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50000" w:fill="FFFFFF"/>
        <w:spacing w:line="560" w:lineRule="exact"/>
        <w:jc w:val="center"/>
        <w:rPr>
          <w:rFonts w:ascii="宋体" w:cs="Times New Roman"/>
          <w:b/>
          <w:bCs/>
          <w:kern w:val="0"/>
          <w:sz w:val="44"/>
          <w:szCs w:val="44"/>
          <w:shd w:val="clear" w:color="auto" w:fill="FFFFFF"/>
        </w:rPr>
      </w:pPr>
      <w:r>
        <w:rPr>
          <w:rFonts w:hint="eastAsia" w:ascii="宋体" w:hAnsi="宋体" w:cs="宋体"/>
          <w:b/>
          <w:bCs/>
          <w:kern w:val="0"/>
          <w:sz w:val="44"/>
          <w:szCs w:val="44"/>
          <w:shd w:val="clear" w:color="auto" w:fill="FFFFFF"/>
        </w:rPr>
        <w:t>《</w:t>
      </w:r>
      <w:r>
        <w:rPr>
          <w:rFonts w:hint="eastAsia" w:ascii="宋体" w:hAnsi="宋体" w:cs="宋体"/>
          <w:b/>
          <w:bCs/>
          <w:color w:val="000000"/>
          <w:kern w:val="0"/>
          <w:sz w:val="44"/>
          <w:szCs w:val="44"/>
          <w:shd w:val="clear" w:color="0A0000" w:fill="FFFFFF"/>
        </w:rPr>
        <w:t>岳阳县人民政府办公室关于</w:t>
      </w:r>
      <w:r>
        <w:rPr>
          <w:rFonts w:hint="eastAsia" w:ascii="宋体" w:hAnsi="宋体" w:cs="宋体"/>
          <w:b/>
          <w:bCs/>
          <w:color w:val="000000"/>
          <w:kern w:val="0"/>
          <w:sz w:val="44"/>
          <w:szCs w:val="44"/>
          <w:shd w:val="clear" w:color="0A0000" w:fill="FFFFFF"/>
          <w:lang w:eastAsia="zh-CN"/>
        </w:rPr>
        <w:t>加强政府性融资担保体系建设切实支持实体经济</w:t>
      </w:r>
      <w:r>
        <w:rPr>
          <w:rFonts w:hint="eastAsia" w:ascii="宋体" w:hAnsi="宋体" w:cs="宋体"/>
          <w:b/>
          <w:bCs/>
          <w:color w:val="000000"/>
          <w:kern w:val="0"/>
          <w:sz w:val="44"/>
          <w:szCs w:val="44"/>
          <w:shd w:val="clear" w:color="0A0000" w:fill="FFFFFF"/>
          <w:lang w:val="en-US" w:eastAsia="zh-CN"/>
        </w:rPr>
        <w:t xml:space="preserve">    </w:t>
      </w:r>
      <w:r>
        <w:rPr>
          <w:rFonts w:hint="eastAsia" w:ascii="宋体" w:hAnsi="宋体" w:cs="宋体"/>
          <w:b/>
          <w:bCs/>
          <w:color w:val="000000"/>
          <w:kern w:val="0"/>
          <w:sz w:val="44"/>
          <w:szCs w:val="44"/>
          <w:shd w:val="clear" w:color="0A0000" w:fill="FFFFFF"/>
          <w:lang w:eastAsia="zh-CN"/>
        </w:rPr>
        <w:t>发展的通知</w:t>
      </w:r>
      <w:r>
        <w:rPr>
          <w:rFonts w:hint="eastAsia" w:ascii="宋体" w:hAnsi="宋体" w:cs="宋体"/>
          <w:b/>
          <w:bCs/>
          <w:kern w:val="0"/>
          <w:sz w:val="44"/>
          <w:szCs w:val="44"/>
          <w:shd w:val="clear" w:color="auto" w:fill="FFFFFF"/>
        </w:rPr>
        <w:t>》解读</w:t>
      </w:r>
    </w:p>
    <w:p>
      <w:pPr>
        <w:widowControl/>
        <w:spacing w:line="560" w:lineRule="exact"/>
        <w:ind w:firstLine="640" w:firstLineChars="200"/>
        <w:rPr>
          <w:rFonts w:ascii="黑体" w:hAnsi="宋体" w:eastAsia="黑体" w:cs="Times New Roman"/>
          <w:sz w:val="32"/>
          <w:szCs w:val="32"/>
          <w:shd w:val="clear" w:color="auto" w:fill="FFFFFF"/>
        </w:rPr>
      </w:pPr>
    </w:p>
    <w:p>
      <w:pPr>
        <w:widowControl/>
        <w:spacing w:line="560" w:lineRule="exact"/>
        <w:ind w:firstLine="640" w:firstLineChars="200"/>
        <w:rPr>
          <w:rFonts w:cs="Times New Roman"/>
        </w:rPr>
      </w:pPr>
      <w:r>
        <w:rPr>
          <w:rFonts w:hint="eastAsia" w:ascii="黑体" w:hAnsi="宋体" w:eastAsia="黑体" w:cs="黑体"/>
          <w:sz w:val="32"/>
          <w:szCs w:val="32"/>
          <w:shd w:val="clear" w:color="auto" w:fill="FFFFFF"/>
        </w:rPr>
        <w:t>一、文件出台背景</w:t>
      </w:r>
    </w:p>
    <w:p>
      <w:pPr>
        <w:widowControl/>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2"/>
          <w:sz w:val="32"/>
          <w:szCs w:val="32"/>
          <w:lang w:val="en-US" w:eastAsia="zh-CN" w:bidi="ar"/>
        </w:rPr>
        <w:t>《国务院办公厅关于有效发挥政府性融资担保基金作用切实支持小微企业和“三农”发展的指导意见》（国办发〔2019〕6号）、《湖南省人民政府办公厅关于政府性融资担保体系支持小微企业、“三农”和战略新兴产业发展的实施意见》（湘政办发〔2019〕64号）、《岳阳市人民政府办公室关于加强政府性融资担保体系建设切实支持实体经济发展的通知》（岳政办发〔2020〕2号）</w:t>
      </w:r>
      <w:r>
        <w:rPr>
          <w:rFonts w:hint="eastAsia" w:ascii="仿宋_GB2312" w:hAnsi="仿宋" w:eastAsia="仿宋_GB2312" w:cs="仿宋_GB2312"/>
          <w:sz w:val="32"/>
          <w:szCs w:val="32"/>
        </w:rPr>
        <w:t>等文件精神，</w:t>
      </w:r>
      <w:r>
        <w:rPr>
          <w:rFonts w:hint="eastAsia" w:ascii="仿宋_GB2312" w:hAnsi="仿宋_GB2312" w:eastAsia="仿宋_GB2312" w:cs="仿宋_GB2312"/>
          <w:kern w:val="2"/>
          <w:sz w:val="32"/>
          <w:szCs w:val="32"/>
          <w:lang w:val="en-US" w:eastAsia="zh-CN" w:bidi="ar"/>
        </w:rPr>
        <w:t>为加快我县政府性融资担保体系建设，切实缓解中小微企业、“三农”和战略性新兴产业融资难、融资贵问题，促进实体经济高质量发展而制定</w:t>
      </w:r>
      <w:r>
        <w:rPr>
          <w:rFonts w:hint="eastAsia" w:ascii="仿宋_GB2312" w:hAnsi="仿宋_GB2312" w:eastAsia="仿宋_GB2312" w:cs="仿宋_GB2312"/>
          <w:kern w:val="0"/>
          <w:sz w:val="32"/>
          <w:szCs w:val="32"/>
        </w:rPr>
        <w:t>。</w:t>
      </w:r>
    </w:p>
    <w:p>
      <w:pPr>
        <w:widowControl/>
        <w:spacing w:line="560" w:lineRule="exact"/>
        <w:ind w:firstLine="640" w:firstLineChars="200"/>
        <w:rPr>
          <w:rFonts w:ascii="黑体" w:hAnsi="宋体" w:eastAsia="黑体" w:cs="Times New Roman"/>
          <w:sz w:val="32"/>
          <w:szCs w:val="32"/>
          <w:shd w:val="clear" w:color="auto" w:fill="FFFFFF"/>
        </w:rPr>
      </w:pPr>
      <w:r>
        <w:rPr>
          <w:rFonts w:hint="eastAsia" w:ascii="黑体" w:hAnsi="宋体" w:eastAsia="黑体" w:cs="黑体"/>
          <w:sz w:val="32"/>
          <w:szCs w:val="32"/>
          <w:shd w:val="clear" w:color="auto" w:fill="FFFFFF"/>
        </w:rPr>
        <w:t>二、</w:t>
      </w:r>
      <w:r>
        <w:rPr>
          <w:rFonts w:hint="eastAsia" w:ascii="楷体_GB2312" w:hAnsi="楷体_GB2312" w:eastAsia="楷体_GB2312" w:cs="楷体_GB2312"/>
          <w:b/>
          <w:kern w:val="2"/>
          <w:sz w:val="32"/>
          <w:szCs w:val="32"/>
          <w:lang w:val="en-US" w:eastAsia="zh-CN" w:bidi="ar"/>
        </w:rPr>
        <w:t>“4321”新型政银担合作机制的含义</w:t>
      </w:r>
    </w:p>
    <w:p>
      <w:pPr>
        <w:spacing w:line="600" w:lineRule="exact"/>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2"/>
          <w:sz w:val="32"/>
          <w:szCs w:val="32"/>
          <w:lang w:val="en-US" w:eastAsia="zh-CN" w:bidi="ar"/>
        </w:rPr>
        <w:t>对符合条件的融资担保业务代偿风险，原则上由省级及以上财政和省融资担保集团、政府性融资担保机枘、银行、企业属地政府分别按照40％、30％、20％、10％的比例进行风险分担。</w:t>
      </w:r>
    </w:p>
    <w:p>
      <w:pPr>
        <w:widowControl/>
        <w:spacing w:line="560" w:lineRule="exact"/>
        <w:ind w:firstLine="420" w:firstLineChars="200"/>
        <w:rPr>
          <w:rFonts w:ascii="黑体" w:hAnsi="黑体" w:eastAsia="黑体" w:cs="Times New Roman"/>
          <w:sz w:val="32"/>
          <w:szCs w:val="32"/>
          <w:shd w:val="clear" w:color="auto" w:fill="FFFFFF"/>
        </w:rPr>
      </w:pPr>
      <w:r>
        <w:rPr>
          <w:shd w:val="clear" w:color="auto" w:fill="FFFFFF"/>
        </w:rPr>
        <w:t xml:space="preserve">   </w:t>
      </w:r>
      <w:r>
        <w:rPr>
          <w:rFonts w:hint="eastAsia" w:ascii="黑体" w:hAnsi="黑体" w:eastAsia="黑体" w:cs="黑体"/>
          <w:sz w:val="32"/>
          <w:szCs w:val="32"/>
          <w:shd w:val="clear" w:color="auto" w:fill="FFFFFF"/>
        </w:rPr>
        <w:t>三、</w:t>
      </w:r>
      <w:r>
        <w:rPr>
          <w:rFonts w:hint="eastAsia" w:ascii="黑体" w:hAnsi="黑体" w:eastAsia="黑体" w:cs="黑体"/>
          <w:sz w:val="32"/>
          <w:szCs w:val="32"/>
          <w:shd w:val="clear" w:color="auto" w:fill="FFFFFF"/>
          <w:lang w:eastAsia="zh-CN"/>
        </w:rPr>
        <w:t>政府性融资担保机构重点支持的</w:t>
      </w:r>
      <w:r>
        <w:rPr>
          <w:rFonts w:hint="eastAsia" w:ascii="黑体" w:hAnsi="黑体" w:eastAsia="黑体" w:cs="黑体"/>
          <w:sz w:val="32"/>
          <w:szCs w:val="32"/>
          <w:shd w:val="clear" w:color="auto" w:fill="FFFFFF"/>
        </w:rPr>
        <w:t>内容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政府性融资担保机构要坚持主业主责，重点支持单户担保金额500万元及以下的小微企业、“三农”和符合条件的战略性新兴产业企业。2020年底前，全县政府性融资担保机</w:t>
      </w:r>
      <w:bookmarkStart w:id="0" w:name="_GoBack"/>
      <w:bookmarkEnd w:id="0"/>
      <w:r>
        <w:rPr>
          <w:rFonts w:hint="eastAsia" w:ascii="仿宋_GB2312" w:hAnsi="仿宋_GB2312" w:eastAsia="仿宋_GB2312" w:cs="仿宋_GB2312"/>
          <w:kern w:val="2"/>
          <w:sz w:val="32"/>
          <w:szCs w:val="32"/>
          <w:lang w:val="en-US" w:eastAsia="zh-CN" w:bidi="ar"/>
        </w:rPr>
        <w:t>构在保余额超过3亿元，其中支小支农担保业务占比达到80%以上，单户500万元及以下的支小支农担保业务占比达到50%以上。</w:t>
      </w:r>
    </w:p>
    <w:p>
      <w:pPr>
        <w:widowControl/>
        <w:spacing w:line="560" w:lineRule="exact"/>
        <w:ind w:firstLine="640" w:firstLineChars="200"/>
        <w:rPr>
          <w:rFonts w:ascii="仿宋_GB2312" w:hAnsi="宋体" w:eastAsia="仿宋_GB2312" w:cs="Times New Roman"/>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0AC0D3A"/>
    <w:rsid w:val="0002073A"/>
    <w:rsid w:val="000574F1"/>
    <w:rsid w:val="000970E7"/>
    <w:rsid w:val="00154509"/>
    <w:rsid w:val="001F5AC1"/>
    <w:rsid w:val="0029410C"/>
    <w:rsid w:val="00453BA5"/>
    <w:rsid w:val="0046273F"/>
    <w:rsid w:val="004C081D"/>
    <w:rsid w:val="004C733D"/>
    <w:rsid w:val="004F25FA"/>
    <w:rsid w:val="00521395"/>
    <w:rsid w:val="0057678B"/>
    <w:rsid w:val="00651782"/>
    <w:rsid w:val="007B4600"/>
    <w:rsid w:val="007E53B6"/>
    <w:rsid w:val="00925021"/>
    <w:rsid w:val="0092520B"/>
    <w:rsid w:val="00957F30"/>
    <w:rsid w:val="00A926FE"/>
    <w:rsid w:val="00AB61A0"/>
    <w:rsid w:val="00AD353B"/>
    <w:rsid w:val="00BA048E"/>
    <w:rsid w:val="00DE3788"/>
    <w:rsid w:val="00FA434F"/>
    <w:rsid w:val="40151C2E"/>
    <w:rsid w:val="4A224DF2"/>
    <w:rsid w:val="60AC0D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Normal (Web)"/>
    <w:basedOn w:val="1"/>
    <w:uiPriority w:val="99"/>
    <w:rPr>
      <w:sz w:val="24"/>
      <w:szCs w:val="24"/>
    </w:rPr>
  </w:style>
  <w:style w:type="character" w:styleId="5">
    <w:name w:val="Hyperlink"/>
    <w:basedOn w:val="4"/>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Pages>
  <Words>70</Words>
  <Characters>400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2020-03-26T03:28:00Z</dcterms:created>
  <dc:creator>Administrator</dc:creator>
  <cp:lastModifiedBy>Administrator</cp:lastModifiedBy>
  <dcterms:modified xsi:type="dcterms:W3CDTF">2020-10-16T02:40:32Z</dcterms:modified>
  <dc:title>县发改局解读《岳阳县易地扶贫搬迁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