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center"/>
        <w:rPr>
          <w:rFonts w:hint="default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岳阳县柏祥镇人民政府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2022年度政府财政预算公开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第一部分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柏祥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镇人民政府概况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一、主要职能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二、机构设置情况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三、镇财政决算单位构成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第二部分  公共财政预算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一、202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年度公共财政预算情况说明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1、收支预算总体情况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2、收入预算情况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3、支出预算情况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4、一般公共预算财政拨款“三公”经费支出预算情况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5、202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年财政扶贫资金预算安排情况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二、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柏祥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镇人民政府202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年度公共财政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预算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表（公开表格附后）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第三部分  政府性基金决算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第四部分  其他重要事项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一、地方政府债务情况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二、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一般公共预算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三、预算绩效工作开展情况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第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五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部分 专业名词解释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 xml:space="preserve">第一部分 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柏祥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镇人民政府概况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一、主要职能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主要承担着落实党和政府各项路线方针政策，促进经济发展、增加农民收入，强化公共服务、着力改善民生，加强社会管理、维护农村稳定，推进基层民主、促进农村和谐的重大任务，承办县委、县政府及其他工作部门交办的其他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二、机构设置情况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我单位包含政府机关及5个二级机构。全部为财政全额拨款单位，执行行政单位会计制度，在职干部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职工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89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人、退休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4人。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三、镇财政决算单位构成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由政府机关、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财税经营管理所、社会事业综合服务中心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农业综合服务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中心、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政务服务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中心、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退役军人服务站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综合行政执法大队、敬老院组成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第二部分  公共财政预算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一、202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年度公共财政预算情况说明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1、收支预算总体情况。我镇202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年度预算总收入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1737.06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万元，比202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年减少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321.57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万元；本年预算总支出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1737.06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万元。变化原因主要上级专项追加减少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及税收任务减少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2、收入预算情况。我镇202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年度收入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1737.06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万元，其中：上级财政补助收入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1377.06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万元，地方公共财政预算收入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360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3、支出预算情况。202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年度支出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1737.06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万元，其中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一般公共预算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 xml:space="preserve">支出 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1737.06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万元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：其中一般公共服务支出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1007.06万元(含森林防火、党建工作、行政综合执法、禁毒工作等）；国防支出3万元；公共安全支出20万元；教育支出10万元；文化旅游体育与传媒支出4万元；社会保障和就业支出260万元；卫生健康支出10万元；节能环保支出50万元；农林水支出268万元（扶贫10万元，村级运转经费258万元）；交通运输支出5万元；住房保障支出100万元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4、一般公共预算财政拨款“三公”经费支出预算情况。202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年度“三公”经费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预算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支出合计为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万元，比202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预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算数减少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万元，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减少原因主要是严格控制招待开支。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5、202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年财政扶贫资金预算安排情况：镇本级安排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万元，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主要用于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产业扶贫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项目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二、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柏祥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镇人民政府202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年度公共财政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预算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表（公开表格附后）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第三部分  政府性基金决算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本乡镇本年度无政府性基金收支。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第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四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部分  其他重要事项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一、地方政府债务情况：至202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31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日止，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柏祥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镇政府无债务。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二、</w:t>
      </w:r>
      <w:r>
        <w:rPr>
          <w:rFonts w:hint="eastAsia" w:ascii="寰蒋闆呴粦" w:hAnsi="宋体" w:eastAsia="寰蒋闆呴粦" w:cs="宋体"/>
          <w:color w:val="555555"/>
          <w:kern w:val="0"/>
          <w:sz w:val="27"/>
          <w:szCs w:val="27"/>
        </w:rPr>
        <w:t>上级转移支付情况说明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：202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柏祥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镇上级财政补助收入共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1377.06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万元，基数补贴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44.94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万元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；村级组织运转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258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万元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；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税改转移支付65.94万元；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工资转移支付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41.19万元；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财力性转移支付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80.2万元；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体制补助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81.28万元；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均衡性转移支付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803.31万元；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县财政负担医保金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2.2万元。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三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、预算绩效工作开展情况：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1、预算绩效目标管理覆盖面不断扩大。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逐步覆盖一般公共预算、政府性基金预算、社会保险基金预算的所有资金和项目。202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年元月我们在进行财政预算编制的过程中，结合预算绩效管理的要求，根据下发《岳阳县财政局关于做好202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年度县级预算绩效目标管理工作的通知》，对预算资金开展绩效目标申报管理，资金总额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1737.06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2、强化全过程管理。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以绩效目标为龙头，将绩效理念和方法深度融入预算编制、执行、结果应用各环节，构建事前绩效评估、事中绩效监控、事后绩效评价“三位一体”的绩效管理系统。特别是要将绩效管理重心向事前和事中聚焦，从源头防止损失浪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第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五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部分 专业名词解释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（一）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上解支出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：为保障行政单位（包括参照公务员法管理的事业单位）运行，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财政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代扣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的用于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职业年金、退休人员生活补助、党报党刊、扶贫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及其他费用。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二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机关商品服务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支出：指为保障机构正常运转、完成日常工作任务而发生的公用支出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eastAsia="zh-CN"/>
        </w:rPr>
        <w:t>，如办公费、印刷费、培训费、招待费、维护费、水费、电费等</w:t>
      </w:r>
      <w:r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。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555555"/>
          <w:spacing w:val="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寰蒋闆呴粦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72B49"/>
    <w:rsid w:val="08F635BD"/>
    <w:rsid w:val="0C872B49"/>
    <w:rsid w:val="10FD6B6D"/>
    <w:rsid w:val="12217B6B"/>
    <w:rsid w:val="170971E4"/>
    <w:rsid w:val="24127330"/>
    <w:rsid w:val="2C9300D0"/>
    <w:rsid w:val="2CC46C39"/>
    <w:rsid w:val="33E918F7"/>
    <w:rsid w:val="35F479F5"/>
    <w:rsid w:val="3C910B32"/>
    <w:rsid w:val="468E2216"/>
    <w:rsid w:val="48FB0953"/>
    <w:rsid w:val="4ED17278"/>
    <w:rsid w:val="54FE04D2"/>
    <w:rsid w:val="589E7FEA"/>
    <w:rsid w:val="58E6100D"/>
    <w:rsid w:val="5A3C05A9"/>
    <w:rsid w:val="6AEB328E"/>
    <w:rsid w:val="74554FE4"/>
    <w:rsid w:val="7BB632F5"/>
    <w:rsid w:val="7C43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1566</Words>
  <Characters>1724</Characters>
  <Lines>0</Lines>
  <Paragraphs>0</Paragraphs>
  <TotalTime>110</TotalTime>
  <ScaleCrop>false</ScaleCrop>
  <LinksUpToDate>false</LinksUpToDate>
  <CharactersWithSpaces>1743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2021-05-28T00:15:00Z</dcterms:created>
  <dc:creator>Administrator</dc:creator>
  <cp:lastModifiedBy>风劲扬帆</cp:lastModifiedBy>
  <cp:lastPrinted>2021-05-28T03:14:00Z</cp:lastPrinted>
  <dcterms:modified xsi:type="dcterms:W3CDTF">2022-04-14T08:57:22Z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105A56D9CACC48EA908730A7B92FC80C</vt:lpwstr>
  </property>
</Properties>
</file>