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岳阳县</w:t>
      </w:r>
      <w:r>
        <w:rPr>
          <w:rFonts w:eastAsia="方正小标宋简体"/>
          <w:bCs/>
          <w:sz w:val="46"/>
          <w:szCs w:val="46"/>
        </w:rPr>
        <w:t>20</w:t>
      </w:r>
      <w:r>
        <w:rPr>
          <w:rFonts w:hint="eastAsia" w:eastAsia="方正小标宋简体"/>
          <w:bCs/>
          <w:sz w:val="46"/>
          <w:szCs w:val="46"/>
          <w:u w:val="single"/>
        </w:rPr>
        <w:t>21</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hint="eastAsia" w:eastAsia="仿宋_GB2312"/>
          <w:sz w:val="32"/>
          <w:szCs w:val="32"/>
          <w:u w:val="single"/>
          <w:lang w:val="en-US" w:eastAsia="zh-CN"/>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hint="eastAsia" w:eastAsia="仿宋_GB2312"/>
          <w:sz w:val="32"/>
          <w:szCs w:val="32"/>
          <w:lang w:eastAsia="zh-CN"/>
        </w:rPr>
        <w:t>岳阳县公安局</w:t>
      </w:r>
    </w:p>
    <w:p>
      <w:pPr>
        <w:spacing w:beforeLines="50" w:line="348" w:lineRule="auto"/>
        <w:ind w:firstLine="476" w:firstLineChars="150"/>
        <w:rPr>
          <w:rFonts w:hint="default" w:eastAsia="仿宋_GB2312"/>
          <w:spacing w:val="20"/>
          <w:sz w:val="32"/>
          <w:szCs w:val="32"/>
          <w:lang w:val="en-US" w:eastAsia="zh-CN"/>
        </w:rPr>
      </w:pPr>
      <w:r>
        <w:rPr>
          <w:rFonts w:hint="eastAsia" w:eastAsia="仿宋_GB2312"/>
          <w:sz w:val="32"/>
          <w:szCs w:val="32"/>
        </w:rPr>
        <w:t>预</w:t>
      </w:r>
      <w:r>
        <w:rPr>
          <w:rFonts w:hint="eastAsia" w:eastAsia="仿宋_GB2312"/>
          <w:spacing w:val="30"/>
          <w:sz w:val="32"/>
          <w:szCs w:val="32"/>
        </w:rPr>
        <w:t>算编码：</w:t>
      </w:r>
      <w:r>
        <w:rPr>
          <w:rFonts w:hint="eastAsia" w:eastAsia="仿宋_GB2312"/>
          <w:spacing w:val="30"/>
          <w:sz w:val="32"/>
          <w:szCs w:val="32"/>
          <w:lang w:val="en-US" w:eastAsia="zh-CN"/>
        </w:rPr>
        <w:t>601001</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年</w:t>
      </w:r>
      <w:r>
        <w:rPr>
          <w:rFonts w:hint="eastAsia" w:eastAsia="仿宋_GB2312"/>
          <w:sz w:val="32"/>
          <w:lang w:val="en-US" w:eastAsia="zh-CN"/>
        </w:rPr>
        <w:t>6</w:t>
      </w:r>
      <w:r>
        <w:rPr>
          <w:rFonts w:hint="eastAsia" w:eastAsia="仿宋_GB2312"/>
          <w:sz w:val="32"/>
        </w:rPr>
        <w:t>月</w:t>
      </w:r>
      <w:r>
        <w:rPr>
          <w:rFonts w:hint="eastAsia" w:eastAsia="仿宋_GB2312"/>
          <w:sz w:val="32"/>
          <w:lang w:val="en-US" w:eastAsia="zh-CN"/>
        </w:rPr>
        <w:t>24</w:t>
      </w:r>
      <w:r>
        <w:rPr>
          <w:rFonts w:hint="eastAsia" w:eastAsia="仿宋_GB2312"/>
          <w:sz w:val="32"/>
        </w:rPr>
        <w:t>日</w:t>
      </w:r>
    </w:p>
    <w:p>
      <w:pPr>
        <w:autoSpaceDN w:val="0"/>
        <w:jc w:val="center"/>
        <w:textAlignment w:val="center"/>
        <w:rPr>
          <w:rFonts w:eastAsia="仿宋_GB2312"/>
          <w:sz w:val="32"/>
          <w:szCs w:val="32"/>
        </w:rPr>
      </w:pP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6"/>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黄雅君</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7666519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336</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6"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仿宋_GB2312" w:hAnsi="仿宋_GB2312" w:eastAsia="仿宋_GB2312" w:cs="仿宋_GB2312"/>
                <w:color w:val="000000"/>
                <w:sz w:val="24"/>
                <w:lang w:val="en-US" w:eastAsia="zh-CN"/>
              </w:rPr>
              <w:t>公安机关是国家政权的重要组成部分，是我国人民民主专政政权中具有武装性质的治安行政和刑事司法专门机关，其任务是维护国家安全，维护社会秩序，保护公民的人身安全、人身自由和合法财产，保护公共财产，预防、制止和惩治违法犯罪活动、保障改革开放和社会现代化建设的顺利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4"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任务1：</w:t>
            </w:r>
            <w:r>
              <w:rPr>
                <w:rFonts w:hint="eastAsia" w:ascii="仿宋_GB2312" w:hAnsi="仿宋_GB2312" w:eastAsia="仿宋_GB2312" w:cs="仿宋_GB2312"/>
                <w:color w:val="000000"/>
                <w:sz w:val="24"/>
                <w:lang w:eastAsia="zh-CN"/>
              </w:rPr>
              <w:t>最大力度最严举措打好政治安全和维稳安保整体仗</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任务2：</w:t>
            </w:r>
            <w:r>
              <w:rPr>
                <w:rFonts w:hint="eastAsia" w:ascii="仿宋_GB2312" w:hAnsi="仿宋_GB2312" w:eastAsia="仿宋_GB2312" w:cs="仿宋_GB2312"/>
                <w:color w:val="000000"/>
                <w:sz w:val="24"/>
                <w:lang w:eastAsia="zh-CN"/>
              </w:rPr>
              <w:t>加快提升规范执法能力</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任务3：</w:t>
            </w:r>
            <w:r>
              <w:rPr>
                <w:rFonts w:hint="eastAsia" w:ascii="仿宋_GB2312" w:hAnsi="仿宋_GB2312" w:eastAsia="仿宋_GB2312" w:cs="仿宋_GB2312"/>
                <w:color w:val="000000"/>
                <w:sz w:val="24"/>
                <w:lang w:eastAsia="zh-CN"/>
              </w:rPr>
              <w:t>坚决杜绝重特大公共安全事故、抑制较大事故</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任务4：聚焦县域发展大局，充分发挥公安职能，服务经济建设</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任务5：加快推进科技信息和基层基础现代化</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任务6：深入开展教育整顿，努力锻造“四个铁一般”过硬公安队伍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建党百年安保圆满完成、捍卫政治安全坚强有力、维护社会稳定扎实有效、打击突出犯罪成效显著、公共安全管理平安有序、法治公安建设稳步推进、基层基础工作持续加强，队伍教育整顿走深走实，强有力保障了全县社会大局的平安稳定。县局荣获全市公安机关绩效评估成绩突出单位，被省厅评为“</w:t>
            </w:r>
            <w:r>
              <w:rPr>
                <w:rFonts w:hint="eastAsia" w:ascii="仿宋_GB2312" w:hAnsi="仿宋_GB2312" w:eastAsia="仿宋_GB2312" w:cs="仿宋_GB2312"/>
                <w:color w:val="000000"/>
                <w:sz w:val="24"/>
                <w:lang w:val="en-US" w:eastAsia="zh-CN"/>
              </w:rPr>
              <w:t>2020年网上政治安全保卫工作成绩突出单位</w:t>
            </w:r>
            <w:r>
              <w:rPr>
                <w:rFonts w:hint="eastAsia" w:ascii="仿宋_GB2312" w:hAnsi="仿宋_GB2312" w:eastAsia="仿宋_GB2312" w:cs="仿宋_GB2312"/>
                <w:color w:val="000000"/>
                <w:sz w:val="24"/>
                <w:lang w:eastAsia="zh-CN"/>
              </w:rPr>
              <w:t>”等</w:t>
            </w:r>
            <w:r>
              <w:rPr>
                <w:rFonts w:hint="eastAsia" w:ascii="仿宋_GB2312" w:hAnsi="仿宋_GB2312" w:eastAsia="仿宋_GB2312" w:cs="仿宋_GB2312"/>
                <w:color w:val="000000"/>
                <w:sz w:val="24"/>
                <w:lang w:val="en-US" w:eastAsia="zh-CN"/>
              </w:rPr>
              <w:t>11个单项工作先进。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17813.5</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17813.5</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top w:val="single" w:color="000000"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top w:val="single" w:color="000000" w:sz="4" w:space="0"/>
              <w:left w:val="single" w:color="auto" w:sz="4" w:space="0"/>
              <w:bottom w:val="single" w:color="auto"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top w:val="single" w:color="auto"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20"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625"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17813.5</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10438.9</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6876.58</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3562.32</w:t>
            </w: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7374.6</w:t>
            </w: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15081.18</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7706.58</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6876.58</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830</w:t>
            </w: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7374.6</w:t>
            </w: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2732.32</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2732.32</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2732.32</w:t>
            </w: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344.3</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253.8</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88.2</w:t>
            </w: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178.3</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87.8</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88.2</w:t>
            </w: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166</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166</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top w:val="single" w:color="000000"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9555.5</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9555.5</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8926</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8926</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629.5</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629.5</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1"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2"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目标</w:t>
            </w:r>
            <w:r>
              <w:rPr>
                <w:rFonts w:hint="eastAsia" w:ascii="仿宋_GB2312" w:hAnsi="仿宋_GB2312" w:eastAsia="仿宋_GB2312" w:cs="仿宋_GB2312"/>
                <w:color w:val="000000"/>
                <w:sz w:val="24"/>
              </w:rPr>
              <w:t>1：</w:t>
            </w:r>
            <w:r>
              <w:rPr>
                <w:rFonts w:hint="eastAsia" w:ascii="仿宋_GB2312" w:hAnsi="仿宋_GB2312" w:eastAsia="仿宋_GB2312" w:cs="仿宋_GB2312"/>
                <w:color w:val="000000"/>
                <w:sz w:val="24"/>
                <w:lang w:eastAsia="zh-CN"/>
              </w:rPr>
              <w:t>最大力度最严举措打好政治安全和维稳安保整体仗</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目标</w:t>
            </w: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加快提升规范执法能力</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目标</w:t>
            </w:r>
            <w:r>
              <w:rPr>
                <w:rFonts w:hint="eastAsia" w:ascii="仿宋_GB2312" w:hAnsi="仿宋_GB2312" w:eastAsia="仿宋_GB2312" w:cs="仿宋_GB2312"/>
                <w:color w:val="000000"/>
                <w:sz w:val="24"/>
              </w:rPr>
              <w:t>3：</w:t>
            </w:r>
            <w:r>
              <w:rPr>
                <w:rFonts w:hint="eastAsia" w:ascii="仿宋_GB2312" w:hAnsi="仿宋_GB2312" w:eastAsia="仿宋_GB2312" w:cs="仿宋_GB2312"/>
                <w:color w:val="000000"/>
                <w:sz w:val="24"/>
                <w:lang w:eastAsia="zh-CN"/>
              </w:rPr>
              <w:t>坚决杜绝重特大公共安全事故、抑制较大事故</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目标4：聚焦县域发展大局，充分发挥公安职能，服务经济建设</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目标5：加快推进科技信息和基层基础现代化</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目标6：深入开展教育整顿，努力锻造“四个铁一般”过硬公安队伍</w:t>
            </w: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指标1：三公经费控制率达到百分之百</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kern w:val="2"/>
                <w:sz w:val="24"/>
                <w:szCs w:val="24"/>
                <w:lang w:val="en-US" w:eastAsia="zh-CN" w:bidi="ar-SA"/>
              </w:rPr>
            </w:pPr>
            <w:r>
              <w:rPr>
                <w:rFonts w:ascii="仿宋_GB2312" w:hAnsi="仿宋_GB2312" w:eastAsia="仿宋_GB2312" w:cs="仿宋_GB2312"/>
                <w:b/>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指标2：政府采购执行率百分之百</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kern w:val="2"/>
                <w:sz w:val="24"/>
                <w:szCs w:val="24"/>
                <w:lang w:val="en-US" w:eastAsia="zh-CN" w:bidi="ar-SA"/>
              </w:rPr>
            </w:pPr>
            <w:r>
              <w:rPr>
                <w:rFonts w:ascii="仿宋_GB2312" w:hAnsi="仿宋_GB2312" w:eastAsia="仿宋_GB2312" w:cs="仿宋_GB2312"/>
                <w:b/>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指标1：固定资产利用率百分之百</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kern w:val="2"/>
                <w:sz w:val="24"/>
                <w:szCs w:val="24"/>
                <w:lang w:val="en-US" w:eastAsia="zh-CN" w:bidi="ar-SA"/>
              </w:rPr>
            </w:pPr>
            <w:r>
              <w:rPr>
                <w:rFonts w:ascii="仿宋_GB2312" w:hAnsi="仿宋_GB2312" w:eastAsia="仿宋_GB2312" w:cs="仿宋_GB2312"/>
                <w:b/>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指标2：财政供养人员控制率达到百分之百；</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kern w:val="2"/>
                <w:sz w:val="24"/>
                <w:szCs w:val="24"/>
                <w:lang w:val="en-US" w:eastAsia="zh-CN" w:bidi="ar-SA"/>
              </w:rPr>
            </w:pPr>
            <w:r>
              <w:rPr>
                <w:rFonts w:ascii="仿宋_GB2312" w:hAnsi="仿宋_GB2312" w:eastAsia="仿宋_GB2312" w:cs="仿宋_GB2312"/>
                <w:b/>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：三公经费变动率小于等于零</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kern w:val="2"/>
                <w:sz w:val="24"/>
                <w:szCs w:val="24"/>
                <w:lang w:val="en-US" w:eastAsia="zh-CN" w:bidi="ar-SA"/>
              </w:rPr>
            </w:pPr>
            <w:r>
              <w:rPr>
                <w:rFonts w:ascii="仿宋_GB2312" w:hAnsi="仿宋_GB2312" w:eastAsia="仿宋_GB2312" w:cs="仿宋_GB2312"/>
                <w:b/>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宋体" w:hAnsi="宋体" w:eastAsia="宋体" w:cs="宋体"/>
                <w:i w:val="0"/>
                <w:color w:val="000000"/>
                <w:kern w:val="0"/>
                <w:sz w:val="22"/>
                <w:szCs w:val="22"/>
                <w:u w:val="none"/>
                <w:lang w:val="en-US" w:eastAsia="zh-CN" w:bidi="ar"/>
              </w:rPr>
              <w:t>专项资金到位率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宋体" w:hAnsi="宋体" w:eastAsia="宋体" w:cs="宋体"/>
                <w:i w:val="0"/>
                <w:color w:val="000000"/>
                <w:kern w:val="0"/>
                <w:sz w:val="22"/>
                <w:szCs w:val="22"/>
                <w:u w:val="none"/>
                <w:lang w:val="en-US" w:eastAsia="zh-CN" w:bidi="ar"/>
              </w:rPr>
              <w:t>95%以上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指标1：财政支出绩效目标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17813.5万元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维护社会治安大局平稳</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
                <w:color w:val="000000"/>
                <w:sz w:val="24"/>
                <w:lang w:eastAsia="zh-CN"/>
              </w:rPr>
              <w:t>效益明显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加大破获经济案件力度</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
                <w:color w:val="000000"/>
                <w:sz w:val="24"/>
              </w:rPr>
              <w:t>效益明显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严打破坏环境资源违法犯罪</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
                <w:color w:val="000000"/>
                <w:sz w:val="24"/>
              </w:rPr>
              <w:t>效益明显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社会公众满意度</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
                <w:color w:val="000000"/>
                <w:sz w:val="24"/>
              </w:rPr>
              <w:t>90%以上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陈遇春</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副县长、公安局党委书记、局长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岳阳县公安局</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毛四兵</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党委副书记、副局长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岳阳县公安局</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李军</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警务保障室主任</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岳阳县公安局</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评价组组长（签字）：</w:t>
            </w:r>
            <w:r>
              <w:rPr>
                <w:rFonts w:hint="eastAsia" w:ascii="仿宋_GB2312" w:hAnsi="仿宋_GB2312" w:eastAsia="仿宋_GB2312" w:cs="仿宋_GB2312"/>
                <w:color w:val="000000"/>
                <w:sz w:val="24"/>
                <w:lang w:eastAsia="zh-CN"/>
              </w:rPr>
              <w:t>陈遇春</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val="en-US" w:eastAsia="zh-CN"/>
              </w:rPr>
              <w:t>2022</w:t>
            </w:r>
            <w:r>
              <w:rPr>
                <w:rFonts w:hint="eastAsia" w:ascii="仿宋_GB2312" w:hAnsi="仿宋_GB2312" w:eastAsia="仿宋_GB2312" w:cs="仿宋_GB2312"/>
                <w:color w:val="000000"/>
                <w:sz w:val="24"/>
              </w:rPr>
              <w:t xml:space="preserve"> 年 </w:t>
            </w:r>
            <w:r>
              <w:rPr>
                <w:rFonts w:hint="eastAsia" w:ascii="仿宋_GB2312" w:hAnsi="仿宋_GB2312" w:eastAsia="仿宋_GB2312" w:cs="仿宋_GB2312"/>
                <w:color w:val="000000"/>
                <w:sz w:val="24"/>
                <w:lang w:val="en-US" w:eastAsia="zh-CN"/>
              </w:rPr>
              <w:t>6</w:t>
            </w:r>
            <w:r>
              <w:rPr>
                <w:rFonts w:hint="eastAsia" w:ascii="仿宋_GB2312" w:hAnsi="仿宋_GB2312" w:eastAsia="仿宋_GB2312" w:cs="仿宋_GB2312"/>
                <w:color w:val="000000"/>
                <w:sz w:val="24"/>
              </w:rPr>
              <w:t xml:space="preserve"> 月 </w:t>
            </w:r>
            <w:r>
              <w:rPr>
                <w:rFonts w:hint="eastAsia" w:ascii="仿宋_GB2312" w:hAnsi="仿宋_GB2312" w:eastAsia="仿宋_GB2312" w:cs="仿宋_GB2312"/>
                <w:color w:val="000000"/>
                <w:sz w:val="24"/>
                <w:lang w:val="en-US" w:eastAsia="zh-CN"/>
              </w:rPr>
              <w:t>24</w:t>
            </w:r>
            <w:r>
              <w:rPr>
                <w:rFonts w:hint="eastAsia" w:ascii="仿宋_GB2312" w:hAnsi="仿宋_GB2312" w:eastAsia="仿宋_GB2312" w:cs="仿宋_GB2312"/>
                <w:color w:val="000000"/>
                <w:sz w:val="24"/>
              </w:rPr>
              <w:t xml:space="preserve">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部门（单位）意见：</w:t>
            </w:r>
            <w:r>
              <w:rPr>
                <w:rFonts w:hint="eastAsia" w:ascii="仿宋_GB2312" w:hAnsi="仿宋_GB2312" w:eastAsia="仿宋_GB2312" w:cs="仿宋_GB2312"/>
                <w:color w:val="000000"/>
                <w:sz w:val="24"/>
                <w:lang w:eastAsia="zh-CN"/>
              </w:rPr>
              <w:t>同意</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 xml:space="preserve">                                        部门（单位）负责人（签章）：</w:t>
            </w:r>
            <w:r>
              <w:rPr>
                <w:rFonts w:hint="eastAsia" w:ascii="仿宋_GB2312" w:hAnsi="仿宋_GB2312" w:eastAsia="仿宋_GB2312" w:cs="仿宋_GB2312"/>
                <w:color w:val="000000"/>
                <w:sz w:val="24"/>
                <w:lang w:eastAsia="zh-CN"/>
              </w:rPr>
              <w:t>陈遇春</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val="en-US" w:eastAsia="zh-CN"/>
              </w:rPr>
              <w:t>2022</w:t>
            </w:r>
            <w:r>
              <w:rPr>
                <w:rFonts w:hint="eastAsia" w:ascii="仿宋_GB2312" w:hAnsi="仿宋_GB2312" w:eastAsia="仿宋_GB2312" w:cs="仿宋_GB2312"/>
                <w:color w:val="000000"/>
                <w:sz w:val="24"/>
              </w:rPr>
              <w:t xml:space="preserve"> 年 </w:t>
            </w:r>
            <w:r>
              <w:rPr>
                <w:rFonts w:hint="eastAsia" w:ascii="仿宋_GB2312" w:hAnsi="仿宋_GB2312" w:eastAsia="仿宋_GB2312" w:cs="仿宋_GB2312"/>
                <w:color w:val="000000"/>
                <w:sz w:val="24"/>
                <w:lang w:val="en-US" w:eastAsia="zh-CN"/>
              </w:rPr>
              <w:t>6</w:t>
            </w:r>
            <w:r>
              <w:rPr>
                <w:rFonts w:hint="eastAsia" w:ascii="仿宋_GB2312" w:hAnsi="仿宋_GB2312" w:eastAsia="仿宋_GB2312" w:cs="仿宋_GB2312"/>
                <w:color w:val="000000"/>
                <w:sz w:val="24"/>
              </w:rPr>
              <w:t xml:space="preserve"> 月  </w:t>
            </w:r>
            <w:r>
              <w:rPr>
                <w:rFonts w:hint="eastAsia" w:ascii="仿宋_GB2312" w:hAnsi="仿宋_GB2312" w:eastAsia="仿宋_GB2312" w:cs="仿宋_GB2312"/>
                <w:color w:val="000000"/>
                <w:sz w:val="24"/>
                <w:lang w:val="en-US" w:eastAsia="zh-CN"/>
              </w:rPr>
              <w:t>24</w:t>
            </w:r>
            <w:r>
              <w:rPr>
                <w:rFonts w:hint="eastAsia" w:ascii="仿宋_GB2312" w:hAnsi="仿宋_GB2312" w:eastAsia="仿宋_GB2312" w:cs="仿宋_GB2312"/>
                <w:color w:val="000000"/>
                <w:sz w:val="24"/>
              </w:rPr>
              <w:t xml:space="preserve">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eastAsia="zh-CN"/>
        </w:rPr>
        <w:t>黄雅君</w:t>
      </w:r>
      <w:r>
        <w:rPr>
          <w:rFonts w:hint="eastAsia" w:eastAsia="仿宋_GB2312" w:cs="仿宋_GB2312"/>
          <w:bCs/>
          <w:sz w:val="28"/>
          <w:szCs w:val="28"/>
          <w:lang w:val="en-US" w:eastAsia="zh-CN"/>
        </w:rPr>
        <w:t xml:space="preserve">                        </w:t>
      </w:r>
      <w:r>
        <w:rPr>
          <w:rFonts w:hint="eastAsia" w:eastAsia="仿宋_GB2312" w:cs="仿宋_GB2312"/>
          <w:bCs/>
          <w:sz w:val="28"/>
          <w:szCs w:val="28"/>
        </w:rPr>
        <w:t>联系电话：</w:t>
      </w:r>
      <w:r>
        <w:rPr>
          <w:rFonts w:hint="eastAsia" w:eastAsia="仿宋_GB2312" w:cs="仿宋_GB2312"/>
          <w:bCs/>
          <w:sz w:val="28"/>
          <w:szCs w:val="28"/>
          <w:lang w:val="en-US" w:eastAsia="zh-CN"/>
        </w:rPr>
        <w:t>7666519</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Borders>
              <w:top w:val="single" w:color="auto" w:sz="4" w:space="0"/>
              <w:left w:val="single" w:color="auto" w:sz="4" w:space="0"/>
              <w:bottom w:val="single" w:color="auto" w:sz="4" w:space="0"/>
              <w:right w:val="single" w:color="auto" w:sz="4" w:space="0"/>
            </w:tcBorders>
          </w:tcPr>
          <w:p>
            <w:pPr>
              <w:spacing w:line="560" w:lineRule="exact"/>
              <w:ind w:firstLine="1247" w:firstLineChars="345"/>
              <w:rPr>
                <w:rFonts w:ascii="宋体" w:hAnsi="宋体"/>
                <w:b/>
                <w:sz w:val="36"/>
                <w:szCs w:val="36"/>
              </w:rPr>
            </w:pPr>
            <w:r>
              <w:rPr>
                <w:rFonts w:hint="eastAsia" w:ascii="宋体" w:hAnsi="宋体"/>
                <w:b/>
                <w:sz w:val="36"/>
                <w:szCs w:val="36"/>
              </w:rPr>
              <w:t>岳阳县公安局20</w:t>
            </w:r>
            <w:r>
              <w:rPr>
                <w:rFonts w:hint="eastAsia" w:ascii="宋体" w:hAnsi="宋体"/>
                <w:b/>
                <w:sz w:val="36"/>
                <w:szCs w:val="36"/>
                <w:lang w:val="en-US" w:eastAsia="zh-CN"/>
              </w:rPr>
              <w:t>21</w:t>
            </w:r>
            <w:r>
              <w:rPr>
                <w:rFonts w:hint="eastAsia" w:ascii="宋体" w:hAnsi="宋体"/>
                <w:b/>
                <w:sz w:val="36"/>
                <w:szCs w:val="36"/>
              </w:rPr>
              <w:t>年度整体支出绩效评价</w:t>
            </w:r>
          </w:p>
          <w:p>
            <w:pPr>
              <w:spacing w:line="560" w:lineRule="exact"/>
              <w:jc w:val="center"/>
              <w:rPr>
                <w:rFonts w:ascii="宋体" w:hAnsi="宋体"/>
                <w:b/>
                <w:sz w:val="36"/>
                <w:szCs w:val="36"/>
              </w:rPr>
            </w:pPr>
            <w:r>
              <w:rPr>
                <w:rFonts w:hint="eastAsia" w:ascii="宋体" w:hAnsi="宋体"/>
                <w:b/>
                <w:sz w:val="36"/>
                <w:szCs w:val="36"/>
              </w:rPr>
              <w:t xml:space="preserve">自  评  报  告  </w:t>
            </w:r>
          </w:p>
          <w:p>
            <w:pPr>
              <w:spacing w:line="440" w:lineRule="exact"/>
              <w:ind w:firstLine="640" w:firstLineChars="200"/>
              <w:rPr>
                <w:rFonts w:eastAsia="仿宋_GB2312"/>
                <w:sz w:val="32"/>
                <w:szCs w:val="32"/>
              </w:rPr>
            </w:pPr>
          </w:p>
          <w:p>
            <w:pPr>
              <w:numPr>
                <w:ilvl w:val="0"/>
                <w:numId w:val="2"/>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部门（单位）概况</w:t>
            </w:r>
          </w:p>
          <w:p>
            <w:pPr>
              <w:numPr>
                <w:ilvl w:val="0"/>
                <w:numId w:val="0"/>
              </w:num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widowControl/>
              <w:shd w:val="clear" w:color="auto" w:fill="FFFFFF"/>
              <w:spacing w:line="480" w:lineRule="atLeast"/>
              <w:ind w:firstLine="708"/>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岳阳县公安局20</w:t>
            </w:r>
            <w:r>
              <w:rPr>
                <w:rFonts w:hint="eastAsia" w:ascii="仿宋_GB2312" w:hAnsi="仿宋_GB2312" w:eastAsia="仿宋_GB2312" w:cs="仿宋_GB2312"/>
                <w:bCs/>
                <w:sz w:val="28"/>
                <w:szCs w:val="28"/>
                <w:lang w:val="en-US" w:eastAsia="zh-CN"/>
              </w:rPr>
              <w:t>21</w:t>
            </w:r>
            <w:r>
              <w:rPr>
                <w:rFonts w:hint="eastAsia" w:ascii="仿宋_GB2312" w:hAnsi="仿宋_GB2312" w:eastAsia="仿宋_GB2312" w:cs="仿宋_GB2312"/>
                <w:bCs/>
                <w:sz w:val="28"/>
                <w:szCs w:val="28"/>
              </w:rPr>
              <w:t>年在职在编民警3</w:t>
            </w:r>
            <w:r>
              <w:rPr>
                <w:rFonts w:hint="eastAsia" w:ascii="仿宋_GB2312" w:hAnsi="仿宋_GB2312" w:eastAsia="仿宋_GB2312" w:cs="仿宋_GB2312"/>
                <w:bCs/>
                <w:sz w:val="28"/>
                <w:szCs w:val="28"/>
                <w:lang w:val="en-US" w:eastAsia="zh-CN"/>
              </w:rPr>
              <w:t>35</w:t>
            </w:r>
            <w:r>
              <w:rPr>
                <w:rFonts w:hint="eastAsia" w:ascii="仿宋_GB2312" w:hAnsi="仿宋_GB2312" w:eastAsia="仿宋_GB2312" w:cs="仿宋_GB2312"/>
                <w:bCs/>
                <w:sz w:val="28"/>
                <w:szCs w:val="28"/>
              </w:rPr>
              <w:t>人，退休民警</w:t>
            </w:r>
            <w:r>
              <w:rPr>
                <w:rFonts w:hint="eastAsia" w:ascii="仿宋_GB2312" w:hAnsi="仿宋_GB2312" w:eastAsia="仿宋_GB2312" w:cs="仿宋_GB2312"/>
                <w:bCs/>
                <w:sz w:val="28"/>
                <w:szCs w:val="28"/>
                <w:lang w:val="en-US" w:eastAsia="zh-CN"/>
              </w:rPr>
              <w:t>108</w:t>
            </w:r>
            <w:r>
              <w:rPr>
                <w:rFonts w:hint="eastAsia" w:ascii="仿宋_GB2312" w:hAnsi="仿宋_GB2312" w:eastAsia="仿宋_GB2312" w:cs="仿宋_GB2312"/>
                <w:bCs/>
                <w:sz w:val="28"/>
                <w:szCs w:val="28"/>
              </w:rPr>
              <w:t>人，协（辅）警243人</w:t>
            </w:r>
            <w:r>
              <w:rPr>
                <w:rFonts w:hint="eastAsia" w:ascii="仿宋_GB2312" w:hAnsi="仿宋_GB2312" w:eastAsia="仿宋_GB2312" w:cs="仿宋_GB2312"/>
                <w:bCs/>
                <w:sz w:val="28"/>
                <w:szCs w:val="28"/>
                <w:lang w:eastAsia="zh-CN"/>
              </w:rPr>
              <w:t>，一村一辅警</w:t>
            </w:r>
            <w:r>
              <w:rPr>
                <w:rFonts w:hint="eastAsia" w:ascii="仿宋_GB2312" w:hAnsi="仿宋_GB2312" w:eastAsia="仿宋_GB2312" w:cs="仿宋_GB2312"/>
                <w:bCs/>
                <w:sz w:val="28"/>
                <w:szCs w:val="28"/>
                <w:lang w:val="en-US" w:eastAsia="zh-CN"/>
              </w:rPr>
              <w:t>195人</w:t>
            </w:r>
            <w:r>
              <w:rPr>
                <w:rFonts w:hint="eastAsia" w:ascii="仿宋_GB2312" w:hAnsi="仿宋_GB2312" w:eastAsia="仿宋_GB2312" w:cs="仿宋_GB2312"/>
                <w:bCs/>
                <w:sz w:val="28"/>
                <w:szCs w:val="28"/>
              </w:rPr>
              <w:t>。定编公务用车47台，实有47台。局机关内设：交警大队、刑侦大队、治安大队、巡特警大队、禁毒大队、网</w:t>
            </w:r>
            <w:r>
              <w:rPr>
                <w:rFonts w:hint="eastAsia" w:ascii="仿宋_GB2312" w:hAnsi="仿宋_GB2312" w:eastAsia="仿宋_GB2312" w:cs="仿宋_GB2312"/>
                <w:bCs/>
                <w:sz w:val="28"/>
                <w:szCs w:val="28"/>
                <w:lang w:eastAsia="zh-CN"/>
              </w:rPr>
              <w:t>安</w:t>
            </w:r>
            <w:r>
              <w:rPr>
                <w:rFonts w:hint="eastAsia" w:ascii="仿宋_GB2312" w:hAnsi="仿宋_GB2312" w:eastAsia="仿宋_GB2312" w:cs="仿宋_GB2312"/>
                <w:bCs/>
                <w:sz w:val="28"/>
                <w:szCs w:val="28"/>
              </w:rPr>
              <w:t>大队、经侦大队、国保大队、</w:t>
            </w:r>
            <w:r>
              <w:rPr>
                <w:rFonts w:hint="eastAsia" w:ascii="仿宋_GB2312" w:hAnsi="仿宋_GB2312" w:eastAsia="仿宋_GB2312" w:cs="仿宋_GB2312"/>
                <w:bCs/>
                <w:sz w:val="28"/>
                <w:szCs w:val="28"/>
                <w:lang w:eastAsia="zh-CN"/>
              </w:rPr>
              <w:t>情报信息大队、反恐大队、</w:t>
            </w:r>
            <w:r>
              <w:rPr>
                <w:rFonts w:hint="eastAsia" w:ascii="仿宋_GB2312" w:hAnsi="仿宋_GB2312" w:eastAsia="仿宋_GB2312" w:cs="仿宋_GB2312"/>
                <w:bCs/>
                <w:sz w:val="28"/>
                <w:szCs w:val="28"/>
              </w:rPr>
              <w:t>人口与出入境管理大队、治安巡逻大队、政工室、指挥中心、党廉办、督察大队、法制大队、执法办案中心、警务保障室</w:t>
            </w:r>
            <w:r>
              <w:rPr>
                <w:rFonts w:hint="eastAsia" w:ascii="仿宋_GB2312" w:hAnsi="仿宋_GB2312" w:eastAsia="仿宋_GB2312" w:cs="仿宋_GB2312"/>
                <w:bCs/>
                <w:sz w:val="28"/>
                <w:szCs w:val="28"/>
                <w:lang w:eastAsia="zh-CN"/>
              </w:rPr>
              <w:t>、食药环大队、城管执法大队</w:t>
            </w:r>
            <w:r>
              <w:rPr>
                <w:rFonts w:hint="eastAsia" w:ascii="仿宋_GB2312" w:hAnsi="仿宋_GB2312" w:eastAsia="仿宋_GB2312" w:cs="仿宋_GB2312"/>
                <w:bCs/>
                <w:sz w:val="28"/>
                <w:szCs w:val="28"/>
              </w:rPr>
              <w:t>。下设看守所、拘留所、戒毒所和</w:t>
            </w: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rPr>
              <w:t>个派出所。</w:t>
            </w:r>
          </w:p>
          <w:p>
            <w:pPr>
              <w:spacing w:line="560" w:lineRule="exact"/>
              <w:ind w:firstLine="618" w:firstLineChars="221"/>
              <w:rPr>
                <w:rFonts w:ascii="仿宋_GB2312" w:hAnsi="宋体" w:eastAsia="仿宋_GB2312"/>
                <w:sz w:val="32"/>
                <w:szCs w:val="32"/>
              </w:rPr>
            </w:pPr>
            <w:r>
              <w:rPr>
                <w:rFonts w:hint="eastAsia" w:ascii="仿宋_GB2312" w:hAnsi="仿宋_GB2312" w:eastAsia="仿宋_GB2312" w:cs="仿宋_GB2312"/>
                <w:bCs/>
                <w:sz w:val="28"/>
                <w:szCs w:val="28"/>
              </w:rPr>
              <w:t>（二）部门（单位）整体支出规模、使用方向和主要内容、涉及范围等</w:t>
            </w:r>
          </w:p>
          <w:p>
            <w:pPr>
              <w:widowControl/>
              <w:shd w:val="clear" w:color="auto" w:fill="FFFFFF"/>
              <w:spacing w:line="480" w:lineRule="atLeast"/>
              <w:ind w:firstLine="708"/>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公安机关是国家政权的重要组成部分，是我国人民民主专政政权中具有武装性质的治安行政和刑事司法专门机关，其任务是维护国家安全，维护社会秩序，保护公民的人身安全、人身自由和合法财产</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保护公共财产，预防、制止和惩治违法犯罪活动、保障改革开放和社会现代化建设的顺利进行。</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widowControl/>
              <w:shd w:val="clear" w:color="auto" w:fill="FFFFFF"/>
              <w:spacing w:line="480" w:lineRule="atLeast"/>
              <w:ind w:firstLine="708"/>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20</w:t>
            </w:r>
            <w:r>
              <w:rPr>
                <w:rFonts w:hint="eastAsia" w:ascii="仿宋_GB2312" w:hAnsi="仿宋_GB2312" w:eastAsia="仿宋_GB2312" w:cs="仿宋_GB2312"/>
                <w:bCs/>
                <w:sz w:val="28"/>
                <w:szCs w:val="28"/>
                <w:lang w:val="en-US" w:eastAsia="zh-CN"/>
              </w:rPr>
              <w:t>21</w:t>
            </w:r>
            <w:r>
              <w:rPr>
                <w:rFonts w:hint="eastAsia" w:ascii="仿宋_GB2312" w:hAnsi="仿宋_GB2312" w:eastAsia="仿宋_GB2312" w:cs="仿宋_GB2312"/>
                <w:bCs/>
                <w:sz w:val="28"/>
                <w:szCs w:val="28"/>
              </w:rPr>
              <w:t>年全局基本支出</w:t>
            </w:r>
            <w:r>
              <w:rPr>
                <w:rFonts w:hint="eastAsia" w:ascii="仿宋_GB2312" w:hAnsi="仿宋_GB2312" w:eastAsia="仿宋_GB2312" w:cs="仿宋_GB2312"/>
                <w:bCs/>
                <w:sz w:val="28"/>
                <w:szCs w:val="28"/>
                <w:lang w:val="en-US" w:eastAsia="zh-CN"/>
              </w:rPr>
              <w:t>10438.9</w:t>
            </w:r>
            <w:r>
              <w:rPr>
                <w:rFonts w:hint="eastAsia" w:ascii="仿宋_GB2312" w:hAnsi="仿宋_GB2312" w:eastAsia="仿宋_GB2312" w:cs="仿宋_GB2312"/>
                <w:bCs/>
                <w:sz w:val="28"/>
                <w:szCs w:val="28"/>
              </w:rPr>
              <w:t>万元。主要用于人员经费、日常运行公用经费</w:t>
            </w:r>
            <w:r>
              <w:rPr>
                <w:rFonts w:hint="eastAsia" w:ascii="仿宋_GB2312" w:hAnsi="仿宋_GB2312" w:eastAsia="仿宋_GB2312" w:cs="仿宋_GB2312"/>
                <w:bCs/>
                <w:sz w:val="28"/>
                <w:szCs w:val="28"/>
                <w:lang w:eastAsia="zh-CN"/>
              </w:rPr>
              <w:t>，其中</w:t>
            </w:r>
            <w:r>
              <w:rPr>
                <w:rFonts w:hint="eastAsia" w:ascii="仿宋_GB2312" w:hAnsi="仿宋_GB2312" w:eastAsia="仿宋_GB2312" w:cs="仿宋_GB2312"/>
                <w:bCs/>
                <w:sz w:val="28"/>
                <w:szCs w:val="28"/>
              </w:rPr>
              <w:t>人员经费支出</w:t>
            </w:r>
            <w:r>
              <w:rPr>
                <w:rFonts w:hint="eastAsia" w:ascii="仿宋_GB2312" w:hAnsi="仿宋_GB2312" w:eastAsia="仿宋_GB2312" w:cs="仿宋_GB2312"/>
                <w:bCs/>
                <w:sz w:val="28"/>
                <w:szCs w:val="28"/>
                <w:lang w:val="en-US" w:eastAsia="zh-CN"/>
              </w:rPr>
              <w:t>6876.58</w:t>
            </w:r>
            <w:r>
              <w:rPr>
                <w:rFonts w:hint="eastAsia" w:ascii="仿宋_GB2312" w:hAnsi="仿宋_GB2312" w:eastAsia="仿宋_GB2312" w:cs="仿宋_GB2312"/>
                <w:bCs/>
                <w:sz w:val="28"/>
                <w:szCs w:val="28"/>
              </w:rPr>
              <w:t>万元，日常运行公用经费</w:t>
            </w:r>
            <w:r>
              <w:rPr>
                <w:rFonts w:hint="eastAsia" w:ascii="仿宋_GB2312" w:hAnsi="仿宋_GB2312" w:eastAsia="仿宋_GB2312" w:cs="仿宋_GB2312"/>
                <w:bCs/>
                <w:sz w:val="28"/>
                <w:szCs w:val="28"/>
                <w:lang w:val="en-US" w:eastAsia="zh-CN"/>
              </w:rPr>
              <w:t>3562.32</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eastAsia="zh-CN"/>
              </w:rPr>
              <w:t>（其中机关运行经费</w:t>
            </w:r>
            <w:r>
              <w:rPr>
                <w:rFonts w:hint="eastAsia" w:ascii="仿宋_GB2312" w:hAnsi="仿宋_GB2312" w:eastAsia="仿宋_GB2312" w:cs="仿宋_GB2312"/>
                <w:bCs/>
                <w:sz w:val="28"/>
                <w:szCs w:val="28"/>
                <w:lang w:val="en-US" w:eastAsia="zh-CN"/>
              </w:rPr>
              <w:t>830万元，办案经费2732.32万元</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。基本支出中“三公”经费支出</w:t>
            </w:r>
            <w:r>
              <w:rPr>
                <w:rFonts w:hint="eastAsia" w:ascii="仿宋_GB2312" w:hAnsi="仿宋_GB2312" w:eastAsia="仿宋_GB2312" w:cs="仿宋_GB2312"/>
                <w:bCs/>
                <w:sz w:val="28"/>
                <w:szCs w:val="28"/>
                <w:lang w:val="en-US" w:eastAsia="zh-CN"/>
              </w:rPr>
              <w:t>321</w:t>
            </w:r>
            <w:r>
              <w:rPr>
                <w:rFonts w:hint="eastAsia" w:ascii="仿宋_GB2312" w:hAnsi="仿宋_GB2312" w:eastAsia="仿宋_GB2312" w:cs="仿宋_GB2312"/>
                <w:bCs/>
                <w:sz w:val="28"/>
                <w:szCs w:val="28"/>
              </w:rPr>
              <w:t>万元，包括（1）公务接待费</w:t>
            </w:r>
            <w:r>
              <w:rPr>
                <w:rFonts w:hint="eastAsia" w:ascii="仿宋_GB2312" w:hAnsi="仿宋_GB2312" w:eastAsia="仿宋_GB2312" w:cs="仿宋_GB2312"/>
                <w:bCs/>
                <w:sz w:val="28"/>
                <w:szCs w:val="28"/>
                <w:lang w:val="en-US" w:eastAsia="zh-CN"/>
              </w:rPr>
              <w:t>2.3</w:t>
            </w:r>
            <w:r>
              <w:rPr>
                <w:rFonts w:hint="eastAsia" w:ascii="仿宋_GB2312" w:hAnsi="仿宋_GB2312" w:eastAsia="仿宋_GB2312" w:cs="仿宋_GB2312"/>
                <w:bCs/>
                <w:sz w:val="28"/>
                <w:szCs w:val="28"/>
              </w:rPr>
              <w:t>万元，比县财监年初核定基数20万元减少</w:t>
            </w:r>
            <w:r>
              <w:rPr>
                <w:rFonts w:hint="eastAsia" w:ascii="仿宋_GB2312" w:hAnsi="仿宋_GB2312" w:eastAsia="仿宋_GB2312" w:cs="仿宋_GB2312"/>
                <w:bCs/>
                <w:sz w:val="28"/>
                <w:szCs w:val="28"/>
                <w:lang w:val="en-US" w:eastAsia="zh-CN"/>
              </w:rPr>
              <w:t>17.7</w:t>
            </w:r>
            <w:r>
              <w:rPr>
                <w:rFonts w:hint="eastAsia" w:ascii="仿宋_GB2312" w:hAnsi="仿宋_GB2312" w:eastAsia="仿宋_GB2312" w:cs="仿宋_GB2312"/>
                <w:bCs/>
                <w:sz w:val="28"/>
                <w:szCs w:val="28"/>
              </w:rPr>
              <w:t>万元；（2）公务用车运维费</w:t>
            </w:r>
            <w:r>
              <w:rPr>
                <w:rFonts w:hint="eastAsia" w:ascii="仿宋_GB2312" w:hAnsi="仿宋_GB2312" w:eastAsia="仿宋_GB2312" w:cs="仿宋_GB2312"/>
                <w:bCs/>
                <w:sz w:val="28"/>
                <w:szCs w:val="28"/>
                <w:lang w:val="en-US" w:eastAsia="zh-CN"/>
              </w:rPr>
              <w:t>253.8</w:t>
            </w:r>
            <w:r>
              <w:rPr>
                <w:rFonts w:hint="eastAsia" w:ascii="仿宋_GB2312" w:hAnsi="仿宋_GB2312" w:eastAsia="仿宋_GB2312" w:cs="仿宋_GB2312"/>
                <w:bCs/>
                <w:sz w:val="28"/>
                <w:szCs w:val="28"/>
              </w:rPr>
              <w:t>万元，按全局实有公务用车计算，平均每辆车耗费</w:t>
            </w:r>
            <w:r>
              <w:rPr>
                <w:rFonts w:hint="eastAsia" w:ascii="仿宋_GB2312" w:hAnsi="仿宋_GB2312" w:eastAsia="仿宋_GB2312" w:cs="仿宋_GB2312"/>
                <w:bCs/>
                <w:sz w:val="28"/>
                <w:szCs w:val="28"/>
                <w:lang w:val="en-US" w:eastAsia="zh-CN"/>
              </w:rPr>
              <w:t>5.4</w:t>
            </w:r>
            <w:r>
              <w:rPr>
                <w:rFonts w:hint="eastAsia" w:ascii="仿宋_GB2312" w:hAnsi="仿宋_GB2312" w:eastAsia="仿宋_GB2312" w:cs="仿宋_GB2312"/>
                <w:bCs/>
                <w:sz w:val="28"/>
                <w:szCs w:val="28"/>
              </w:rPr>
              <w:t>万元，公务用车经费控制在年初预算以内；</w:t>
            </w:r>
            <w:r>
              <w:rPr>
                <w:rFonts w:hint="eastAsia" w:ascii="仿宋_GB2312" w:hAnsi="仿宋_GB2312" w:eastAsia="仿宋_GB2312" w:cs="仿宋_GB2312"/>
                <w:bCs/>
                <w:sz w:val="28"/>
                <w:szCs w:val="28"/>
                <w:lang w:val="en-US" w:eastAsia="zh-CN"/>
              </w:rPr>
              <w:t>2021年公务用车购置费88.2万元，主要是旧车置换新车。</w:t>
            </w:r>
            <w:r>
              <w:rPr>
                <w:rFonts w:hint="eastAsia" w:ascii="仿宋_GB2312" w:hAnsi="仿宋_GB2312" w:eastAsia="仿宋_GB2312" w:cs="仿宋_GB2312"/>
                <w:bCs/>
                <w:sz w:val="28"/>
                <w:szCs w:val="28"/>
              </w:rPr>
              <w:t>（3）全局因公出国（境）经费为“零”。评价年度内全局“三公”经费支出执行情况较好。</w:t>
            </w:r>
          </w:p>
          <w:p>
            <w:pPr>
              <w:widowControl/>
              <w:shd w:val="clear" w:color="auto" w:fill="FFFFFF"/>
              <w:spacing w:line="480" w:lineRule="atLeast"/>
              <w:ind w:firstLine="708"/>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widowControl/>
              <w:shd w:val="clear" w:color="auto" w:fill="FFFFFF"/>
              <w:spacing w:line="480" w:lineRule="atLeast"/>
              <w:ind w:firstLine="708"/>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20</w:t>
            </w:r>
            <w:r>
              <w:rPr>
                <w:rFonts w:hint="eastAsia" w:ascii="仿宋_GB2312" w:hAnsi="仿宋_GB2312" w:eastAsia="仿宋_GB2312" w:cs="仿宋_GB2312"/>
                <w:bCs/>
                <w:sz w:val="28"/>
                <w:szCs w:val="28"/>
                <w:lang w:val="en-US" w:eastAsia="zh-CN"/>
              </w:rPr>
              <w:t>21</w:t>
            </w:r>
            <w:r>
              <w:rPr>
                <w:rFonts w:hint="eastAsia" w:ascii="仿宋_GB2312" w:hAnsi="仿宋_GB2312" w:eastAsia="仿宋_GB2312" w:cs="仿宋_GB2312"/>
                <w:bCs/>
                <w:sz w:val="28"/>
                <w:szCs w:val="28"/>
              </w:rPr>
              <w:t>年全局专项支出</w:t>
            </w:r>
            <w:r>
              <w:rPr>
                <w:rFonts w:hint="eastAsia" w:ascii="仿宋_GB2312" w:hAnsi="仿宋_GB2312" w:eastAsia="仿宋_GB2312" w:cs="仿宋_GB2312"/>
                <w:bCs/>
                <w:sz w:val="28"/>
                <w:szCs w:val="28"/>
                <w:lang w:val="en-US" w:eastAsia="zh-CN"/>
              </w:rPr>
              <w:t>7374.6</w:t>
            </w:r>
            <w:r>
              <w:rPr>
                <w:rFonts w:hint="eastAsia" w:ascii="仿宋_GB2312" w:hAnsi="仿宋_GB2312" w:eastAsia="仿宋_GB2312" w:cs="仿宋_GB2312"/>
                <w:bCs/>
                <w:sz w:val="28"/>
                <w:szCs w:val="28"/>
              </w:rPr>
              <w:t>万元，其主要项目包括：</w:t>
            </w:r>
            <w:r>
              <w:rPr>
                <w:rFonts w:hint="eastAsia" w:ascii="仿宋_GB2312" w:hAnsi="仿宋_GB2312" w:eastAsia="仿宋_GB2312" w:cs="仿宋_GB2312"/>
                <w:bCs/>
                <w:sz w:val="28"/>
                <w:szCs w:val="28"/>
                <w:lang w:eastAsia="zh-CN"/>
              </w:rPr>
              <w:t>平安城市建设、</w:t>
            </w:r>
            <w:r>
              <w:rPr>
                <w:rFonts w:hint="eastAsia" w:ascii="仿宋_GB2312" w:hAnsi="仿宋_GB2312" w:eastAsia="仿宋_GB2312" w:cs="仿宋_GB2312"/>
                <w:bCs/>
                <w:sz w:val="28"/>
                <w:szCs w:val="28"/>
              </w:rPr>
              <w:t>执法办案中心建设、戒毒所建设、</w:t>
            </w:r>
            <w:r>
              <w:rPr>
                <w:rFonts w:hint="eastAsia" w:ascii="仿宋_GB2312" w:hAnsi="仿宋_GB2312" w:eastAsia="仿宋_GB2312" w:cs="仿宋_GB2312"/>
                <w:bCs/>
                <w:sz w:val="28"/>
                <w:szCs w:val="28"/>
                <w:lang w:eastAsia="zh-CN"/>
              </w:rPr>
              <w:t>业务技术用房建设、张谷英派出所建设、公田派出所建设、月田派出所建设、黄沙街派出所建设、扫黑除恶开支、办案</w:t>
            </w:r>
            <w:r>
              <w:rPr>
                <w:rFonts w:hint="eastAsia" w:ascii="仿宋_GB2312" w:hAnsi="仿宋_GB2312" w:eastAsia="仿宋_GB2312" w:cs="仿宋_GB2312"/>
                <w:bCs/>
                <w:sz w:val="28"/>
                <w:szCs w:val="28"/>
              </w:rPr>
              <w:t>开支、装备费开支等。该工程立项、报建、招投标程序合法，各项制度管理完善，工程监督管理严谨，工程质量验收合格，目前运行状况良好，符合设计要求。</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三、部门（单位）整体支出绩效情况</w:t>
            </w:r>
          </w:p>
          <w:p>
            <w:pPr>
              <w:widowControl/>
              <w:shd w:val="clear" w:color="auto" w:fill="FFFFFF"/>
              <w:spacing w:line="480" w:lineRule="atLeast"/>
              <w:ind w:firstLine="708"/>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eastAsia="zh-CN"/>
              </w:rPr>
              <w:t>建党百年安保圆满完成、捍卫政治安全坚强有力、维护社会稳定扎实有效、打击突出犯罪成效显著、公共安全管理平安有序、法治公安建设稳步推进、基层基础工作持续加强，队伍教育整顿走深走实，强有力保障了全县社会大局的平安稳定。县局荣获全市公安机关绩效评估成绩突出单位，被省厅评为“</w:t>
            </w:r>
            <w:r>
              <w:rPr>
                <w:rFonts w:hint="eastAsia" w:ascii="仿宋_GB2312" w:hAnsi="仿宋_GB2312" w:eastAsia="仿宋_GB2312" w:cs="仿宋_GB2312"/>
                <w:bCs/>
                <w:sz w:val="28"/>
                <w:szCs w:val="28"/>
                <w:lang w:val="en-US" w:eastAsia="zh-CN"/>
              </w:rPr>
              <w:t>2020年网上政治安全保卫工作成绩突出单位</w:t>
            </w:r>
            <w:r>
              <w:rPr>
                <w:rFonts w:hint="eastAsia" w:ascii="仿宋_GB2312" w:hAnsi="仿宋_GB2312" w:eastAsia="仿宋_GB2312" w:cs="仿宋_GB2312"/>
                <w:bCs/>
                <w:sz w:val="28"/>
                <w:szCs w:val="28"/>
                <w:lang w:eastAsia="zh-CN"/>
              </w:rPr>
              <w:t>”等</w:t>
            </w:r>
            <w:r>
              <w:rPr>
                <w:rFonts w:hint="eastAsia" w:ascii="仿宋_GB2312" w:hAnsi="仿宋_GB2312" w:eastAsia="仿宋_GB2312" w:cs="仿宋_GB2312"/>
                <w:bCs/>
                <w:sz w:val="28"/>
                <w:szCs w:val="28"/>
                <w:lang w:val="en-US" w:eastAsia="zh-CN"/>
              </w:rPr>
              <w:t xml:space="preserve">11个单项工作先进。                                    </w:t>
            </w:r>
          </w:p>
          <w:p>
            <w:pPr>
              <w:widowControl/>
              <w:shd w:val="clear" w:color="auto" w:fill="FFFFFF"/>
              <w:spacing w:line="480" w:lineRule="atLeast"/>
              <w:ind w:firstLine="708"/>
              <w:jc w:val="left"/>
              <w:rPr>
                <w:rFonts w:ascii="黑体" w:hAnsi="黑体" w:eastAsia="黑体" w:cs="黑体"/>
                <w:bCs/>
                <w:sz w:val="28"/>
                <w:szCs w:val="28"/>
              </w:rPr>
            </w:pPr>
            <w:r>
              <w:rPr>
                <w:rFonts w:hint="eastAsia" w:ascii="黑体" w:hAnsi="黑体" w:eastAsia="黑体" w:cs="黑体"/>
                <w:bCs/>
                <w:sz w:val="28"/>
                <w:szCs w:val="28"/>
              </w:rPr>
              <w:t>四、存在的主要问题</w:t>
            </w:r>
          </w:p>
          <w:p>
            <w:pPr>
              <w:spacing w:line="560" w:lineRule="exact"/>
              <w:ind w:firstLine="618" w:firstLineChars="221"/>
              <w:rPr>
                <w:rFonts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近年来</w:t>
            </w:r>
            <w:r>
              <w:rPr>
                <w:rFonts w:hint="eastAsia" w:ascii="仿宋_GB2312" w:hAnsi="仿宋_GB2312" w:eastAsia="仿宋_GB2312" w:cs="仿宋_GB2312"/>
                <w:bCs/>
                <w:sz w:val="28"/>
                <w:szCs w:val="28"/>
              </w:rPr>
              <w:t>物价上涨，公安办案成本增加（尤其是出省办案成本增加），公安办案经费</w:t>
            </w:r>
            <w:bookmarkStart w:id="0" w:name="_GoBack"/>
            <w:bookmarkEnd w:id="0"/>
            <w:r>
              <w:rPr>
                <w:rFonts w:hint="eastAsia" w:ascii="仿宋_GB2312" w:hAnsi="仿宋_GB2312" w:eastAsia="仿宋_GB2312" w:cs="仿宋_GB2312"/>
                <w:bCs/>
                <w:sz w:val="28"/>
                <w:szCs w:val="28"/>
              </w:rPr>
              <w:t>不足。</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五、改进措施和有关建议</w:t>
            </w:r>
          </w:p>
          <w:p>
            <w:pPr>
              <w:spacing w:line="560" w:lineRule="exact"/>
              <w:ind w:firstLine="560" w:firstLineChars="200"/>
              <w:rPr>
                <w:rFonts w:ascii="黑体" w:hAnsi="黑体" w:eastAsia="黑体" w:cs="黑体"/>
                <w:bCs/>
                <w:sz w:val="28"/>
                <w:szCs w:val="28"/>
              </w:rPr>
            </w:pPr>
            <w:r>
              <w:rPr>
                <w:rFonts w:hint="eastAsia" w:ascii="仿宋_GB2312" w:hAnsi="仿宋_GB2312" w:eastAsia="仿宋_GB2312" w:cs="仿宋_GB2312"/>
                <w:bCs/>
                <w:sz w:val="28"/>
                <w:szCs w:val="28"/>
              </w:rPr>
              <w:t>建议</w:t>
            </w:r>
            <w:r>
              <w:rPr>
                <w:rFonts w:hint="eastAsia" w:ascii="仿宋_GB2312" w:hAnsi="仿宋_GB2312" w:eastAsia="仿宋_GB2312" w:cs="仿宋_GB2312"/>
                <w:bCs/>
                <w:sz w:val="28"/>
                <w:szCs w:val="28"/>
                <w:lang w:eastAsia="zh-CN"/>
              </w:rPr>
              <w:t>加大财政资金投入力度</w:t>
            </w:r>
            <w:r>
              <w:rPr>
                <w:rFonts w:hint="eastAsia" w:ascii="仿宋_GB2312" w:hAnsi="仿宋_GB2312" w:eastAsia="仿宋_GB2312" w:cs="仿宋_GB2312"/>
                <w:bCs/>
                <w:sz w:val="28"/>
                <w:szCs w:val="28"/>
              </w:rPr>
              <w:t>。</w:t>
            </w:r>
          </w:p>
          <w:p>
            <w:pPr>
              <w:rPr>
                <w:rFonts w:eastAsia="楷体_GB2312"/>
                <w:bCs/>
                <w:sz w:val="28"/>
                <w:szCs w:val="28"/>
              </w:rPr>
            </w:pPr>
          </w:p>
        </w:tc>
      </w:tr>
    </w:tbl>
    <w:p>
      <w:pPr>
        <w:spacing w:line="348" w:lineRule="auto"/>
        <w:rPr>
          <w:rFonts w:eastAsia="楷体_GB2312"/>
          <w:bCs/>
          <w:sz w:val="28"/>
          <w:szCs w:val="28"/>
        </w:rPr>
      </w:pPr>
    </w:p>
    <w:p>
      <w:pPr>
        <w:spacing w:line="348" w:lineRule="auto"/>
        <w:rPr>
          <w:rFonts w:ascii="黑体" w:hAnsi="黑体" w:eastAsia="黑体" w:cs="黑体"/>
          <w:bCs/>
          <w:sz w:val="32"/>
          <w:szCs w:val="32"/>
        </w:rPr>
      </w:pPr>
      <w:r>
        <w:rPr>
          <w:rFonts w:eastAsia="楷体_GB2312"/>
          <w:bCs/>
          <w:sz w:val="28"/>
          <w:szCs w:val="28"/>
        </w:rPr>
        <w:br w:type="page"/>
      </w:r>
      <w:r>
        <w:rPr>
          <w:rFonts w:hint="eastAsia" w:ascii="黑体" w:hAnsi="黑体" w:eastAsia="黑体" w:cs="黑体"/>
          <w:bCs/>
          <w:sz w:val="32"/>
          <w:szCs w:val="32"/>
        </w:rPr>
        <w:t>附件2-2</w:t>
      </w:r>
    </w:p>
    <w:p>
      <w:pPr>
        <w:spacing w:line="348" w:lineRule="auto"/>
        <w:rPr>
          <w:rFonts w:eastAsia="黑体" w:cs="黑体"/>
          <w:bCs/>
          <w:sz w:val="32"/>
          <w:szCs w:val="32"/>
        </w:rPr>
      </w:pPr>
    </w:p>
    <w:p>
      <w:pPr>
        <w:spacing w:beforeLines="50" w:line="348" w:lineRule="auto"/>
        <w:jc w:val="center"/>
        <w:rPr>
          <w:rFonts w:eastAsia="方正小标宋简体"/>
          <w:bCs/>
          <w:sz w:val="44"/>
          <w:szCs w:val="44"/>
        </w:rPr>
      </w:pPr>
      <w:r>
        <w:rPr>
          <w:rFonts w:hint="eastAsia" w:eastAsia="方正小标宋简体"/>
          <w:bCs/>
          <w:sz w:val="44"/>
          <w:szCs w:val="44"/>
        </w:rPr>
        <w:t>岳阳县2021年财政项目支出绩效评价自评报告</w:t>
      </w:r>
    </w:p>
    <w:p>
      <w:pPr>
        <w:rPr>
          <w:rFonts w:eastAsia="仿宋_GB2312"/>
          <w:b/>
          <w:sz w:val="32"/>
        </w:rPr>
      </w:pPr>
    </w:p>
    <w:p>
      <w:pPr>
        <w:rPr>
          <w:rFonts w:eastAsia="仿宋_GB2312"/>
          <w:b/>
          <w:sz w:val="32"/>
        </w:rPr>
      </w:pPr>
    </w:p>
    <w:p>
      <w:pPr>
        <w:spacing w:line="760" w:lineRule="exact"/>
        <w:ind w:firstLine="470" w:firstLineChars="147"/>
        <w:rPr>
          <w:rFonts w:eastAsia="仿宋_GB2312"/>
          <w:sz w:val="32"/>
          <w:szCs w:val="32"/>
        </w:rPr>
      </w:pPr>
      <w:r>
        <w:rPr>
          <w:rFonts w:hint="eastAsia" w:eastAsia="仿宋_GB2312"/>
          <w:sz w:val="32"/>
          <w:szCs w:val="32"/>
        </w:rPr>
        <w:t>评价类型：项目实施过程评价□项目完成结果评价□</w:t>
      </w:r>
    </w:p>
    <w:p>
      <w:pPr>
        <w:spacing w:beforeLines="50" w:line="760" w:lineRule="exact"/>
        <w:ind w:firstLine="480" w:firstLineChars="150"/>
        <w:rPr>
          <w:rFonts w:eastAsia="仿宋_GB2312"/>
          <w:sz w:val="32"/>
          <w:u w:val="single"/>
        </w:rPr>
      </w:pPr>
      <w:r>
        <w:rPr>
          <w:rFonts w:hint="eastAsia" w:eastAsia="仿宋_GB2312"/>
          <w:sz w:val="32"/>
        </w:rPr>
        <w:t>项目名称：</w:t>
      </w:r>
    </w:p>
    <w:p>
      <w:pPr>
        <w:spacing w:beforeLines="50" w:line="760" w:lineRule="exact"/>
        <w:ind w:firstLine="480" w:firstLineChars="150"/>
        <w:rPr>
          <w:rFonts w:eastAsia="仿宋_GB2312"/>
          <w:sz w:val="32"/>
        </w:rPr>
      </w:pPr>
      <w:r>
        <w:rPr>
          <w:rFonts w:hint="eastAsia" w:eastAsia="仿宋_GB2312"/>
          <w:sz w:val="32"/>
        </w:rPr>
        <w:t>项目单位：</w:t>
      </w:r>
    </w:p>
    <w:p>
      <w:pPr>
        <w:spacing w:beforeLines="50" w:line="760" w:lineRule="exact"/>
        <w:ind w:firstLine="480" w:firstLineChars="150"/>
        <w:rPr>
          <w:rFonts w:eastAsia="仿宋_GB2312"/>
          <w:sz w:val="32"/>
          <w:u w:val="single"/>
        </w:rPr>
      </w:pPr>
      <w:r>
        <w:rPr>
          <w:rFonts w:hint="eastAsia" w:eastAsia="仿宋_GB2312"/>
          <w:sz w:val="32"/>
        </w:rPr>
        <w:t>主管部门：</w:t>
      </w:r>
    </w:p>
    <w:p>
      <w:pPr>
        <w:spacing w:beforeLines="50" w:line="760" w:lineRule="exact"/>
        <w:ind w:firstLine="480" w:firstLineChars="150"/>
        <w:rPr>
          <w:rFonts w:eastAsia="仿宋_GB2312"/>
          <w:sz w:val="32"/>
        </w:rPr>
      </w:pPr>
      <w:r>
        <w:rPr>
          <w:rFonts w:hint="eastAsia" w:eastAsia="仿宋_GB2312"/>
          <w:sz w:val="32"/>
        </w:rPr>
        <w:t>评价方式：</w:t>
      </w:r>
      <w:r>
        <w:rPr>
          <w:rFonts w:hint="eastAsia" w:eastAsia="仿宋_GB2312"/>
          <w:sz w:val="28"/>
          <w:szCs w:val="28"/>
        </w:rPr>
        <w:t>部门（单位）绩效自评</w:t>
      </w:r>
    </w:p>
    <w:p>
      <w:pPr>
        <w:spacing w:beforeLines="50" w:line="760" w:lineRule="exact"/>
        <w:ind w:firstLine="480" w:firstLineChars="150"/>
        <w:rPr>
          <w:rFonts w:eastAsia="仿宋_GB2312"/>
          <w:sz w:val="28"/>
          <w:szCs w:val="28"/>
        </w:rPr>
      </w:pPr>
      <w:r>
        <w:rPr>
          <w:rFonts w:hint="eastAsia" w:eastAsia="仿宋_GB2312"/>
          <w:sz w:val="32"/>
          <w:szCs w:val="32"/>
        </w:rPr>
        <w:t>评价机构：</w:t>
      </w:r>
      <w:r>
        <w:rPr>
          <w:rFonts w:hint="eastAsia" w:eastAsia="仿宋_GB2312"/>
          <w:sz w:val="28"/>
          <w:szCs w:val="28"/>
        </w:rPr>
        <w:t>部门（单位）评价组</w:t>
      </w:r>
    </w:p>
    <w:p>
      <w:pPr>
        <w:spacing w:beforeLines="50" w:line="760" w:lineRule="exact"/>
        <w:ind w:firstLine="420" w:firstLineChars="150"/>
        <w:rPr>
          <w:rFonts w:eastAsia="仿宋_GB2312"/>
          <w:sz w:val="28"/>
          <w:szCs w:val="28"/>
        </w:rPr>
      </w:pPr>
    </w:p>
    <w:p>
      <w:pPr>
        <w:spacing w:beforeLines="50" w:line="348" w:lineRule="auto"/>
        <w:ind w:firstLine="420" w:firstLineChars="150"/>
        <w:rPr>
          <w:rFonts w:eastAsia="仿宋_GB2312"/>
          <w:sz w:val="28"/>
          <w:szCs w:val="28"/>
        </w:rPr>
      </w:pPr>
    </w:p>
    <w:p>
      <w:pPr>
        <w:spacing w:beforeLines="50" w:line="348" w:lineRule="auto"/>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line="348" w:lineRule="auto"/>
        <w:jc w:val="center"/>
        <w:rPr>
          <w:rFonts w:eastAsia="仿宋_GB2312"/>
          <w:sz w:val="32"/>
        </w:rPr>
      </w:pPr>
      <w:r>
        <w:rPr>
          <w:rFonts w:hint="eastAsia" w:eastAsia="仿宋_GB2312"/>
          <w:sz w:val="32"/>
        </w:rPr>
        <w:t>报告日期：年月日</w:t>
      </w:r>
    </w:p>
    <w:p>
      <w:pPr>
        <w:spacing w:line="348" w:lineRule="auto"/>
        <w:rPr>
          <w:rFonts w:eastAsia="仿宋_GB2312"/>
          <w:sz w:val="32"/>
        </w:rPr>
      </w:pPr>
    </w:p>
    <w:p>
      <w:pPr>
        <w:spacing w:line="100" w:lineRule="exact"/>
        <w:jc w:val="center"/>
        <w:rPr>
          <w:rFonts w:eastAsia="仿宋_GB2312"/>
          <w:sz w:val="32"/>
        </w:rPr>
      </w:pPr>
    </w:p>
    <w:p>
      <w:pPr>
        <w:spacing w:line="100" w:lineRule="exact"/>
        <w:jc w:val="center"/>
        <w:rPr>
          <w:rFonts w:eastAsia="仿宋_GB2312"/>
          <w:sz w:val="32"/>
        </w:rPr>
      </w:pPr>
    </w:p>
    <w:p>
      <w:pPr>
        <w:spacing w:line="100" w:lineRule="exact"/>
        <w:jc w:val="center"/>
        <w:rPr>
          <w:rFonts w:eastAsia="仿宋_GB2312"/>
          <w:sz w:val="32"/>
        </w:rPr>
      </w:pPr>
    </w:p>
    <w:tbl>
      <w:tblPr>
        <w:tblStyle w:val="6"/>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800"/>
        <w:gridCol w:w="22"/>
        <w:gridCol w:w="392"/>
        <w:gridCol w:w="306"/>
        <w:gridCol w:w="562"/>
        <w:gridCol w:w="785"/>
        <w:gridCol w:w="297"/>
        <w:gridCol w:w="720"/>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r>
              <w:rPr>
                <w:rFonts w:hint="eastAsia" w:eastAsia="仿宋_GB2312"/>
                <w:b/>
                <w:sz w:val="24"/>
              </w:rPr>
              <w:t>一、项目基本概况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项目负责人</w:t>
            </w:r>
          </w:p>
        </w:tc>
        <w:tc>
          <w:tcPr>
            <w:tcW w:w="3240" w:type="dxa"/>
            <w:gridSpan w:val="6"/>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347"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联系电话</w:t>
            </w:r>
          </w:p>
        </w:tc>
        <w:tc>
          <w:tcPr>
            <w:tcW w:w="3333" w:type="dxa"/>
            <w:gridSpan w:val="4"/>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项目地址</w:t>
            </w:r>
          </w:p>
        </w:tc>
        <w:tc>
          <w:tcPr>
            <w:tcW w:w="3240" w:type="dxa"/>
            <w:gridSpan w:val="6"/>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347"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邮编</w:t>
            </w:r>
          </w:p>
        </w:tc>
        <w:tc>
          <w:tcPr>
            <w:tcW w:w="3333" w:type="dxa"/>
            <w:gridSpan w:val="4"/>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项目起止时间</w:t>
            </w:r>
          </w:p>
        </w:tc>
        <w:tc>
          <w:tcPr>
            <w:tcW w:w="7920" w:type="dxa"/>
            <w:gridSpan w:val="12"/>
            <w:tcBorders>
              <w:top w:val="single" w:color="auto" w:sz="4" w:space="0"/>
              <w:left w:val="single" w:color="auto" w:sz="4" w:space="0"/>
              <w:bottom w:val="single" w:color="auto" w:sz="4" w:space="0"/>
              <w:right w:val="single" w:color="auto" w:sz="4" w:space="0"/>
            </w:tcBorders>
            <w:vAlign w:val="center"/>
          </w:tcPr>
          <w:p>
            <w:pPr>
              <w:ind w:firstLine="1190" w:firstLineChars="496"/>
              <w:rPr>
                <w:rFonts w:eastAsia="仿宋_GB2312"/>
                <w:sz w:val="24"/>
              </w:rPr>
            </w:pPr>
            <w:r>
              <w:rPr>
                <w:rFonts w:hint="eastAsia" w:eastAsia="仿宋_GB2312"/>
                <w:sz w:val="24"/>
              </w:rPr>
              <w:t>年月起至年月止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计划安排资金</w:t>
            </w:r>
          </w:p>
          <w:p>
            <w:pPr>
              <w:spacing w:line="360" w:lineRule="exact"/>
              <w:jc w:val="center"/>
              <w:rPr>
                <w:rFonts w:eastAsia="仿宋_GB2312"/>
                <w:sz w:val="24"/>
              </w:rPr>
            </w:pPr>
            <w:r>
              <w:rPr>
                <w:rFonts w:hint="eastAsia" w:eastAsia="仿宋_GB2312"/>
                <w:sz w:val="24"/>
              </w:rPr>
              <w:t>（万元）</w:t>
            </w:r>
          </w:p>
        </w:tc>
        <w:tc>
          <w:tcPr>
            <w:tcW w:w="7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实际到位资金</w:t>
            </w:r>
          </w:p>
          <w:p>
            <w:pPr>
              <w:spacing w:line="360" w:lineRule="exact"/>
              <w:jc w:val="center"/>
              <w:rPr>
                <w:rFonts w:eastAsia="仿宋_GB2312"/>
                <w:sz w:val="24"/>
              </w:rPr>
            </w:pPr>
            <w:r>
              <w:rPr>
                <w:rFonts w:hint="eastAsia" w:eastAsia="仿宋_GB2312"/>
                <w:sz w:val="24"/>
              </w:rPr>
              <w:t>（万元）</w:t>
            </w:r>
          </w:p>
        </w:tc>
        <w:tc>
          <w:tcPr>
            <w:tcW w:w="72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p>
        </w:tc>
        <w:tc>
          <w:tcPr>
            <w:tcW w:w="164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实际支出</w:t>
            </w:r>
          </w:p>
          <w:p>
            <w:pPr>
              <w:spacing w:line="360" w:lineRule="exact"/>
              <w:jc w:val="center"/>
              <w:rPr>
                <w:rFonts w:eastAsia="仿宋_GB2312"/>
                <w:sz w:val="24"/>
              </w:rPr>
            </w:pPr>
            <w:r>
              <w:rPr>
                <w:rFonts w:hint="eastAsia" w:eastAsia="仿宋_GB2312"/>
                <w:sz w:val="24"/>
              </w:rPr>
              <w:t>（万元）</w:t>
            </w:r>
          </w:p>
        </w:tc>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rPr>
            </w:pPr>
            <w:r>
              <w:rPr>
                <w:rFonts w:hint="eastAsia" w:eastAsia="仿宋_GB2312"/>
                <w:sz w:val="24"/>
              </w:rPr>
              <w:t>结余</w:t>
            </w:r>
          </w:p>
          <w:p>
            <w:pPr>
              <w:spacing w:line="400" w:lineRule="exact"/>
              <w:jc w:val="center"/>
              <w:rPr>
                <w:rFonts w:eastAsia="仿宋_GB2312"/>
                <w:sz w:val="24"/>
              </w:rPr>
            </w:pPr>
            <w:r>
              <w:rPr>
                <w:rFonts w:hint="eastAsia" w:eastAsia="仿宋_GB2312"/>
                <w:sz w:val="24"/>
              </w:rPr>
              <w:t>（万元）</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pacing w:val="-10"/>
                <w:sz w:val="24"/>
              </w:rPr>
            </w:pPr>
            <w:r>
              <w:rPr>
                <w:rFonts w:hint="eastAsia" w:eastAsia="仿宋_GB2312"/>
                <w:spacing w:val="-10"/>
                <w:sz w:val="24"/>
              </w:rPr>
              <w:t>其中：中央财政</w:t>
            </w:r>
          </w:p>
        </w:tc>
        <w:tc>
          <w:tcPr>
            <w:tcW w:w="720"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pacing w:val="-6"/>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rPr>
                <w:rFonts w:eastAsia="仿宋_GB2312"/>
                <w:spacing w:val="-6"/>
                <w:sz w:val="24"/>
              </w:rPr>
            </w:pPr>
            <w:r>
              <w:rPr>
                <w:rFonts w:hint="eastAsia" w:eastAsia="仿宋_GB2312"/>
                <w:spacing w:val="-6"/>
                <w:sz w:val="24"/>
              </w:rPr>
              <w:t>其中：中央财政</w:t>
            </w:r>
          </w:p>
        </w:tc>
        <w:tc>
          <w:tcPr>
            <w:tcW w:w="720"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spacing w:val="-6"/>
                <w:sz w:val="24"/>
              </w:rPr>
            </w:pPr>
          </w:p>
        </w:tc>
        <w:tc>
          <w:tcPr>
            <w:tcW w:w="1644"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spacing w:val="-6"/>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省财政</w:t>
            </w:r>
          </w:p>
        </w:tc>
        <w:tc>
          <w:tcPr>
            <w:tcW w:w="720"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省财政</w:t>
            </w:r>
          </w:p>
        </w:tc>
        <w:tc>
          <w:tcPr>
            <w:tcW w:w="720"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644"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省财政</w:t>
            </w:r>
          </w:p>
        </w:tc>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省财政</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市财政</w:t>
            </w:r>
          </w:p>
        </w:tc>
        <w:tc>
          <w:tcPr>
            <w:tcW w:w="720"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市财政</w:t>
            </w:r>
          </w:p>
        </w:tc>
        <w:tc>
          <w:tcPr>
            <w:tcW w:w="720"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644"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市财政</w:t>
            </w:r>
          </w:p>
        </w:tc>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市财政</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县财政</w:t>
            </w:r>
          </w:p>
        </w:tc>
        <w:tc>
          <w:tcPr>
            <w:tcW w:w="720"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县财政</w:t>
            </w:r>
          </w:p>
        </w:tc>
        <w:tc>
          <w:tcPr>
            <w:tcW w:w="720"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644"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县财政</w:t>
            </w:r>
          </w:p>
        </w:tc>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县财政</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其它</w:t>
            </w:r>
          </w:p>
        </w:tc>
        <w:tc>
          <w:tcPr>
            <w:tcW w:w="720"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其它</w:t>
            </w:r>
          </w:p>
        </w:tc>
        <w:tc>
          <w:tcPr>
            <w:tcW w:w="720"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644"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其它</w:t>
            </w:r>
          </w:p>
        </w:tc>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其它</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rPr>
            </w:pPr>
            <w:r>
              <w:rPr>
                <w:rFonts w:hint="eastAsia" w:eastAsia="仿宋_GB2312"/>
                <w:sz w:val="24"/>
              </w:rPr>
              <w:t>支出内容</w:t>
            </w:r>
          </w:p>
        </w:tc>
        <w:tc>
          <w:tcPr>
            <w:tcW w:w="1822"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实际支出数</w:t>
            </w:r>
          </w:p>
        </w:tc>
        <w:tc>
          <w:tcPr>
            <w:tcW w:w="2342"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会计凭证号</w:t>
            </w:r>
          </w:p>
        </w:tc>
        <w:tc>
          <w:tcPr>
            <w:tcW w:w="303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1822"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2342"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303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1822"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2342"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303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1822"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2342"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303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1822"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2342"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303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1822"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2342"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303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1822"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2342"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303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1822"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2342"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303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r>
              <w:rPr>
                <w:rFonts w:hint="eastAsia" w:eastAsia="仿宋_GB2312"/>
                <w:sz w:val="24"/>
              </w:rPr>
              <w:t>支出合计</w:t>
            </w:r>
          </w:p>
        </w:tc>
        <w:tc>
          <w:tcPr>
            <w:tcW w:w="1822"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p>
        </w:tc>
        <w:tc>
          <w:tcPr>
            <w:tcW w:w="2342"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p>
        </w:tc>
        <w:tc>
          <w:tcPr>
            <w:tcW w:w="303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9582" w:type="dxa"/>
            <w:gridSpan w:val="14"/>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rPr>
            </w:pPr>
            <w:r>
              <w:rPr>
                <w:rFonts w:hint="eastAsia" w:eastAsia="仿宋_GB2312"/>
                <w:sz w:val="24"/>
              </w:rPr>
              <w:t>项目绩效定性目标及实施计划完成情况</w:t>
            </w:r>
          </w:p>
        </w:tc>
        <w:tc>
          <w:tcPr>
            <w:tcW w:w="5073" w:type="dxa"/>
            <w:gridSpan w:val="10"/>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rPr>
            </w:pPr>
            <w:r>
              <w:rPr>
                <w:rFonts w:hint="eastAsia" w:eastAsia="仿宋_GB2312"/>
                <w:sz w:val="24"/>
              </w:rPr>
              <w:t>预期目标</w:t>
            </w:r>
          </w:p>
        </w:tc>
        <w:tc>
          <w:tcPr>
            <w:tcW w:w="3036"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6" w:hRule="atLeas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5073" w:type="dxa"/>
            <w:gridSpan w:val="10"/>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p>
        </w:tc>
        <w:tc>
          <w:tcPr>
            <w:tcW w:w="3036"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项目绩效定量目标（指标）及完成情况</w:t>
            </w:r>
          </w:p>
        </w:tc>
        <w:tc>
          <w:tcPr>
            <w:tcW w:w="909"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一级指标</w:t>
            </w:r>
          </w:p>
        </w:tc>
        <w:tc>
          <w:tcPr>
            <w:tcW w:w="182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二级指标</w:t>
            </w: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指标内容</w:t>
            </w:r>
          </w:p>
        </w:tc>
        <w:tc>
          <w:tcPr>
            <w:tcW w:w="108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指标（目标）值</w:t>
            </w:r>
          </w:p>
        </w:tc>
        <w:tc>
          <w:tcPr>
            <w:tcW w:w="303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909"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项目产出指标</w:t>
            </w:r>
          </w:p>
        </w:tc>
        <w:tc>
          <w:tcPr>
            <w:tcW w:w="1822"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数量指标</w:t>
            </w: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p>
        </w:tc>
        <w:tc>
          <w:tcPr>
            <w:tcW w:w="1082"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303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9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82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p>
        </w:tc>
        <w:tc>
          <w:tcPr>
            <w:tcW w:w="1082"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303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9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822"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质量指标</w:t>
            </w: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p>
        </w:tc>
        <w:tc>
          <w:tcPr>
            <w:tcW w:w="1082"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303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9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82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p>
        </w:tc>
        <w:tc>
          <w:tcPr>
            <w:tcW w:w="1082"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303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9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822"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时效指标</w:t>
            </w: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p>
        </w:tc>
        <w:tc>
          <w:tcPr>
            <w:tcW w:w="1082"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303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9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82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p>
        </w:tc>
        <w:tc>
          <w:tcPr>
            <w:tcW w:w="1082"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303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9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822"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成本指标</w:t>
            </w: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p>
        </w:tc>
        <w:tc>
          <w:tcPr>
            <w:tcW w:w="1082"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303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9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82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p>
        </w:tc>
        <w:tc>
          <w:tcPr>
            <w:tcW w:w="1082"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303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909"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项目效益指标</w:t>
            </w:r>
          </w:p>
        </w:tc>
        <w:tc>
          <w:tcPr>
            <w:tcW w:w="1822"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经济效益</w:t>
            </w:r>
          </w:p>
          <w:p>
            <w:pPr>
              <w:spacing w:line="360" w:lineRule="exact"/>
              <w:jc w:val="center"/>
              <w:rPr>
                <w:rFonts w:eastAsia="仿宋_GB2312"/>
                <w:sz w:val="24"/>
              </w:rPr>
            </w:pPr>
            <w:r>
              <w:rPr>
                <w:rFonts w:hint="eastAsia" w:eastAsia="仿宋_GB2312"/>
                <w:sz w:val="24"/>
              </w:rPr>
              <w:t>指标</w:t>
            </w: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p>
        </w:tc>
        <w:tc>
          <w:tcPr>
            <w:tcW w:w="1082"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303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9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82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p>
        </w:tc>
        <w:tc>
          <w:tcPr>
            <w:tcW w:w="1082"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303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9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822"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社会效益</w:t>
            </w:r>
          </w:p>
          <w:p>
            <w:pPr>
              <w:spacing w:line="360" w:lineRule="exact"/>
              <w:jc w:val="center"/>
              <w:rPr>
                <w:rFonts w:eastAsia="仿宋_GB2312"/>
                <w:sz w:val="24"/>
              </w:rPr>
            </w:pPr>
            <w:r>
              <w:rPr>
                <w:rFonts w:hint="eastAsia" w:eastAsia="仿宋_GB2312"/>
                <w:sz w:val="24"/>
              </w:rPr>
              <w:t>指标</w:t>
            </w: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p>
        </w:tc>
        <w:tc>
          <w:tcPr>
            <w:tcW w:w="1082"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303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9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82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p>
        </w:tc>
        <w:tc>
          <w:tcPr>
            <w:tcW w:w="1082"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303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9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822"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生态效益</w:t>
            </w:r>
          </w:p>
          <w:p>
            <w:pPr>
              <w:spacing w:line="360" w:lineRule="exact"/>
              <w:jc w:val="center"/>
              <w:rPr>
                <w:rFonts w:eastAsia="仿宋_GB2312"/>
                <w:sz w:val="24"/>
              </w:rPr>
            </w:pPr>
            <w:r>
              <w:rPr>
                <w:rFonts w:hint="eastAsia" w:eastAsia="仿宋_GB2312"/>
                <w:sz w:val="24"/>
              </w:rPr>
              <w:t>指标</w:t>
            </w: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p>
        </w:tc>
        <w:tc>
          <w:tcPr>
            <w:tcW w:w="1082"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303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9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82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p>
        </w:tc>
        <w:tc>
          <w:tcPr>
            <w:tcW w:w="1082"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303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9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822"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服务对象满意度指标</w:t>
            </w: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p>
        </w:tc>
        <w:tc>
          <w:tcPr>
            <w:tcW w:w="1082"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303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9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82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p>
        </w:tc>
        <w:tc>
          <w:tcPr>
            <w:tcW w:w="1082"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303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bCs/>
                <w:sz w:val="24"/>
              </w:rPr>
              <w:t>绩效自评综合得分</w:t>
            </w:r>
          </w:p>
        </w:tc>
        <w:tc>
          <w:tcPr>
            <w:tcW w:w="7200" w:type="dxa"/>
            <w:gridSpan w:val="10"/>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bCs/>
                <w:sz w:val="24"/>
              </w:rPr>
            </w:pPr>
            <w:r>
              <w:rPr>
                <w:rFonts w:hint="eastAsia" w:eastAsia="仿宋_GB2312"/>
                <w:bCs/>
                <w:sz w:val="24"/>
              </w:rPr>
              <w:t>评价等次</w:t>
            </w:r>
          </w:p>
        </w:tc>
        <w:tc>
          <w:tcPr>
            <w:tcW w:w="7200" w:type="dxa"/>
            <w:gridSpan w:val="10"/>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82" w:type="dxa"/>
            <w:gridSpan w:val="14"/>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姓名</w:t>
            </w:r>
          </w:p>
        </w:tc>
        <w:tc>
          <w:tcPr>
            <w:tcW w:w="2332"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职称</w:t>
            </w:r>
            <w:r>
              <w:rPr>
                <w:rFonts w:eastAsia="仿宋_GB2312"/>
                <w:sz w:val="24"/>
              </w:rPr>
              <w:t>/</w:t>
            </w:r>
            <w:r>
              <w:rPr>
                <w:rFonts w:hint="eastAsia" w:eastAsia="仿宋_GB2312"/>
                <w:sz w:val="24"/>
              </w:rPr>
              <w:t>职务</w:t>
            </w:r>
          </w:p>
        </w:tc>
        <w:tc>
          <w:tcPr>
            <w:tcW w:w="195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单位</w:t>
            </w:r>
          </w:p>
        </w:tc>
        <w:tc>
          <w:tcPr>
            <w:tcW w:w="303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2332" w:type="dxa"/>
            <w:gridSpan w:val="4"/>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950" w:type="dxa"/>
            <w:gridSpan w:val="4"/>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3036"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2332" w:type="dxa"/>
            <w:gridSpan w:val="4"/>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950" w:type="dxa"/>
            <w:gridSpan w:val="4"/>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3036"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2332" w:type="dxa"/>
            <w:gridSpan w:val="4"/>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950" w:type="dxa"/>
            <w:gridSpan w:val="4"/>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3036"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9582" w:type="dxa"/>
            <w:gridSpan w:val="14"/>
            <w:tcBorders>
              <w:top w:val="single" w:color="auto" w:sz="4" w:space="0"/>
              <w:left w:val="single" w:color="auto" w:sz="4" w:space="0"/>
              <w:bottom w:val="single" w:color="auto" w:sz="4" w:space="0"/>
              <w:right w:val="single" w:color="auto" w:sz="4" w:space="0"/>
            </w:tcBorders>
            <w:vAlign w:val="center"/>
          </w:tcPr>
          <w:p>
            <w:pPr>
              <w:spacing w:line="440" w:lineRule="exact"/>
              <w:rPr>
                <w:rFonts w:eastAsia="仿宋_GB2312"/>
                <w:sz w:val="24"/>
              </w:rPr>
            </w:pPr>
            <w:r>
              <w:rPr>
                <w:rFonts w:hint="eastAsia" w:eastAsia="仿宋_GB2312"/>
                <w:sz w:val="24"/>
              </w:rPr>
              <w:t>评价组组长（签字）：</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9582" w:type="dxa"/>
            <w:gridSpan w:val="14"/>
            <w:tcBorders>
              <w:top w:val="single" w:color="auto" w:sz="4" w:space="0"/>
              <w:left w:val="single" w:color="auto" w:sz="4" w:space="0"/>
              <w:bottom w:val="single" w:color="auto" w:sz="4" w:space="0"/>
              <w:right w:val="single" w:color="auto" w:sz="4" w:space="0"/>
            </w:tcBorders>
          </w:tcPr>
          <w:p>
            <w:pPr>
              <w:spacing w:line="440" w:lineRule="exact"/>
              <w:rPr>
                <w:rFonts w:eastAsia="仿宋_GB2312"/>
                <w:sz w:val="24"/>
              </w:rPr>
            </w:pPr>
            <w:r>
              <w:rPr>
                <w:rFonts w:hint="eastAsia" w:eastAsia="仿宋_GB2312"/>
                <w:sz w:val="24"/>
              </w:rPr>
              <w:t>项目单位意见：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项目单位负责人（签章）：</w:t>
            </w:r>
          </w:p>
          <w:p>
            <w:pPr>
              <w:spacing w:line="440" w:lineRule="exact"/>
              <w:rPr>
                <w:sz w:val="24"/>
              </w:rPr>
            </w:pPr>
            <w:r>
              <w:rPr>
                <w:rFonts w:hint="eastAsia" w:eastAsia="仿宋_GB2312"/>
                <w:sz w:val="24"/>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9582" w:type="dxa"/>
            <w:gridSpan w:val="14"/>
            <w:tcBorders>
              <w:top w:val="single" w:color="auto" w:sz="4" w:space="0"/>
              <w:left w:val="single" w:color="auto" w:sz="4" w:space="0"/>
              <w:bottom w:val="single" w:color="auto" w:sz="4" w:space="0"/>
              <w:right w:val="single" w:color="auto" w:sz="4" w:space="0"/>
            </w:tcBorders>
          </w:tcPr>
          <w:p>
            <w:pPr>
              <w:spacing w:line="440" w:lineRule="exact"/>
              <w:rPr>
                <w:rFonts w:eastAsia="仿宋_GB2312"/>
                <w:sz w:val="24"/>
              </w:rPr>
            </w:pPr>
            <w:r>
              <w:rPr>
                <w:rFonts w:hint="eastAsia" w:eastAsia="仿宋_GB2312"/>
                <w:sz w:val="24"/>
              </w:rPr>
              <w:t>主管部门意见：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主管部门负责人（签章）：</w:t>
            </w:r>
          </w:p>
          <w:p>
            <w:pPr>
              <w:spacing w:line="440" w:lineRule="exact"/>
              <w:rPr>
                <w:sz w:val="24"/>
              </w:rPr>
            </w:pPr>
            <w:r>
              <w:rPr>
                <w:rFonts w:hint="eastAsia" w:eastAsia="仿宋_GB2312"/>
                <w:sz w:val="24"/>
              </w:rPr>
              <w:t xml:space="preserve">     年月日</w:t>
            </w:r>
          </w:p>
        </w:tc>
      </w:tr>
    </w:tbl>
    <w:p>
      <w:pPr>
        <w:rPr>
          <w:rFonts w:eastAsia="仿宋_GB2312" w:cs="仿宋_GB2312"/>
          <w:bCs/>
          <w:sz w:val="28"/>
          <w:szCs w:val="28"/>
        </w:rPr>
      </w:pPr>
      <w:r>
        <w:rPr>
          <w:rFonts w:hint="eastAsia" w:eastAsia="仿宋_GB2312" w:cs="仿宋_GB2312"/>
          <w:bCs/>
          <w:sz w:val="28"/>
          <w:szCs w:val="28"/>
        </w:rPr>
        <w:t>填报人（签名）：联系电话：</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tcBorders>
              <w:top w:val="single" w:color="auto" w:sz="4" w:space="0"/>
              <w:left w:val="single" w:color="auto" w:sz="4" w:space="0"/>
              <w:bottom w:val="single" w:color="auto" w:sz="4" w:space="0"/>
              <w:right w:val="single" w:color="auto" w:sz="4" w:space="0"/>
            </w:tcBorders>
          </w:tcPr>
          <w:p>
            <w:pPr>
              <w:jc w:val="center"/>
              <w:rPr>
                <w:rFonts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600" w:firstLineChars="200"/>
              <w:rPr>
                <w:rFonts w:eastAsia="仿宋_GB2312"/>
                <w:sz w:val="30"/>
                <w:szCs w:val="30"/>
              </w:rPr>
            </w:pPr>
            <w:r>
              <w:rPr>
                <w:rFonts w:hint="eastAsia" w:eastAsia="仿宋_GB2312"/>
                <w:sz w:val="30"/>
                <w:szCs w:val="30"/>
              </w:rPr>
              <w:t>（一）项目基本概况</w:t>
            </w:r>
          </w:p>
          <w:p>
            <w:pPr>
              <w:spacing w:line="560" w:lineRule="exact"/>
              <w:ind w:firstLine="600" w:firstLineChars="200"/>
              <w:rPr>
                <w:rFonts w:eastAsia="仿宋_GB2312"/>
                <w:sz w:val="30"/>
                <w:szCs w:val="30"/>
              </w:rPr>
            </w:pPr>
            <w:r>
              <w:rPr>
                <w:rFonts w:hint="eastAsia" w:eastAsia="仿宋_GB2312"/>
                <w:sz w:val="30"/>
                <w:szCs w:val="30"/>
              </w:rPr>
              <w:t>（二）项目资金使用及管理情况</w:t>
            </w:r>
          </w:p>
          <w:p>
            <w:pPr>
              <w:spacing w:line="560" w:lineRule="exact"/>
              <w:ind w:firstLine="600" w:firstLineChars="200"/>
              <w:rPr>
                <w:rFonts w:eastAsia="仿宋_GB2312"/>
                <w:sz w:val="30"/>
                <w:szCs w:val="30"/>
              </w:rPr>
            </w:pPr>
            <w:r>
              <w:rPr>
                <w:rFonts w:hint="eastAsia" w:eastAsia="仿宋_GB2312"/>
                <w:sz w:val="30"/>
                <w:szCs w:val="30"/>
              </w:rPr>
              <w:t>（三）项目组织实施情况</w:t>
            </w:r>
          </w:p>
          <w:p>
            <w:pPr>
              <w:spacing w:line="560" w:lineRule="exact"/>
              <w:ind w:firstLine="600" w:firstLineChars="200"/>
              <w:rPr>
                <w:rFonts w:eastAsia="仿宋_GB2312"/>
                <w:sz w:val="30"/>
                <w:szCs w:val="30"/>
              </w:rPr>
            </w:pPr>
            <w:r>
              <w:rPr>
                <w:rFonts w:hint="eastAsia" w:eastAsia="仿宋_GB2312"/>
                <w:sz w:val="30"/>
                <w:szCs w:val="30"/>
              </w:rPr>
              <w:t>（四）综合评价情况及评价结论</w:t>
            </w:r>
          </w:p>
          <w:p>
            <w:pPr>
              <w:spacing w:line="560" w:lineRule="exact"/>
              <w:ind w:firstLine="600" w:firstLineChars="200"/>
              <w:rPr>
                <w:rFonts w:eastAsia="仿宋_GB2312"/>
                <w:sz w:val="30"/>
                <w:szCs w:val="30"/>
              </w:rPr>
            </w:pPr>
            <w:r>
              <w:rPr>
                <w:rFonts w:hint="eastAsia" w:eastAsia="仿宋_GB2312"/>
                <w:sz w:val="30"/>
                <w:szCs w:val="30"/>
              </w:rPr>
              <w:t>（五）项目主要绩效情况分析</w:t>
            </w:r>
          </w:p>
          <w:p>
            <w:pPr>
              <w:spacing w:line="560" w:lineRule="exact"/>
              <w:ind w:firstLine="600" w:firstLineChars="200"/>
              <w:rPr>
                <w:rFonts w:eastAsia="仿宋_GB2312"/>
                <w:sz w:val="30"/>
                <w:szCs w:val="30"/>
              </w:rPr>
            </w:pPr>
            <w:r>
              <w:rPr>
                <w:rFonts w:hint="eastAsia" w:eastAsia="仿宋_GB2312"/>
                <w:sz w:val="30"/>
                <w:szCs w:val="30"/>
              </w:rPr>
              <w:t>（六）主要经验及做法、存在问题和建议</w:t>
            </w:r>
          </w:p>
          <w:p>
            <w:pPr>
              <w:spacing w:line="560" w:lineRule="exact"/>
              <w:ind w:firstLine="600" w:firstLineChars="200"/>
              <w:rPr>
                <w:rFonts w:eastAsia="仿宋_GB2312"/>
                <w:sz w:val="30"/>
                <w:szCs w:val="30"/>
              </w:rPr>
            </w:pPr>
            <w:r>
              <w:rPr>
                <w:rFonts w:hint="eastAsia" w:eastAsia="仿宋_GB2312"/>
                <w:sz w:val="30"/>
                <w:szCs w:val="30"/>
              </w:rPr>
              <w:t>（七）附件</w:t>
            </w:r>
          </w:p>
          <w:p>
            <w:pPr>
              <w:rPr>
                <w:rFonts w:eastAsia="楷体_GB2312"/>
                <w:bCs/>
                <w:sz w:val="28"/>
                <w:szCs w:val="28"/>
              </w:rPr>
            </w:pPr>
          </w:p>
        </w:tc>
      </w:tr>
    </w:tbl>
    <w:p>
      <w:pP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br w:type="page"/>
      </w:r>
      <w:r>
        <w:rPr>
          <w:rFonts w:hint="eastAsia" w:ascii="黑体" w:hAnsi="黑体" w:eastAsia="黑体"/>
          <w:sz w:val="32"/>
          <w:szCs w:val="32"/>
        </w:rPr>
        <w:t>附件3-1</w:t>
      </w:r>
    </w:p>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6"/>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6"/>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根据岳县办发（2021年）1号《全面建成小康社会综合绩效考评实施方案》的通知折算</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建设岳阳县新增及目标任务完成情况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省市县重点民生实事完成情况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省市县重点工程和重大项目建设完成情况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pPr>
        <w:spacing w:beforeLines="50"/>
        <w:rPr>
          <w:rFonts w:ascii="黑体" w:hAnsi="黑体" w:eastAsia="黑体"/>
          <w:sz w:val="32"/>
          <w:szCs w:val="32"/>
        </w:rPr>
      </w:pPr>
    </w:p>
    <w:p>
      <w:pPr>
        <w:spacing w:beforeLines="50"/>
        <w:rPr>
          <w:rFonts w:ascii="仿宋_GB2312" w:hAnsi="宋体" w:eastAsia="仿宋_GB2312" w:cs="宋体"/>
          <w:kern w:val="0"/>
          <w:szCs w:val="21"/>
        </w:rPr>
      </w:pPr>
      <w:r>
        <w:rPr>
          <w:rFonts w:hint="eastAsia" w:ascii="黑体" w:hAnsi="黑体" w:eastAsia="黑体"/>
          <w:sz w:val="32"/>
          <w:szCs w:val="32"/>
        </w:rPr>
        <w:t>附件3-2</w:t>
      </w:r>
    </w:p>
    <w:p>
      <w:pPr>
        <w:spacing w:beforeLines="60" w:afterLines="60" w:line="560" w:lineRule="exact"/>
        <w:jc w:val="center"/>
        <w:rPr>
          <w:rFonts w:ascii="方正小标宋简体" w:eastAsia="方正小标宋简体"/>
          <w:sz w:val="38"/>
          <w:szCs w:val="38"/>
        </w:rPr>
      </w:pPr>
      <w:r>
        <w:rPr>
          <w:rFonts w:hint="eastAsia" w:ascii="方正小标宋简体" w:eastAsia="方正小标宋简体"/>
          <w:sz w:val="38"/>
          <w:szCs w:val="38"/>
        </w:rPr>
        <w:t>项目支出绩效评价指标体系评分表</w:t>
      </w:r>
    </w:p>
    <w:tbl>
      <w:tblPr>
        <w:tblStyle w:val="6"/>
        <w:tblW w:w="0" w:type="auto"/>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④针对某一实际问题和需求（1分）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②分配公平合理（3分）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 （1分）</w:t>
            </w:r>
            <w:r>
              <w:rPr>
                <w:rFonts w:hint="eastAsia" w:ascii="仿宋_GB2312" w:hAnsi="宋体" w:eastAsia="仿宋_GB2312" w:cs="宋体"/>
                <w:spacing w:val="-10"/>
                <w:kern w:val="0"/>
                <w:sz w:val="18"/>
                <w:szCs w:val="18"/>
              </w:rPr>
              <w:br w:type="textWrapping"/>
            </w: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③截留、挤占、挪用扣3-6分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④超标准开支扣2-5分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99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4"/>
              </w:rPr>
            </w:pP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b/>
                <w:bCs/>
                <w:kern w:val="0"/>
                <w:sz w:val="24"/>
              </w:rPr>
            </w:pPr>
          </w:p>
        </w:tc>
      </w:tr>
    </w:tbl>
    <w:p>
      <w:pPr>
        <w:adjustRightInd w:val="0"/>
        <w:snapToGrid w:val="0"/>
        <w:spacing w:beforeLines="50" w:line="200" w:lineRule="exact"/>
        <w:contextualSpacing/>
        <w:rPr>
          <w:rFonts w:ascii="仿宋_GB2312" w:eastAsia="仿宋_GB2312"/>
        </w:rPr>
      </w:pPr>
    </w:p>
    <w:p>
      <w:pPr>
        <w:adjustRightInd w:val="0"/>
        <w:snapToGrid w:val="0"/>
        <w:spacing w:beforeLines="50"/>
        <w:contextualSpacing/>
        <w:rPr>
          <w:rFonts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Lines="50"/>
        <w:ind w:firstLine="630" w:firstLineChars="300"/>
        <w:contextualSpacing/>
        <w:rPr>
          <w:rFonts w:eastAsia="仿宋_GB2312"/>
          <w:sz w:val="32"/>
        </w:rPr>
      </w:pPr>
      <w:r>
        <w:rPr>
          <w:rFonts w:hint="eastAsia" w:ascii="仿宋_GB2312" w:eastAsia="仿宋_GB2312"/>
        </w:rPr>
        <w:t>善、量化、细化个性指标，形成本项目的指标体系。</w:t>
      </w:r>
    </w:p>
    <w:p>
      <w:pPr>
        <w:adjustRightInd w:val="0"/>
        <w:snapToGrid w:val="0"/>
        <w:spacing w:line="200" w:lineRule="exact"/>
        <w:jc w:val="right"/>
        <w:rPr>
          <w:rFonts w:eastAsia="仿宋_GB2312"/>
          <w:sz w:val="32"/>
        </w:rPr>
      </w:pPr>
    </w:p>
    <w:p>
      <w:pPr>
        <w:adjustRightInd w:val="0"/>
        <w:snapToGrid w:val="0"/>
        <w:spacing w:line="200" w:lineRule="exact"/>
        <w:jc w:val="right"/>
        <w:rPr>
          <w:rFonts w:eastAsia="仿宋_GB2312"/>
          <w:sz w:val="32"/>
        </w:rPr>
      </w:pPr>
    </w:p>
    <w:p>
      <w:pPr>
        <w:adjustRightInd w:val="0"/>
        <w:snapToGrid w:val="0"/>
        <w:spacing w:line="200" w:lineRule="exact"/>
        <w:jc w:val="right"/>
        <w:rPr>
          <w:rFonts w:eastAsia="仿宋_GB2312"/>
          <w:sz w:val="32"/>
        </w:rPr>
      </w:pPr>
    </w:p>
    <w:p>
      <w:pPr>
        <w:adjustRightInd w:val="0"/>
        <w:snapToGrid w:val="0"/>
        <w:spacing w:line="200" w:lineRule="exact"/>
        <w:jc w:val="right"/>
        <w:rPr>
          <w:rFonts w:eastAsia="仿宋_GB2312"/>
          <w:sz w:val="32"/>
        </w:rPr>
      </w:pPr>
    </w:p>
    <w:p>
      <w:pPr>
        <w:adjustRightInd w:val="0"/>
        <w:snapToGrid w:val="0"/>
        <w:spacing w:line="200" w:lineRule="exact"/>
        <w:jc w:val="right"/>
        <w:rPr>
          <w:rFonts w:eastAsia="仿宋_GB2312"/>
          <w:sz w:val="32"/>
        </w:rPr>
      </w:pPr>
    </w:p>
    <w:p>
      <w:pPr>
        <w:adjustRightInd w:val="0"/>
        <w:snapToGrid w:val="0"/>
        <w:spacing w:line="200" w:lineRule="exact"/>
        <w:jc w:val="right"/>
        <w:rPr>
          <w:rFonts w:eastAsia="仿宋_GB2312"/>
          <w:sz w:val="32"/>
        </w:rPr>
      </w:pPr>
    </w:p>
    <w:p>
      <w:pPr>
        <w:adjustRightInd w:val="0"/>
        <w:snapToGrid w:val="0"/>
        <w:spacing w:line="200" w:lineRule="exact"/>
        <w:jc w:val="left"/>
        <w:rPr>
          <w:rFonts w:eastAsia="仿宋_GB2312"/>
          <w:sz w:val="32"/>
        </w:rPr>
      </w:pPr>
    </w:p>
    <w:p>
      <w:pPr>
        <w:adjustRightInd w:val="0"/>
        <w:snapToGrid w:val="0"/>
        <w:spacing w:line="200" w:lineRule="exact"/>
        <w:jc w:val="left"/>
        <w:rPr>
          <w:rFonts w:eastAsia="仿宋_GB2312"/>
          <w:sz w:val="32"/>
        </w:rPr>
      </w:pPr>
    </w:p>
    <w:p>
      <w:pPr>
        <w:adjustRightInd w:val="0"/>
        <w:snapToGrid w:val="0"/>
        <w:spacing w:line="200" w:lineRule="exact"/>
        <w:jc w:val="left"/>
        <w:rPr>
          <w:rFonts w:eastAsia="仿宋_GB2312"/>
          <w:sz w:val="32"/>
        </w:rPr>
      </w:pPr>
    </w:p>
    <w:p>
      <w:pPr>
        <w:adjustRightInd w:val="0"/>
        <w:snapToGrid w:val="0"/>
        <w:spacing w:line="200" w:lineRule="exact"/>
        <w:jc w:val="left"/>
        <w:rPr>
          <w:rFonts w:eastAsia="仿宋_GB2312"/>
          <w:sz w:val="32"/>
        </w:rPr>
      </w:pPr>
    </w:p>
    <w:p>
      <w:pPr>
        <w:adjustRightInd w:val="0"/>
        <w:snapToGrid w:val="0"/>
        <w:spacing w:line="200" w:lineRule="exact"/>
        <w:jc w:val="left"/>
        <w:rPr>
          <w:rFonts w:eastAsia="仿宋_GB2312"/>
          <w:sz w:val="32"/>
        </w:rPr>
      </w:pPr>
    </w:p>
    <w:tbl>
      <w:tblPr>
        <w:tblStyle w:val="6"/>
        <w:tblW w:w="9450" w:type="dxa"/>
        <w:tblInd w:w="78" w:type="dxa"/>
        <w:tblLayout w:type="fixed"/>
        <w:tblCellMar>
          <w:top w:w="0" w:type="dxa"/>
          <w:left w:w="108" w:type="dxa"/>
          <w:bottom w:w="0" w:type="dxa"/>
          <w:right w:w="108" w:type="dxa"/>
        </w:tblCellMar>
      </w:tblPr>
      <w:tblGrid>
        <w:gridCol w:w="1650"/>
        <w:gridCol w:w="3525"/>
        <w:gridCol w:w="4275"/>
      </w:tblGrid>
      <w:tr>
        <w:tblPrEx>
          <w:tblCellMar>
            <w:top w:w="0" w:type="dxa"/>
            <w:left w:w="108" w:type="dxa"/>
            <w:bottom w:w="0" w:type="dxa"/>
            <w:right w:w="108" w:type="dxa"/>
          </w:tblCellMar>
        </w:tblPrEx>
        <w:trPr>
          <w:trHeight w:val="820" w:hRule="atLeast"/>
        </w:trPr>
        <w:tc>
          <w:tcPr>
            <w:tcW w:w="1650" w:type="dxa"/>
            <w:tcBorders>
              <w:top w:val="nil"/>
              <w:left w:val="nil"/>
              <w:bottom w:val="nil"/>
              <w:right w:val="nil"/>
              <w:tl2br w:val="nil"/>
              <w:tr2bl w:val="nil"/>
            </w:tcBorders>
            <w:noWrap/>
          </w:tcPr>
          <w:p>
            <w:pPr>
              <w:jc w:val="left"/>
              <w:rPr>
                <w:rFonts w:ascii="仿宋_GB2312" w:hAnsi="仿宋_GB2312" w:eastAsia="仿宋_GB2312"/>
                <w:color w:val="000000"/>
                <w:sz w:val="32"/>
              </w:rPr>
            </w:pPr>
            <w:r>
              <w:rPr>
                <w:rFonts w:hint="eastAsia" w:ascii="仿宋_GB2312" w:hAnsi="仿宋_GB2312" w:eastAsia="仿宋_GB2312"/>
                <w:color w:val="000000"/>
                <w:sz w:val="32"/>
              </w:rPr>
              <w:t>附件：4-1</w:t>
            </w:r>
          </w:p>
        </w:tc>
        <w:tc>
          <w:tcPr>
            <w:tcW w:w="3525" w:type="dxa"/>
            <w:tcBorders>
              <w:top w:val="nil"/>
              <w:left w:val="nil"/>
              <w:bottom w:val="nil"/>
              <w:right w:val="nil"/>
              <w:tl2br w:val="nil"/>
              <w:tr2bl w:val="nil"/>
            </w:tcBorders>
            <w:noWrap/>
          </w:tcPr>
          <w:p>
            <w:pPr>
              <w:jc w:val="right"/>
              <w:rPr>
                <w:rFonts w:ascii="宋体" w:hAnsi="宋体"/>
                <w:color w:val="000000"/>
                <w:sz w:val="22"/>
              </w:rPr>
            </w:pPr>
          </w:p>
        </w:tc>
        <w:tc>
          <w:tcPr>
            <w:tcW w:w="4275" w:type="dxa"/>
            <w:tcBorders>
              <w:top w:val="nil"/>
              <w:left w:val="nil"/>
              <w:bottom w:val="nil"/>
              <w:right w:val="nil"/>
              <w:tl2br w:val="nil"/>
              <w:tr2bl w:val="nil"/>
            </w:tcBorders>
            <w:noWrap/>
          </w:tcPr>
          <w:p>
            <w:pPr>
              <w:jc w:val="right"/>
              <w:rPr>
                <w:rFonts w:ascii="宋体" w:hAnsi="宋体"/>
                <w:color w:val="000000"/>
                <w:sz w:val="22"/>
              </w:rPr>
            </w:pPr>
          </w:p>
        </w:tc>
      </w:tr>
      <w:tr>
        <w:tblPrEx>
          <w:tblCellMar>
            <w:top w:w="0" w:type="dxa"/>
            <w:left w:w="108" w:type="dxa"/>
            <w:bottom w:w="0" w:type="dxa"/>
            <w:right w:w="108" w:type="dxa"/>
          </w:tblCellMar>
        </w:tblPrEx>
        <w:trPr>
          <w:trHeight w:val="1185" w:hRule="atLeast"/>
        </w:trPr>
        <w:tc>
          <w:tcPr>
            <w:tcW w:w="9450" w:type="dxa"/>
            <w:gridSpan w:val="3"/>
            <w:tcBorders>
              <w:top w:val="nil"/>
              <w:left w:val="nil"/>
              <w:bottom w:val="nil"/>
              <w:right w:val="nil"/>
              <w:tl2br w:val="nil"/>
              <w:tr2bl w:val="nil"/>
            </w:tcBorders>
            <w:noWrap/>
          </w:tcPr>
          <w:p>
            <w:pPr>
              <w:jc w:val="center"/>
              <w:rPr>
                <w:rFonts w:ascii="仿宋_GB2312" w:hAnsi="仿宋_GB2312" w:eastAsia="仿宋_GB2312"/>
                <w:b/>
                <w:color w:val="000000"/>
                <w:sz w:val="36"/>
              </w:rPr>
            </w:pPr>
            <w:r>
              <w:rPr>
                <w:rFonts w:hint="eastAsia" w:ascii="仿宋_GB2312" w:hAnsi="仿宋_GB2312" w:eastAsia="仿宋_GB2312"/>
                <w:b/>
                <w:color w:val="000000"/>
                <w:sz w:val="36"/>
              </w:rPr>
              <w:t>2021年预算部门整体支出绩效自评明细表</w:t>
            </w:r>
          </w:p>
        </w:tc>
      </w:tr>
      <w:tr>
        <w:tblPrEx>
          <w:tblCellMar>
            <w:top w:w="0" w:type="dxa"/>
            <w:left w:w="108" w:type="dxa"/>
            <w:bottom w:w="0" w:type="dxa"/>
            <w:right w:w="108" w:type="dxa"/>
          </w:tblCellMar>
        </w:tblPrEx>
        <w:trPr>
          <w:trHeight w:val="399" w:hRule="atLeast"/>
        </w:trPr>
        <w:tc>
          <w:tcPr>
            <w:tcW w:w="1650" w:type="dxa"/>
            <w:tcBorders>
              <w:top w:val="nil"/>
              <w:left w:val="nil"/>
              <w:bottom w:val="nil"/>
              <w:right w:val="nil"/>
              <w:tl2br w:val="nil"/>
              <w:tr2bl w:val="nil"/>
            </w:tcBorders>
            <w:noWrap/>
          </w:tcPr>
          <w:p>
            <w:pPr>
              <w:jc w:val="center"/>
              <w:rPr>
                <w:rFonts w:ascii="仿宋_GB2312" w:hAnsi="仿宋_GB2312" w:eastAsia="仿宋_GB2312"/>
                <w:b/>
                <w:color w:val="000000"/>
                <w:sz w:val="36"/>
              </w:rPr>
            </w:pPr>
          </w:p>
        </w:tc>
        <w:tc>
          <w:tcPr>
            <w:tcW w:w="3525" w:type="dxa"/>
            <w:tcBorders>
              <w:top w:val="nil"/>
              <w:left w:val="nil"/>
              <w:bottom w:val="nil"/>
              <w:right w:val="nil"/>
              <w:tl2br w:val="nil"/>
              <w:tr2bl w:val="nil"/>
            </w:tcBorders>
            <w:noWrap/>
          </w:tcPr>
          <w:p>
            <w:pPr>
              <w:jc w:val="center"/>
              <w:rPr>
                <w:rFonts w:ascii="仿宋_GB2312" w:hAnsi="仿宋_GB2312" w:eastAsia="仿宋_GB2312"/>
                <w:b/>
                <w:color w:val="000000"/>
                <w:sz w:val="36"/>
              </w:rPr>
            </w:pPr>
          </w:p>
        </w:tc>
        <w:tc>
          <w:tcPr>
            <w:tcW w:w="4275" w:type="dxa"/>
            <w:tcBorders>
              <w:top w:val="nil"/>
              <w:left w:val="nil"/>
              <w:bottom w:val="nil"/>
              <w:right w:val="nil"/>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单位：万元</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序号</w:t>
            </w:r>
          </w:p>
        </w:tc>
        <w:tc>
          <w:tcPr>
            <w:tcW w:w="352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单位</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金额</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1</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东管会</w:t>
            </w:r>
          </w:p>
        </w:tc>
        <w:tc>
          <w:tcPr>
            <w:tcW w:w="427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1140.00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2</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文联</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69.11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3</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教体局</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7845.57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4</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科技局</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243.40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5</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科协</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64.86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6</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文旅广电局</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335.56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7</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广播电视台</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1111.58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8</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公路建设养护中心</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1298.00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9</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荣湾湖建设开发中心</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156.74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10</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住建局</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1340.54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11</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城管局</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1251.22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12</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交通局</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595.01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13</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农业农村局</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1506.54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14</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乡村振兴局</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192.32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15</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水利局</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971.02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16</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库区移民服务中心</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190.58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17</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畜牧水产发展服务中心</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444.46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18</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林业局</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3127.63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19</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自然资源局</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3763.39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20</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砂管局</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649.40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21</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渔政局</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1008.52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22</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大云山管理处</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235.69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23</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铁山水资源保护中心</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327.19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24</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高新技术产业园</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505.71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25</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台创园</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165.56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26</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工信局</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473.58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27</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供销社</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330.76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28</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人社局</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770.77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29</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残联</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419.81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30</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民政局</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2585.00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31</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退役军人事务局</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1404.30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32</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医疗保障局</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614.07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33</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卫生健康局</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3822.83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34</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商粮局</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1115.12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35</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贸促会</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139.83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36</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张谷英管理处</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165.95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37</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人大</w:t>
            </w:r>
          </w:p>
        </w:tc>
        <w:tc>
          <w:tcPr>
            <w:tcW w:w="427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780.68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38</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政协</w:t>
            </w:r>
          </w:p>
        </w:tc>
        <w:tc>
          <w:tcPr>
            <w:tcW w:w="427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478.24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39</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政府</w:t>
            </w:r>
          </w:p>
        </w:tc>
        <w:tc>
          <w:tcPr>
            <w:tcW w:w="427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1095.25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40</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发改局</w:t>
            </w:r>
          </w:p>
        </w:tc>
        <w:tc>
          <w:tcPr>
            <w:tcW w:w="427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566.80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41</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统计局</w:t>
            </w:r>
          </w:p>
        </w:tc>
        <w:tc>
          <w:tcPr>
            <w:tcW w:w="427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368.86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42</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财政局</w:t>
            </w:r>
          </w:p>
        </w:tc>
        <w:tc>
          <w:tcPr>
            <w:tcW w:w="427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1560.98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43</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审计局</w:t>
            </w:r>
          </w:p>
        </w:tc>
        <w:tc>
          <w:tcPr>
            <w:tcW w:w="427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372.07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44</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纪委监委</w:t>
            </w:r>
          </w:p>
        </w:tc>
        <w:tc>
          <w:tcPr>
            <w:tcW w:w="427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1615.05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45</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工商联</w:t>
            </w:r>
          </w:p>
        </w:tc>
        <w:tc>
          <w:tcPr>
            <w:tcW w:w="427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108.13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46</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妇联</w:t>
            </w:r>
          </w:p>
        </w:tc>
        <w:tc>
          <w:tcPr>
            <w:tcW w:w="427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91.56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47</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团委</w:t>
            </w:r>
          </w:p>
        </w:tc>
        <w:tc>
          <w:tcPr>
            <w:tcW w:w="427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59.85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48</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总工会</w:t>
            </w:r>
          </w:p>
        </w:tc>
        <w:tc>
          <w:tcPr>
            <w:tcW w:w="427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217.65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49</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县委办</w:t>
            </w:r>
          </w:p>
        </w:tc>
        <w:tc>
          <w:tcPr>
            <w:tcW w:w="427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1252.87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50</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巡察办</w:t>
            </w:r>
          </w:p>
        </w:tc>
        <w:tc>
          <w:tcPr>
            <w:tcW w:w="427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130.71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51</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编办</w:t>
            </w:r>
          </w:p>
        </w:tc>
        <w:tc>
          <w:tcPr>
            <w:tcW w:w="427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144.64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52</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政法委</w:t>
            </w:r>
          </w:p>
        </w:tc>
        <w:tc>
          <w:tcPr>
            <w:tcW w:w="427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376.26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53</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组织部</w:t>
            </w:r>
          </w:p>
        </w:tc>
        <w:tc>
          <w:tcPr>
            <w:tcW w:w="427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431.98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54</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党校</w:t>
            </w:r>
          </w:p>
        </w:tc>
        <w:tc>
          <w:tcPr>
            <w:tcW w:w="427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391.31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55</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宣传部</w:t>
            </w:r>
          </w:p>
        </w:tc>
        <w:tc>
          <w:tcPr>
            <w:tcW w:w="427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380.48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56</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统战部</w:t>
            </w:r>
          </w:p>
        </w:tc>
        <w:tc>
          <w:tcPr>
            <w:tcW w:w="427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339.97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57</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信访局</w:t>
            </w:r>
          </w:p>
        </w:tc>
        <w:tc>
          <w:tcPr>
            <w:tcW w:w="427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140.87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58</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公安局</w:t>
            </w:r>
          </w:p>
        </w:tc>
        <w:tc>
          <w:tcPr>
            <w:tcW w:w="427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8562.36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59</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司法局</w:t>
            </w:r>
          </w:p>
        </w:tc>
        <w:tc>
          <w:tcPr>
            <w:tcW w:w="427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1250.57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60</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应急管理局</w:t>
            </w:r>
          </w:p>
        </w:tc>
        <w:tc>
          <w:tcPr>
            <w:tcW w:w="427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658.29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61</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市场局</w:t>
            </w:r>
          </w:p>
        </w:tc>
        <w:tc>
          <w:tcPr>
            <w:tcW w:w="427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3866.44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p>
        </w:tc>
        <w:tc>
          <w:tcPr>
            <w:tcW w:w="352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合  计</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65623.49 </w:t>
            </w:r>
          </w:p>
        </w:tc>
      </w:tr>
    </w:tbl>
    <w:p/>
    <w:p/>
    <w:p/>
    <w:p>
      <w:pPr>
        <w:widowControl/>
        <w:jc w:val="left"/>
      </w:pPr>
      <w:r>
        <w:br w:type="page"/>
      </w:r>
    </w:p>
    <w:tbl>
      <w:tblPr>
        <w:tblStyle w:val="6"/>
        <w:tblW w:w="9953" w:type="dxa"/>
        <w:tblInd w:w="78" w:type="dxa"/>
        <w:tblLayout w:type="fixed"/>
        <w:tblCellMar>
          <w:top w:w="0" w:type="dxa"/>
          <w:left w:w="108" w:type="dxa"/>
          <w:bottom w:w="0" w:type="dxa"/>
          <w:right w:w="108" w:type="dxa"/>
        </w:tblCellMar>
      </w:tblPr>
      <w:tblGrid>
        <w:gridCol w:w="2280"/>
        <w:gridCol w:w="1335"/>
        <w:gridCol w:w="3750"/>
        <w:gridCol w:w="2588"/>
      </w:tblGrid>
      <w:tr>
        <w:tblPrEx>
          <w:tblCellMar>
            <w:top w:w="0" w:type="dxa"/>
            <w:left w:w="108" w:type="dxa"/>
            <w:bottom w:w="0" w:type="dxa"/>
            <w:right w:w="108" w:type="dxa"/>
          </w:tblCellMar>
        </w:tblPrEx>
        <w:trPr>
          <w:trHeight w:val="700" w:hRule="atLeast"/>
        </w:trPr>
        <w:tc>
          <w:tcPr>
            <w:tcW w:w="2280" w:type="dxa"/>
            <w:tcBorders>
              <w:top w:val="nil"/>
              <w:left w:val="nil"/>
              <w:bottom w:val="nil"/>
              <w:right w:val="nil"/>
              <w:tl2br w:val="nil"/>
              <w:tr2bl w:val="nil"/>
            </w:tcBorders>
            <w:noWrap/>
          </w:tcPr>
          <w:p>
            <w:pPr>
              <w:jc w:val="left"/>
              <w:rPr>
                <w:rFonts w:ascii="仿宋_GB2312" w:hAnsi="仿宋_GB2312" w:eastAsia="仿宋_GB2312"/>
                <w:color w:val="000000"/>
                <w:sz w:val="32"/>
              </w:rPr>
            </w:pPr>
            <w:r>
              <w:rPr>
                <w:rFonts w:hint="eastAsia" w:ascii="仿宋_GB2312" w:hAnsi="仿宋_GB2312" w:eastAsia="仿宋_GB2312"/>
                <w:color w:val="000000"/>
                <w:sz w:val="32"/>
              </w:rPr>
              <w:t>附件：4-2</w:t>
            </w:r>
          </w:p>
        </w:tc>
        <w:tc>
          <w:tcPr>
            <w:tcW w:w="1335" w:type="dxa"/>
            <w:tcBorders>
              <w:top w:val="nil"/>
              <w:left w:val="nil"/>
              <w:bottom w:val="nil"/>
              <w:right w:val="nil"/>
              <w:tl2br w:val="nil"/>
              <w:tr2bl w:val="nil"/>
            </w:tcBorders>
            <w:noWrap/>
          </w:tcPr>
          <w:p>
            <w:pPr>
              <w:jc w:val="right"/>
              <w:rPr>
                <w:rFonts w:ascii="宋体" w:hAnsi="宋体"/>
                <w:color w:val="000000"/>
                <w:sz w:val="22"/>
              </w:rPr>
            </w:pPr>
          </w:p>
        </w:tc>
        <w:tc>
          <w:tcPr>
            <w:tcW w:w="3750" w:type="dxa"/>
            <w:tcBorders>
              <w:top w:val="nil"/>
              <w:left w:val="nil"/>
              <w:bottom w:val="nil"/>
              <w:right w:val="nil"/>
              <w:tl2br w:val="nil"/>
              <w:tr2bl w:val="nil"/>
            </w:tcBorders>
            <w:noWrap/>
          </w:tcPr>
          <w:p>
            <w:pPr>
              <w:jc w:val="right"/>
              <w:rPr>
                <w:rFonts w:ascii="宋体" w:hAnsi="宋体"/>
                <w:color w:val="000000"/>
                <w:sz w:val="22"/>
              </w:rPr>
            </w:pPr>
          </w:p>
        </w:tc>
        <w:tc>
          <w:tcPr>
            <w:tcW w:w="2588" w:type="dxa"/>
            <w:tcBorders>
              <w:top w:val="nil"/>
              <w:left w:val="nil"/>
              <w:bottom w:val="nil"/>
              <w:right w:val="nil"/>
              <w:tl2br w:val="nil"/>
              <w:tr2bl w:val="nil"/>
            </w:tcBorders>
            <w:noWrap/>
          </w:tcPr>
          <w:p>
            <w:pPr>
              <w:jc w:val="right"/>
              <w:rPr>
                <w:rFonts w:ascii="宋体" w:hAnsi="宋体"/>
                <w:color w:val="000000"/>
                <w:sz w:val="22"/>
              </w:rPr>
            </w:pPr>
          </w:p>
        </w:tc>
      </w:tr>
      <w:tr>
        <w:tblPrEx>
          <w:tblCellMar>
            <w:top w:w="0" w:type="dxa"/>
            <w:left w:w="108" w:type="dxa"/>
            <w:bottom w:w="0" w:type="dxa"/>
            <w:right w:w="108" w:type="dxa"/>
          </w:tblCellMar>
        </w:tblPrEx>
        <w:trPr>
          <w:trHeight w:val="765" w:hRule="atLeast"/>
        </w:trPr>
        <w:tc>
          <w:tcPr>
            <w:tcW w:w="9953" w:type="dxa"/>
            <w:gridSpan w:val="4"/>
            <w:tcBorders>
              <w:top w:val="nil"/>
              <w:left w:val="nil"/>
              <w:bottom w:val="nil"/>
              <w:right w:val="nil"/>
              <w:tl2br w:val="nil"/>
              <w:tr2bl w:val="nil"/>
            </w:tcBorders>
            <w:noWrap/>
          </w:tcPr>
          <w:p>
            <w:pPr>
              <w:jc w:val="center"/>
              <w:rPr>
                <w:rFonts w:ascii="宋体" w:hAnsi="宋体"/>
                <w:b/>
                <w:color w:val="000000"/>
                <w:sz w:val="32"/>
              </w:rPr>
            </w:pPr>
            <w:r>
              <w:rPr>
                <w:rFonts w:hint="eastAsia" w:ascii="宋体" w:hAnsi="宋体"/>
                <w:b/>
                <w:color w:val="000000"/>
                <w:sz w:val="32"/>
              </w:rPr>
              <w:t>2021年预算单位财政项目支出绩效自评明细表</w:t>
            </w:r>
          </w:p>
        </w:tc>
      </w:tr>
      <w:tr>
        <w:tblPrEx>
          <w:tblCellMar>
            <w:top w:w="0" w:type="dxa"/>
            <w:left w:w="108" w:type="dxa"/>
            <w:bottom w:w="0" w:type="dxa"/>
            <w:right w:w="108" w:type="dxa"/>
          </w:tblCellMar>
        </w:tblPrEx>
        <w:trPr>
          <w:trHeight w:val="405" w:hRule="atLeast"/>
        </w:trPr>
        <w:tc>
          <w:tcPr>
            <w:tcW w:w="2280" w:type="dxa"/>
            <w:tcBorders>
              <w:top w:val="nil"/>
              <w:left w:val="nil"/>
              <w:bottom w:val="nil"/>
              <w:right w:val="nil"/>
              <w:tl2br w:val="nil"/>
              <w:tr2bl w:val="nil"/>
            </w:tcBorders>
            <w:noWrap/>
          </w:tcPr>
          <w:p>
            <w:pPr>
              <w:jc w:val="center"/>
              <w:rPr>
                <w:rFonts w:ascii="宋体" w:hAnsi="宋体"/>
                <w:b/>
                <w:color w:val="000000"/>
                <w:sz w:val="32"/>
              </w:rPr>
            </w:pPr>
          </w:p>
        </w:tc>
        <w:tc>
          <w:tcPr>
            <w:tcW w:w="1335" w:type="dxa"/>
            <w:tcBorders>
              <w:top w:val="nil"/>
              <w:left w:val="nil"/>
              <w:bottom w:val="nil"/>
              <w:right w:val="nil"/>
              <w:tl2br w:val="nil"/>
              <w:tr2bl w:val="nil"/>
            </w:tcBorders>
            <w:noWrap/>
          </w:tcPr>
          <w:p>
            <w:pPr>
              <w:jc w:val="center"/>
              <w:rPr>
                <w:rFonts w:ascii="宋体" w:hAnsi="宋体"/>
                <w:b/>
                <w:color w:val="000000"/>
                <w:sz w:val="32"/>
              </w:rPr>
            </w:pPr>
          </w:p>
        </w:tc>
        <w:tc>
          <w:tcPr>
            <w:tcW w:w="3750" w:type="dxa"/>
            <w:tcBorders>
              <w:top w:val="nil"/>
              <w:left w:val="nil"/>
              <w:bottom w:val="nil"/>
              <w:right w:val="nil"/>
              <w:tl2br w:val="nil"/>
              <w:tr2bl w:val="nil"/>
            </w:tcBorders>
            <w:noWrap/>
          </w:tcPr>
          <w:p>
            <w:pPr>
              <w:jc w:val="center"/>
              <w:rPr>
                <w:rFonts w:ascii="宋体" w:hAnsi="宋体"/>
                <w:b/>
                <w:color w:val="000000"/>
                <w:sz w:val="32"/>
              </w:rPr>
            </w:pPr>
          </w:p>
        </w:tc>
        <w:tc>
          <w:tcPr>
            <w:tcW w:w="2588" w:type="dxa"/>
            <w:tcBorders>
              <w:top w:val="nil"/>
              <w:left w:val="nil"/>
              <w:bottom w:val="nil"/>
              <w:right w:val="nil"/>
              <w:tl2br w:val="nil"/>
              <w:tr2bl w:val="nil"/>
            </w:tcBorders>
            <w:noWrap/>
          </w:tcPr>
          <w:p>
            <w:pPr>
              <w:jc w:val="center"/>
              <w:rPr>
                <w:rFonts w:ascii="宋体" w:hAnsi="宋体"/>
                <w:b/>
                <w:color w:val="000000"/>
                <w:sz w:val="32"/>
              </w:rPr>
            </w:pPr>
            <w:r>
              <w:rPr>
                <w:rFonts w:hint="eastAsia" w:ascii="宋体" w:hAnsi="宋体"/>
                <w:b/>
                <w:color w:val="000000"/>
                <w:sz w:val="32"/>
              </w:rPr>
              <w:t>单位：万元</w:t>
            </w:r>
          </w:p>
        </w:tc>
      </w:tr>
      <w:tr>
        <w:tblPrEx>
          <w:tblCellMar>
            <w:top w:w="0" w:type="dxa"/>
            <w:left w:w="108" w:type="dxa"/>
            <w:bottom w:w="0" w:type="dxa"/>
            <w:right w:w="108" w:type="dxa"/>
          </w:tblCellMar>
        </w:tblPrEx>
        <w:trPr>
          <w:trHeight w:val="480" w:hRule="atLeast"/>
        </w:trPr>
        <w:tc>
          <w:tcPr>
            <w:tcW w:w="22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主管部门及实施单位</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序号</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项目内容</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预算安排金额</w:t>
            </w:r>
          </w:p>
        </w:tc>
      </w:tr>
      <w:tr>
        <w:tblPrEx>
          <w:tblCellMar>
            <w:top w:w="0" w:type="dxa"/>
            <w:left w:w="108" w:type="dxa"/>
            <w:bottom w:w="0" w:type="dxa"/>
            <w:right w:w="108" w:type="dxa"/>
          </w:tblCellMar>
        </w:tblPrEx>
        <w:trPr>
          <w:trHeight w:val="480" w:hRule="atLeast"/>
        </w:trPr>
        <w:tc>
          <w:tcPr>
            <w:tcW w:w="2280" w:type="dxa"/>
            <w:vMerge w:val="restart"/>
            <w:tcBorders>
              <w:top w:val="single" w:color="auto" w:sz="6" w:space="0"/>
              <w:left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教体局</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危房改造经费</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731</w:t>
            </w:r>
          </w:p>
        </w:tc>
      </w:tr>
      <w:tr>
        <w:tblPrEx>
          <w:tblCellMar>
            <w:top w:w="0" w:type="dxa"/>
            <w:left w:w="108" w:type="dxa"/>
            <w:bottom w:w="0" w:type="dxa"/>
            <w:right w:w="108" w:type="dxa"/>
          </w:tblCellMar>
        </w:tblPrEx>
        <w:trPr>
          <w:trHeight w:val="480" w:hRule="atLeast"/>
        </w:trPr>
        <w:tc>
          <w:tcPr>
            <w:tcW w:w="2280" w:type="dxa"/>
            <w:vMerge w:val="continue"/>
            <w:tcBorders>
              <w:left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2</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校车配套经费</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180.5</w:t>
            </w:r>
          </w:p>
        </w:tc>
      </w:tr>
      <w:tr>
        <w:tblPrEx>
          <w:tblCellMar>
            <w:top w:w="0" w:type="dxa"/>
            <w:left w:w="108" w:type="dxa"/>
            <w:bottom w:w="0" w:type="dxa"/>
            <w:right w:w="108" w:type="dxa"/>
          </w:tblCellMar>
        </w:tblPrEx>
        <w:trPr>
          <w:trHeight w:val="480" w:hRule="atLeast"/>
        </w:trPr>
        <w:tc>
          <w:tcPr>
            <w:tcW w:w="2280" w:type="dxa"/>
            <w:vMerge w:val="continue"/>
            <w:tcBorders>
              <w:left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3</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义务教育专项经费</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983</w:t>
            </w:r>
          </w:p>
        </w:tc>
      </w:tr>
      <w:tr>
        <w:tblPrEx>
          <w:tblCellMar>
            <w:top w:w="0" w:type="dxa"/>
            <w:left w:w="108" w:type="dxa"/>
            <w:bottom w:w="0" w:type="dxa"/>
            <w:right w:w="108" w:type="dxa"/>
          </w:tblCellMar>
        </w:tblPrEx>
        <w:trPr>
          <w:trHeight w:val="480" w:hRule="atLeast"/>
        </w:trPr>
        <w:tc>
          <w:tcPr>
            <w:tcW w:w="2280" w:type="dxa"/>
            <w:vMerge w:val="continue"/>
            <w:tcBorders>
              <w:left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4</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教师培训费</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370</w:t>
            </w:r>
          </w:p>
        </w:tc>
      </w:tr>
      <w:tr>
        <w:tblPrEx>
          <w:tblCellMar>
            <w:top w:w="0" w:type="dxa"/>
            <w:left w:w="108" w:type="dxa"/>
            <w:bottom w:w="0" w:type="dxa"/>
            <w:right w:w="108" w:type="dxa"/>
          </w:tblCellMar>
        </w:tblPrEx>
        <w:trPr>
          <w:trHeight w:val="480" w:hRule="atLeast"/>
        </w:trPr>
        <w:tc>
          <w:tcPr>
            <w:tcW w:w="2280" w:type="dxa"/>
            <w:vMerge w:val="continue"/>
            <w:tcBorders>
              <w:left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5</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职专教育专项</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70</w:t>
            </w:r>
          </w:p>
        </w:tc>
      </w:tr>
      <w:tr>
        <w:tblPrEx>
          <w:tblCellMar>
            <w:top w:w="0" w:type="dxa"/>
            <w:left w:w="108" w:type="dxa"/>
            <w:bottom w:w="0" w:type="dxa"/>
            <w:right w:w="108" w:type="dxa"/>
          </w:tblCellMar>
        </w:tblPrEx>
        <w:trPr>
          <w:trHeight w:val="480" w:hRule="atLeast"/>
        </w:trPr>
        <w:tc>
          <w:tcPr>
            <w:tcW w:w="2280" w:type="dxa"/>
            <w:vMerge w:val="continue"/>
            <w:tcBorders>
              <w:left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6</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特教专项</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80</w:t>
            </w:r>
          </w:p>
        </w:tc>
      </w:tr>
      <w:tr>
        <w:tblPrEx>
          <w:tblCellMar>
            <w:top w:w="0" w:type="dxa"/>
            <w:left w:w="108" w:type="dxa"/>
            <w:bottom w:w="0" w:type="dxa"/>
            <w:right w:w="108" w:type="dxa"/>
          </w:tblCellMar>
        </w:tblPrEx>
        <w:trPr>
          <w:trHeight w:val="480" w:hRule="atLeast"/>
        </w:trPr>
        <w:tc>
          <w:tcPr>
            <w:tcW w:w="2280" w:type="dxa"/>
            <w:vMerge w:val="continue"/>
            <w:tcBorders>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7</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寄宿生补助</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91</w:t>
            </w:r>
          </w:p>
        </w:tc>
      </w:tr>
      <w:tr>
        <w:tblPrEx>
          <w:tblCellMar>
            <w:top w:w="0" w:type="dxa"/>
            <w:left w:w="108" w:type="dxa"/>
            <w:bottom w:w="0" w:type="dxa"/>
            <w:right w:w="108" w:type="dxa"/>
          </w:tblCellMar>
        </w:tblPrEx>
        <w:trPr>
          <w:trHeight w:val="480" w:hRule="atLeast"/>
        </w:trPr>
        <w:tc>
          <w:tcPr>
            <w:tcW w:w="22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科技局</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8</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科技创新服务平台建设项目</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70</w:t>
            </w:r>
          </w:p>
        </w:tc>
      </w:tr>
      <w:tr>
        <w:tblPrEx>
          <w:tblCellMar>
            <w:top w:w="0" w:type="dxa"/>
            <w:left w:w="108" w:type="dxa"/>
            <w:bottom w:w="0" w:type="dxa"/>
            <w:right w:w="108" w:type="dxa"/>
          </w:tblCellMar>
        </w:tblPrEx>
        <w:trPr>
          <w:trHeight w:val="480" w:hRule="atLeast"/>
        </w:trPr>
        <w:tc>
          <w:tcPr>
            <w:tcW w:w="2280" w:type="dxa"/>
            <w:tcBorders>
              <w:top w:val="single" w:color="auto" w:sz="6" w:space="0"/>
              <w:left w:val="single" w:color="auto" w:sz="6" w:space="0"/>
              <w:bottom w:val="nil"/>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住建局</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9</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建设市场执法监管费</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370</w:t>
            </w:r>
          </w:p>
        </w:tc>
      </w:tr>
      <w:tr>
        <w:tblPrEx>
          <w:tblCellMar>
            <w:top w:w="0" w:type="dxa"/>
            <w:left w:w="108" w:type="dxa"/>
            <w:bottom w:w="0" w:type="dxa"/>
            <w:right w:w="108" w:type="dxa"/>
          </w:tblCellMar>
        </w:tblPrEx>
        <w:trPr>
          <w:trHeight w:val="480" w:hRule="atLeast"/>
        </w:trPr>
        <w:tc>
          <w:tcPr>
            <w:tcW w:w="2280" w:type="dxa"/>
            <w:tcBorders>
              <w:top w:val="nil"/>
              <w:left w:val="single" w:color="auto" w:sz="6" w:space="0"/>
              <w:bottom w:val="nil"/>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10</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长丰北路拓改</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8000</w:t>
            </w:r>
          </w:p>
        </w:tc>
      </w:tr>
      <w:tr>
        <w:tblPrEx>
          <w:tblCellMar>
            <w:top w:w="0" w:type="dxa"/>
            <w:left w:w="108" w:type="dxa"/>
            <w:bottom w:w="0" w:type="dxa"/>
            <w:right w:w="108" w:type="dxa"/>
          </w:tblCellMar>
        </w:tblPrEx>
        <w:trPr>
          <w:trHeight w:val="480" w:hRule="atLeast"/>
        </w:trPr>
        <w:tc>
          <w:tcPr>
            <w:tcW w:w="2280" w:type="dxa"/>
            <w:tcBorders>
              <w:top w:val="nil"/>
              <w:left w:val="single" w:color="auto" w:sz="6" w:space="0"/>
              <w:bottom w:val="nil"/>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11</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北湖路道路新建工程</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1962</w:t>
            </w:r>
          </w:p>
        </w:tc>
      </w:tr>
      <w:tr>
        <w:tblPrEx>
          <w:tblCellMar>
            <w:top w:w="0" w:type="dxa"/>
            <w:left w:w="108" w:type="dxa"/>
            <w:bottom w:w="0" w:type="dxa"/>
            <w:right w:w="108" w:type="dxa"/>
          </w:tblCellMar>
        </w:tblPrEx>
        <w:trPr>
          <w:trHeight w:val="480" w:hRule="atLeast"/>
        </w:trPr>
        <w:tc>
          <w:tcPr>
            <w:tcW w:w="2280" w:type="dxa"/>
            <w:tcBorders>
              <w:top w:val="nil"/>
              <w:left w:val="single" w:color="auto" w:sz="6" w:space="0"/>
              <w:bottom w:val="nil"/>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12</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公园路道路新建工程</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400</w:t>
            </w:r>
          </w:p>
        </w:tc>
      </w:tr>
      <w:tr>
        <w:tblPrEx>
          <w:tblCellMar>
            <w:top w:w="0" w:type="dxa"/>
            <w:left w:w="108" w:type="dxa"/>
            <w:bottom w:w="0" w:type="dxa"/>
            <w:right w:w="108" w:type="dxa"/>
          </w:tblCellMar>
        </w:tblPrEx>
        <w:trPr>
          <w:trHeight w:val="480" w:hRule="atLeast"/>
        </w:trPr>
        <w:tc>
          <w:tcPr>
            <w:tcW w:w="2280" w:type="dxa"/>
            <w:tcBorders>
              <w:top w:val="nil"/>
              <w:left w:val="single" w:color="auto" w:sz="6" w:space="0"/>
              <w:bottom w:val="nil"/>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13</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文胜铁路桥涵改造工程</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450</w:t>
            </w:r>
          </w:p>
        </w:tc>
      </w:tr>
      <w:tr>
        <w:tblPrEx>
          <w:tblCellMar>
            <w:top w:w="0" w:type="dxa"/>
            <w:left w:w="108" w:type="dxa"/>
            <w:bottom w:w="0" w:type="dxa"/>
            <w:right w:w="108" w:type="dxa"/>
          </w:tblCellMar>
        </w:tblPrEx>
        <w:trPr>
          <w:trHeight w:val="480" w:hRule="atLeast"/>
        </w:trPr>
        <w:tc>
          <w:tcPr>
            <w:tcW w:w="2280" w:type="dxa"/>
            <w:tcBorders>
              <w:top w:val="nil"/>
              <w:left w:val="single" w:color="auto" w:sz="6" w:space="0"/>
              <w:bottom w:val="nil"/>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14</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小游园及停车位建设项目</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800</w:t>
            </w:r>
          </w:p>
        </w:tc>
      </w:tr>
      <w:tr>
        <w:tblPrEx>
          <w:tblCellMar>
            <w:top w:w="0" w:type="dxa"/>
            <w:left w:w="108" w:type="dxa"/>
            <w:bottom w:w="0" w:type="dxa"/>
            <w:right w:w="108" w:type="dxa"/>
          </w:tblCellMar>
        </w:tblPrEx>
        <w:trPr>
          <w:trHeight w:val="480" w:hRule="atLeast"/>
        </w:trPr>
        <w:tc>
          <w:tcPr>
            <w:tcW w:w="2280" w:type="dxa"/>
            <w:tcBorders>
              <w:top w:val="nil"/>
              <w:left w:val="single" w:color="auto" w:sz="6" w:space="0"/>
              <w:bottom w:val="nil"/>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15</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荣站货运停车场</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523</w:t>
            </w:r>
          </w:p>
        </w:tc>
      </w:tr>
      <w:tr>
        <w:tblPrEx>
          <w:tblCellMar>
            <w:top w:w="0" w:type="dxa"/>
            <w:left w:w="108" w:type="dxa"/>
            <w:bottom w:w="0" w:type="dxa"/>
            <w:right w:w="108" w:type="dxa"/>
          </w:tblCellMar>
        </w:tblPrEx>
        <w:trPr>
          <w:trHeight w:val="480" w:hRule="atLeast"/>
        </w:trPr>
        <w:tc>
          <w:tcPr>
            <w:tcW w:w="2280" w:type="dxa"/>
            <w:tcBorders>
              <w:top w:val="nil"/>
              <w:left w:val="single" w:color="auto" w:sz="6" w:space="0"/>
              <w:bottom w:val="nil"/>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16</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新墙河路</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1000</w:t>
            </w:r>
          </w:p>
        </w:tc>
      </w:tr>
      <w:tr>
        <w:tblPrEx>
          <w:tblCellMar>
            <w:top w:w="0" w:type="dxa"/>
            <w:left w:w="108" w:type="dxa"/>
            <w:bottom w:w="0" w:type="dxa"/>
            <w:right w:w="108" w:type="dxa"/>
          </w:tblCellMar>
        </w:tblPrEx>
        <w:trPr>
          <w:trHeight w:val="480" w:hRule="atLeast"/>
        </w:trPr>
        <w:tc>
          <w:tcPr>
            <w:tcW w:w="2280" w:type="dxa"/>
            <w:tcBorders>
              <w:top w:val="nil"/>
              <w:left w:val="single" w:color="auto" w:sz="6" w:space="0"/>
              <w:bottom w:val="nil"/>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17</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城北路道路项目建设</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1386</w:t>
            </w:r>
          </w:p>
        </w:tc>
      </w:tr>
      <w:tr>
        <w:tblPrEx>
          <w:tblCellMar>
            <w:top w:w="0" w:type="dxa"/>
            <w:left w:w="108" w:type="dxa"/>
            <w:bottom w:w="0" w:type="dxa"/>
            <w:right w:w="108" w:type="dxa"/>
          </w:tblCellMar>
        </w:tblPrEx>
        <w:trPr>
          <w:trHeight w:val="480" w:hRule="atLeast"/>
        </w:trPr>
        <w:tc>
          <w:tcPr>
            <w:tcW w:w="2280" w:type="dxa"/>
            <w:tcBorders>
              <w:top w:val="nil"/>
              <w:left w:val="single" w:color="auto" w:sz="6" w:space="0"/>
              <w:bottom w:val="nil"/>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18</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城北路桥梁项目建设</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223</w:t>
            </w:r>
          </w:p>
        </w:tc>
      </w:tr>
      <w:tr>
        <w:tblPrEx>
          <w:tblCellMar>
            <w:top w:w="0" w:type="dxa"/>
            <w:left w:w="108" w:type="dxa"/>
            <w:bottom w:w="0" w:type="dxa"/>
            <w:right w:w="108" w:type="dxa"/>
          </w:tblCellMar>
        </w:tblPrEx>
        <w:trPr>
          <w:trHeight w:val="720" w:hRule="atLeast"/>
        </w:trPr>
        <w:tc>
          <w:tcPr>
            <w:tcW w:w="2280" w:type="dxa"/>
            <w:tcBorders>
              <w:top w:val="nil"/>
              <w:left w:val="single" w:color="auto" w:sz="6" w:space="0"/>
              <w:bottom w:val="nil"/>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19</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青山北路改造新建、改造（怡和小区旧改配套基础设施建设项目）</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1109</w:t>
            </w:r>
          </w:p>
        </w:tc>
      </w:tr>
      <w:tr>
        <w:tblPrEx>
          <w:tblCellMar>
            <w:top w:w="0" w:type="dxa"/>
            <w:left w:w="108" w:type="dxa"/>
            <w:bottom w:w="0" w:type="dxa"/>
            <w:right w:w="108" w:type="dxa"/>
          </w:tblCellMar>
        </w:tblPrEx>
        <w:trPr>
          <w:trHeight w:val="480" w:hRule="atLeast"/>
        </w:trPr>
        <w:tc>
          <w:tcPr>
            <w:tcW w:w="2280" w:type="dxa"/>
            <w:tcBorders>
              <w:top w:val="nil"/>
              <w:left w:val="single" w:color="auto" w:sz="6" w:space="0"/>
              <w:bottom w:val="nil"/>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20</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白洋水库黑臭水体治理</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1000</w:t>
            </w:r>
          </w:p>
        </w:tc>
      </w:tr>
      <w:tr>
        <w:tblPrEx>
          <w:tblCellMar>
            <w:top w:w="0" w:type="dxa"/>
            <w:left w:w="108" w:type="dxa"/>
            <w:bottom w:w="0" w:type="dxa"/>
            <w:right w:w="108" w:type="dxa"/>
          </w:tblCellMar>
        </w:tblPrEx>
        <w:trPr>
          <w:trHeight w:val="480" w:hRule="atLeast"/>
        </w:trPr>
        <w:tc>
          <w:tcPr>
            <w:tcW w:w="2280" w:type="dxa"/>
            <w:tcBorders>
              <w:top w:val="nil"/>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21</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污水处理(首创环保公司)</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1400</w:t>
            </w:r>
          </w:p>
        </w:tc>
      </w:tr>
      <w:tr>
        <w:tblPrEx>
          <w:tblCellMar>
            <w:top w:w="0" w:type="dxa"/>
            <w:left w:w="108" w:type="dxa"/>
            <w:bottom w:w="0" w:type="dxa"/>
            <w:right w:w="108" w:type="dxa"/>
          </w:tblCellMar>
        </w:tblPrEx>
        <w:trPr>
          <w:trHeight w:val="480" w:hRule="atLeast"/>
        </w:trPr>
        <w:tc>
          <w:tcPr>
            <w:tcW w:w="2280" w:type="dxa"/>
            <w:vMerge w:val="restart"/>
            <w:tcBorders>
              <w:top w:val="single" w:color="auto" w:sz="6" w:space="0"/>
              <w:left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交通局</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22</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公路养护</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700</w:t>
            </w:r>
          </w:p>
        </w:tc>
      </w:tr>
      <w:tr>
        <w:tblPrEx>
          <w:tblCellMar>
            <w:top w:w="0" w:type="dxa"/>
            <w:left w:w="108" w:type="dxa"/>
            <w:bottom w:w="0" w:type="dxa"/>
            <w:right w:w="108" w:type="dxa"/>
          </w:tblCellMar>
        </w:tblPrEx>
        <w:trPr>
          <w:trHeight w:val="480" w:hRule="atLeast"/>
        </w:trPr>
        <w:tc>
          <w:tcPr>
            <w:tcW w:w="2280" w:type="dxa"/>
            <w:vMerge w:val="continue"/>
            <w:tcBorders>
              <w:left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23</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乡村振兴“四好农村公路”建设</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1280</w:t>
            </w:r>
          </w:p>
        </w:tc>
      </w:tr>
      <w:tr>
        <w:tblPrEx>
          <w:tblCellMar>
            <w:top w:w="0" w:type="dxa"/>
            <w:left w:w="108" w:type="dxa"/>
            <w:bottom w:w="0" w:type="dxa"/>
            <w:right w:w="108" w:type="dxa"/>
          </w:tblCellMar>
        </w:tblPrEx>
        <w:trPr>
          <w:trHeight w:val="480" w:hRule="atLeast"/>
        </w:trPr>
        <w:tc>
          <w:tcPr>
            <w:tcW w:w="2280" w:type="dxa"/>
            <w:vMerge w:val="continue"/>
            <w:tcBorders>
              <w:left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24</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危桥改造工程</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300</w:t>
            </w:r>
          </w:p>
        </w:tc>
      </w:tr>
      <w:tr>
        <w:tblPrEx>
          <w:tblCellMar>
            <w:top w:w="0" w:type="dxa"/>
            <w:left w:w="108" w:type="dxa"/>
            <w:bottom w:w="0" w:type="dxa"/>
            <w:right w:w="108" w:type="dxa"/>
          </w:tblCellMar>
        </w:tblPrEx>
        <w:trPr>
          <w:trHeight w:val="480" w:hRule="atLeast"/>
        </w:trPr>
        <w:tc>
          <w:tcPr>
            <w:tcW w:w="2280" w:type="dxa"/>
            <w:vMerge w:val="continue"/>
            <w:tcBorders>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25</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X118荣宝路大修工程</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600</w:t>
            </w:r>
          </w:p>
        </w:tc>
      </w:tr>
      <w:tr>
        <w:tblPrEx>
          <w:tblCellMar>
            <w:top w:w="0" w:type="dxa"/>
            <w:left w:w="108" w:type="dxa"/>
            <w:bottom w:w="0" w:type="dxa"/>
            <w:right w:w="108" w:type="dxa"/>
          </w:tblCellMar>
        </w:tblPrEx>
        <w:trPr>
          <w:trHeight w:val="480" w:hRule="atLeast"/>
        </w:trPr>
        <w:tc>
          <w:tcPr>
            <w:tcW w:w="2280" w:type="dxa"/>
            <w:vMerge w:val="restart"/>
            <w:tcBorders>
              <w:top w:val="single" w:color="auto" w:sz="6" w:space="0"/>
              <w:left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荣湾湖开发服务中心</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26</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滨水东路南延</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683</w:t>
            </w:r>
          </w:p>
        </w:tc>
      </w:tr>
      <w:tr>
        <w:tblPrEx>
          <w:tblCellMar>
            <w:top w:w="0" w:type="dxa"/>
            <w:left w:w="108" w:type="dxa"/>
            <w:bottom w:w="0" w:type="dxa"/>
            <w:right w:w="108" w:type="dxa"/>
          </w:tblCellMar>
        </w:tblPrEx>
        <w:trPr>
          <w:trHeight w:val="480" w:hRule="atLeast"/>
        </w:trPr>
        <w:tc>
          <w:tcPr>
            <w:tcW w:w="2280" w:type="dxa"/>
            <w:vMerge w:val="continue"/>
            <w:tcBorders>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27</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荣湾湖渡改桥（虎形山大桥）工程</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5683</w:t>
            </w:r>
          </w:p>
        </w:tc>
      </w:tr>
      <w:tr>
        <w:tblPrEx>
          <w:tblCellMar>
            <w:top w:w="0" w:type="dxa"/>
            <w:left w:w="108" w:type="dxa"/>
            <w:bottom w:w="0" w:type="dxa"/>
            <w:right w:w="108" w:type="dxa"/>
          </w:tblCellMar>
        </w:tblPrEx>
        <w:trPr>
          <w:trHeight w:val="480" w:hRule="atLeast"/>
        </w:trPr>
        <w:tc>
          <w:tcPr>
            <w:tcW w:w="2280" w:type="dxa"/>
            <w:vMerge w:val="restart"/>
            <w:tcBorders>
              <w:top w:val="single" w:color="auto" w:sz="6" w:space="0"/>
              <w:left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农业农村局</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28</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农村环境整治</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1918</w:t>
            </w:r>
          </w:p>
        </w:tc>
      </w:tr>
      <w:tr>
        <w:tblPrEx>
          <w:tblCellMar>
            <w:top w:w="0" w:type="dxa"/>
            <w:left w:w="108" w:type="dxa"/>
            <w:bottom w:w="0" w:type="dxa"/>
            <w:right w:w="108" w:type="dxa"/>
          </w:tblCellMar>
        </w:tblPrEx>
        <w:trPr>
          <w:trHeight w:val="480" w:hRule="atLeast"/>
        </w:trPr>
        <w:tc>
          <w:tcPr>
            <w:tcW w:w="2280" w:type="dxa"/>
            <w:vMerge w:val="continue"/>
            <w:tcBorders>
              <w:left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29</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农业产业发展资金</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450</w:t>
            </w:r>
          </w:p>
        </w:tc>
      </w:tr>
      <w:tr>
        <w:tblPrEx>
          <w:tblCellMar>
            <w:top w:w="0" w:type="dxa"/>
            <w:left w:w="108" w:type="dxa"/>
            <w:bottom w:w="0" w:type="dxa"/>
            <w:right w:w="108" w:type="dxa"/>
          </w:tblCellMar>
        </w:tblPrEx>
        <w:trPr>
          <w:trHeight w:val="480" w:hRule="atLeast"/>
        </w:trPr>
        <w:tc>
          <w:tcPr>
            <w:tcW w:w="2280" w:type="dxa"/>
            <w:vMerge w:val="continue"/>
            <w:tcBorders>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30</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粮食生产专项资金</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784</w:t>
            </w:r>
          </w:p>
        </w:tc>
      </w:tr>
      <w:tr>
        <w:tblPrEx>
          <w:tblCellMar>
            <w:top w:w="0" w:type="dxa"/>
            <w:left w:w="108" w:type="dxa"/>
            <w:bottom w:w="0" w:type="dxa"/>
            <w:right w:w="108" w:type="dxa"/>
          </w:tblCellMar>
        </w:tblPrEx>
        <w:trPr>
          <w:trHeight w:val="480" w:hRule="atLeast"/>
        </w:trPr>
        <w:tc>
          <w:tcPr>
            <w:tcW w:w="22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乡村振兴局</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31</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乡村振兴基础设施建设资金</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1000</w:t>
            </w:r>
          </w:p>
        </w:tc>
      </w:tr>
      <w:tr>
        <w:tblPrEx>
          <w:tblCellMar>
            <w:top w:w="0" w:type="dxa"/>
            <w:left w:w="108" w:type="dxa"/>
            <w:bottom w:w="0" w:type="dxa"/>
            <w:right w:w="108" w:type="dxa"/>
          </w:tblCellMar>
        </w:tblPrEx>
        <w:trPr>
          <w:trHeight w:val="480" w:hRule="atLeast"/>
        </w:trPr>
        <w:tc>
          <w:tcPr>
            <w:tcW w:w="22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林业局机关</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32</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森林防火</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55</w:t>
            </w:r>
          </w:p>
        </w:tc>
      </w:tr>
      <w:tr>
        <w:tblPrEx>
          <w:tblCellMar>
            <w:top w:w="0" w:type="dxa"/>
            <w:left w:w="108" w:type="dxa"/>
            <w:bottom w:w="0" w:type="dxa"/>
            <w:right w:w="108" w:type="dxa"/>
          </w:tblCellMar>
        </w:tblPrEx>
        <w:trPr>
          <w:trHeight w:val="480" w:hRule="atLeast"/>
        </w:trPr>
        <w:tc>
          <w:tcPr>
            <w:tcW w:w="22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渔政局</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33</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打击非法捕捞</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109</w:t>
            </w:r>
          </w:p>
        </w:tc>
      </w:tr>
      <w:tr>
        <w:tblPrEx>
          <w:tblCellMar>
            <w:top w:w="0" w:type="dxa"/>
            <w:left w:w="108" w:type="dxa"/>
            <w:bottom w:w="0" w:type="dxa"/>
            <w:right w:w="108" w:type="dxa"/>
          </w:tblCellMar>
        </w:tblPrEx>
        <w:trPr>
          <w:trHeight w:val="480" w:hRule="atLeast"/>
        </w:trPr>
        <w:tc>
          <w:tcPr>
            <w:tcW w:w="22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畜牧水产发展服务中心</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34</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病死动物无害化处理运行及补助</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295</w:t>
            </w:r>
          </w:p>
        </w:tc>
      </w:tr>
      <w:tr>
        <w:tblPrEx>
          <w:tblCellMar>
            <w:top w:w="0" w:type="dxa"/>
            <w:left w:w="108" w:type="dxa"/>
            <w:bottom w:w="0" w:type="dxa"/>
            <w:right w:w="108" w:type="dxa"/>
          </w:tblCellMar>
        </w:tblPrEx>
        <w:trPr>
          <w:trHeight w:val="480" w:hRule="atLeast"/>
        </w:trPr>
        <w:tc>
          <w:tcPr>
            <w:tcW w:w="22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高新技术产业园</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35</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污水处理厂污水处理费</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899</w:t>
            </w:r>
          </w:p>
        </w:tc>
      </w:tr>
      <w:tr>
        <w:tblPrEx>
          <w:tblCellMar>
            <w:top w:w="0" w:type="dxa"/>
            <w:left w:w="108" w:type="dxa"/>
            <w:bottom w:w="0" w:type="dxa"/>
            <w:right w:w="108" w:type="dxa"/>
          </w:tblCellMar>
        </w:tblPrEx>
        <w:trPr>
          <w:trHeight w:val="480" w:hRule="atLeast"/>
        </w:trPr>
        <w:tc>
          <w:tcPr>
            <w:tcW w:w="22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残联</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36</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残疾人就业保障</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415</w:t>
            </w:r>
          </w:p>
        </w:tc>
      </w:tr>
      <w:tr>
        <w:tblPrEx>
          <w:tblCellMar>
            <w:top w:w="0" w:type="dxa"/>
            <w:left w:w="108" w:type="dxa"/>
            <w:bottom w:w="0" w:type="dxa"/>
            <w:right w:w="108" w:type="dxa"/>
          </w:tblCellMar>
        </w:tblPrEx>
        <w:trPr>
          <w:trHeight w:val="480" w:hRule="atLeast"/>
        </w:trPr>
        <w:tc>
          <w:tcPr>
            <w:tcW w:w="2280" w:type="dxa"/>
            <w:vMerge w:val="restart"/>
            <w:tcBorders>
              <w:top w:val="single" w:color="auto" w:sz="6" w:space="0"/>
              <w:left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民政局</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37</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重度残疾人补贴</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901</w:t>
            </w:r>
          </w:p>
        </w:tc>
      </w:tr>
      <w:tr>
        <w:tblPrEx>
          <w:tblCellMar>
            <w:top w:w="0" w:type="dxa"/>
            <w:left w:w="108" w:type="dxa"/>
            <w:bottom w:w="0" w:type="dxa"/>
            <w:right w:w="108" w:type="dxa"/>
          </w:tblCellMar>
        </w:tblPrEx>
        <w:trPr>
          <w:trHeight w:val="480" w:hRule="atLeast"/>
        </w:trPr>
        <w:tc>
          <w:tcPr>
            <w:tcW w:w="2280" w:type="dxa"/>
            <w:vMerge w:val="continue"/>
            <w:tcBorders>
              <w:left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38</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养老服务补贴</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180</w:t>
            </w:r>
          </w:p>
        </w:tc>
      </w:tr>
      <w:tr>
        <w:tblPrEx>
          <w:tblCellMar>
            <w:top w:w="0" w:type="dxa"/>
            <w:left w:w="108" w:type="dxa"/>
            <w:bottom w:w="0" w:type="dxa"/>
            <w:right w:w="108" w:type="dxa"/>
          </w:tblCellMar>
        </w:tblPrEx>
        <w:trPr>
          <w:trHeight w:val="480" w:hRule="atLeast"/>
        </w:trPr>
        <w:tc>
          <w:tcPr>
            <w:tcW w:w="2280" w:type="dxa"/>
            <w:vMerge w:val="continue"/>
            <w:tcBorders>
              <w:left w:val="single" w:color="auto" w:sz="6" w:space="0"/>
              <w:bottom w:val="nil"/>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39</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残疾人两项补贴</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560</w:t>
            </w:r>
          </w:p>
        </w:tc>
      </w:tr>
      <w:tr>
        <w:tblPrEx>
          <w:tblCellMar>
            <w:top w:w="0" w:type="dxa"/>
            <w:left w:w="108" w:type="dxa"/>
            <w:bottom w:w="0" w:type="dxa"/>
            <w:right w:w="108" w:type="dxa"/>
          </w:tblCellMar>
        </w:tblPrEx>
        <w:trPr>
          <w:trHeight w:val="480" w:hRule="atLeast"/>
        </w:trPr>
        <w:tc>
          <w:tcPr>
            <w:tcW w:w="2280" w:type="dxa"/>
            <w:vMerge w:val="restart"/>
            <w:tcBorders>
              <w:top w:val="single" w:color="auto" w:sz="6" w:space="0"/>
              <w:left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卫生健康局</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40</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县人民医院外科楼建设</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1000</w:t>
            </w:r>
          </w:p>
        </w:tc>
      </w:tr>
      <w:tr>
        <w:tblPrEx>
          <w:tblCellMar>
            <w:top w:w="0" w:type="dxa"/>
            <w:left w:w="108" w:type="dxa"/>
            <w:bottom w:w="0" w:type="dxa"/>
            <w:right w:w="108" w:type="dxa"/>
          </w:tblCellMar>
        </w:tblPrEx>
        <w:trPr>
          <w:trHeight w:val="480" w:hRule="atLeast"/>
        </w:trPr>
        <w:tc>
          <w:tcPr>
            <w:tcW w:w="2280" w:type="dxa"/>
            <w:vMerge w:val="continue"/>
            <w:tcBorders>
              <w:left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41</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基本卫生均等化服务配套经费</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616.3</w:t>
            </w:r>
          </w:p>
        </w:tc>
      </w:tr>
      <w:tr>
        <w:tblPrEx>
          <w:tblCellMar>
            <w:top w:w="0" w:type="dxa"/>
            <w:left w:w="108" w:type="dxa"/>
            <w:bottom w:w="0" w:type="dxa"/>
            <w:right w:w="108" w:type="dxa"/>
          </w:tblCellMar>
        </w:tblPrEx>
        <w:trPr>
          <w:trHeight w:val="480" w:hRule="atLeast"/>
        </w:trPr>
        <w:tc>
          <w:tcPr>
            <w:tcW w:w="2280" w:type="dxa"/>
            <w:vMerge w:val="continue"/>
            <w:tcBorders>
              <w:left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42</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两癌免费检查经费</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126</w:t>
            </w:r>
          </w:p>
        </w:tc>
      </w:tr>
      <w:tr>
        <w:tblPrEx>
          <w:tblCellMar>
            <w:top w:w="0" w:type="dxa"/>
            <w:left w:w="108" w:type="dxa"/>
            <w:bottom w:w="0" w:type="dxa"/>
            <w:right w:w="108" w:type="dxa"/>
          </w:tblCellMar>
        </w:tblPrEx>
        <w:trPr>
          <w:trHeight w:val="480" w:hRule="atLeast"/>
        </w:trPr>
        <w:tc>
          <w:tcPr>
            <w:tcW w:w="2280" w:type="dxa"/>
            <w:vMerge w:val="continue"/>
            <w:tcBorders>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43</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新型冠状病毒肺炎疫情防控</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1000</w:t>
            </w:r>
          </w:p>
        </w:tc>
      </w:tr>
      <w:tr>
        <w:tblPrEx>
          <w:tblCellMar>
            <w:top w:w="0" w:type="dxa"/>
            <w:left w:w="108" w:type="dxa"/>
            <w:bottom w:w="0" w:type="dxa"/>
            <w:right w:w="108" w:type="dxa"/>
          </w:tblCellMar>
        </w:tblPrEx>
        <w:trPr>
          <w:trHeight w:val="480" w:hRule="atLeast"/>
        </w:trPr>
        <w:tc>
          <w:tcPr>
            <w:tcW w:w="2280" w:type="dxa"/>
            <w:vMerge w:val="restart"/>
            <w:tcBorders>
              <w:top w:val="single" w:color="auto" w:sz="6" w:space="0"/>
              <w:left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商粮局</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44</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荣湾粮库县级粮食储备经费</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180</w:t>
            </w:r>
          </w:p>
        </w:tc>
      </w:tr>
      <w:tr>
        <w:tblPrEx>
          <w:tblCellMar>
            <w:top w:w="0" w:type="dxa"/>
            <w:left w:w="108" w:type="dxa"/>
            <w:bottom w:w="0" w:type="dxa"/>
            <w:right w:w="108" w:type="dxa"/>
          </w:tblCellMar>
        </w:tblPrEx>
        <w:trPr>
          <w:trHeight w:val="480" w:hRule="atLeast"/>
        </w:trPr>
        <w:tc>
          <w:tcPr>
            <w:tcW w:w="2280" w:type="dxa"/>
            <w:vMerge w:val="continue"/>
            <w:tcBorders>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45</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粮食改制经费</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131</w:t>
            </w:r>
          </w:p>
        </w:tc>
      </w:tr>
      <w:tr>
        <w:tblPrEx>
          <w:tblCellMar>
            <w:top w:w="0" w:type="dxa"/>
            <w:left w:w="108" w:type="dxa"/>
            <w:bottom w:w="0" w:type="dxa"/>
            <w:right w:w="108" w:type="dxa"/>
          </w:tblCellMar>
        </w:tblPrEx>
        <w:trPr>
          <w:trHeight w:val="480" w:hRule="atLeast"/>
        </w:trPr>
        <w:tc>
          <w:tcPr>
            <w:tcW w:w="22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组织部</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46</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党员培训</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75</w:t>
            </w:r>
          </w:p>
        </w:tc>
      </w:tr>
      <w:tr>
        <w:tblPrEx>
          <w:tblCellMar>
            <w:top w:w="0" w:type="dxa"/>
            <w:left w:w="108" w:type="dxa"/>
            <w:bottom w:w="0" w:type="dxa"/>
            <w:right w:w="108" w:type="dxa"/>
          </w:tblCellMar>
        </w:tblPrEx>
        <w:trPr>
          <w:trHeight w:val="480" w:hRule="atLeast"/>
        </w:trPr>
        <w:tc>
          <w:tcPr>
            <w:tcW w:w="22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宣传部</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47</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文明创建</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30</w:t>
            </w:r>
          </w:p>
        </w:tc>
      </w:tr>
      <w:tr>
        <w:tblPrEx>
          <w:tblCellMar>
            <w:top w:w="0" w:type="dxa"/>
            <w:left w:w="108" w:type="dxa"/>
            <w:bottom w:w="0" w:type="dxa"/>
            <w:right w:w="108" w:type="dxa"/>
          </w:tblCellMar>
        </w:tblPrEx>
        <w:trPr>
          <w:trHeight w:val="480" w:hRule="atLeast"/>
        </w:trPr>
        <w:tc>
          <w:tcPr>
            <w:tcW w:w="22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党校</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48</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b/>
                <w:color w:val="000000"/>
                <w:sz w:val="32"/>
              </w:rPr>
            </w:pPr>
            <w:r>
              <w:rPr>
                <w:rFonts w:hint="eastAsia" w:ascii="宋体" w:hAnsi="宋体"/>
                <w:b/>
                <w:color w:val="000000"/>
                <w:sz w:val="32"/>
              </w:rPr>
              <w:t>主体培训</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74</w:t>
            </w:r>
          </w:p>
        </w:tc>
      </w:tr>
      <w:tr>
        <w:tblPrEx>
          <w:tblCellMar>
            <w:top w:w="0" w:type="dxa"/>
            <w:left w:w="108" w:type="dxa"/>
            <w:bottom w:w="0" w:type="dxa"/>
            <w:right w:w="108" w:type="dxa"/>
          </w:tblCellMar>
        </w:tblPrEx>
        <w:trPr>
          <w:trHeight w:val="480" w:hRule="atLeast"/>
        </w:trPr>
        <w:tc>
          <w:tcPr>
            <w:tcW w:w="22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应急管理局</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49</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打非执法</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52</w:t>
            </w:r>
          </w:p>
        </w:tc>
      </w:tr>
      <w:tr>
        <w:tblPrEx>
          <w:tblCellMar>
            <w:top w:w="0" w:type="dxa"/>
            <w:left w:w="108" w:type="dxa"/>
            <w:bottom w:w="0" w:type="dxa"/>
            <w:right w:w="108" w:type="dxa"/>
          </w:tblCellMar>
        </w:tblPrEx>
        <w:trPr>
          <w:trHeight w:val="480" w:hRule="atLeast"/>
        </w:trPr>
        <w:tc>
          <w:tcPr>
            <w:tcW w:w="22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退役军人事务局</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50</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义务兵优待金</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457</w:t>
            </w:r>
          </w:p>
        </w:tc>
      </w:tr>
      <w:tr>
        <w:tblPrEx>
          <w:tblCellMar>
            <w:top w:w="0" w:type="dxa"/>
            <w:left w:w="108" w:type="dxa"/>
            <w:bottom w:w="0" w:type="dxa"/>
            <w:right w:w="108" w:type="dxa"/>
          </w:tblCellMar>
        </w:tblPrEx>
        <w:trPr>
          <w:trHeight w:val="480" w:hRule="atLeast"/>
        </w:trPr>
        <w:tc>
          <w:tcPr>
            <w:tcW w:w="22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县纪委</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51</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办案经费</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270</w:t>
            </w:r>
          </w:p>
        </w:tc>
      </w:tr>
      <w:tr>
        <w:tblPrEx>
          <w:tblCellMar>
            <w:top w:w="0" w:type="dxa"/>
            <w:left w:w="108" w:type="dxa"/>
            <w:bottom w:w="0" w:type="dxa"/>
            <w:right w:w="108" w:type="dxa"/>
          </w:tblCellMar>
        </w:tblPrEx>
        <w:trPr>
          <w:trHeight w:val="480" w:hRule="atLeast"/>
        </w:trPr>
        <w:tc>
          <w:tcPr>
            <w:tcW w:w="22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政法委</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52</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保平安经费</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754</w:t>
            </w:r>
          </w:p>
        </w:tc>
      </w:tr>
      <w:tr>
        <w:tblPrEx>
          <w:tblCellMar>
            <w:top w:w="0" w:type="dxa"/>
            <w:left w:w="108" w:type="dxa"/>
            <w:bottom w:w="0" w:type="dxa"/>
            <w:right w:w="108" w:type="dxa"/>
          </w:tblCellMar>
        </w:tblPrEx>
        <w:trPr>
          <w:trHeight w:val="480" w:hRule="atLeast"/>
        </w:trPr>
        <w:tc>
          <w:tcPr>
            <w:tcW w:w="22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铁山水资源保护局</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53</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铁山库区垃圾转运</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200</w:t>
            </w:r>
          </w:p>
        </w:tc>
      </w:tr>
      <w:tr>
        <w:tblPrEx>
          <w:tblCellMar>
            <w:top w:w="0" w:type="dxa"/>
            <w:left w:w="108" w:type="dxa"/>
            <w:bottom w:w="0" w:type="dxa"/>
            <w:right w:w="108" w:type="dxa"/>
          </w:tblCellMar>
        </w:tblPrEx>
        <w:trPr>
          <w:trHeight w:val="480" w:hRule="atLeast"/>
        </w:trPr>
        <w:tc>
          <w:tcPr>
            <w:tcW w:w="22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司法局</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54</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社区矫正</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45</w:t>
            </w:r>
          </w:p>
        </w:tc>
      </w:tr>
      <w:tr>
        <w:tblPrEx>
          <w:tblCellMar>
            <w:top w:w="0" w:type="dxa"/>
            <w:left w:w="108" w:type="dxa"/>
            <w:bottom w:w="0" w:type="dxa"/>
            <w:right w:w="108" w:type="dxa"/>
          </w:tblCellMar>
        </w:tblPrEx>
        <w:trPr>
          <w:trHeight w:val="480" w:hRule="atLeast"/>
        </w:trPr>
        <w:tc>
          <w:tcPr>
            <w:tcW w:w="22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市场局</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55</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食品药品监管、检验及打假</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231</w:t>
            </w:r>
          </w:p>
        </w:tc>
      </w:tr>
      <w:tr>
        <w:tblPrEx>
          <w:tblCellMar>
            <w:top w:w="0" w:type="dxa"/>
            <w:left w:w="108" w:type="dxa"/>
            <w:bottom w:w="0" w:type="dxa"/>
            <w:right w:w="108" w:type="dxa"/>
          </w:tblCellMar>
        </w:tblPrEx>
        <w:trPr>
          <w:trHeight w:val="480" w:hRule="atLeast"/>
        </w:trPr>
        <w:tc>
          <w:tcPr>
            <w:tcW w:w="22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供销社</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56</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老旧小区改造</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96</w:t>
            </w:r>
          </w:p>
        </w:tc>
      </w:tr>
      <w:tr>
        <w:tblPrEx>
          <w:tblCellMar>
            <w:top w:w="0" w:type="dxa"/>
            <w:left w:w="108" w:type="dxa"/>
            <w:bottom w:w="0" w:type="dxa"/>
            <w:right w:w="108" w:type="dxa"/>
          </w:tblCellMar>
        </w:tblPrEx>
        <w:trPr>
          <w:trHeight w:val="480" w:hRule="atLeast"/>
        </w:trPr>
        <w:tc>
          <w:tcPr>
            <w:tcW w:w="22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统计局</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57</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第七次人口普查经费</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80</w:t>
            </w:r>
          </w:p>
        </w:tc>
      </w:tr>
      <w:tr>
        <w:tblPrEx>
          <w:tblCellMar>
            <w:top w:w="0" w:type="dxa"/>
            <w:left w:w="108" w:type="dxa"/>
            <w:bottom w:w="0" w:type="dxa"/>
            <w:right w:w="108" w:type="dxa"/>
          </w:tblCellMar>
        </w:tblPrEx>
        <w:trPr>
          <w:trHeight w:val="480" w:hRule="atLeast"/>
        </w:trPr>
        <w:tc>
          <w:tcPr>
            <w:tcW w:w="2280" w:type="dxa"/>
            <w:vMerge w:val="restart"/>
            <w:tcBorders>
              <w:top w:val="single" w:color="auto" w:sz="6" w:space="0"/>
              <w:left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城管局</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58</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垃圾中转站建设工程</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1305</w:t>
            </w:r>
          </w:p>
        </w:tc>
      </w:tr>
      <w:tr>
        <w:tblPrEx>
          <w:tblCellMar>
            <w:top w:w="0" w:type="dxa"/>
            <w:left w:w="108" w:type="dxa"/>
            <w:bottom w:w="0" w:type="dxa"/>
            <w:right w:w="108" w:type="dxa"/>
          </w:tblCellMar>
        </w:tblPrEx>
        <w:trPr>
          <w:trHeight w:val="480" w:hRule="atLeast"/>
        </w:trPr>
        <w:tc>
          <w:tcPr>
            <w:tcW w:w="2280" w:type="dxa"/>
            <w:vMerge w:val="continue"/>
            <w:tcBorders>
              <w:left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59</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新建建筑垃圾消纳场</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500</w:t>
            </w:r>
          </w:p>
        </w:tc>
      </w:tr>
      <w:tr>
        <w:tblPrEx>
          <w:tblCellMar>
            <w:top w:w="0" w:type="dxa"/>
            <w:left w:w="108" w:type="dxa"/>
            <w:bottom w:w="0" w:type="dxa"/>
            <w:right w:w="108" w:type="dxa"/>
          </w:tblCellMar>
        </w:tblPrEx>
        <w:trPr>
          <w:trHeight w:val="800" w:hRule="atLeast"/>
        </w:trPr>
        <w:tc>
          <w:tcPr>
            <w:tcW w:w="2280" w:type="dxa"/>
            <w:vMerge w:val="continue"/>
            <w:tcBorders>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60</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岳阳县生活垃圾卫生填埋场渗滤液处理站项目建设工程</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171</w:t>
            </w:r>
          </w:p>
        </w:tc>
      </w:tr>
      <w:tr>
        <w:tblPrEx>
          <w:tblCellMar>
            <w:top w:w="0" w:type="dxa"/>
            <w:left w:w="108" w:type="dxa"/>
            <w:bottom w:w="0" w:type="dxa"/>
            <w:right w:w="108" w:type="dxa"/>
          </w:tblCellMar>
        </w:tblPrEx>
        <w:trPr>
          <w:trHeight w:val="480" w:hRule="atLeast"/>
        </w:trPr>
        <w:tc>
          <w:tcPr>
            <w:tcW w:w="22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公安局</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61</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公安局业务用房建设</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8000</w:t>
            </w:r>
          </w:p>
        </w:tc>
      </w:tr>
      <w:tr>
        <w:tblPrEx>
          <w:tblCellMar>
            <w:top w:w="0" w:type="dxa"/>
            <w:left w:w="108" w:type="dxa"/>
            <w:bottom w:w="0" w:type="dxa"/>
            <w:right w:w="108" w:type="dxa"/>
          </w:tblCellMar>
        </w:tblPrEx>
        <w:trPr>
          <w:trHeight w:val="480" w:hRule="atLeast"/>
        </w:trPr>
        <w:tc>
          <w:tcPr>
            <w:tcW w:w="22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合  计</w:t>
            </w:r>
          </w:p>
        </w:tc>
        <w:tc>
          <w:tcPr>
            <w:tcW w:w="1335" w:type="dxa"/>
            <w:tcBorders>
              <w:top w:val="nil"/>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3750" w:type="dxa"/>
            <w:tcBorders>
              <w:top w:val="nil"/>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53403.8</w:t>
            </w:r>
          </w:p>
        </w:tc>
      </w:tr>
    </w:tbl>
    <w:p/>
    <w:sectPr>
      <w:pgSz w:w="11906" w:h="16838"/>
      <w:pgMar w:top="1418" w:right="1361"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32522D"/>
    <w:multiLevelType w:val="singleLevel"/>
    <w:tmpl w:val="9432522D"/>
    <w:lvl w:ilvl="0" w:tentative="0">
      <w:start w:val="1"/>
      <w:numFmt w:val="chineseCounting"/>
      <w:suff w:val="nothing"/>
      <w:lvlText w:val="%1、"/>
      <w:lvlJc w:val="left"/>
      <w:rPr>
        <w:rFonts w:hint="eastAsia"/>
      </w:rPr>
    </w:lvl>
  </w:abstractNum>
  <w:abstractNum w:abstractNumId="1">
    <w:nsid w:val="FFFFFF7F"/>
    <w:multiLevelType w:val="singleLevel"/>
    <w:tmpl w:val="FFFFFF7F"/>
    <w:lvl w:ilvl="0" w:tentative="0">
      <w:start w:val="1"/>
      <w:numFmt w:val="decimal"/>
      <w:pStyle w:val="16"/>
      <w:lvlText w:val="%1."/>
      <w:lvlJc w:val="left"/>
      <w:pPr>
        <w:tabs>
          <w:tab w:val="left" w:pos="780"/>
        </w:tabs>
        <w:ind w:left="780" w:hanging="360"/>
      </w:p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GU1NDEwYjhiZWIwZTFkNWU4ZmVmYjI4ZWU3OWE1OWYifQ=="/>
  </w:docVars>
  <w:rsids>
    <w:rsidRoot w:val="00172A27"/>
    <w:rsid w:val="0000241F"/>
    <w:rsid w:val="000056A6"/>
    <w:rsid w:val="00005A3B"/>
    <w:rsid w:val="0000610C"/>
    <w:rsid w:val="00014921"/>
    <w:rsid w:val="0005701C"/>
    <w:rsid w:val="00073AAF"/>
    <w:rsid w:val="00090417"/>
    <w:rsid w:val="00093B20"/>
    <w:rsid w:val="000A0E5C"/>
    <w:rsid w:val="000B4BEB"/>
    <w:rsid w:val="000B7DCB"/>
    <w:rsid w:val="00100175"/>
    <w:rsid w:val="00107CC6"/>
    <w:rsid w:val="00122C2E"/>
    <w:rsid w:val="0014350A"/>
    <w:rsid w:val="001442A2"/>
    <w:rsid w:val="00146C23"/>
    <w:rsid w:val="00151B82"/>
    <w:rsid w:val="00157862"/>
    <w:rsid w:val="00165E89"/>
    <w:rsid w:val="0017192D"/>
    <w:rsid w:val="00172A27"/>
    <w:rsid w:val="001A21D5"/>
    <w:rsid w:val="001A709B"/>
    <w:rsid w:val="001B0CF4"/>
    <w:rsid w:val="001B1869"/>
    <w:rsid w:val="001B2F7F"/>
    <w:rsid w:val="001B4EA7"/>
    <w:rsid w:val="001C4AD7"/>
    <w:rsid w:val="001C5954"/>
    <w:rsid w:val="001E26FB"/>
    <w:rsid w:val="001F2104"/>
    <w:rsid w:val="002318F0"/>
    <w:rsid w:val="00235B3A"/>
    <w:rsid w:val="00240F9A"/>
    <w:rsid w:val="00242262"/>
    <w:rsid w:val="00253B1F"/>
    <w:rsid w:val="00254CF8"/>
    <w:rsid w:val="00255404"/>
    <w:rsid w:val="00257206"/>
    <w:rsid w:val="00292AC1"/>
    <w:rsid w:val="0029605B"/>
    <w:rsid w:val="002969D6"/>
    <w:rsid w:val="002B26F1"/>
    <w:rsid w:val="002B569D"/>
    <w:rsid w:val="002B7EF4"/>
    <w:rsid w:val="002C4D24"/>
    <w:rsid w:val="002D5840"/>
    <w:rsid w:val="002F0080"/>
    <w:rsid w:val="00315C29"/>
    <w:rsid w:val="00321D2B"/>
    <w:rsid w:val="0033659F"/>
    <w:rsid w:val="00351AD3"/>
    <w:rsid w:val="00354479"/>
    <w:rsid w:val="00356458"/>
    <w:rsid w:val="0039290C"/>
    <w:rsid w:val="00392F62"/>
    <w:rsid w:val="00394BC2"/>
    <w:rsid w:val="003A2363"/>
    <w:rsid w:val="003A2FC5"/>
    <w:rsid w:val="003B7876"/>
    <w:rsid w:val="003E4F5E"/>
    <w:rsid w:val="004036B5"/>
    <w:rsid w:val="004222D1"/>
    <w:rsid w:val="00422E14"/>
    <w:rsid w:val="00430153"/>
    <w:rsid w:val="00432C79"/>
    <w:rsid w:val="004503BD"/>
    <w:rsid w:val="00461395"/>
    <w:rsid w:val="00477933"/>
    <w:rsid w:val="004A44EA"/>
    <w:rsid w:val="004A51DC"/>
    <w:rsid w:val="004A671C"/>
    <w:rsid w:val="004C73DE"/>
    <w:rsid w:val="004E0A8E"/>
    <w:rsid w:val="004E3BE9"/>
    <w:rsid w:val="005072C9"/>
    <w:rsid w:val="00513037"/>
    <w:rsid w:val="005210E6"/>
    <w:rsid w:val="00530E15"/>
    <w:rsid w:val="005314BA"/>
    <w:rsid w:val="005422E5"/>
    <w:rsid w:val="0054679D"/>
    <w:rsid w:val="005477E5"/>
    <w:rsid w:val="00566F17"/>
    <w:rsid w:val="005865B1"/>
    <w:rsid w:val="005A3532"/>
    <w:rsid w:val="005B4076"/>
    <w:rsid w:val="005C50B2"/>
    <w:rsid w:val="005C68D7"/>
    <w:rsid w:val="005F6DB6"/>
    <w:rsid w:val="00607401"/>
    <w:rsid w:val="006320B1"/>
    <w:rsid w:val="0064544F"/>
    <w:rsid w:val="00664E76"/>
    <w:rsid w:val="006841C9"/>
    <w:rsid w:val="00684E4B"/>
    <w:rsid w:val="00696545"/>
    <w:rsid w:val="006A5D82"/>
    <w:rsid w:val="006B6330"/>
    <w:rsid w:val="006D65AD"/>
    <w:rsid w:val="006E7307"/>
    <w:rsid w:val="006F5735"/>
    <w:rsid w:val="006F5FD4"/>
    <w:rsid w:val="007225D2"/>
    <w:rsid w:val="00735258"/>
    <w:rsid w:val="00742DAE"/>
    <w:rsid w:val="00764B34"/>
    <w:rsid w:val="00774D83"/>
    <w:rsid w:val="007829F0"/>
    <w:rsid w:val="007865A2"/>
    <w:rsid w:val="007C77EE"/>
    <w:rsid w:val="007D5B9F"/>
    <w:rsid w:val="007E1392"/>
    <w:rsid w:val="007E6513"/>
    <w:rsid w:val="007F487F"/>
    <w:rsid w:val="00815FBF"/>
    <w:rsid w:val="00841CD0"/>
    <w:rsid w:val="00847D60"/>
    <w:rsid w:val="00860AFD"/>
    <w:rsid w:val="008A2E6B"/>
    <w:rsid w:val="008A7515"/>
    <w:rsid w:val="008C039F"/>
    <w:rsid w:val="008E1F76"/>
    <w:rsid w:val="008E57E1"/>
    <w:rsid w:val="009006A1"/>
    <w:rsid w:val="00956508"/>
    <w:rsid w:val="00962EF0"/>
    <w:rsid w:val="0097320B"/>
    <w:rsid w:val="00977F7F"/>
    <w:rsid w:val="009815AA"/>
    <w:rsid w:val="00982CDC"/>
    <w:rsid w:val="009863CE"/>
    <w:rsid w:val="00995ED0"/>
    <w:rsid w:val="00996441"/>
    <w:rsid w:val="009A298D"/>
    <w:rsid w:val="009B217B"/>
    <w:rsid w:val="009B4D8C"/>
    <w:rsid w:val="009B50F2"/>
    <w:rsid w:val="009D2E85"/>
    <w:rsid w:val="009D5C2C"/>
    <w:rsid w:val="009D72EA"/>
    <w:rsid w:val="009E5A8A"/>
    <w:rsid w:val="009F3479"/>
    <w:rsid w:val="00A13259"/>
    <w:rsid w:val="00A16D05"/>
    <w:rsid w:val="00A30E83"/>
    <w:rsid w:val="00A4501D"/>
    <w:rsid w:val="00A51AA2"/>
    <w:rsid w:val="00A54BCA"/>
    <w:rsid w:val="00A61FD7"/>
    <w:rsid w:val="00A76673"/>
    <w:rsid w:val="00A87BCE"/>
    <w:rsid w:val="00A94900"/>
    <w:rsid w:val="00AA3FFE"/>
    <w:rsid w:val="00AA565C"/>
    <w:rsid w:val="00AA68AE"/>
    <w:rsid w:val="00AB7085"/>
    <w:rsid w:val="00AD4448"/>
    <w:rsid w:val="00AE1B6C"/>
    <w:rsid w:val="00AF11BE"/>
    <w:rsid w:val="00AF38EC"/>
    <w:rsid w:val="00B0185B"/>
    <w:rsid w:val="00B161A4"/>
    <w:rsid w:val="00B41813"/>
    <w:rsid w:val="00B427C3"/>
    <w:rsid w:val="00B43845"/>
    <w:rsid w:val="00B9518E"/>
    <w:rsid w:val="00BA392F"/>
    <w:rsid w:val="00BB1C78"/>
    <w:rsid w:val="00BB378C"/>
    <w:rsid w:val="00BB3C71"/>
    <w:rsid w:val="00BB6CF4"/>
    <w:rsid w:val="00BD02C0"/>
    <w:rsid w:val="00BD1DDD"/>
    <w:rsid w:val="00C11953"/>
    <w:rsid w:val="00C12B4A"/>
    <w:rsid w:val="00C32332"/>
    <w:rsid w:val="00C33347"/>
    <w:rsid w:val="00C37D62"/>
    <w:rsid w:val="00C704A3"/>
    <w:rsid w:val="00C71B07"/>
    <w:rsid w:val="00C74701"/>
    <w:rsid w:val="00C854FD"/>
    <w:rsid w:val="00C873D8"/>
    <w:rsid w:val="00C8756E"/>
    <w:rsid w:val="00C87FDB"/>
    <w:rsid w:val="00C921BC"/>
    <w:rsid w:val="00C94085"/>
    <w:rsid w:val="00C971C1"/>
    <w:rsid w:val="00C97C43"/>
    <w:rsid w:val="00CA1CF9"/>
    <w:rsid w:val="00CA6065"/>
    <w:rsid w:val="00CB1A56"/>
    <w:rsid w:val="00CB4149"/>
    <w:rsid w:val="00CC00C8"/>
    <w:rsid w:val="00CE54A6"/>
    <w:rsid w:val="00CE5516"/>
    <w:rsid w:val="00D22353"/>
    <w:rsid w:val="00D255AA"/>
    <w:rsid w:val="00D523D6"/>
    <w:rsid w:val="00D54888"/>
    <w:rsid w:val="00D54CCA"/>
    <w:rsid w:val="00D77EE9"/>
    <w:rsid w:val="00D81B1D"/>
    <w:rsid w:val="00DA0456"/>
    <w:rsid w:val="00DB5442"/>
    <w:rsid w:val="00DC10F5"/>
    <w:rsid w:val="00DD1EB3"/>
    <w:rsid w:val="00DF1C77"/>
    <w:rsid w:val="00E142CB"/>
    <w:rsid w:val="00E35E48"/>
    <w:rsid w:val="00E40ED6"/>
    <w:rsid w:val="00E4198B"/>
    <w:rsid w:val="00E63914"/>
    <w:rsid w:val="00E95B71"/>
    <w:rsid w:val="00EB35F4"/>
    <w:rsid w:val="00EC40AF"/>
    <w:rsid w:val="00EC6F27"/>
    <w:rsid w:val="00ED7ACA"/>
    <w:rsid w:val="00EE315F"/>
    <w:rsid w:val="00EE67E1"/>
    <w:rsid w:val="00F435F8"/>
    <w:rsid w:val="00F60EC8"/>
    <w:rsid w:val="00F61205"/>
    <w:rsid w:val="00F766DE"/>
    <w:rsid w:val="00F81CBB"/>
    <w:rsid w:val="00F8501A"/>
    <w:rsid w:val="00F947E3"/>
    <w:rsid w:val="00FA6EE7"/>
    <w:rsid w:val="00FB16AF"/>
    <w:rsid w:val="00FB2BA1"/>
    <w:rsid w:val="00FD21C0"/>
    <w:rsid w:val="00FD708D"/>
    <w:rsid w:val="00FF3258"/>
    <w:rsid w:val="00FF605E"/>
    <w:rsid w:val="06C416D5"/>
    <w:rsid w:val="0A030A34"/>
    <w:rsid w:val="0DA81347"/>
    <w:rsid w:val="19260A14"/>
    <w:rsid w:val="1C1C666B"/>
    <w:rsid w:val="1D743260"/>
    <w:rsid w:val="26774D24"/>
    <w:rsid w:val="2851609F"/>
    <w:rsid w:val="29315E51"/>
    <w:rsid w:val="29793438"/>
    <w:rsid w:val="2BEA0167"/>
    <w:rsid w:val="31CD3766"/>
    <w:rsid w:val="363B56BF"/>
    <w:rsid w:val="38C23616"/>
    <w:rsid w:val="4AAE2E99"/>
    <w:rsid w:val="4CEE580D"/>
    <w:rsid w:val="504A552E"/>
    <w:rsid w:val="50AD0C6D"/>
    <w:rsid w:val="54AB4321"/>
    <w:rsid w:val="5D4F35AB"/>
    <w:rsid w:val="5DB20C5F"/>
    <w:rsid w:val="62A009D7"/>
    <w:rsid w:val="648C220A"/>
    <w:rsid w:val="6809134E"/>
    <w:rsid w:val="68AA4C39"/>
    <w:rsid w:val="69742BDF"/>
    <w:rsid w:val="6AD76980"/>
    <w:rsid w:val="6B71573B"/>
    <w:rsid w:val="732561B0"/>
    <w:rsid w:val="756013EF"/>
    <w:rsid w:val="79F0607A"/>
    <w:rsid w:val="7A920274"/>
    <w:rsid w:val="7CFD6D4D"/>
    <w:rsid w:val="7EA1746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name="Body Text Indent 2"/>
    <w:lsdException w:uiPriority="99" w:name="Body Text Indent 3"/>
    <w:lsdException w:uiPriority="99" w:name="Block Text"/>
    <w:lsdException w:qFormat="1" w:uiPriority="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uiPriority w:val="0"/>
    <w:pPr>
      <w:ind w:left="100" w:leftChars="2500"/>
    </w:pPr>
  </w:style>
  <w:style w:type="paragraph" w:styleId="3">
    <w:name w:val="Body Text Indent 2"/>
    <w:basedOn w:val="1"/>
    <w:link w:val="13"/>
    <w:semiHidden/>
    <w:unhideWhenUsed/>
    <w:qFormat/>
    <w:uiPriority w:val="0"/>
    <w:pPr>
      <w:ind w:firstLine="588" w:firstLineChars="200"/>
    </w:pPr>
    <w:rPr>
      <w:rFonts w:ascii="仿宋_GB2312" w:hAnsi="Calibri" w:eastAsia="仿宋_GB2312"/>
      <w:sz w:val="32"/>
    </w:rPr>
  </w:style>
  <w:style w:type="paragraph" w:styleId="4">
    <w:name w:val="footer"/>
    <w:basedOn w:val="1"/>
    <w:link w:val="17"/>
    <w:semiHidden/>
    <w:unhideWhenUsed/>
    <w:qFormat/>
    <w:uiPriority w:val="0"/>
    <w:pPr>
      <w:tabs>
        <w:tab w:val="center" w:pos="4153"/>
        <w:tab w:val="right" w:pos="8306"/>
      </w:tabs>
      <w:snapToGrid w:val="0"/>
      <w:jc w:val="left"/>
    </w:pPr>
    <w:rPr>
      <w:kern w:val="0"/>
      <w:sz w:val="18"/>
      <w:szCs w:val="18"/>
    </w:rPr>
  </w:style>
  <w:style w:type="paragraph" w:styleId="5">
    <w:name w:val="header"/>
    <w:basedOn w:val="1"/>
    <w:link w:val="10"/>
    <w:semiHidden/>
    <w:unhideWhenUsed/>
    <w:qFormat/>
    <w:uiPriority w:val="0"/>
    <w:pPr>
      <w:tabs>
        <w:tab w:val="center" w:pos="4153"/>
        <w:tab w:val="right" w:pos="8306"/>
      </w:tabs>
      <w:snapToGrid w:val="0"/>
      <w:jc w:val="center"/>
    </w:pPr>
    <w:rPr>
      <w:sz w:val="18"/>
      <w:szCs w:val="18"/>
    </w:rPr>
  </w:style>
  <w:style w:type="character" w:styleId="8">
    <w:name w:val="FollowedHyperlink"/>
    <w:basedOn w:val="7"/>
    <w:semiHidden/>
    <w:unhideWhenUsed/>
    <w:qFormat/>
    <w:uiPriority w:val="99"/>
    <w:rPr>
      <w:color w:val="800080" w:themeColor="followedHyperlink"/>
      <w:u w:val="single"/>
    </w:rPr>
  </w:style>
  <w:style w:type="character" w:styleId="9">
    <w:name w:val="Hyperlink"/>
    <w:basedOn w:val="7"/>
    <w:semiHidden/>
    <w:unhideWhenUsed/>
    <w:qFormat/>
    <w:uiPriority w:val="0"/>
    <w:rPr>
      <w:color w:val="0000FF"/>
      <w:u w:val="single"/>
    </w:rPr>
  </w:style>
  <w:style w:type="character" w:customStyle="1" w:styleId="10">
    <w:name w:val="页眉 Char"/>
    <w:basedOn w:val="7"/>
    <w:link w:val="5"/>
    <w:semiHidden/>
    <w:uiPriority w:val="0"/>
    <w:rPr>
      <w:rFonts w:ascii="Times New Roman" w:hAnsi="Times New Roman" w:eastAsia="宋体" w:cs="Times New Roman"/>
      <w:sz w:val="18"/>
      <w:szCs w:val="18"/>
    </w:rPr>
  </w:style>
  <w:style w:type="character" w:customStyle="1" w:styleId="11">
    <w:name w:val="页脚 Char"/>
    <w:basedOn w:val="7"/>
    <w:link w:val="4"/>
    <w:semiHidden/>
    <w:uiPriority w:val="0"/>
    <w:rPr>
      <w:rFonts w:ascii="Times New Roman" w:hAnsi="Times New Roman" w:eastAsia="宋体" w:cs="Times New Roman"/>
      <w:sz w:val="18"/>
      <w:szCs w:val="18"/>
    </w:rPr>
  </w:style>
  <w:style w:type="character" w:customStyle="1" w:styleId="12">
    <w:name w:val="日期 Char"/>
    <w:basedOn w:val="7"/>
    <w:link w:val="2"/>
    <w:semiHidden/>
    <w:uiPriority w:val="0"/>
    <w:rPr>
      <w:rFonts w:ascii="Times New Roman" w:hAnsi="Times New Roman" w:eastAsia="宋体" w:cs="Times New Roman"/>
      <w:szCs w:val="24"/>
    </w:rPr>
  </w:style>
  <w:style w:type="character" w:customStyle="1" w:styleId="13">
    <w:name w:val="正文文本缩进 2 Char"/>
    <w:basedOn w:val="7"/>
    <w:link w:val="3"/>
    <w:semiHidden/>
    <w:qFormat/>
    <w:uiPriority w:val="0"/>
    <w:rPr>
      <w:rFonts w:ascii="仿宋_GB2312" w:hAnsi="Calibri" w:eastAsia="仿宋_GB2312" w:cs="Times New Roman"/>
      <w:sz w:val="32"/>
      <w:szCs w:val="24"/>
    </w:rPr>
  </w:style>
  <w:style w:type="paragraph" w:customStyle="1" w:styleId="14">
    <w:name w:val="Char"/>
    <w:basedOn w:val="1"/>
    <w:qFormat/>
    <w:uiPriority w:val="0"/>
    <w:pPr>
      <w:autoSpaceDE w:val="0"/>
      <w:autoSpaceDN w:val="0"/>
      <w:adjustRightInd w:val="0"/>
    </w:pPr>
    <w:rPr>
      <w:rFonts w:ascii="宋体" w:cs="宋体"/>
      <w:kern w:val="0"/>
      <w:sz w:val="20"/>
      <w:szCs w:val="20"/>
      <w:lang w:val="zh-CN"/>
    </w:rPr>
  </w:style>
  <w:style w:type="paragraph" w:customStyle="1" w:styleId="15">
    <w:name w:val="Char1"/>
    <w:basedOn w:val="1"/>
    <w:qFormat/>
    <w:uiPriority w:val="0"/>
    <w:rPr>
      <w:rFonts w:ascii="仿宋_GB2312" w:eastAsia="仿宋_GB2312"/>
      <w:sz w:val="32"/>
    </w:rPr>
  </w:style>
  <w:style w:type="paragraph" w:customStyle="1" w:styleId="16">
    <w:name w:val="Char Char Char Char Char Char Char Char Char Char Char Char1 Char Char Char Char"/>
    <w:basedOn w:val="1"/>
    <w:qFormat/>
    <w:uiPriority w:val="0"/>
    <w:pPr>
      <w:numPr>
        <w:ilvl w:val="0"/>
        <w:numId w:val="1"/>
      </w:numPr>
      <w:tabs>
        <w:tab w:val="left" w:pos="720"/>
      </w:tabs>
    </w:pPr>
    <w:rPr>
      <w:szCs w:val="20"/>
    </w:rPr>
  </w:style>
  <w:style w:type="character" w:customStyle="1" w:styleId="17">
    <w:name w:val="页脚 Char1"/>
    <w:basedOn w:val="7"/>
    <w:link w:val="4"/>
    <w:semiHidden/>
    <w:qFormat/>
    <w:locked/>
    <w:uiPriority w:val="0"/>
    <w:rPr>
      <w:rFonts w:ascii="Times New Roman" w:hAnsi="Times New Roman" w:eastAsia="宋体" w:cs="Times New Roman"/>
      <w:kern w:val="0"/>
      <w:sz w:val="18"/>
      <w:szCs w:val="18"/>
    </w:rPr>
  </w:style>
  <w:style w:type="character" w:customStyle="1" w:styleId="18">
    <w:name w:val="标题 3 Char Char"/>
    <w:qFormat/>
    <w:uiPriority w:val="0"/>
    <w:rPr>
      <w:rFonts w:hint="eastAsia" w:ascii="楷体_GB2312" w:eastAsia="楷体_GB2312"/>
      <w:b/>
      <w:kern w:val="2"/>
      <w:sz w:val="32"/>
      <w:szCs w:val="24"/>
      <w:lang w:val="en-US" w:eastAsia="zh-CN" w:bidi="ar-SA"/>
    </w:rPr>
  </w:style>
  <w:style w:type="character" w:customStyle="1" w:styleId="19">
    <w:name w:val="font11"/>
    <w:basedOn w:val="7"/>
    <w:qFormat/>
    <w:uiPriority w:val="0"/>
    <w:rPr>
      <w:rFonts w:hint="eastAsia" w:ascii="宋体" w:hAnsi="宋体" w:eastAsia="宋体" w:cs="宋体"/>
      <w:b/>
      <w:bCs/>
      <w:color w:val="000000"/>
      <w:sz w:val="36"/>
      <w:szCs w:val="36"/>
      <w:u w:val="none"/>
    </w:rPr>
  </w:style>
  <w:style w:type="character" w:customStyle="1" w:styleId="20">
    <w:name w:val="font51"/>
    <w:basedOn w:val="7"/>
    <w:qFormat/>
    <w:uiPriority w:val="0"/>
    <w:rPr>
      <w:rFonts w:hint="eastAsia" w:ascii="宋体" w:hAnsi="宋体" w:eastAsia="宋体" w:cs="宋体"/>
      <w:color w:val="000000"/>
      <w:sz w:val="20"/>
      <w:szCs w:val="20"/>
      <w:u w:val="none"/>
    </w:rPr>
  </w:style>
  <w:style w:type="character" w:customStyle="1" w:styleId="21">
    <w:name w:val="font91"/>
    <w:basedOn w:val="7"/>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25</Pages>
  <Words>7478</Words>
  <Characters>8528</Characters>
  <Lines>87</Lines>
  <Paragraphs>24</Paragraphs>
  <TotalTime>10</TotalTime>
  <ScaleCrop>false</ScaleCrop>
  <LinksUpToDate>false</LinksUpToDate>
  <CharactersWithSpaces>9066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2020-05-20T01:02:00Z</dcterms:created>
  <dc:creator>许节来 10.105.116.156</dc:creator>
  <cp:lastModifiedBy>Administrator</cp:lastModifiedBy>
  <cp:lastPrinted>2022-06-27T02:55:00Z</cp:lastPrinted>
  <dcterms:modified xsi:type="dcterms:W3CDTF">2022-07-12T09:02:05Z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D437A7A720334F978D14FA794832065D</vt:lpwstr>
  </property>
</Properties>
</file>