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val="en-US" w:eastAsia="zh-CN"/>
        </w:rPr>
        <w:t>岳阳县血防医院</w:t>
      </w: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岳阳县血防医院</w:t>
      </w:r>
      <w:r>
        <w:rPr>
          <w:rFonts w:hint="eastAsia"/>
          <w:b/>
          <w:sz w:val="28"/>
          <w:szCs w:val="28"/>
        </w:rPr>
        <w:t>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val="en-US" w:eastAsia="zh-CN"/>
        </w:rPr>
        <w:t>岳阳县血防医院</w:t>
      </w:r>
      <w:r>
        <w:rPr>
          <w:rFonts w:hint="eastAsia"/>
          <w:sz w:val="84"/>
          <w:szCs w:val="84"/>
        </w:rPr>
        <w:t>单位概况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jc w:val="left"/>
        <w:rPr>
          <w:rFonts w:ascii="仿宋_GB2312" w:eastAsia="仿宋_GB2312" w:hAnsiTheme="minorEastAsia"/>
          <w:sz w:val="28"/>
          <w:szCs w:val="32"/>
        </w:rPr>
      </w:pPr>
      <w:r>
        <w:rPr>
          <w:rFonts w:hint="eastAsia" w:ascii="仿宋_GB2312" w:eastAsia="仿宋_GB2312" w:hAnsiTheme="minorEastAsia"/>
          <w:sz w:val="28"/>
          <w:szCs w:val="32"/>
        </w:rPr>
        <w:t>岳阳县三人民医院，又名岳阳县血防医院，是一所集医疗、预防、康复为一体的二级综合性医院。是岳阳县新农合，城镇居民、城镇职工，工伤等基本医疗定点医院。是全县唯一一所血吸虫病定点救治医院。</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本院无二级附属机构，设有晚血科、外科、内科、妇产科、中医理疗科、牙科、放射科、化验室、</w:t>
      </w:r>
      <w:r>
        <w:rPr>
          <w:rFonts w:hint="eastAsia" w:asciiTheme="minorEastAsia" w:hAnsiTheme="minorEastAsia"/>
          <w:bCs/>
          <w:kern w:val="0"/>
          <w:sz w:val="32"/>
          <w:szCs w:val="32"/>
          <w:lang w:val="en-US" w:eastAsia="zh-CN"/>
        </w:rPr>
        <w:t>B超、门诊等科室，共有职工133人（在编在岗103人，临聘30人）。</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val="en-US" w:eastAsia="zh-CN"/>
        </w:rPr>
        <w:t>岳阳县血防医院</w:t>
      </w:r>
      <w:r>
        <w:rPr>
          <w:rFonts w:hint="eastAsia" w:asciiTheme="minorEastAsia" w:hAnsiTheme="minorEastAsia"/>
          <w:bCs/>
          <w:kern w:val="0"/>
          <w:sz w:val="32"/>
          <w:szCs w:val="32"/>
        </w:rPr>
        <w:t>单位</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val="en-US" w:eastAsia="zh-CN"/>
        </w:rPr>
        <w:t>岳阳县血防医院</w:t>
      </w:r>
      <w:r>
        <w:rPr>
          <w:rFonts w:hint="eastAsia" w:asciiTheme="minorEastAsia" w:hAnsiTheme="minorEastAsia"/>
          <w:bCs/>
          <w:kern w:val="0"/>
          <w:sz w:val="32"/>
          <w:szCs w:val="32"/>
        </w:rPr>
        <w:t>本级</w:t>
      </w:r>
      <w:r>
        <w:rPr>
          <w:rFonts w:hint="eastAsia" w:asciiTheme="minorEastAsia" w:hAnsiTheme="minorEastAsia"/>
          <w:bCs/>
          <w:kern w:val="0"/>
          <w:sz w:val="32"/>
          <w:szCs w:val="32"/>
          <w:lang w:eastAsia="zh-CN"/>
        </w:rPr>
        <w:t>。</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hint="eastAsia" w:asciiTheme="minorEastAsia" w:hAnsiTheme="minorEastAsia" w:eastAsiaTheme="minorEastAsia"/>
          <w:sz w:val="32"/>
          <w:szCs w:val="32"/>
          <w:lang w:val="en-US" w:eastAsia="zh-CN"/>
        </w:rPr>
        <w:sectPr>
          <w:pgSz w:w="11906" w:h="16838"/>
          <w:pgMar w:top="720" w:right="720" w:bottom="720" w:left="720" w:header="851" w:footer="992" w:gutter="0"/>
          <w:cols w:space="425" w:num="1"/>
          <w:docGrid w:type="lines" w:linePitch="312" w:charSpace="0"/>
        </w:sectPr>
      </w:pPr>
      <w:r>
        <w:rPr>
          <w:rFonts w:hint="eastAsia" w:asciiTheme="minorEastAsia" w:hAnsiTheme="minorEastAsia"/>
          <w:sz w:val="32"/>
          <w:szCs w:val="32"/>
          <w:lang w:val="en-US" w:eastAsia="zh-CN"/>
        </w:rPr>
        <w:t>见附件</w:t>
      </w: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年总收入</w:t>
      </w:r>
      <w:r>
        <w:rPr>
          <w:rFonts w:hint="eastAsia" w:asciiTheme="minorEastAsia" w:hAnsiTheme="minorEastAsia" w:eastAsiaTheme="minorEastAsia"/>
          <w:sz w:val="32"/>
          <w:szCs w:val="32"/>
          <w:lang w:val="en-US" w:eastAsia="zh-CN"/>
        </w:rPr>
        <w:t>2340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本年总收入</w:t>
      </w:r>
      <w:r>
        <w:rPr>
          <w:rFonts w:hint="eastAsia" w:asciiTheme="minorEastAsia" w:hAnsiTheme="minorEastAsia" w:eastAsiaTheme="minorEastAsia"/>
          <w:sz w:val="32"/>
          <w:szCs w:val="32"/>
          <w:lang w:val="en-US" w:eastAsia="zh-CN"/>
        </w:rPr>
        <w:t>2041.28万元，</w:t>
      </w:r>
      <w:r>
        <w:rPr>
          <w:rFonts w:hint="eastAsia" w:asciiTheme="minorEastAsia" w:hAnsiTheme="minorEastAsia" w:eastAsiaTheme="minorEastAsia"/>
          <w:sz w:val="32"/>
          <w:szCs w:val="32"/>
        </w:rPr>
        <w:t>比上年</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12.77%</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rPr>
        <w:t>原因主要是</w:t>
      </w:r>
      <w:r>
        <w:rPr>
          <w:rFonts w:hint="eastAsia" w:asciiTheme="minorEastAsia" w:hAnsiTheme="minorEastAsia" w:eastAsiaTheme="minorEastAsia"/>
          <w:sz w:val="32"/>
          <w:szCs w:val="32"/>
          <w:lang w:eastAsia="zh-CN"/>
        </w:rPr>
        <w:t>上级财政</w:t>
      </w:r>
      <w:r>
        <w:rPr>
          <w:rFonts w:hint="eastAsia" w:asciiTheme="minorEastAsia" w:hAnsiTheme="minorEastAsia" w:eastAsiaTheme="minorEastAsia"/>
          <w:sz w:val="32"/>
          <w:szCs w:val="32"/>
        </w:rPr>
        <w:t>拨款</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79.42万元，卫生健康局等上级拨款减少220.39万元</w:t>
      </w:r>
      <w:r>
        <w:rPr>
          <w:rFonts w:hint="eastAsia" w:asciiTheme="minorEastAsia" w:hAnsiTheme="minorEastAsia" w:eastAsiaTheme="minorEastAsia"/>
          <w:sz w:val="32"/>
          <w:szCs w:val="32"/>
        </w:rPr>
        <w:t>。201</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年总支出</w:t>
      </w:r>
      <w:r>
        <w:rPr>
          <w:rFonts w:hint="eastAsia" w:asciiTheme="minorEastAsia" w:hAnsiTheme="minorEastAsia" w:eastAsiaTheme="minorEastAsia"/>
          <w:sz w:val="32"/>
          <w:szCs w:val="32"/>
          <w:lang w:val="en-US" w:eastAsia="zh-CN"/>
        </w:rPr>
        <w:t>2034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本年总支出</w:t>
      </w:r>
      <w:r>
        <w:rPr>
          <w:rFonts w:hint="eastAsia" w:asciiTheme="minorEastAsia" w:hAnsiTheme="minorEastAsia" w:eastAsiaTheme="minorEastAsia"/>
          <w:sz w:val="32"/>
          <w:szCs w:val="32"/>
          <w:lang w:val="en-US" w:eastAsia="zh-CN"/>
        </w:rPr>
        <w:t>1957.05万元，</w:t>
      </w:r>
      <w:r>
        <w:rPr>
          <w:rFonts w:hint="eastAsia" w:asciiTheme="minorEastAsia" w:hAnsiTheme="minorEastAsia" w:eastAsiaTheme="minorEastAsia"/>
          <w:sz w:val="32"/>
          <w:szCs w:val="32"/>
        </w:rPr>
        <w:t>比上年</w:t>
      </w:r>
      <w:r>
        <w:rPr>
          <w:rFonts w:hint="eastAsia" w:asciiTheme="minorEastAsia" w:hAnsiTheme="minorEastAsia" w:eastAsiaTheme="minorEastAsia"/>
          <w:sz w:val="32"/>
          <w:szCs w:val="32"/>
          <w:lang w:eastAsia="zh-CN"/>
        </w:rPr>
        <w:t>减少</w:t>
      </w:r>
      <w:r>
        <w:rPr>
          <w:rFonts w:hint="eastAsia" w:asciiTheme="minorEastAsia" w:hAnsiTheme="minorEastAsia" w:eastAsiaTheme="minorEastAsia"/>
          <w:sz w:val="32"/>
          <w:szCs w:val="32"/>
          <w:lang w:val="en-US" w:eastAsia="zh-CN"/>
        </w:rPr>
        <w:t>3.78</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eastAsia="zh-CN"/>
        </w:rPr>
        <w:t>减少原因主要为办公费、印刷费、水电费等支出较上年均有减少</w:t>
      </w:r>
      <w:r>
        <w:rPr>
          <w:rFonts w:hint="eastAsia" w:asciiTheme="minorEastAsia" w:hAnsiTheme="minorEastAsia" w:eastAsiaTheme="minorEastAsia"/>
          <w:sz w:val="32"/>
          <w:szCs w:val="32"/>
        </w:rPr>
        <w:t>。</w:t>
      </w:r>
    </w:p>
    <w:p>
      <w:pPr>
        <w:pStyle w:val="9"/>
        <w:ind w:firstLine="634" w:firstLineChars="20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二、收入决算情况说明</w:t>
      </w:r>
    </w:p>
    <w:p>
      <w:pPr>
        <w:pStyle w:val="9"/>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eastAsia="zh-CN"/>
        </w:rPr>
        <w:t>本年总收入</w:t>
      </w:r>
      <w:r>
        <w:rPr>
          <w:rFonts w:hint="eastAsia" w:asciiTheme="minorEastAsia" w:hAnsiTheme="minorEastAsia" w:eastAsiaTheme="minorEastAsia"/>
          <w:sz w:val="32"/>
          <w:szCs w:val="32"/>
          <w:lang w:val="en-US" w:eastAsia="zh-CN"/>
        </w:rPr>
        <w:t>2041.28万元，其中财政拨款收入305.78万元，占全年收入14.98%，其他收入（含卫健局、血防办拨款）715.35万元，占全年收入35.04%，事业收入1020.15万元，占全年收入49.98%。</w:t>
      </w:r>
    </w:p>
    <w:p>
      <w:pPr>
        <w:pStyle w:val="9"/>
        <w:ind w:firstLine="634" w:firstLineChars="20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三、支出决算情况说明</w:t>
      </w:r>
    </w:p>
    <w:p>
      <w:pPr>
        <w:pStyle w:val="9"/>
        <w:ind w:firstLine="634"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1957.05</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1957.05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hint="eastAsia" w:ascii="宋体" w:hAnsi="宋体" w:eastAsia="宋体"/>
          <w:sz w:val="32"/>
          <w:szCs w:val="32"/>
        </w:rPr>
      </w:pPr>
      <w:r>
        <w:rPr>
          <w:rFonts w:hint="eastAsia" w:asciiTheme="minorEastAsia" w:hAnsiTheme="minorEastAsia" w:eastAsiaTheme="minorEastAsia"/>
          <w:sz w:val="32"/>
          <w:szCs w:val="32"/>
        </w:rPr>
        <w:t xml:space="preserve">    </w:t>
      </w:r>
      <w:r>
        <w:rPr>
          <w:rFonts w:hint="eastAsia" w:ascii="宋体" w:hAnsi="宋体" w:eastAsia="宋体"/>
          <w:sz w:val="32"/>
          <w:szCs w:val="32"/>
        </w:rPr>
        <w:t>2020年度财政拨款收入合计</w:t>
      </w:r>
      <w:r>
        <w:rPr>
          <w:rFonts w:hint="eastAsia" w:ascii="宋体" w:hAnsi="宋体" w:eastAsia="宋体"/>
          <w:sz w:val="32"/>
          <w:szCs w:val="32"/>
          <w:lang w:val="en-US" w:eastAsia="zh-CN"/>
        </w:rPr>
        <w:t>305.78</w:t>
      </w:r>
      <w:r>
        <w:rPr>
          <w:rFonts w:hint="eastAsia" w:ascii="宋体" w:hAnsi="宋体" w:eastAsia="宋体"/>
          <w:sz w:val="32"/>
          <w:szCs w:val="32"/>
        </w:rPr>
        <w:t>万元（不含年初财政拨款结转和结余资金），与上年相比，减少</w:t>
      </w:r>
      <w:r>
        <w:rPr>
          <w:rFonts w:hint="eastAsia" w:ascii="宋体" w:hAnsi="宋体" w:eastAsia="宋体"/>
          <w:sz w:val="32"/>
          <w:szCs w:val="32"/>
          <w:lang w:val="en-US" w:eastAsia="zh-CN"/>
        </w:rPr>
        <w:t>79.42</w:t>
      </w:r>
      <w:r>
        <w:rPr>
          <w:rFonts w:hint="eastAsia" w:ascii="宋体" w:hAnsi="宋体" w:eastAsia="宋体"/>
          <w:sz w:val="32"/>
          <w:szCs w:val="32"/>
        </w:rPr>
        <w:t>万元,减少</w:t>
      </w:r>
      <w:r>
        <w:rPr>
          <w:rFonts w:hint="eastAsia" w:ascii="宋体" w:hAnsi="宋体" w:eastAsia="宋体"/>
          <w:sz w:val="32"/>
          <w:szCs w:val="32"/>
          <w:lang w:val="en-US" w:eastAsia="zh-CN"/>
        </w:rPr>
        <w:t>20.83</w:t>
      </w:r>
      <w:r>
        <w:rPr>
          <w:rFonts w:hint="eastAsia" w:ascii="宋体" w:hAnsi="宋体" w:eastAsia="宋体"/>
          <w:sz w:val="32"/>
          <w:szCs w:val="32"/>
        </w:rPr>
        <w:t>%，主要是因为</w:t>
      </w:r>
      <w:r>
        <w:rPr>
          <w:rFonts w:hint="eastAsia" w:ascii="宋体" w:hAnsi="宋体" w:eastAsia="宋体"/>
          <w:sz w:val="32"/>
          <w:szCs w:val="32"/>
          <w:lang w:val="en-US" w:eastAsia="zh-CN"/>
        </w:rPr>
        <w:t>公立医院综合改革经费较上年减少</w:t>
      </w:r>
      <w:r>
        <w:rPr>
          <w:rFonts w:hint="eastAsia" w:ascii="宋体" w:hAnsi="宋体" w:eastAsia="宋体"/>
          <w:sz w:val="32"/>
          <w:szCs w:val="32"/>
        </w:rPr>
        <w:t>。</w:t>
      </w:r>
    </w:p>
    <w:p>
      <w:pPr>
        <w:pStyle w:val="9"/>
        <w:ind w:firstLine="640"/>
        <w:rPr>
          <w:rFonts w:hint="eastAsia" w:ascii="宋体" w:hAnsi="宋体" w:eastAsia="宋体"/>
          <w:sz w:val="32"/>
          <w:szCs w:val="32"/>
        </w:rPr>
      </w:pPr>
      <w:r>
        <w:rPr>
          <w:rFonts w:hint="eastAsia" w:ascii="宋体" w:hAnsi="宋体" w:eastAsia="宋体"/>
          <w:sz w:val="32"/>
          <w:szCs w:val="32"/>
        </w:rPr>
        <w:t>2020年度财政拨款支出合计</w:t>
      </w:r>
      <w:r>
        <w:rPr>
          <w:rFonts w:hint="eastAsia" w:ascii="宋体" w:hAnsi="宋体" w:eastAsia="宋体"/>
          <w:sz w:val="32"/>
          <w:szCs w:val="32"/>
          <w:lang w:val="en-US" w:eastAsia="zh-CN"/>
        </w:rPr>
        <w:t>238.17</w:t>
      </w:r>
      <w:r>
        <w:rPr>
          <w:rFonts w:hint="eastAsia" w:ascii="宋体" w:hAnsi="宋体" w:eastAsia="宋体"/>
          <w:sz w:val="32"/>
          <w:szCs w:val="32"/>
        </w:rPr>
        <w:t>万元（不含年末财政拨款结转和结余资金），与上年相比，减少</w:t>
      </w:r>
      <w:r>
        <w:rPr>
          <w:rFonts w:hint="eastAsia" w:ascii="宋体" w:hAnsi="宋体" w:eastAsia="宋体"/>
          <w:sz w:val="32"/>
          <w:szCs w:val="32"/>
          <w:lang w:val="en-US" w:eastAsia="zh-CN"/>
        </w:rPr>
        <w:t>131.8</w:t>
      </w:r>
      <w:r>
        <w:rPr>
          <w:rFonts w:hint="eastAsia" w:ascii="宋体" w:hAnsi="宋体" w:eastAsia="宋体"/>
          <w:sz w:val="32"/>
          <w:szCs w:val="32"/>
        </w:rPr>
        <w:t>万元,减少X</w:t>
      </w:r>
      <w:r>
        <w:rPr>
          <w:rFonts w:hint="eastAsia" w:ascii="宋体" w:hAnsi="宋体" w:eastAsia="宋体"/>
          <w:sz w:val="32"/>
          <w:szCs w:val="32"/>
          <w:lang w:val="en-US" w:eastAsia="zh-CN"/>
        </w:rPr>
        <w:t>35.62</w:t>
      </w:r>
      <w:r>
        <w:rPr>
          <w:rFonts w:hint="eastAsia" w:ascii="宋体" w:hAnsi="宋体" w:eastAsia="宋体"/>
          <w:sz w:val="32"/>
          <w:szCs w:val="32"/>
        </w:rPr>
        <w:t>%，主要是因为</w:t>
      </w:r>
      <w:r>
        <w:rPr>
          <w:rFonts w:hint="eastAsia" w:ascii="宋体" w:hAnsi="宋体" w:eastAsia="宋体"/>
          <w:sz w:val="32"/>
          <w:szCs w:val="32"/>
          <w:lang w:val="en-US" w:eastAsia="zh-CN"/>
        </w:rPr>
        <w:t>预算内经费下拨时间延后，支出结转至下年。</w:t>
      </w:r>
    </w:p>
    <w:p>
      <w:pPr>
        <w:pStyle w:val="9"/>
        <w:ind w:firstLine="640"/>
        <w:rPr>
          <w:rFonts w:hAnsi="黑体"/>
          <w:b/>
          <w:sz w:val="32"/>
          <w:szCs w:val="32"/>
        </w:rPr>
      </w:pPr>
      <w:r>
        <w:rPr>
          <w:rFonts w:hint="eastAsia" w:hAnsi="黑体"/>
          <w:b/>
          <w:sz w:val="32"/>
          <w:szCs w:val="32"/>
        </w:rPr>
        <w:t>五、一般公共预算财政拨款支出决算情况说明</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476" w:firstLineChars="150"/>
        <w:rPr>
          <w:rFonts w:hint="eastAsia" w:asciiTheme="minorEastAsia" w:hAnsiTheme="minorEastAsia" w:eastAsiaTheme="minorEastAsia"/>
          <w:b w:val="0"/>
          <w:bCs/>
          <w:sz w:val="32"/>
          <w:szCs w:val="32"/>
        </w:rPr>
      </w:pPr>
      <w:r>
        <w:rPr>
          <w:rFonts w:hint="eastAsia" w:asciiTheme="minorEastAsia" w:hAnsiTheme="minorEastAsia" w:eastAsiaTheme="minorEastAsia"/>
          <w:b w:val="0"/>
          <w:bCs/>
          <w:sz w:val="32"/>
          <w:szCs w:val="32"/>
          <w:lang w:eastAsia="zh-CN"/>
        </w:rPr>
        <w:t>本年财政拨款支出为</w:t>
      </w:r>
      <w:r>
        <w:rPr>
          <w:rFonts w:hint="eastAsia" w:asciiTheme="minorEastAsia" w:hAnsiTheme="minorEastAsia" w:eastAsiaTheme="minorEastAsia"/>
          <w:b w:val="0"/>
          <w:bCs/>
          <w:sz w:val="32"/>
          <w:szCs w:val="32"/>
          <w:lang w:val="en-US" w:eastAsia="zh-CN"/>
        </w:rPr>
        <w:t>238.17万元，占全年总支出12.17%，较上年369.97万元（不含年末财政拨款结转和结余资金），支出减少35.62%，主要是预算经费下拨时间延后，相关经费用非财政经费支付。</w:t>
      </w:r>
    </w:p>
    <w:p>
      <w:pPr>
        <w:pStyle w:val="9"/>
        <w:ind w:firstLine="476"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793" w:firstLineChars="250"/>
        <w:rPr>
          <w:rFonts w:hint="eastAsia" w:asciiTheme="minorEastAsia" w:hAnsiTheme="minorEastAsia" w:eastAsiaTheme="minorEastAsia"/>
          <w:b/>
          <w:sz w:val="32"/>
          <w:szCs w:val="32"/>
        </w:rPr>
      </w:pPr>
      <w:r>
        <w:rPr>
          <w:rFonts w:hint="eastAsia" w:asciiTheme="minorEastAsia" w:hAnsiTheme="minorEastAsia" w:eastAsiaTheme="minorEastAsia"/>
          <w:b w:val="0"/>
          <w:bCs/>
          <w:sz w:val="32"/>
          <w:szCs w:val="32"/>
          <w:lang w:eastAsia="zh-CN"/>
        </w:rPr>
        <w:t>本年财政拨款经费中人员经费支出为</w:t>
      </w:r>
      <w:r>
        <w:rPr>
          <w:rFonts w:hint="eastAsia" w:asciiTheme="minorEastAsia" w:hAnsiTheme="minorEastAsia" w:eastAsiaTheme="minorEastAsia"/>
          <w:b w:val="0"/>
          <w:bCs/>
          <w:sz w:val="32"/>
          <w:szCs w:val="32"/>
          <w:lang w:val="en-US" w:eastAsia="zh-CN"/>
        </w:rPr>
        <w:t>238.17万元，占全年财政拨款支出100%，其中基本工资支出166.88万元，津贴补贴支出67.16万元，奖金1.57万元，伙食补助2.56万元，分别占比70.07%、28.20%、0.66%、1.07%。</w:t>
      </w:r>
    </w:p>
    <w:p>
      <w:pPr>
        <w:pStyle w:val="9"/>
        <w:ind w:firstLine="79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287.9</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238.17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82.73</w:t>
      </w:r>
      <w:r>
        <w:rPr>
          <w:rFonts w:hint="eastAsia" w:asciiTheme="minorEastAsia" w:hAnsiTheme="minorEastAsia" w:eastAsiaTheme="minorEastAsia"/>
          <w:sz w:val="32"/>
          <w:szCs w:val="32"/>
        </w:rPr>
        <w:t>%，其中：</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1、一般公共服务（类）</w:t>
      </w:r>
      <w:r>
        <w:rPr>
          <w:rFonts w:hint="eastAsia" w:asciiTheme="minorEastAsia" w:hAnsiTheme="minorEastAsia" w:eastAsiaTheme="minorEastAsia"/>
          <w:sz w:val="32"/>
          <w:szCs w:val="32"/>
          <w:lang w:val="en-US" w:eastAsia="zh-CN"/>
        </w:rPr>
        <w:t>综合医院</w:t>
      </w:r>
      <w:r>
        <w:rPr>
          <w:rFonts w:hint="eastAsia" w:asciiTheme="minorEastAsia" w:hAnsiTheme="minorEastAsia" w:eastAsiaTheme="minorEastAsia"/>
          <w:sz w:val="32"/>
          <w:szCs w:val="32"/>
        </w:rPr>
        <w:t>。</w:t>
      </w:r>
    </w:p>
    <w:p>
      <w:pPr>
        <w:pStyle w:val="9"/>
        <w:ind w:firstLine="793"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287.9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238.17</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82.73</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预算经费下拨时间延后，相关经费用非财政经费支付。</w:t>
      </w:r>
    </w:p>
    <w:p>
      <w:pPr>
        <w:pStyle w:val="9"/>
        <w:ind w:firstLine="793" w:firstLineChars="25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34" w:firstLineChars="200"/>
        <w:rPr>
          <w:rFonts w:hint="eastAsia" w:ascii="宋体" w:hAnsi="宋体" w:eastAsia="宋体" w:cs="宋体"/>
          <w:b w:val="0"/>
          <w:bCs/>
          <w:sz w:val="32"/>
          <w:szCs w:val="32"/>
        </w:rPr>
      </w:pPr>
      <w:r>
        <w:rPr>
          <w:rFonts w:hint="eastAsia" w:ascii="宋体" w:hAnsi="宋体" w:eastAsia="宋体" w:cs="宋体"/>
          <w:b w:val="0"/>
          <w:bCs/>
          <w:sz w:val="32"/>
          <w:szCs w:val="32"/>
          <w:lang w:eastAsia="zh-CN"/>
        </w:rPr>
        <w:t>本年一般公共预算财政拨款支出中人员经费支出为</w:t>
      </w:r>
      <w:r>
        <w:rPr>
          <w:rFonts w:hint="eastAsia" w:ascii="宋体" w:hAnsi="宋体" w:eastAsia="宋体" w:cs="宋体"/>
          <w:b w:val="0"/>
          <w:bCs/>
          <w:sz w:val="32"/>
          <w:szCs w:val="32"/>
          <w:lang w:val="en-US" w:eastAsia="zh-CN"/>
        </w:rPr>
        <w:t>238.17万元，占全年财政拨款支出100%。</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793"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6.9</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793" w:firstLineChars="25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因公出国（境）</w:t>
      </w:r>
      <w:r>
        <w:rPr>
          <w:rFonts w:hint="eastAsia" w:asciiTheme="minorEastAsia" w:hAnsiTheme="minorEastAsia" w:eastAsiaTheme="minorEastAsia"/>
          <w:sz w:val="32"/>
          <w:szCs w:val="32"/>
        </w:rPr>
        <w:t>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4.4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本年无公务接待支出</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%,减少的主要原因是</w:t>
      </w:r>
      <w:r>
        <w:rPr>
          <w:rFonts w:hint="eastAsia" w:asciiTheme="minorEastAsia" w:hAnsiTheme="minorEastAsia" w:eastAsiaTheme="minorEastAsia"/>
          <w:sz w:val="32"/>
          <w:szCs w:val="32"/>
          <w:lang w:val="en-US" w:eastAsia="zh-CN"/>
        </w:rPr>
        <w:t>本年无对公接待开支</w:t>
      </w:r>
      <w:r>
        <w:rPr>
          <w:rFonts w:hint="eastAsia" w:asciiTheme="minorEastAsia" w:hAnsiTheme="minorEastAsia" w:eastAsiaTheme="minorEastAsia"/>
          <w:sz w:val="32"/>
          <w:szCs w:val="32"/>
        </w:rPr>
        <w:t>。</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2.5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本院无公车</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救护车经费支出未计入公务用车购置费及运行维护费支出。</w:t>
      </w:r>
      <w:r>
        <w:rPr>
          <w:rFonts w:hint="eastAsia" w:asciiTheme="minorEastAsia" w:hAnsiTheme="minorEastAsia" w:eastAsiaTheme="minorEastAsia"/>
          <w:sz w:val="32"/>
          <w:szCs w:val="32"/>
        </w:rPr>
        <w:t>与上年相比减少</w:t>
      </w:r>
      <w:r>
        <w:rPr>
          <w:rFonts w:hint="eastAsia" w:asciiTheme="minorEastAsia" w:hAnsiTheme="minorEastAsia" w:eastAsiaTheme="minorEastAsia"/>
          <w:sz w:val="32"/>
          <w:szCs w:val="32"/>
          <w:lang w:val="en-US" w:eastAsia="zh-CN"/>
        </w:rPr>
        <w:t>5.42</w:t>
      </w:r>
      <w:r>
        <w:rPr>
          <w:rFonts w:hint="eastAsia" w:asciiTheme="minorEastAsia" w:hAnsiTheme="minorEastAsia" w:eastAsiaTheme="minorEastAsia"/>
          <w:sz w:val="32"/>
          <w:szCs w:val="32"/>
        </w:rPr>
        <w:t>万元，减少（增长）XX%,减少的主要原因是</w:t>
      </w:r>
      <w:r>
        <w:rPr>
          <w:rFonts w:hint="eastAsia" w:asciiTheme="minorEastAsia" w:hAnsiTheme="minorEastAsia" w:eastAsiaTheme="minorEastAsia"/>
          <w:sz w:val="32"/>
          <w:szCs w:val="32"/>
          <w:lang w:val="en-US" w:eastAsia="zh-CN"/>
        </w:rPr>
        <w:t>2019年救护车开支计入了公务用车运行维护费</w:t>
      </w:r>
      <w:r>
        <w:rPr>
          <w:rFonts w:hint="eastAsia" w:asciiTheme="minorEastAsia" w:hAnsiTheme="minorEastAsia" w:eastAsiaTheme="minorEastAsia"/>
          <w:sz w:val="32"/>
          <w:szCs w:val="32"/>
        </w:rPr>
        <w:t>。</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793"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val="en-US" w:eastAsia="zh-CN"/>
        </w:rPr>
        <w:t>岳阳县血防医院</w:t>
      </w:r>
      <w:r>
        <w:rPr>
          <w:rFonts w:hint="eastAsia" w:asciiTheme="minorEastAsia" w:hAnsiTheme="minorEastAsia"/>
          <w:sz w:val="32"/>
          <w:szCs w:val="32"/>
        </w:rPr>
        <w:t>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hint="eastAsia" w:asciiTheme="minorEastAsia" w:hAnsiTheme="minorEastAsia"/>
          <w:sz w:val="32"/>
          <w:szCs w:val="32"/>
          <w:lang w:val="en-US" w:eastAsia="zh-CN"/>
        </w:rPr>
        <w:t>0</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ind w:firstLine="640"/>
        <w:rPr>
          <w:rFonts w:hint="eastAsia" w:asciiTheme="minorEastAsia" w:hAnsiTheme="minorEastAsia" w:eastAsiaTheme="minorEastAsia"/>
          <w:i w:val="0"/>
          <w:iCs/>
          <w:color w:val="auto"/>
          <w:sz w:val="32"/>
          <w:szCs w:val="32"/>
        </w:rPr>
      </w:pPr>
      <w:r>
        <w:rPr>
          <w:rFonts w:hint="eastAsia" w:asciiTheme="minorEastAsia" w:hAnsiTheme="minorEastAsia" w:eastAsiaTheme="minorEastAsia"/>
          <w:i w:val="0"/>
          <w:iCs/>
          <w:color w:val="auto"/>
          <w:sz w:val="32"/>
          <w:szCs w:val="32"/>
        </w:rPr>
        <w:t>本单位无政府性基金收支</w:t>
      </w:r>
    </w:p>
    <w:p>
      <w:pPr>
        <w:pStyle w:val="9"/>
        <w:ind w:firstLine="640"/>
        <w:rPr>
          <w:rFonts w:hAnsi="黑体"/>
          <w:b/>
          <w:sz w:val="32"/>
          <w:szCs w:val="32"/>
        </w:rPr>
      </w:pPr>
      <w:r>
        <w:rPr>
          <w:rFonts w:hint="eastAsia" w:hAnsi="黑体"/>
          <w:b/>
          <w:sz w:val="32"/>
          <w:szCs w:val="32"/>
        </w:rPr>
        <w:t>九、关于机关运行经费支出说明</w:t>
      </w:r>
    </w:p>
    <w:p>
      <w:pPr>
        <w:pStyle w:val="9"/>
        <w:ind w:firstLine="634"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本部门</w:t>
      </w:r>
      <w:r>
        <w:rPr>
          <w:rFonts w:hint="eastAsia" w:asciiTheme="minorEastAsia" w:hAnsiTheme="minorEastAsia" w:eastAsiaTheme="minorEastAsia"/>
          <w:sz w:val="32"/>
          <w:szCs w:val="32"/>
          <w:lang w:val="en-US" w:eastAsia="zh-CN"/>
        </w:rPr>
        <w:t>无</w:t>
      </w:r>
      <w:r>
        <w:rPr>
          <w:rFonts w:hint="eastAsia" w:asciiTheme="minorEastAsia" w:hAnsiTheme="minorEastAsia" w:eastAsiaTheme="minorEastAsia"/>
          <w:sz w:val="32"/>
          <w:szCs w:val="32"/>
        </w:rPr>
        <w:t>机关运行经费支出</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十、一般性支出情况</w:t>
      </w:r>
    </w:p>
    <w:p>
      <w:pPr>
        <w:autoSpaceDE w:val="0"/>
        <w:autoSpaceDN w:val="0"/>
        <w:spacing w:line="600" w:lineRule="exact"/>
        <w:ind w:firstLine="634" w:firstLineChars="200"/>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本部门</w:t>
      </w:r>
      <w:r>
        <w:rPr>
          <w:rFonts w:hint="eastAsia" w:ascii="宋体" w:hAnsi="宋体" w:eastAsia="宋体" w:cs="宋体"/>
          <w:color w:val="auto"/>
          <w:kern w:val="0"/>
          <w:sz w:val="32"/>
          <w:szCs w:val="32"/>
          <w:lang w:val="en-US" w:eastAsia="zh-CN"/>
        </w:rPr>
        <w:t>2020</w:t>
      </w:r>
      <w:r>
        <w:rPr>
          <w:rFonts w:hint="eastAsia" w:ascii="宋体" w:hAnsi="宋体" w:eastAsia="宋体" w:cs="宋体"/>
          <w:color w:val="auto"/>
          <w:kern w:val="0"/>
          <w:sz w:val="32"/>
          <w:szCs w:val="32"/>
        </w:rPr>
        <w:t>年一般性支出决算共计</w:t>
      </w:r>
      <w:r>
        <w:rPr>
          <w:rFonts w:hint="eastAsia" w:ascii="宋体" w:hAnsi="宋体" w:eastAsia="宋体" w:cs="宋体"/>
          <w:color w:val="auto"/>
          <w:kern w:val="0"/>
          <w:sz w:val="32"/>
          <w:szCs w:val="32"/>
          <w:lang w:val="en-US" w:eastAsia="zh-CN"/>
        </w:rPr>
        <w:t>699.52</w:t>
      </w:r>
      <w:r>
        <w:rPr>
          <w:rFonts w:hint="eastAsia" w:ascii="宋体" w:hAnsi="宋体" w:eastAsia="宋体" w:cs="宋体"/>
          <w:color w:val="auto"/>
          <w:kern w:val="0"/>
          <w:sz w:val="32"/>
          <w:szCs w:val="32"/>
        </w:rPr>
        <w:t>万元，其中:办公费</w:t>
      </w:r>
      <w:r>
        <w:rPr>
          <w:rFonts w:hint="eastAsia" w:ascii="宋体" w:hAnsi="宋体" w:eastAsia="宋体" w:cs="宋体"/>
          <w:color w:val="auto"/>
          <w:kern w:val="0"/>
          <w:sz w:val="32"/>
          <w:szCs w:val="32"/>
          <w:lang w:val="en-US" w:eastAsia="zh-CN"/>
        </w:rPr>
        <w:t>2.19</w:t>
      </w:r>
      <w:r>
        <w:rPr>
          <w:rFonts w:hint="eastAsia" w:ascii="宋体" w:hAnsi="宋体" w:eastAsia="宋体" w:cs="宋体"/>
          <w:color w:val="auto"/>
          <w:kern w:val="0"/>
          <w:sz w:val="32"/>
          <w:szCs w:val="32"/>
        </w:rPr>
        <w:t>万元</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主要用于办公文具等必要办公支出</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印刷费</w:t>
      </w:r>
      <w:r>
        <w:rPr>
          <w:rFonts w:hint="eastAsia" w:ascii="宋体" w:hAnsi="宋体" w:eastAsia="宋体" w:cs="宋体"/>
          <w:color w:val="auto"/>
          <w:kern w:val="0"/>
          <w:sz w:val="32"/>
          <w:szCs w:val="32"/>
          <w:lang w:val="en-US" w:eastAsia="zh-CN"/>
        </w:rPr>
        <w:t>4.48</w:t>
      </w:r>
      <w:r>
        <w:rPr>
          <w:rFonts w:hint="eastAsia" w:ascii="宋体" w:hAnsi="宋体" w:eastAsia="宋体" w:cs="宋体"/>
          <w:color w:val="auto"/>
          <w:kern w:val="0"/>
          <w:sz w:val="32"/>
          <w:szCs w:val="32"/>
        </w:rPr>
        <w:t>万元</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主要用于医院病历本、处方筏等开支；</w:t>
      </w:r>
      <w:r>
        <w:rPr>
          <w:rFonts w:hint="eastAsia" w:ascii="宋体" w:hAnsi="宋体" w:eastAsia="宋体" w:cs="宋体"/>
          <w:color w:val="auto"/>
          <w:kern w:val="0"/>
          <w:sz w:val="32"/>
          <w:szCs w:val="32"/>
          <w:lang w:eastAsia="zh-CN"/>
        </w:rPr>
        <w:t>运行服务费</w:t>
      </w:r>
      <w:r>
        <w:rPr>
          <w:rFonts w:hint="eastAsia" w:ascii="宋体" w:hAnsi="宋体" w:eastAsia="宋体" w:cs="宋体"/>
          <w:color w:val="auto"/>
          <w:kern w:val="0"/>
          <w:sz w:val="32"/>
          <w:szCs w:val="32"/>
          <w:lang w:val="en-US" w:eastAsia="zh-CN"/>
        </w:rPr>
        <w:t>19.28万元，主要为医院软件、仪器等运行服务费开支；</w:t>
      </w:r>
      <w:r>
        <w:rPr>
          <w:rFonts w:hint="eastAsia" w:ascii="宋体" w:hAnsi="宋体" w:eastAsia="宋体" w:cs="宋体"/>
          <w:color w:val="auto"/>
          <w:kern w:val="0"/>
          <w:sz w:val="32"/>
          <w:szCs w:val="32"/>
        </w:rPr>
        <w:t>咨询费</w:t>
      </w:r>
      <w:r>
        <w:rPr>
          <w:rFonts w:hint="eastAsia" w:ascii="宋体" w:hAnsi="宋体" w:eastAsia="宋体" w:cs="宋体"/>
          <w:color w:val="auto"/>
          <w:kern w:val="0"/>
          <w:sz w:val="32"/>
          <w:szCs w:val="32"/>
          <w:lang w:val="en-US" w:eastAsia="zh-CN"/>
        </w:rPr>
        <w:t>1.75</w:t>
      </w:r>
      <w:r>
        <w:rPr>
          <w:rFonts w:hint="eastAsia" w:ascii="宋体" w:hAnsi="宋体" w:eastAsia="宋体" w:cs="宋体"/>
          <w:color w:val="auto"/>
          <w:kern w:val="0"/>
          <w:sz w:val="32"/>
          <w:szCs w:val="32"/>
        </w:rPr>
        <w:t>万元</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主要为法律顾问、内控等财务咨询开支</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rPr>
        <w:t>水费</w:t>
      </w:r>
      <w:r>
        <w:rPr>
          <w:rFonts w:hint="eastAsia" w:ascii="宋体" w:hAnsi="宋体" w:eastAsia="宋体" w:cs="宋体"/>
          <w:color w:val="auto"/>
          <w:kern w:val="0"/>
          <w:sz w:val="32"/>
          <w:szCs w:val="32"/>
          <w:lang w:val="en-US" w:eastAsia="zh-CN"/>
        </w:rPr>
        <w:t>5.91</w:t>
      </w:r>
      <w:r>
        <w:rPr>
          <w:rFonts w:hint="eastAsia" w:ascii="宋体" w:hAnsi="宋体" w:eastAsia="宋体" w:cs="宋体"/>
          <w:color w:val="auto"/>
          <w:kern w:val="0"/>
          <w:sz w:val="32"/>
          <w:szCs w:val="32"/>
        </w:rPr>
        <w:t>万元、电费</w:t>
      </w:r>
      <w:r>
        <w:rPr>
          <w:rFonts w:hint="eastAsia" w:ascii="宋体" w:hAnsi="宋体" w:eastAsia="宋体" w:cs="宋体"/>
          <w:color w:val="auto"/>
          <w:kern w:val="0"/>
          <w:sz w:val="32"/>
          <w:szCs w:val="32"/>
          <w:lang w:val="en-US" w:eastAsia="zh-CN"/>
        </w:rPr>
        <w:t>19.05</w:t>
      </w:r>
      <w:r>
        <w:rPr>
          <w:rFonts w:hint="eastAsia" w:ascii="宋体" w:hAnsi="宋体" w:eastAsia="宋体" w:cs="宋体"/>
          <w:color w:val="auto"/>
          <w:kern w:val="0"/>
          <w:sz w:val="32"/>
          <w:szCs w:val="32"/>
        </w:rPr>
        <w:t>万元、邮电费</w:t>
      </w:r>
      <w:r>
        <w:rPr>
          <w:rFonts w:hint="eastAsia" w:ascii="宋体" w:hAnsi="宋体" w:eastAsia="宋体" w:cs="宋体"/>
          <w:color w:val="auto"/>
          <w:kern w:val="0"/>
          <w:sz w:val="32"/>
          <w:szCs w:val="32"/>
          <w:lang w:val="en-US" w:eastAsia="zh-CN"/>
        </w:rPr>
        <w:t>3.14</w:t>
      </w:r>
      <w:r>
        <w:rPr>
          <w:rFonts w:hint="eastAsia" w:ascii="宋体" w:hAnsi="宋体" w:eastAsia="宋体" w:cs="宋体"/>
          <w:color w:val="auto"/>
          <w:kern w:val="0"/>
          <w:sz w:val="32"/>
          <w:szCs w:val="32"/>
        </w:rPr>
        <w:t>万元、物业管理费</w:t>
      </w:r>
      <w:r>
        <w:rPr>
          <w:rFonts w:hint="eastAsia" w:ascii="宋体" w:hAnsi="宋体" w:eastAsia="宋体" w:cs="宋体"/>
          <w:color w:val="auto"/>
          <w:kern w:val="0"/>
          <w:sz w:val="32"/>
          <w:szCs w:val="32"/>
          <w:lang w:val="en-US" w:eastAsia="zh-CN"/>
        </w:rPr>
        <w:t>18.82</w:t>
      </w:r>
      <w:r>
        <w:rPr>
          <w:rFonts w:hint="eastAsia" w:ascii="宋体" w:hAnsi="宋体" w:eastAsia="宋体" w:cs="宋体"/>
          <w:color w:val="auto"/>
          <w:kern w:val="0"/>
          <w:sz w:val="32"/>
          <w:szCs w:val="32"/>
        </w:rPr>
        <w:t>万元、差旅费</w:t>
      </w:r>
      <w:r>
        <w:rPr>
          <w:rFonts w:hint="eastAsia" w:ascii="宋体" w:hAnsi="宋体" w:eastAsia="宋体" w:cs="宋体"/>
          <w:color w:val="auto"/>
          <w:kern w:val="0"/>
          <w:sz w:val="32"/>
          <w:szCs w:val="32"/>
          <w:lang w:val="en-US" w:eastAsia="zh-CN"/>
        </w:rPr>
        <w:t>0.36</w:t>
      </w:r>
      <w:r>
        <w:rPr>
          <w:rFonts w:hint="eastAsia" w:ascii="宋体" w:hAnsi="宋体" w:eastAsia="宋体" w:cs="宋体"/>
          <w:color w:val="auto"/>
          <w:kern w:val="0"/>
          <w:sz w:val="32"/>
          <w:szCs w:val="32"/>
        </w:rPr>
        <w:t>万元、维修（护）费</w:t>
      </w:r>
      <w:r>
        <w:rPr>
          <w:rFonts w:hint="eastAsia" w:ascii="宋体" w:hAnsi="宋体" w:eastAsia="宋体" w:cs="宋体"/>
          <w:color w:val="auto"/>
          <w:kern w:val="0"/>
          <w:sz w:val="32"/>
          <w:szCs w:val="32"/>
          <w:lang w:val="en-US" w:eastAsia="zh-CN"/>
        </w:rPr>
        <w:t>28.87</w:t>
      </w:r>
      <w:r>
        <w:rPr>
          <w:rFonts w:hint="eastAsia" w:ascii="宋体" w:hAnsi="宋体" w:eastAsia="宋体" w:cs="宋体"/>
          <w:color w:val="auto"/>
          <w:kern w:val="0"/>
          <w:sz w:val="32"/>
          <w:szCs w:val="32"/>
        </w:rPr>
        <w:t>万元</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主要为医院基础设施、科室开展等维修</w:t>
      </w:r>
      <w:r>
        <w:rPr>
          <w:rFonts w:hint="eastAsia" w:ascii="宋体" w:hAnsi="宋体" w:eastAsia="宋体" w:cs="宋体"/>
          <w:color w:val="auto"/>
          <w:kern w:val="0"/>
          <w:sz w:val="32"/>
          <w:szCs w:val="32"/>
          <w:lang w:eastAsia="zh-CN"/>
        </w:rPr>
        <w:t>；药品</w:t>
      </w:r>
      <w:r>
        <w:rPr>
          <w:rFonts w:hint="eastAsia" w:ascii="宋体" w:hAnsi="宋体" w:eastAsia="宋体" w:cs="宋体"/>
          <w:color w:val="auto"/>
          <w:kern w:val="0"/>
          <w:sz w:val="32"/>
          <w:szCs w:val="32"/>
          <w:lang w:val="en-US" w:eastAsia="zh-CN"/>
        </w:rPr>
        <w:t>、耗材等开支380.71万元</w:t>
      </w:r>
      <w:r>
        <w:rPr>
          <w:rFonts w:hint="eastAsia" w:ascii="宋体" w:hAnsi="宋体" w:eastAsia="宋体" w:cs="宋体"/>
          <w:color w:val="auto"/>
          <w:kern w:val="0"/>
          <w:sz w:val="32"/>
          <w:szCs w:val="32"/>
        </w:rPr>
        <w:t>、</w:t>
      </w:r>
      <w:r>
        <w:rPr>
          <w:rFonts w:hint="eastAsia" w:ascii="宋体" w:hAnsi="宋体" w:eastAsia="宋体" w:cs="宋体"/>
          <w:color w:val="auto"/>
          <w:kern w:val="0"/>
          <w:sz w:val="32"/>
          <w:szCs w:val="32"/>
          <w:lang w:eastAsia="zh-CN"/>
        </w:rPr>
        <w:t>工会经费</w:t>
      </w:r>
      <w:r>
        <w:rPr>
          <w:rFonts w:hint="eastAsia" w:ascii="宋体" w:hAnsi="宋体" w:eastAsia="宋体" w:cs="宋体"/>
          <w:color w:val="auto"/>
          <w:kern w:val="0"/>
          <w:sz w:val="32"/>
          <w:szCs w:val="32"/>
          <w:lang w:val="en-US" w:eastAsia="zh-CN"/>
        </w:rPr>
        <w:t>22.41万元、</w:t>
      </w:r>
      <w:r>
        <w:rPr>
          <w:rFonts w:hint="eastAsia" w:ascii="宋体" w:hAnsi="宋体" w:eastAsia="宋体" w:cs="宋体"/>
          <w:color w:val="auto"/>
          <w:kern w:val="0"/>
          <w:sz w:val="32"/>
          <w:szCs w:val="32"/>
          <w:lang w:eastAsia="zh-CN"/>
        </w:rPr>
        <w:t>救护车</w:t>
      </w:r>
      <w:r>
        <w:rPr>
          <w:rFonts w:hint="eastAsia" w:ascii="宋体" w:hAnsi="宋体" w:eastAsia="宋体" w:cs="宋体"/>
          <w:color w:val="auto"/>
          <w:kern w:val="0"/>
          <w:sz w:val="32"/>
          <w:szCs w:val="32"/>
        </w:rPr>
        <w:t>运行维护费</w:t>
      </w:r>
      <w:r>
        <w:rPr>
          <w:rFonts w:hint="eastAsia" w:ascii="宋体" w:hAnsi="宋体" w:eastAsia="宋体" w:cs="宋体"/>
          <w:color w:val="auto"/>
          <w:kern w:val="0"/>
          <w:sz w:val="32"/>
          <w:szCs w:val="32"/>
          <w:lang w:val="en-US" w:eastAsia="zh-CN"/>
        </w:rPr>
        <w:t>7.2</w:t>
      </w:r>
      <w:r>
        <w:rPr>
          <w:rFonts w:hint="eastAsia" w:ascii="宋体" w:hAnsi="宋体" w:eastAsia="宋体" w:cs="宋体"/>
          <w:color w:val="auto"/>
          <w:kern w:val="0"/>
          <w:sz w:val="32"/>
          <w:szCs w:val="32"/>
        </w:rPr>
        <w:t>万元</w:t>
      </w:r>
      <w:r>
        <w:rPr>
          <w:rFonts w:hint="eastAsia" w:ascii="宋体" w:hAnsi="宋体" w:eastAsia="宋体" w:cs="宋体"/>
          <w:color w:val="auto"/>
          <w:kern w:val="0"/>
          <w:sz w:val="32"/>
          <w:szCs w:val="32"/>
          <w:lang w:eastAsia="zh-CN"/>
        </w:rPr>
        <w:t>，</w:t>
      </w:r>
      <w:r>
        <w:rPr>
          <w:rFonts w:hint="eastAsia" w:ascii="宋体" w:hAnsi="宋体" w:eastAsia="宋体" w:cs="宋体"/>
          <w:color w:val="auto"/>
          <w:kern w:val="0"/>
          <w:sz w:val="32"/>
          <w:szCs w:val="32"/>
          <w:lang w:val="en-US" w:eastAsia="zh-CN"/>
        </w:rPr>
        <w:t>其他开支184.05万元</w:t>
      </w:r>
      <w:r>
        <w:rPr>
          <w:rFonts w:hint="eastAsia" w:ascii="宋体" w:hAnsi="宋体" w:eastAsia="宋体" w:cs="宋体"/>
          <w:color w:val="auto"/>
          <w:kern w:val="0"/>
          <w:sz w:val="32"/>
          <w:szCs w:val="32"/>
        </w:rPr>
        <w:t>。</w:t>
      </w:r>
    </w:p>
    <w:p>
      <w:pPr>
        <w:pStyle w:val="9"/>
        <w:rPr>
          <w:rFonts w:hAnsi="黑体"/>
          <w:b/>
          <w:sz w:val="32"/>
          <w:szCs w:val="32"/>
        </w:rPr>
      </w:pPr>
      <w:r>
        <w:rPr>
          <w:rFonts w:hint="eastAsia" w:hAnsi="黑体"/>
          <w:b/>
          <w:sz w:val="32"/>
          <w:szCs w:val="32"/>
        </w:rPr>
        <w:t>十一、关于政府采购支出说明</w:t>
      </w:r>
    </w:p>
    <w:p>
      <w:pPr>
        <w:pStyle w:val="9"/>
        <w:ind w:firstLine="634" w:firstLineChars="200"/>
        <w:rPr>
          <w:rFonts w:hint="eastAsia"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十二、关于国有资产占用情况说明</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辆，其他用车主要是</w:t>
      </w:r>
      <w:r>
        <w:rPr>
          <w:rFonts w:hint="eastAsia" w:asciiTheme="minorEastAsia" w:hAnsiTheme="minorEastAsia" w:eastAsiaTheme="minorEastAsia"/>
          <w:sz w:val="32"/>
          <w:szCs w:val="32"/>
          <w:lang w:val="en-US" w:eastAsia="zh-CN"/>
        </w:rPr>
        <w:t>救护车</w:t>
      </w:r>
      <w:r>
        <w:rPr>
          <w:rFonts w:hint="eastAsia" w:asciiTheme="minorEastAsia" w:hAnsiTheme="minorEastAsia" w:eastAsiaTheme="minorEastAsia"/>
          <w:sz w:val="32"/>
          <w:szCs w:val="32"/>
        </w:rPr>
        <w:t>；单位价值50万元以上通用设备</w:t>
      </w:r>
      <w:r>
        <w:rPr>
          <w:rFonts w:hint="eastAsia" w:asciiTheme="minorEastAsia" w:hAnsiTheme="minorEastAsia" w:eastAsiaTheme="minorEastAsia"/>
          <w:sz w:val="32"/>
          <w:szCs w:val="32"/>
          <w:lang w:val="en-US" w:eastAsia="zh-CN"/>
        </w:rPr>
        <w:t>4</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十三、关于2020年度预算绩效情况的说明</w:t>
      </w:r>
    </w:p>
    <w:p>
      <w:pPr>
        <w:pStyle w:val="9"/>
        <w:ind w:firstLine="634" w:firstLineChars="200"/>
        <w:rPr>
          <w:rFonts w:hint="eastAsia"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val="en-US" w:eastAsia="zh-Hans"/>
        </w:rPr>
        <w:t>文件</w:t>
      </w:r>
      <w:r>
        <w:rPr>
          <w:rFonts w:hint="eastAsia" w:ascii="宋体" w:hAnsi="宋体" w:eastAsia="宋体"/>
          <w:sz w:val="32"/>
          <w:szCs w:val="32"/>
        </w:rPr>
        <w:t>要求，为进一步规范财政资金管理，强化绩效和责任意识，切实提高财政资金使用效益，我单位对</w:t>
      </w:r>
      <w:r>
        <w:rPr>
          <w:rFonts w:hint="eastAsia" w:ascii="宋体" w:hAnsi="宋体" w:eastAsia="宋体"/>
          <w:sz w:val="32"/>
          <w:szCs w:val="32"/>
          <w:highlight w:val="none"/>
        </w:rPr>
        <w:t>2020年度部门整体支出</w:t>
      </w:r>
      <w:r>
        <w:rPr>
          <w:rFonts w:hint="eastAsia" w:ascii="宋体" w:hAnsi="宋体" w:eastAsia="宋体"/>
          <w:sz w:val="32"/>
          <w:szCs w:val="32"/>
          <w:highlight w:val="none"/>
          <w:lang w:eastAsia="zh-CN"/>
        </w:rPr>
        <w:t>、</w:t>
      </w:r>
      <w:r>
        <w:rPr>
          <w:rFonts w:hint="eastAsia" w:ascii="宋体" w:hAnsi="宋体" w:eastAsia="宋体"/>
          <w:sz w:val="32"/>
          <w:szCs w:val="32"/>
          <w:highlight w:val="none"/>
          <w:lang w:val="en-US" w:eastAsia="zh-CN"/>
        </w:rPr>
        <w:t>单位项目支出</w:t>
      </w:r>
      <w:r>
        <w:rPr>
          <w:rFonts w:hint="eastAsia" w:ascii="宋体" w:hAnsi="宋体" w:eastAsia="宋体"/>
          <w:sz w:val="32"/>
          <w:szCs w:val="32"/>
          <w:highlight w:val="none"/>
        </w:rPr>
        <w:t>进行了绩效自评</w:t>
      </w:r>
      <w:r>
        <w:rPr>
          <w:rFonts w:hint="eastAsia" w:ascii="宋体" w:hAnsi="宋体" w:eastAsia="宋体"/>
          <w:sz w:val="32"/>
          <w:szCs w:val="32"/>
        </w:rPr>
        <w:t>。</w:t>
      </w:r>
    </w:p>
    <w:p>
      <w:pPr>
        <w:pStyle w:val="9"/>
        <w:ind w:firstLine="634" w:firstLineChars="200"/>
        <w:rPr>
          <w:rFonts w:hint="eastAsia"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83</w:t>
      </w:r>
      <w:r>
        <w:rPr>
          <w:rFonts w:hint="eastAsia" w:ascii="宋体" w:hAnsi="宋体" w:eastAsia="宋体"/>
          <w:sz w:val="32"/>
          <w:szCs w:val="32"/>
        </w:rPr>
        <w:t>，评价等级为</w:t>
      </w:r>
      <w:r>
        <w:rPr>
          <w:rFonts w:hint="eastAsia" w:ascii="宋体" w:hAnsi="宋体" w:eastAsia="宋体"/>
          <w:sz w:val="32"/>
          <w:szCs w:val="32"/>
          <w:lang w:val="en-US" w:eastAsia="zh-CN"/>
        </w:rPr>
        <w:t>良好</w:t>
      </w:r>
      <w:r>
        <w:rPr>
          <w:rFonts w:hint="eastAsia" w:ascii="宋体" w:hAnsi="宋体" w:eastAsia="宋体"/>
          <w:sz w:val="32"/>
          <w:szCs w:val="32"/>
        </w:rPr>
        <w:t>；</w:t>
      </w:r>
    </w:p>
    <w:p>
      <w:pPr>
        <w:pStyle w:val="9"/>
        <w:ind w:firstLine="634" w:firstLineChars="200"/>
        <w:rPr>
          <w:rFonts w:hint="eastAsia" w:asciiTheme="minorEastAsia" w:hAnsiTheme="minorEastAsia" w:eastAsiaTheme="minorEastAsia"/>
          <w:sz w:val="32"/>
          <w:szCs w:val="32"/>
        </w:rPr>
      </w:pPr>
      <w:r>
        <w:rPr>
          <w:rFonts w:hint="eastAsia" w:ascii="宋体" w:hAnsi="宋体" w:eastAsia="宋体"/>
          <w:sz w:val="32"/>
          <w:szCs w:val="32"/>
        </w:rPr>
        <w:t>已按</w:t>
      </w:r>
      <w:r>
        <w:rPr>
          <w:rFonts w:hint="eastAsia" w:ascii="宋体" w:hAnsi="宋体" w:eastAsia="宋体"/>
          <w:sz w:val="32"/>
          <w:szCs w:val="32"/>
          <w:highlight w:val="none"/>
          <w:lang w:val="en-US" w:eastAsia="zh-Hans"/>
        </w:rPr>
        <w:t>县</w:t>
      </w:r>
      <w:r>
        <w:rPr>
          <w:rFonts w:hint="eastAsia" w:ascii="宋体" w:hAnsi="宋体" w:eastAsia="宋体"/>
          <w:sz w:val="32"/>
          <w:szCs w:val="32"/>
          <w:highlight w:val="none"/>
        </w:rPr>
        <w:t>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34" w:firstLineChars="200"/>
        <w:jc w:val="left"/>
        <w:rPr>
          <w:rFonts w:cs="黑体" w:asciiTheme="minorEastAsia" w:hAnsiTheme="minorEastAsia"/>
          <w:color w:val="000000"/>
          <w:kern w:val="0"/>
          <w:sz w:val="32"/>
          <w:szCs w:val="32"/>
        </w:rPr>
      </w:pPr>
    </w:p>
    <w:p>
      <w:pPr>
        <w:widowControl/>
        <w:spacing w:line="600" w:lineRule="exact"/>
        <w:ind w:firstLine="660"/>
        <w:rPr>
          <w:rFonts w:eastAsia="仿宋_GB2312"/>
          <w:sz w:val="32"/>
          <w:szCs w:val="32"/>
        </w:rPr>
      </w:pPr>
      <w:r>
        <w:rPr>
          <w:rFonts w:eastAsia="仿宋_GB2312"/>
          <w:sz w:val="32"/>
          <w:szCs w:val="32"/>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pPr>
        <w:widowControl/>
        <w:spacing w:line="600" w:lineRule="exact"/>
        <w:ind w:firstLine="660"/>
        <w:rPr>
          <w:rFonts w:eastAsia="仿宋_GB2312"/>
          <w:sz w:val="32"/>
          <w:szCs w:val="32"/>
        </w:rPr>
      </w:pPr>
      <w:r>
        <w:rPr>
          <w:rFonts w:eastAsia="仿宋_GB2312"/>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pStyle w:val="9"/>
        <w:jc w:val="both"/>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both"/>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both"/>
        <w:rPr>
          <w:rFonts w:hint="default" w:ascii="黑体" w:eastAsia="黑体" w:cs="黑体"/>
          <w:color w:val="000000"/>
          <w:kern w:val="0"/>
          <w:sz w:val="24"/>
          <w:szCs w:val="24"/>
          <w:lang w:val="en-US" w:eastAsia="zh-CN"/>
        </w:rPr>
      </w:pPr>
      <w:r>
        <w:rPr>
          <w:rFonts w:hint="eastAsia" w:ascii="黑体" w:eastAsia="黑体" w:cs="黑体"/>
          <w:color w:val="000000"/>
          <w:kern w:val="0"/>
          <w:sz w:val="24"/>
          <w:szCs w:val="24"/>
          <w:lang w:val="en-US" w:eastAsia="zh-CN"/>
        </w:rPr>
        <w:t>附件2-1</w:t>
      </w:r>
      <w:bookmarkStart w:id="0" w:name="_GoBack"/>
      <w:bookmarkEnd w:id="0"/>
      <w:r>
        <w:rPr>
          <w:rFonts w:hint="eastAsia" w:ascii="黑体" w:eastAsia="黑体" w:cs="黑体"/>
          <w:color w:val="000000"/>
          <w:kern w:val="0"/>
          <w:sz w:val="24"/>
          <w:szCs w:val="24"/>
          <w:lang w:val="en-US" w:eastAsia="zh-CN"/>
        </w:rPr>
        <w:t>：</w:t>
      </w:r>
    </w:p>
    <w:p>
      <w:pPr>
        <w:spacing w:line="800" w:lineRule="exact"/>
        <w:jc w:val="center"/>
        <w:rPr>
          <w:rFonts w:eastAsia="方正小标宋简体"/>
          <w:bCs/>
          <w:sz w:val="46"/>
          <w:szCs w:val="46"/>
        </w:rPr>
      </w:pPr>
      <w:r>
        <w:rPr>
          <w:rFonts w:hint="eastAsia" w:eastAsia="方正小标宋简体"/>
          <w:bCs/>
          <w:sz w:val="46"/>
          <w:szCs w:val="46"/>
        </w:rPr>
        <w:t>岳阳县</w:t>
      </w:r>
      <w:r>
        <w:rPr>
          <w:rFonts w:eastAsia="方正小标宋简体"/>
          <w:bCs/>
          <w:sz w:val="46"/>
          <w:szCs w:val="46"/>
        </w:rPr>
        <w:t>20</w:t>
      </w:r>
      <w:r>
        <w:rPr>
          <w:rFonts w:hint="eastAsia" w:eastAsia="方正小标宋简体"/>
          <w:bCs/>
          <w:sz w:val="46"/>
          <w:szCs w:val="46"/>
          <w:u w:val="single"/>
        </w:rPr>
        <w:t>21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default" w:eastAsia="仿宋_GB2312"/>
          <w:sz w:val="32"/>
          <w:szCs w:val="32"/>
          <w:u w:val="single"/>
          <w:lang w:val="en-US" w:eastAsia="zh-CN"/>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hint="eastAsia" w:eastAsia="仿宋_GB2312"/>
          <w:sz w:val="32"/>
          <w:szCs w:val="32"/>
          <w:lang w:val="en-US" w:eastAsia="zh-CN"/>
        </w:rPr>
        <w:t>岳阳县血防医院</w:t>
      </w:r>
    </w:p>
    <w:p>
      <w:pPr>
        <w:spacing w:beforeLines="50" w:line="348" w:lineRule="auto"/>
        <w:ind w:firstLine="476" w:firstLineChars="150"/>
        <w:rPr>
          <w:rFonts w:hint="default" w:eastAsia="仿宋_GB2312"/>
          <w:spacing w:val="20"/>
          <w:sz w:val="32"/>
          <w:szCs w:val="32"/>
          <w:lang w:val="en-US"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30"/>
          <w:sz w:val="32"/>
          <w:szCs w:val="32"/>
          <w:lang w:val="en-US" w:eastAsia="zh-CN"/>
        </w:rPr>
        <w:t>438012</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报告日期：年月日</w:t>
      </w:r>
    </w:p>
    <w:p>
      <w:pPr>
        <w:autoSpaceDN w:val="0"/>
        <w:jc w:val="center"/>
        <w:textAlignment w:val="center"/>
        <w:rPr>
          <w:rFonts w:eastAsia="仿宋_GB2312"/>
          <w:sz w:val="32"/>
          <w:szCs w:val="32"/>
        </w:rPr>
      </w:pPr>
    </w:p>
    <w:p>
      <w:pPr>
        <w:widowControl/>
        <w:jc w:val="left"/>
        <w:rPr>
          <w:rFonts w:eastAsia="仿宋_GB2312"/>
          <w:sz w:val="32"/>
          <w:szCs w:val="32"/>
        </w:rPr>
        <w:sectPr>
          <w:pgSz w:w="11906" w:h="16838"/>
          <w:pgMar w:top="1588" w:right="1588" w:bottom="1588" w:left="1588" w:header="851" w:footer="992" w:gutter="0"/>
          <w:pgNumType w:start="1"/>
          <w:cols w:space="720" w:num="1"/>
          <w:docGrid w:type="linesAndChars" w:linePitch="602" w:charSpace="-782"/>
        </w:sectPr>
      </w:pPr>
    </w:p>
    <w:tbl>
      <w:tblPr>
        <w:tblStyle w:val="5"/>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李雪妮</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0730-7620866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差额</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133（含临聘30人）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6"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一所集医疗、预防、康复为一体的二级综合性医院</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是岳阳县新农合，城镇居民、城镇职工，工伤等基本医疗定点医院</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rPr>
              <w:t>是全县唯一一所血吸虫病定点救治医院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任务1：</w:t>
            </w:r>
            <w:r>
              <w:rPr>
                <w:rFonts w:hint="eastAsia" w:ascii="仿宋_GB2312" w:hAnsi="仿宋_GB2312" w:eastAsia="仿宋_GB2312" w:cs="仿宋_GB2312"/>
                <w:color w:val="000000"/>
                <w:sz w:val="24"/>
                <w:lang w:val="en-US" w:eastAsia="zh-CN"/>
              </w:rPr>
              <w:t>完成全县血吸虫病人的医疗诊治</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任务2：</w:t>
            </w:r>
            <w:r>
              <w:rPr>
                <w:rFonts w:hint="eastAsia" w:ascii="仿宋_GB2312" w:hAnsi="仿宋_GB2312" w:eastAsia="仿宋_GB2312" w:cs="仿宋_GB2312"/>
                <w:color w:val="000000"/>
                <w:sz w:val="24"/>
                <w:lang w:val="en-US" w:eastAsia="zh-CN"/>
              </w:rPr>
              <w:t>配合完成驻看守所医务室一切医疗活动</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任务3：</w:t>
            </w:r>
            <w:r>
              <w:rPr>
                <w:rFonts w:hint="eastAsia" w:ascii="仿宋_GB2312" w:hAnsi="仿宋_GB2312" w:eastAsia="仿宋_GB2312" w:cs="仿宋_GB2312"/>
                <w:color w:val="000000"/>
                <w:sz w:val="24"/>
                <w:lang w:val="en-US" w:eastAsia="zh-CN"/>
              </w:rPr>
              <w:t>常态化疫情防控</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任务4：更好开展临床治疗，提高医院综合病诊治能力。</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2021年度本医院总体运行情况良好，完满地完成了血吸虫病诊疗任务，其它医疗活动也基本保持以前水平，有些略有上升，包括驻看守所医务室。同时，常态化疫情防控工作也完成良好。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岳阳县血防医院</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2041.28</w:t>
            </w: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305.78</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1735.51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top w:val="single" w:color="000000" w:sz="4" w:space="0"/>
              <w:left w:val="single" w:color="auto" w:sz="4" w:space="0"/>
              <w:bottom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top w:val="single" w:color="000000" w:sz="4" w:space="0"/>
              <w:left w:val="single" w:color="auto" w:sz="4" w:space="0"/>
              <w:bottom w:val="single" w:color="auto"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top w:val="single" w:color="auto"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720"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62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岳阳县血防医院</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1957.05</w:t>
            </w: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1957.05</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1257.53</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699.52</w:t>
            </w: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84.23</w:t>
            </w: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岳阳县血防医院</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top w:val="single" w:color="000000"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8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岳阳县血防医院</w:t>
            </w: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817.76</w:t>
            </w: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817.76</w:t>
            </w: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p>
        </w:tc>
        <w:tc>
          <w:tcPr>
            <w:tcW w:w="108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1"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z w:val="24"/>
                <w:lang w:val="en-US" w:eastAsia="zh-CN"/>
              </w:rPr>
              <w:t>全县血吸虫病治疗140万</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目标2：</w:t>
            </w:r>
            <w:r>
              <w:rPr>
                <w:rFonts w:hint="eastAsia" w:ascii="仿宋_GB2312" w:hAnsi="仿宋_GB2312" w:eastAsia="仿宋_GB2312" w:cs="仿宋_GB2312"/>
                <w:color w:val="000000"/>
                <w:sz w:val="24"/>
                <w:lang w:val="en-US" w:eastAsia="zh-CN"/>
              </w:rPr>
              <w:t>驻看守所医务室医疗活动</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目标3：科室综合病诊治能力提升</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血吸虫治疗（晚血）20年完成160万，驻看守所医务室医疗活动完成良好，科室综合病诊治能力略有提升，需继续加强学习，提高业务能力。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晚期血吸虫等疾病诊疗质量</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全县覆盖率达90%，年度治疗收入达160万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常态化疫情防控工作</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严格按照制度落实到位，严格职守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指标3：其它科室业务水平</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较上年增加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门诊病人数量</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与上年基本持平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指标2：住院病人数量</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较上年有所增加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及时性</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及时响应各方面工作布置并作出安排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eastAsia="zh-CN"/>
              </w:rPr>
              <w:t>：</w:t>
            </w:r>
            <w:r>
              <w:rPr>
                <w:rFonts w:hint="eastAsia" w:ascii="仿宋_GB2312" w:hAnsi="仿宋_GB2312" w:eastAsia="仿宋_GB2312" w:cs="仿宋_GB2312"/>
                <w:color w:val="000000"/>
                <w:sz w:val="24"/>
                <w:lang w:val="en-US" w:eastAsia="zh-CN"/>
              </w:rPr>
              <w:t>完整性</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有始有终，及时反馈及沟通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商品服务开支</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较上年减少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人员经费支出</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较上年增加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指标3：</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医疗水平</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疫情防控工作开展</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医疗收入较上年增加，业务水平略有提升，有很大进步空间；疫情防控工作开展顺利，制度执行严格到位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医疗总收入</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人员工资及福利</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医疗总收入较上年增加，医护人员工资及福利均有所提高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无污染，绿色发展</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废水、医疗废物严格按照制度进行转运、处理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指标1：</w:t>
            </w:r>
            <w:r>
              <w:rPr>
                <w:rFonts w:hint="eastAsia" w:ascii="仿宋_GB2312" w:hAnsi="仿宋_GB2312" w:eastAsia="仿宋_GB2312" w:cs="仿宋_GB2312"/>
                <w:color w:val="000000"/>
                <w:sz w:val="24"/>
                <w:lang w:val="en-US" w:eastAsia="zh-CN"/>
              </w:rPr>
              <w:t>病人满意度</w:t>
            </w:r>
          </w:p>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sz w:val="24"/>
                <w:lang w:val="en-US" w:eastAsia="zh-CN"/>
              </w:rPr>
              <w:t>医务人员满意度</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病人对于医院医务水平、医疗环境等满意度达85%；医护人员对工作环境、工资福利等满意度为83%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夏建禹</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院长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岳阳县血防医院</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何草保</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财务副院长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岳阳县血防医院</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周松</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医务科长</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岳阳县血防医院</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李雪妮</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财务</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岳阳县血防医院</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pPr>
        <w:rPr>
          <w:rFonts w:eastAsia="仿宋_GB2312" w:cs="仿宋_GB2312"/>
          <w:bCs/>
          <w:sz w:val="28"/>
          <w:szCs w:val="28"/>
        </w:rPr>
      </w:pPr>
      <w:r>
        <w:rPr>
          <w:rFonts w:hint="eastAsia" w:eastAsia="仿宋_GB2312" w:cs="仿宋_GB2312"/>
          <w:bCs/>
          <w:sz w:val="28"/>
          <w:szCs w:val="28"/>
        </w:rPr>
        <w:t>填报人（签名）：联系电话：</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998" w:hRule="atLeast"/>
          <w:jc w:val="center"/>
        </w:trPr>
        <w:tc>
          <w:tcPr>
            <w:tcW w:w="9558" w:type="dxa"/>
            <w:tcBorders>
              <w:top w:val="single" w:color="auto" w:sz="4" w:space="0"/>
              <w:left w:val="single" w:color="auto" w:sz="4" w:space="0"/>
              <w:bottom w:val="single" w:color="auto" w:sz="4" w:space="0"/>
              <w:right w:val="single" w:color="auto" w:sz="4" w:space="0"/>
            </w:tcBorders>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eastAsia="zh-CN"/>
              </w:rPr>
              <w:t>岳阳县血防医院</w:t>
            </w:r>
            <w:r>
              <w:rPr>
                <w:rFonts w:hint="eastAsia" w:ascii="仿宋_GB2312" w:hAnsi="仿宋_GB2312" w:eastAsia="仿宋_GB2312" w:cs="仿宋_GB2312"/>
                <w:bCs/>
                <w:sz w:val="28"/>
                <w:szCs w:val="28"/>
              </w:rPr>
              <w:t>是一所集医疗、预防、康复为一体的二级综合性医院</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是岳阳县新农合，城镇居民、城镇职工，工伤等基本医疗定点医院</w:t>
            </w:r>
            <w:r>
              <w:rPr>
                <w:rFonts w:hint="eastAsia" w:ascii="仿宋_GB2312" w:hAnsi="仿宋_GB2312" w:eastAsia="仿宋_GB2312" w:cs="仿宋_GB2312"/>
                <w:bCs/>
                <w:sz w:val="28"/>
                <w:szCs w:val="28"/>
                <w:lang w:eastAsia="zh-CN"/>
              </w:rPr>
              <w:t>，</w:t>
            </w:r>
            <w:r>
              <w:rPr>
                <w:rFonts w:hint="eastAsia" w:ascii="仿宋_GB2312" w:hAnsi="仿宋_GB2312" w:eastAsia="仿宋_GB2312" w:cs="仿宋_GB2312"/>
                <w:bCs/>
                <w:sz w:val="28"/>
                <w:szCs w:val="28"/>
              </w:rPr>
              <w:t>是全县唯一一所血吸虫病定点救治医院。</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rPr>
              <w:t>本院有内科、外科、妇产科、口腔科、晚血科、中医理疗科等</w:t>
            </w:r>
            <w:r>
              <w:rPr>
                <w:rFonts w:hint="eastAsia" w:ascii="仿宋_GB2312" w:hAnsi="仿宋_GB2312" w:eastAsia="仿宋_GB2312" w:cs="仿宋_GB2312"/>
                <w:bCs/>
                <w:sz w:val="28"/>
                <w:szCs w:val="28"/>
                <w:lang w:eastAsia="zh-CN"/>
              </w:rPr>
              <w:t>业务</w:t>
            </w:r>
            <w:r>
              <w:rPr>
                <w:rFonts w:hint="eastAsia" w:ascii="仿宋_GB2312" w:hAnsi="仿宋_GB2312" w:eastAsia="仿宋_GB2312" w:cs="仿宋_GB2312"/>
                <w:bCs/>
                <w:sz w:val="28"/>
                <w:szCs w:val="28"/>
              </w:rPr>
              <w:t>科室</w:t>
            </w:r>
            <w:r>
              <w:rPr>
                <w:rFonts w:hint="eastAsia" w:ascii="仿宋_GB2312" w:hAnsi="仿宋_GB2312" w:eastAsia="仿宋_GB2312" w:cs="仿宋_GB2312"/>
                <w:bCs/>
                <w:sz w:val="28"/>
                <w:szCs w:val="28"/>
                <w:lang w:eastAsia="zh-CN"/>
              </w:rPr>
              <w:t>及院长室、办公室、财务室、后勤科等行政办公区域。</w:t>
            </w:r>
            <w:r>
              <w:rPr>
                <w:rFonts w:hint="eastAsia" w:ascii="仿宋_GB2312" w:hAnsi="仿宋_GB2312" w:eastAsia="仿宋_GB2312" w:cs="仿宋_GB2312"/>
                <w:bCs/>
                <w:sz w:val="28"/>
                <w:szCs w:val="28"/>
                <w:lang w:val="en-US" w:eastAsia="zh-CN"/>
              </w:rPr>
              <w:t>现有在职员工133人（含临聘人员30人）。</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pPr>
              <w:numPr>
                <w:numId w:val="0"/>
              </w:numPr>
              <w:spacing w:line="560" w:lineRule="exact"/>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  岳阳县血防医院2020年总收入2041.28万元，其中财政内预算拨款305.78万元，医疗收入1020.15万元，其他收入（含卫健局、血防办拨款）715.35万元。2020年总支出1957.05万元，其中人员经费支出1257.53万元，主要用于支付在职员工工资福利发放及退休人员退休经费指出；公用支出699.52万元，主要用于医院药品耗材购进、维修、水电物业管理、办公印刷等医院正常办公开支。</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二、部门（单位）整体支出管理及使用情况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本医院2020年基本支出为人员经费支出1257.53万元，其中，财政拨付定额补助110.5万元，养老保险20万元，医疗保险13.4万元，工伤保险1.9万元，离退休人员津补贴122.1万元，财政共计拨付257.9万元，其余949.63万元为医院自行负担。</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公用支出699.52万元，含财政批复20万元看守所医务室经费，其余部分为医院自行负担。公用经费包含办公费2.19万元，主要用于办公文具等必要办公支出；印刷费4.48万元，主要用于医院病历本、处方筏等开支；运行服务费19.28万元，主要为医院软件、仪器等运行服务费开支；咨询费1.75万元，主要为法律顾问、内控等财务咨询开支；水费5.91万元、电费19.05万元、邮电费3.14万元、物业管理费18.82万元、差旅费0.36万元、维修（护）费28.87万元，主要为医院基础设施、科室开展等维修；药品、耗材等开支380.71万元、工会经费22.41万元、救护车运行维护费7.2万元，其他开支184.05万元。</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2020年度本单位无专项项目支出。</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三、部门（单位）专项组织实施情况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（一）专项组织情况分析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无</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（二）专项管理情况分析</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无</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spacing w:line="560" w:lineRule="exact"/>
              <w:ind w:firstLine="560" w:firstLineChars="200"/>
              <w:rPr>
                <w:rFonts w:hint="default" w:ascii="仿宋" w:hAnsi="仿宋" w:eastAsia="仿宋" w:cs="仿宋"/>
                <w:bCs/>
                <w:sz w:val="28"/>
                <w:szCs w:val="28"/>
                <w:lang w:val="en-US" w:eastAsia="zh-CN"/>
              </w:rPr>
            </w:pPr>
            <w:r>
              <w:rPr>
                <w:rFonts w:hint="eastAsia" w:ascii="仿宋" w:hAnsi="仿宋" w:eastAsia="仿宋" w:cs="仿宋"/>
                <w:bCs/>
                <w:sz w:val="28"/>
                <w:szCs w:val="28"/>
                <w:lang w:val="en-US" w:eastAsia="zh-CN"/>
              </w:rPr>
              <w:t>本医院2020年整体支出绩效情况为良好，具体体现在以下方面：1、经济性：2020年度医院公用开支均在控制范围内，较上年支出有所减少。2、效率性：本医院2020年度工作从年初有条不紊地推进着，血吸虫（晚血）病治疗全县范围覆盖率达到90%；其它科室的业务量均达到年初预算量；新冠肺炎疫情常态防控工作也严格按照院务会领导的要求，循照医院方案执行。3、有效性：2020年驻看守所医务室、血吸虫（晚血）治疗、综合病诊治均在制度内有效开展，完满结束，在病人间满意度也超过90%。4、可持续发展：医院2020年度业务的开展取得成效将刺激医务人员的工作热情，对于从内部提升业务水平，提高服务态度有着积极的促进作用；疫情防控常态化工作对于本院人员，乃至全县人员都发挥着积极正面的防控作用。</w:t>
            </w:r>
          </w:p>
          <w:p>
            <w:pPr>
              <w:numPr>
                <w:ilvl w:val="0"/>
                <w:numId w:val="3"/>
              </w:num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存在的主要问题</w:t>
            </w:r>
          </w:p>
          <w:p>
            <w:pPr>
              <w:numPr>
                <w:numId w:val="0"/>
              </w:numPr>
              <w:spacing w:line="560" w:lineRule="exact"/>
              <w:rPr>
                <w:rFonts w:hint="default" w:ascii="仿宋" w:hAnsi="仿宋" w:eastAsia="仿宋" w:cs="仿宋"/>
                <w:bCs/>
                <w:sz w:val="28"/>
                <w:szCs w:val="28"/>
                <w:lang w:val="en-US" w:eastAsia="zh-CN"/>
              </w:rPr>
            </w:pPr>
            <w:r>
              <w:rPr>
                <w:rFonts w:hint="eastAsia" w:ascii="黑体" w:hAnsi="黑体" w:eastAsia="黑体" w:cs="黑体"/>
                <w:bCs/>
                <w:sz w:val="28"/>
                <w:szCs w:val="28"/>
                <w:lang w:val="en-US" w:eastAsia="zh-CN"/>
              </w:rPr>
              <w:t xml:space="preserve">  </w:t>
            </w:r>
            <w:r>
              <w:rPr>
                <w:rFonts w:hint="eastAsia" w:ascii="仿宋" w:hAnsi="仿宋" w:eastAsia="仿宋" w:cs="仿宋"/>
                <w:bCs/>
                <w:sz w:val="28"/>
                <w:szCs w:val="28"/>
                <w:lang w:val="en-US" w:eastAsia="zh-CN"/>
              </w:rPr>
              <w:t xml:space="preserve"> 岳阳县血防医院在业务发展中存在的主要问题有以下几方面：1、房屋、设备陈旧，医疗环境、工作环境均落后，影响了医院的业务发展；2、医护人员工资福利水平低，造成人员变动频繁；3、业务特长不明显，除血吸虫诊治外，其它综合病治疗无优势，造成业务量上升困难。</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六、改进措施和有关建议</w:t>
            </w:r>
          </w:p>
          <w:p>
            <w:pPr>
              <w:rPr>
                <w:rFonts w:hint="eastAsia" w:ascii="仿宋" w:hAnsi="仿宋" w:eastAsia="仿宋" w:cs="仿宋"/>
                <w:bCs/>
                <w:sz w:val="28"/>
                <w:szCs w:val="28"/>
                <w:lang w:val="en-US" w:eastAsia="zh-CN"/>
              </w:rPr>
            </w:pPr>
            <w:r>
              <w:rPr>
                <w:rFonts w:hint="eastAsia" w:eastAsia="楷体_GB2312"/>
                <w:bCs/>
                <w:sz w:val="28"/>
                <w:szCs w:val="28"/>
                <w:lang w:val="en-US" w:eastAsia="zh-CN"/>
              </w:rPr>
              <w:t xml:space="preserve">  </w:t>
            </w:r>
            <w:r>
              <w:rPr>
                <w:rFonts w:hint="eastAsia" w:ascii="仿宋" w:hAnsi="仿宋" w:eastAsia="仿宋" w:cs="仿宋"/>
                <w:bCs/>
                <w:sz w:val="28"/>
                <w:szCs w:val="28"/>
                <w:lang w:val="en-US" w:eastAsia="zh-CN"/>
              </w:rPr>
              <w:t xml:space="preserve"> 1、加大扶持力度：希望政府加大对医院的扶持力度，能从改善房屋、设备等方面入手，提升医院综合实力。</w:t>
            </w:r>
          </w:p>
          <w:p>
            <w:pPr>
              <w:rPr>
                <w:rFonts w:hint="default" w:eastAsia="楷体_GB2312"/>
                <w:bCs/>
                <w:sz w:val="28"/>
                <w:szCs w:val="28"/>
                <w:lang w:val="en-US" w:eastAsia="zh-CN"/>
              </w:rPr>
            </w:pPr>
            <w:r>
              <w:rPr>
                <w:rFonts w:hint="eastAsia" w:ascii="仿宋" w:hAnsi="仿宋" w:eastAsia="仿宋" w:cs="仿宋"/>
                <w:bCs/>
                <w:sz w:val="28"/>
                <w:szCs w:val="28"/>
                <w:lang w:val="en-US" w:eastAsia="zh-CN"/>
              </w:rPr>
              <w:t xml:space="preserve">  2、人才引进：加大对员工的业务培训，提升业务水平，并适当引进优秀人才，吸引病人前来治疗。</w:t>
            </w:r>
          </w:p>
        </w:tc>
      </w:tr>
    </w:tbl>
    <w:p>
      <w:pPr>
        <w:spacing w:line="348" w:lineRule="auto"/>
        <w:rPr>
          <w:rFonts w:eastAsia="楷体_GB2312"/>
          <w:bCs/>
          <w:sz w:val="28"/>
          <w:szCs w:val="28"/>
        </w:rPr>
      </w:pPr>
    </w:p>
    <w:p>
      <w:pPr>
        <w:spacing w:line="348" w:lineRule="auto"/>
        <w:rPr>
          <w:rFonts w:ascii="黑体" w:hAnsi="黑体" w:eastAsia="黑体" w:cs="黑体"/>
          <w:bCs/>
          <w:sz w:val="32"/>
          <w:szCs w:val="32"/>
        </w:rPr>
      </w:pPr>
      <w:r>
        <w:rPr>
          <w:rFonts w:eastAsia="楷体_GB2312"/>
          <w:bCs/>
          <w:sz w:val="28"/>
          <w:szCs w:val="28"/>
        </w:rPr>
        <w:br w:type="page"/>
      </w:r>
      <w:r>
        <w:rPr>
          <w:rFonts w:hint="eastAsia" w:ascii="黑体" w:hAnsi="黑体" w:eastAsia="黑体" w:cs="黑体"/>
          <w:bCs/>
          <w:sz w:val="32"/>
          <w:szCs w:val="32"/>
        </w:rPr>
        <w:t>附件2-2</w:t>
      </w:r>
    </w:p>
    <w:p>
      <w:pPr>
        <w:spacing w:line="348" w:lineRule="auto"/>
        <w:rPr>
          <w:rFonts w:eastAsia="黑体" w:cs="黑体"/>
          <w:bCs/>
          <w:sz w:val="32"/>
          <w:szCs w:val="32"/>
        </w:rPr>
      </w:pPr>
    </w:p>
    <w:p>
      <w:pPr>
        <w:spacing w:beforeLines="50" w:line="348" w:lineRule="auto"/>
        <w:jc w:val="center"/>
        <w:rPr>
          <w:rFonts w:hint="eastAsia" w:eastAsia="方正小标宋简体"/>
          <w:bCs/>
          <w:sz w:val="44"/>
          <w:szCs w:val="44"/>
        </w:rPr>
      </w:pPr>
    </w:p>
    <w:p>
      <w:pPr>
        <w:spacing w:beforeLines="50" w:line="348" w:lineRule="auto"/>
        <w:jc w:val="center"/>
        <w:rPr>
          <w:rFonts w:hint="eastAsia" w:eastAsia="方正小标宋简体"/>
          <w:bCs/>
          <w:sz w:val="44"/>
          <w:szCs w:val="44"/>
        </w:rPr>
      </w:pPr>
    </w:p>
    <w:p>
      <w:pPr>
        <w:spacing w:beforeLines="50" w:line="348" w:lineRule="auto"/>
        <w:jc w:val="center"/>
        <w:rPr>
          <w:rFonts w:eastAsia="方正小标宋简体"/>
          <w:bCs/>
          <w:sz w:val="44"/>
          <w:szCs w:val="44"/>
        </w:rPr>
      </w:pPr>
      <w:r>
        <w:rPr>
          <w:rFonts w:hint="eastAsia" w:eastAsia="方正小标宋简体"/>
          <w:bCs/>
          <w:sz w:val="44"/>
          <w:szCs w:val="44"/>
        </w:rPr>
        <w:t>岳阳县2021年财政项目支出绩效评价自评报告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评价类型：项目实施过程评价□项目完成结果评价□</w:t>
      </w:r>
    </w:p>
    <w:p>
      <w:pPr>
        <w:spacing w:beforeLines="50" w:line="760" w:lineRule="exact"/>
        <w:ind w:firstLine="480" w:firstLineChars="150"/>
        <w:rPr>
          <w:rFonts w:eastAsia="仿宋_GB2312"/>
          <w:sz w:val="32"/>
          <w:u w:val="single"/>
        </w:rPr>
      </w:pPr>
      <w:r>
        <w:rPr>
          <w:rFonts w:hint="eastAsia" w:eastAsia="仿宋_GB2312"/>
          <w:sz w:val="32"/>
        </w:rPr>
        <w:t>项目名称：</w:t>
      </w:r>
    </w:p>
    <w:p>
      <w:pPr>
        <w:spacing w:beforeLines="50" w:line="760" w:lineRule="exact"/>
        <w:ind w:firstLine="480" w:firstLineChars="150"/>
        <w:rPr>
          <w:rFonts w:eastAsia="仿宋_GB2312"/>
          <w:sz w:val="32"/>
        </w:rPr>
      </w:pPr>
      <w:r>
        <w:rPr>
          <w:rFonts w:hint="eastAsia" w:eastAsia="仿宋_GB2312"/>
          <w:sz w:val="32"/>
        </w:rPr>
        <w:t>项目单位：</w:t>
      </w:r>
    </w:p>
    <w:p>
      <w:pPr>
        <w:spacing w:beforeLines="50" w:line="760" w:lineRule="exact"/>
        <w:ind w:firstLine="480" w:firstLineChars="150"/>
        <w:rPr>
          <w:rFonts w:eastAsia="仿宋_GB2312"/>
          <w:sz w:val="32"/>
          <w:u w:val="single"/>
        </w:rPr>
      </w:pPr>
      <w:r>
        <w:rPr>
          <w:rFonts w:hint="eastAsia" w:eastAsia="仿宋_GB2312"/>
          <w:sz w:val="32"/>
        </w:rPr>
        <w:t>主管部门：</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部门（单位）评价组</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报告日期：年月日</w:t>
      </w:r>
    </w:p>
    <w:p>
      <w:pPr>
        <w:spacing w:line="348" w:lineRule="auto"/>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5"/>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18"/>
        <w:gridCol w:w="1800"/>
        <w:gridCol w:w="22"/>
        <w:gridCol w:w="392"/>
        <w:gridCol w:w="306"/>
        <w:gridCol w:w="562"/>
        <w:gridCol w:w="785"/>
        <w:gridCol w:w="297"/>
        <w:gridCol w:w="720"/>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一、项目基本概况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项目负责人</w:t>
            </w:r>
          </w:p>
        </w:tc>
        <w:tc>
          <w:tcPr>
            <w:tcW w:w="3240" w:type="dxa"/>
            <w:gridSpan w:val="6"/>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347"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联系电话</w:t>
            </w:r>
          </w:p>
        </w:tc>
        <w:tc>
          <w:tcPr>
            <w:tcW w:w="3333"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项目地址</w:t>
            </w:r>
          </w:p>
        </w:tc>
        <w:tc>
          <w:tcPr>
            <w:tcW w:w="3240" w:type="dxa"/>
            <w:gridSpan w:val="6"/>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347"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邮编</w:t>
            </w:r>
          </w:p>
        </w:tc>
        <w:tc>
          <w:tcPr>
            <w:tcW w:w="3333"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项目起止时间</w:t>
            </w:r>
          </w:p>
        </w:tc>
        <w:tc>
          <w:tcPr>
            <w:tcW w:w="7920" w:type="dxa"/>
            <w:gridSpan w:val="12"/>
            <w:tcBorders>
              <w:top w:val="single" w:color="auto" w:sz="4" w:space="0"/>
              <w:left w:val="single" w:color="auto" w:sz="4" w:space="0"/>
              <w:bottom w:val="single" w:color="auto" w:sz="4" w:space="0"/>
              <w:right w:val="single" w:color="auto" w:sz="4" w:space="0"/>
            </w:tcBorders>
            <w:vAlign w:val="center"/>
          </w:tcPr>
          <w:p>
            <w:pPr>
              <w:ind w:firstLine="1190" w:firstLineChars="496"/>
              <w:rPr>
                <w:rFonts w:eastAsia="仿宋_GB2312"/>
                <w:sz w:val="24"/>
              </w:rPr>
            </w:pPr>
            <w:r>
              <w:rPr>
                <w:rFonts w:hint="eastAsia" w:eastAsia="仿宋_GB2312"/>
                <w:sz w:val="24"/>
              </w:rPr>
              <w:t>年月起至年月止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实际支出数</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会计凭证号</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sz w:val="24"/>
              </w:rPr>
              <w:t>支出合计</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073"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预期目标</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5073" w:type="dxa"/>
            <w:gridSpan w:val="10"/>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项目绩效定量目标（指标）及完成情况</w:t>
            </w:r>
          </w:p>
        </w:tc>
        <w:tc>
          <w:tcPr>
            <w:tcW w:w="909"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一级指标</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项目产出指标</w:t>
            </w: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数量指标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质量指标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时效指标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成本指标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项目效益指标</w:t>
            </w: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服务对象满意度指标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10"/>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10"/>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姓名</w:t>
            </w:r>
          </w:p>
        </w:tc>
        <w:tc>
          <w:tcPr>
            <w:tcW w:w="233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职称</w:t>
            </w:r>
            <w:r>
              <w:rPr>
                <w:rFonts w:eastAsia="仿宋_GB2312"/>
                <w:sz w:val="24"/>
              </w:rPr>
              <w:t>/</w:t>
            </w:r>
            <w:r>
              <w:rPr>
                <w:rFonts w:hint="eastAsia" w:eastAsia="仿宋_GB2312"/>
                <w:sz w:val="24"/>
              </w:rPr>
              <w:t>职务</w:t>
            </w:r>
          </w:p>
        </w:tc>
        <w:tc>
          <w:tcPr>
            <w:tcW w:w="1950"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单位</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2332"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2332"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2332"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950" w:type="dxa"/>
            <w:gridSpan w:val="4"/>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sz w:val="24"/>
              </w:rPr>
            </w:pPr>
            <w:r>
              <w:rPr>
                <w:rFonts w:hint="eastAsia" w:eastAsia="仿宋_GB2312"/>
                <w:sz w:val="24"/>
              </w:rPr>
              <w:t>评价组组长（签字）：</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年月日</w:t>
            </w:r>
          </w:p>
        </w:tc>
      </w:tr>
    </w:tbl>
    <w:p>
      <w:pPr>
        <w:rPr>
          <w:rFonts w:eastAsia="仿宋_GB2312" w:cs="仿宋_GB2312"/>
          <w:bCs/>
          <w:sz w:val="28"/>
          <w:szCs w:val="28"/>
        </w:rPr>
      </w:pPr>
      <w:r>
        <w:rPr>
          <w:rFonts w:hint="eastAsia" w:eastAsia="仿宋_GB2312" w:cs="仿宋_GB2312"/>
          <w:bCs/>
          <w:sz w:val="28"/>
          <w:szCs w:val="28"/>
        </w:rPr>
        <w:t>填报人（签名）：联系电话：</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Borders>
              <w:top w:val="single" w:color="auto" w:sz="4" w:space="0"/>
              <w:left w:val="single" w:color="auto" w:sz="4" w:space="0"/>
              <w:bottom w:val="single" w:color="auto" w:sz="4" w:space="0"/>
              <w:right w:val="single" w:color="auto" w:sz="4" w:space="0"/>
            </w:tcBorders>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600" w:firstLineChars="200"/>
              <w:rPr>
                <w:rFonts w:eastAsia="仿宋_GB2312"/>
                <w:sz w:val="30"/>
                <w:szCs w:val="30"/>
              </w:rPr>
            </w:pPr>
            <w:r>
              <w:rPr>
                <w:rFonts w:hint="eastAsia" w:eastAsia="仿宋_GB2312"/>
                <w:sz w:val="30"/>
                <w:szCs w:val="30"/>
              </w:rPr>
              <w:t>（一）项目基本概况</w:t>
            </w:r>
          </w:p>
          <w:p>
            <w:pPr>
              <w:spacing w:line="560" w:lineRule="exact"/>
              <w:ind w:firstLine="600" w:firstLineChars="200"/>
              <w:rPr>
                <w:rFonts w:eastAsia="仿宋_GB2312"/>
                <w:sz w:val="30"/>
                <w:szCs w:val="30"/>
              </w:rPr>
            </w:pPr>
            <w:r>
              <w:rPr>
                <w:rFonts w:hint="eastAsia" w:eastAsia="仿宋_GB2312"/>
                <w:sz w:val="30"/>
                <w:szCs w:val="30"/>
              </w:rPr>
              <w:t>（二）项目资金使用及管理情况</w:t>
            </w:r>
          </w:p>
          <w:p>
            <w:pPr>
              <w:spacing w:line="560" w:lineRule="exact"/>
              <w:ind w:firstLine="600" w:firstLineChars="200"/>
              <w:rPr>
                <w:rFonts w:eastAsia="仿宋_GB2312"/>
                <w:sz w:val="30"/>
                <w:szCs w:val="30"/>
              </w:rPr>
            </w:pPr>
            <w:r>
              <w:rPr>
                <w:rFonts w:hint="eastAsia" w:eastAsia="仿宋_GB2312"/>
                <w:sz w:val="30"/>
                <w:szCs w:val="30"/>
              </w:rPr>
              <w:t>（三）项目组织实施情况</w:t>
            </w:r>
          </w:p>
          <w:p>
            <w:pPr>
              <w:spacing w:line="560" w:lineRule="exact"/>
              <w:ind w:firstLine="600" w:firstLineChars="200"/>
              <w:rPr>
                <w:rFonts w:eastAsia="仿宋_GB2312"/>
                <w:sz w:val="30"/>
                <w:szCs w:val="30"/>
              </w:rPr>
            </w:pPr>
            <w:r>
              <w:rPr>
                <w:rFonts w:hint="eastAsia" w:eastAsia="仿宋_GB2312"/>
                <w:sz w:val="30"/>
                <w:szCs w:val="30"/>
              </w:rPr>
              <w:t>（四）综合评价情况及评价结论</w:t>
            </w:r>
          </w:p>
          <w:p>
            <w:pPr>
              <w:spacing w:line="560" w:lineRule="exact"/>
              <w:ind w:firstLine="600" w:firstLineChars="200"/>
              <w:rPr>
                <w:rFonts w:eastAsia="仿宋_GB2312"/>
                <w:sz w:val="30"/>
                <w:szCs w:val="30"/>
              </w:rPr>
            </w:pPr>
            <w:r>
              <w:rPr>
                <w:rFonts w:hint="eastAsia" w:eastAsia="仿宋_GB2312"/>
                <w:sz w:val="30"/>
                <w:szCs w:val="30"/>
              </w:rPr>
              <w:t>（五）项目主要绩效情况分析</w:t>
            </w:r>
          </w:p>
          <w:p>
            <w:pPr>
              <w:spacing w:line="560" w:lineRule="exact"/>
              <w:ind w:firstLine="600" w:firstLineChars="200"/>
              <w:rPr>
                <w:rFonts w:eastAsia="仿宋_GB2312"/>
                <w:sz w:val="30"/>
                <w:szCs w:val="30"/>
              </w:rPr>
            </w:pPr>
            <w:r>
              <w:rPr>
                <w:rFonts w:hint="eastAsia" w:eastAsia="仿宋_GB2312"/>
                <w:sz w:val="30"/>
                <w:szCs w:val="30"/>
              </w:rPr>
              <w:t>（六）主要经验及做法、存在问题和建议</w:t>
            </w:r>
          </w:p>
          <w:p>
            <w:pPr>
              <w:spacing w:line="560" w:lineRule="exact"/>
              <w:ind w:firstLine="600" w:firstLineChars="200"/>
              <w:rPr>
                <w:rFonts w:eastAsia="仿宋_GB2312"/>
                <w:sz w:val="30"/>
                <w:szCs w:val="30"/>
              </w:rPr>
            </w:pPr>
            <w:r>
              <w:rPr>
                <w:rFonts w:hint="eastAsia" w:eastAsia="仿宋_GB2312"/>
                <w:sz w:val="30"/>
                <w:szCs w:val="30"/>
              </w:rPr>
              <w:t>（七）附件</w:t>
            </w:r>
          </w:p>
          <w:p>
            <w:pPr>
              <w:rPr>
                <w:rFonts w:eastAsia="楷体_GB2312"/>
                <w:bCs/>
                <w:sz w:val="28"/>
                <w:szCs w:val="28"/>
              </w:rPr>
            </w:pPr>
          </w:p>
        </w:tc>
      </w:tr>
    </w:tbl>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w:t>
      </w:r>
    </w:p>
    <w:tbl>
      <w:tblPr>
        <w:tblStyle w:val="5"/>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投  入</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预算配置</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0</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本期无三公经费</w:t>
            </w: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重点支出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预算执行</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卫健局等疫情防控经费</w:t>
            </w: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春节前下达全部专项资金的50%；6月底前所有专项资金指标全部下达完。</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财政预算拨款到达时间迟缓，影响支付进度</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“三公经费”</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预算管理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管理制度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①已制定或具有预算资金管理办法，内部财务管理制度、会计核算制度等管理制度，1分；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②相关管理制度合法、合规、完整，1分；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资金使用</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①支出符合国家财经法规和财务管理制度规定以及有关专项资金管理办法的规定；</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②资金拨付有完整的审批程序和手续；</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③项目支出按规定经过评估论证；</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④支出符合部门预算批复的用途；</w:t>
            </w:r>
          </w:p>
          <w:p>
            <w:pPr>
              <w:widowControl/>
              <w:spacing w:line="240" w:lineRule="exact"/>
              <w:jc w:val="left"/>
              <w:rPr>
                <w:rFonts w:hint="eastAsia" w:ascii="仿宋_GB2312" w:hAnsi="宋体" w:eastAsia="仿宋_GB2312" w:cs="宋体"/>
                <w:spacing w:val="-6"/>
                <w:kern w:val="0"/>
                <w:sz w:val="18"/>
                <w:szCs w:val="18"/>
                <w:lang w:eastAsia="zh-CN"/>
              </w:rPr>
            </w:pPr>
            <w:r>
              <w:rPr>
                <w:rFonts w:hint="eastAsia" w:ascii="仿宋_GB2312" w:hAnsi="宋体" w:eastAsia="仿宋_GB2312" w:cs="宋体"/>
                <w:spacing w:val="-6"/>
                <w:kern w:val="0"/>
                <w:sz w:val="18"/>
                <w:szCs w:val="18"/>
              </w:rPr>
              <w:t>⑤资金使用无截留、挤占、挪用、虚列支出等情况。</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①按规定内容公开预决算信息，1分；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②按规定时限公开预决算信息，0.5分；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③基础数据信息和会计信息资料真实，0.5分；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④基础数据信息和会计信息资料完整，0.5分；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政府采购执行率等于100%的，得3分；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0</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无政府采购</w:t>
            </w: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公务卡刷卡率达50％以上的，得3分。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0</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default"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无公务卡</w:t>
            </w: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管理制度</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①已制定或具有资产管理制度，且相关资产管理制度合法、合规、完整，2分；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5"/>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资产管理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①资产保存完整；</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②资产配置合理；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 xml:space="preserve">③资产处置规范； </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④资产账务管理合规，帐实相符；</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⑤资产有偿使用及处置收入及时足额上缴；</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固定资产</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职责履行</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根据岳县办发（2021年）1号《全面建成小康社会综合绩效考评实施方案》的通知折算</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建设岳阳县新增及目标任务完成情况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效  果</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履职效益</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both"/>
              <w:rPr>
                <w:rFonts w:hint="eastAsia" w:ascii="仿宋_GB2312" w:hAnsi="宋体" w:eastAsia="仿宋_GB2312" w:cs="宋体"/>
                <w:kern w:val="0"/>
                <w:sz w:val="18"/>
                <w:szCs w:val="18"/>
                <w:lang w:val="en-US" w:eastAsia="zh-CN"/>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83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良好</w:t>
            </w: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rPr>
          <w:rFonts w:ascii="黑体" w:hAnsi="黑体" w:eastAsia="黑体"/>
          <w:sz w:val="32"/>
          <w:szCs w:val="32"/>
        </w:rPr>
      </w:pPr>
    </w:p>
    <w:p>
      <w:pPr>
        <w:spacing w:beforeLines="50"/>
        <w:rPr>
          <w:rFonts w:hint="eastAsia" w:ascii="黑体" w:hAnsi="黑体" w:eastAsia="黑体"/>
          <w:sz w:val="32"/>
          <w:szCs w:val="32"/>
        </w:rPr>
      </w:pPr>
    </w:p>
    <w:p>
      <w:pPr>
        <w:spacing w:beforeLines="50"/>
        <w:rPr>
          <w:rFonts w:hint="eastAsia" w:ascii="黑体" w:hAnsi="黑体" w:eastAsia="黑体"/>
          <w:sz w:val="32"/>
          <w:szCs w:val="32"/>
        </w:rPr>
      </w:pPr>
    </w:p>
    <w:p>
      <w:pPr>
        <w:spacing w:beforeLines="50"/>
        <w:rPr>
          <w:rFonts w:ascii="仿宋_GB2312" w:hAnsi="宋体" w:eastAsia="仿宋_GB2312" w:cs="宋体"/>
          <w:kern w:val="0"/>
          <w:szCs w:val="21"/>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项目支出绩效评价指标体系评分表</w:t>
      </w:r>
    </w:p>
    <w:tbl>
      <w:tblPr>
        <w:tblStyle w:val="5"/>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目标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①设有目标（1分）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②目标明确（1分）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③目标细化（1分）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①符合法律法规（1分）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②符合经济社会发展规划（1分）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③部门年度工作计划（1分）</w:t>
            </w:r>
          </w:p>
          <w:p>
            <w:pPr>
              <w:widowControl/>
              <w:spacing w:line="240" w:lineRule="exact"/>
              <w:jc w:val="left"/>
              <w:rPr>
                <w:rFonts w:hint="eastAsia" w:ascii="仿宋_GB2312" w:hAnsi="宋体" w:eastAsia="仿宋_GB2312" w:cs="宋体"/>
                <w:spacing w:val="-6"/>
                <w:kern w:val="0"/>
                <w:sz w:val="18"/>
                <w:szCs w:val="18"/>
                <w:lang w:eastAsia="zh-CN"/>
              </w:rPr>
            </w:pPr>
            <w:r>
              <w:rPr>
                <w:rFonts w:hint="eastAsia" w:ascii="仿宋_GB2312" w:hAnsi="宋体" w:eastAsia="仿宋_GB2312" w:cs="宋体"/>
                <w:spacing w:val="-6"/>
                <w:kern w:val="0"/>
                <w:sz w:val="18"/>
                <w:szCs w:val="18"/>
              </w:rPr>
              <w:t>④针对某一实际问题和需求（1分）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决策</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①符合申报条件（2分）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②项目申报、批复程序符合管理办法（1分）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①有相应的资金管理办法（1分）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②办法健全、规范（1分）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③因素全面合理（1分）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分配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①符合分配办法（2分）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②分配公平合理（3分）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到位</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①到位及时（2分）</w:t>
            </w:r>
          </w:p>
          <w:p>
            <w:pPr>
              <w:widowControl/>
              <w:spacing w:line="240" w:lineRule="exact"/>
              <w:jc w:val="left"/>
              <w:rPr>
                <w:rFonts w:hint="eastAsia" w:ascii="仿宋_GB2312" w:hAnsi="宋体" w:eastAsia="仿宋_GB2312" w:cs="宋体"/>
                <w:spacing w:val="-10"/>
                <w:kern w:val="0"/>
                <w:sz w:val="18"/>
                <w:szCs w:val="18"/>
                <w:lang w:eastAsia="zh-CN"/>
              </w:rPr>
            </w:pPr>
            <w:r>
              <w:rPr>
                <w:rFonts w:hint="eastAsia" w:ascii="仿宋_GB2312" w:hAnsi="宋体" w:eastAsia="仿宋_GB2312" w:cs="宋体"/>
                <w:spacing w:val="-10"/>
                <w:kern w:val="0"/>
                <w:sz w:val="18"/>
                <w:szCs w:val="18"/>
              </w:rPr>
              <w:t>②不及时但未影响项目进度 （1分）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资金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 xml:space="preserve">①虚列套取扣4-7分 </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②依据不合规扣2分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③截留、挤占、挪用扣3-6分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④超标准开支扣2-5分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99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财务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①财务制度健全（1分）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②严格执行制度（1分）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③会计核算规范（1分）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组织</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支撑</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项目</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①按计划开工（1分）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②按计划开展（1分）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管理</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①管理制度健全（2分）</w:t>
            </w:r>
          </w:p>
          <w:p>
            <w:pPr>
              <w:widowControl/>
              <w:spacing w:line="240" w:lineRule="exact"/>
              <w:jc w:val="left"/>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②制度执行严格（3分）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一级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二级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b/>
                <w:bCs/>
                <w:kern w:val="0"/>
                <w:sz w:val="18"/>
                <w:szCs w:val="18"/>
                <w:lang w:eastAsia="zh-CN"/>
              </w:rPr>
            </w:pPr>
            <w:r>
              <w:rPr>
                <w:rFonts w:hint="eastAsia" w:ascii="仿宋_GB2312" w:hAnsi="宋体" w:eastAsia="仿宋_GB2312" w:cs="宋体"/>
                <w:b/>
                <w:bCs/>
                <w:kern w:val="0"/>
                <w:sz w:val="18"/>
                <w:szCs w:val="18"/>
              </w:rPr>
              <w:t>三级</w:t>
            </w: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产出</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经济</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社会</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环境</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hint="eastAsia" w:ascii="仿宋_GB2312" w:hAnsi="宋体" w:eastAsia="仿宋_GB2312" w:cs="宋体"/>
                <w:kern w:val="0"/>
                <w:sz w:val="18"/>
                <w:szCs w:val="18"/>
                <w:lang w:eastAsia="zh-CN"/>
              </w:rPr>
            </w:pPr>
            <w:r>
              <w:rPr>
                <w:rFonts w:hint="eastAsia" w:ascii="仿宋_GB2312" w:hAnsi="宋体" w:eastAsia="仿宋_GB2312" w:cs="宋体"/>
                <w:kern w:val="0"/>
                <w:sz w:val="18"/>
                <w:szCs w:val="18"/>
              </w:rPr>
              <w:t>可持续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kern w:val="0"/>
                <w:sz w:val="24"/>
              </w:rPr>
            </w:pP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ascii="宋体" w:hAnsi="宋体" w:cs="宋体"/>
                <w:b/>
                <w:bCs/>
                <w:kern w:val="0"/>
                <w:sz w:val="24"/>
              </w:rPr>
            </w:pP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rPr>
          <w:rFonts w:eastAsia="仿宋_GB2312"/>
          <w:sz w:val="32"/>
        </w:rPr>
      </w:pPr>
      <w:r>
        <w:rPr>
          <w:rFonts w:hint="eastAsia" w:ascii="仿宋_GB2312" w:eastAsia="仿宋_GB2312"/>
        </w:rPr>
        <w:t>善、量化、细化个性指标，形成本项目的指标体系。</w:t>
      </w:r>
    </w:p>
    <w:p>
      <w:pPr>
        <w:adjustRightInd w:val="0"/>
        <w:snapToGrid w:val="0"/>
        <w:spacing w:line="200" w:lineRule="exact"/>
        <w:jc w:val="right"/>
        <w:rPr>
          <w:rFonts w:eastAsia="仿宋_GB2312"/>
          <w:sz w:val="32"/>
        </w:rPr>
      </w:pPr>
    </w:p>
    <w:p>
      <w:pPr>
        <w:adjustRightInd w:val="0"/>
        <w:snapToGrid w:val="0"/>
        <w:spacing w:line="200" w:lineRule="exact"/>
        <w:jc w:val="right"/>
        <w:rPr>
          <w:rFonts w:eastAsia="仿宋_GB2312"/>
          <w:sz w:val="32"/>
        </w:rPr>
      </w:pPr>
    </w:p>
    <w:p>
      <w:pPr>
        <w:adjustRightInd w:val="0"/>
        <w:snapToGrid w:val="0"/>
        <w:spacing w:line="200" w:lineRule="exact"/>
        <w:jc w:val="right"/>
        <w:rPr>
          <w:rFonts w:eastAsia="仿宋_GB2312"/>
          <w:sz w:val="32"/>
        </w:rPr>
      </w:pPr>
    </w:p>
    <w:p>
      <w:pPr>
        <w:adjustRightInd w:val="0"/>
        <w:snapToGrid w:val="0"/>
        <w:spacing w:line="200" w:lineRule="exact"/>
        <w:jc w:val="right"/>
        <w:rPr>
          <w:rFonts w:eastAsia="仿宋_GB2312"/>
          <w:sz w:val="32"/>
        </w:rPr>
      </w:pPr>
    </w:p>
    <w:p>
      <w:pPr>
        <w:adjustRightInd w:val="0"/>
        <w:snapToGrid w:val="0"/>
        <w:spacing w:line="200" w:lineRule="exact"/>
        <w:jc w:val="right"/>
        <w:rPr>
          <w:rFonts w:eastAsia="仿宋_GB2312"/>
          <w:sz w:val="32"/>
        </w:rPr>
      </w:pPr>
    </w:p>
    <w:p>
      <w:pPr>
        <w:adjustRightInd w:val="0"/>
        <w:snapToGrid w:val="0"/>
        <w:spacing w:line="200" w:lineRule="exact"/>
        <w:jc w:val="right"/>
        <w:rPr>
          <w:rFonts w:eastAsia="仿宋_GB2312"/>
          <w:sz w:val="32"/>
        </w:rPr>
      </w:pPr>
    </w:p>
    <w:p>
      <w:pPr>
        <w:adjustRightInd w:val="0"/>
        <w:snapToGrid w:val="0"/>
        <w:spacing w:line="200" w:lineRule="exact"/>
        <w:jc w:val="left"/>
        <w:rPr>
          <w:rFonts w:eastAsia="仿宋_GB2312"/>
          <w:sz w:val="32"/>
        </w:rPr>
      </w:pPr>
    </w:p>
    <w:p>
      <w:pPr>
        <w:adjustRightInd w:val="0"/>
        <w:snapToGrid w:val="0"/>
        <w:spacing w:line="200" w:lineRule="exact"/>
        <w:jc w:val="left"/>
        <w:rPr>
          <w:rFonts w:eastAsia="仿宋_GB2312"/>
          <w:sz w:val="32"/>
        </w:rPr>
      </w:pPr>
    </w:p>
    <w:p>
      <w:pPr>
        <w:adjustRightInd w:val="0"/>
        <w:snapToGrid w:val="0"/>
        <w:spacing w:line="200" w:lineRule="exact"/>
        <w:jc w:val="left"/>
        <w:rPr>
          <w:rFonts w:eastAsia="仿宋_GB2312"/>
          <w:sz w:val="32"/>
        </w:rPr>
      </w:pPr>
    </w:p>
    <w:p>
      <w:pPr>
        <w:adjustRightInd w:val="0"/>
        <w:snapToGrid w:val="0"/>
        <w:spacing w:line="200" w:lineRule="exact"/>
        <w:jc w:val="left"/>
        <w:rPr>
          <w:rFonts w:eastAsia="仿宋_GB2312"/>
          <w:sz w:val="32"/>
        </w:rPr>
      </w:pPr>
    </w:p>
    <w:p>
      <w:pPr>
        <w:adjustRightInd w:val="0"/>
        <w:snapToGrid w:val="0"/>
        <w:spacing w:line="200" w:lineRule="exact"/>
        <w:jc w:val="left"/>
        <w:rPr>
          <w:rFonts w:eastAsia="仿宋_GB2312"/>
          <w:sz w:val="32"/>
        </w:rPr>
      </w:pPr>
    </w:p>
    <w:p>
      <w:pPr>
        <w:widowControl/>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5C65C"/>
    <w:multiLevelType w:val="singleLevel"/>
    <w:tmpl w:val="95D5C65C"/>
    <w:lvl w:ilvl="0" w:tentative="0">
      <w:start w:val="2"/>
      <w:numFmt w:val="chineseCounting"/>
      <w:suff w:val="nothing"/>
      <w:lvlText w:val="（%1）"/>
      <w:lvlJc w:val="left"/>
      <w:rPr>
        <w:rFonts w:hint="eastAsia"/>
      </w:rPr>
    </w:lvl>
  </w:abstractNum>
  <w:abstractNum w:abstractNumId="1">
    <w:nsid w:val="F3D5ABCF"/>
    <w:multiLevelType w:val="singleLevel"/>
    <w:tmpl w:val="F3D5ABCF"/>
    <w:lvl w:ilvl="0" w:tentative="0">
      <w:start w:val="5"/>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MWFmNjVlNDBkOGQzMzVkN2I4M2MyZTJhN2E5NGI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126535C"/>
    <w:rsid w:val="0C307A33"/>
    <w:rsid w:val="0CE5390D"/>
    <w:rsid w:val="16033F74"/>
    <w:rsid w:val="234614E0"/>
    <w:rsid w:val="3D465663"/>
    <w:rsid w:val="453378D1"/>
    <w:rsid w:val="4CBD3379"/>
    <w:rsid w:val="4F00547F"/>
    <w:rsid w:val="511A7678"/>
    <w:rsid w:val="546752CE"/>
    <w:rsid w:val="5F3562BC"/>
    <w:rsid w:val="62255DE8"/>
    <w:rsid w:val="65754FEF"/>
    <w:rsid w:val="6C756D76"/>
    <w:rsid w:val="73416E78"/>
    <w:rsid w:val="772450DF"/>
    <w:rsid w:val="79305B27"/>
    <w:rsid w:val="7F2F7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31</Pages>
  <Words>9608</Words>
  <Characters>10416</Characters>
  <Lines>62</Lines>
  <Paragraphs>17</Paragraphs>
  <TotalTime>57</TotalTime>
  <ScaleCrop>false</ScaleCrop>
  <LinksUpToDate>false</LinksUpToDate>
  <CharactersWithSpaces>10844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Administrator</cp:lastModifiedBy>
  <cp:lastPrinted>2021-07-28T08:12:00Z</cp:lastPrinted>
  <dcterms:modified xsi:type="dcterms:W3CDTF">2022-08-26T03:35:03Z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DDD9789796FD4D60ADEE984586CA7E29</vt:lpwstr>
  </property>
</Properties>
</file>