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both"/>
        <w:rPr>
          <w:rFonts w:hint="eastAsia"/>
          <w:sz w:val="84"/>
          <w:szCs w:val="84"/>
        </w:rPr>
      </w:pPr>
    </w:p>
    <w:p>
      <w:pPr>
        <w:pStyle w:val="10"/>
        <w:jc w:val="center"/>
        <w:rPr>
          <w:rFonts w:hint="eastAsia"/>
          <w:sz w:val="84"/>
          <w:szCs w:val="84"/>
        </w:rPr>
      </w:pPr>
    </w:p>
    <w:p>
      <w:pPr>
        <w:pStyle w:val="10"/>
        <w:jc w:val="center"/>
        <w:rPr>
          <w:sz w:val="84"/>
          <w:szCs w:val="84"/>
        </w:rPr>
      </w:pPr>
      <w:r>
        <w:rPr>
          <w:rFonts w:hint="eastAsia"/>
          <w:sz w:val="84"/>
          <w:szCs w:val="84"/>
        </w:rPr>
        <w:t>2020年度</w:t>
      </w:r>
    </w:p>
    <w:p>
      <w:pPr>
        <w:pStyle w:val="10"/>
        <w:jc w:val="center"/>
        <w:rPr>
          <w:sz w:val="84"/>
          <w:szCs w:val="84"/>
        </w:rPr>
      </w:pPr>
      <w:r>
        <w:rPr>
          <w:rFonts w:hint="eastAsia"/>
          <w:sz w:val="84"/>
          <w:szCs w:val="84"/>
          <w:lang w:val="en-US" w:eastAsia="zh-CN"/>
        </w:rPr>
        <w:t>岳阳县卫生健康局</w:t>
      </w:r>
      <w:r>
        <w:rPr>
          <w:rFonts w:hint="eastAsia"/>
          <w:sz w:val="84"/>
          <w:szCs w:val="84"/>
        </w:rPr>
        <w:t>（</w:t>
      </w:r>
      <w:r>
        <w:rPr>
          <w:rFonts w:hint="eastAsia"/>
          <w:sz w:val="84"/>
          <w:szCs w:val="84"/>
          <w:lang w:val="en-US" w:eastAsia="zh-CN"/>
        </w:rPr>
        <w:t>本级</w:t>
      </w:r>
      <w:r>
        <w:rPr>
          <w:rFonts w:hint="eastAsia"/>
          <w:sz w:val="84"/>
          <w:szCs w:val="84"/>
        </w:rPr>
        <w:t>）部门决算</w:t>
      </w:r>
    </w:p>
    <w:p>
      <w:pPr>
        <w:pStyle w:val="10"/>
        <w:spacing w:line="500" w:lineRule="exact"/>
        <w:jc w:val="both"/>
        <w:rPr>
          <w:rFonts w:hint="eastAsia"/>
          <w:b/>
          <w:sz w:val="36"/>
          <w:szCs w:val="28"/>
        </w:rPr>
      </w:pPr>
    </w:p>
    <w:p>
      <w:pPr>
        <w:pStyle w:val="10"/>
        <w:spacing w:line="500" w:lineRule="exact"/>
        <w:jc w:val="center"/>
        <w:rPr>
          <w:rFonts w:hint="eastAsia"/>
          <w:b/>
          <w:sz w:val="36"/>
          <w:szCs w:val="28"/>
        </w:rPr>
      </w:pPr>
    </w:p>
    <w:p>
      <w:pPr>
        <w:pStyle w:val="10"/>
        <w:spacing w:line="500" w:lineRule="exact"/>
        <w:jc w:val="center"/>
        <w:rPr>
          <w:rFonts w:hint="eastAsia"/>
          <w:b/>
          <w:sz w:val="36"/>
          <w:szCs w:val="28"/>
        </w:rPr>
      </w:pPr>
    </w:p>
    <w:p>
      <w:pPr>
        <w:pStyle w:val="10"/>
        <w:spacing w:line="500" w:lineRule="exact"/>
        <w:jc w:val="center"/>
        <w:rPr>
          <w:rFonts w:hint="eastAsia"/>
          <w:b/>
          <w:sz w:val="36"/>
          <w:szCs w:val="28"/>
        </w:rPr>
      </w:pPr>
    </w:p>
    <w:p>
      <w:pPr>
        <w:pStyle w:val="10"/>
        <w:spacing w:line="500" w:lineRule="exact"/>
        <w:jc w:val="center"/>
        <w:rPr>
          <w:rFonts w:hint="eastAsia"/>
          <w:b/>
          <w:sz w:val="36"/>
          <w:szCs w:val="28"/>
        </w:rPr>
      </w:pPr>
      <w:r>
        <w:rPr>
          <w:rFonts w:hint="eastAsia"/>
          <w:b/>
          <w:sz w:val="36"/>
          <w:szCs w:val="28"/>
        </w:rPr>
        <w:t>目录</w:t>
      </w:r>
    </w:p>
    <w:p>
      <w:pPr>
        <w:pStyle w:val="10"/>
        <w:spacing w:line="500" w:lineRule="exact"/>
        <w:jc w:val="both"/>
        <w:rPr>
          <w:rFonts w:hint="eastAsia"/>
          <w:b/>
          <w:sz w:val="36"/>
          <w:szCs w:val="28"/>
        </w:rPr>
      </w:pPr>
    </w:p>
    <w:p>
      <w:pPr>
        <w:pStyle w:val="10"/>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岳阳县卫生健康局单位</w:t>
      </w:r>
      <w:r>
        <w:rPr>
          <w:rFonts w:hint="eastAsia"/>
          <w:b/>
          <w:sz w:val="28"/>
          <w:szCs w:val="28"/>
        </w:rPr>
        <w:t>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pStyle w:val="10"/>
        <w:jc w:val="both"/>
        <w:rPr>
          <w:rFonts w:hint="eastAsia"/>
          <w:sz w:val="84"/>
          <w:szCs w:val="84"/>
        </w:rPr>
      </w:pPr>
    </w:p>
    <w:p>
      <w:pPr>
        <w:pStyle w:val="10"/>
        <w:jc w:val="center"/>
        <w:rPr>
          <w:sz w:val="84"/>
          <w:szCs w:val="84"/>
        </w:rPr>
      </w:pPr>
      <w:r>
        <w:rPr>
          <w:rFonts w:hint="eastAsia"/>
          <w:sz w:val="84"/>
          <w:szCs w:val="84"/>
        </w:rPr>
        <w:t>第一部分</w:t>
      </w:r>
    </w:p>
    <w:p>
      <w:pPr>
        <w:pStyle w:val="10"/>
        <w:jc w:val="center"/>
        <w:rPr>
          <w:rFonts w:ascii="黑体" w:hAnsi="黑体" w:eastAsia="黑体"/>
          <w:sz w:val="32"/>
          <w:szCs w:val="32"/>
        </w:rPr>
      </w:pPr>
      <w:r>
        <w:rPr>
          <w:rFonts w:hint="eastAsia"/>
          <w:sz w:val="84"/>
          <w:szCs w:val="84"/>
          <w:lang w:val="en-US" w:eastAsia="zh-CN"/>
        </w:rPr>
        <w:t>岳阳县卫生健康局</w:t>
      </w:r>
      <w:r>
        <w:rPr>
          <w:rFonts w:hint="eastAsia"/>
          <w:sz w:val="84"/>
          <w:szCs w:val="84"/>
        </w:rPr>
        <w:t>单位概况</w:t>
      </w: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hint="eastAsia" w:ascii="仿宋" w:hAnsi="仿宋" w:eastAsia="仿宋" w:cs="黑体"/>
          <w:sz w:val="30"/>
          <w:szCs w:val="30"/>
        </w:rPr>
        <w:t>贯彻执行国家、省、市关于卫生和计划生育工作的方针政策和法律法规。议定全县中医药中长期发展规划，并纳入全县卫生和计划生育发展总体规划和战略目标；组织实施国家、省、市卫生标准和技术规范。负责协调推进全县医药卫生体制改革和医疗保障，统筹规划全县卫生和计划生育服务资源配置，指导区域卫生和计划生育规划的编制和实施。</w:t>
      </w:r>
    </w:p>
    <w:p>
      <w:pPr>
        <w:pStyle w:val="5"/>
        <w:widowControl/>
        <w:numPr>
          <w:ilvl w:val="0"/>
          <w:numId w:val="2"/>
        </w:numPr>
        <w:spacing w:before="156" w:beforeLines="50" w:beforeAutospacing="0" w:after="156" w:afterLines="50" w:afterAutospacing="0" w:line="360" w:lineRule="auto"/>
        <w:ind w:firstLine="600" w:firstLineChars="200"/>
        <w:outlineLvl w:val="0"/>
        <w:rPr>
          <w:rFonts w:asciiTheme="minorEastAsia" w:hAnsiTheme="minorEastAsia"/>
          <w:sz w:val="32"/>
          <w:szCs w:val="32"/>
        </w:rPr>
      </w:pPr>
      <w:r>
        <w:rPr>
          <w:rFonts w:hint="eastAsia" w:ascii="仿宋" w:hAnsi="仿宋" w:eastAsia="仿宋" w:cs="黑体"/>
          <w:sz w:val="30"/>
          <w:szCs w:val="30"/>
        </w:rPr>
        <w:t>负责全县疾病预防控制规划、免疫规划、严重危害人民健康的公共卫生问题的干预措施并组织落实，根据国家检疫传染病和监测传染病目录，制定全县卫生应急和紧急医学救援预案、突发公共卫生事件监测和风险评估计划，组织和指导全县突发公共卫生事件预防控制和各类突发公共事件的医疗卫生救援，发布法定报告传染病疫情信息、突发公共卫生事件应急处置信息。</w:t>
      </w:r>
    </w:p>
    <w:p>
      <w:pPr>
        <w:pStyle w:val="5"/>
        <w:widowControl/>
        <w:numPr>
          <w:ilvl w:val="0"/>
          <w:numId w:val="2"/>
        </w:numPr>
        <w:spacing w:before="156" w:beforeLines="50" w:beforeAutospacing="0" w:after="156" w:afterLines="50" w:afterAutospacing="0" w:line="360" w:lineRule="auto"/>
        <w:ind w:firstLine="600" w:firstLineChars="200"/>
        <w:outlineLvl w:val="0"/>
        <w:rPr>
          <w:rFonts w:asciiTheme="minorEastAsia" w:hAnsiTheme="minorEastAsia"/>
          <w:sz w:val="32"/>
          <w:szCs w:val="32"/>
        </w:rPr>
      </w:pPr>
      <w:r>
        <w:rPr>
          <w:rFonts w:hint="eastAsia" w:ascii="仿宋" w:hAnsi="仿宋" w:eastAsia="仿宋" w:cs="黑体"/>
          <w:sz w:val="30"/>
          <w:szCs w:val="30"/>
        </w:rPr>
        <w:t>负责组织开展职责范围内的职业卫生、放射卫生、环境卫生、学校卫生、公共场所卫生、饮用水卫生的相关监测、调查、评估和监督，负责传染病防治监督。组织开展食品安全风险监测、评估；负责食源性疾病及与食品安全事故有关的流行病学调查。</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hint="eastAsia" w:ascii="仿宋" w:hAnsi="仿宋" w:eastAsia="仿宋" w:cs="黑体"/>
          <w:sz w:val="30"/>
          <w:szCs w:val="30"/>
        </w:rPr>
        <w:t>负责组织拟定并实施基层卫生和计划生育服务、妇幼卫生发展规划和政策措施，指导全县基层卫生和计划生育、妇幼卫生服务体系建设，推进基本公共卫生和计划生育服务均等化，完善基层运行新机制和乡村医生管理制度。贯彻落实新型农村合作医疗发展规划和政策措施，组织基金个人缴纳费用筹集和协调各级财政补助资金落实，负责全县农村合作医疗基金的监管与效益评估，负责定点医疗机构医疗费用控制。</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ascii="仿宋" w:hAnsi="仿宋" w:eastAsia="仿宋" w:cs="黑体"/>
          <w:sz w:val="30"/>
          <w:szCs w:val="30"/>
        </w:rPr>
        <w:t>负责制定全县医疗机构和医疗服务全行业管理办法并监督实施。制定医疗机构及其医疗服务、医疗技术、医疗质量、医疗安全以及采供血机构管理的规范、标准并组织实施，会同有关部门贯彻执行国家卫生专业技术人员准入、资格标准，制定和实施卫生专业技术人员执业规则和服务规范，建立医疗机构运行监管和医疗服务评价体系。</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ascii="仿宋" w:hAnsi="仿宋" w:eastAsia="仿宋" w:cs="黑体"/>
          <w:sz w:val="30"/>
          <w:szCs w:val="30"/>
        </w:rPr>
        <w:t>负责组织推进全县公立医院改革，建立公益性为导向的绩效考核和评价运行机制，建设和谐医患关系，提出医疗服务和药品价格政策的建议。</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ascii="仿宋" w:hAnsi="仿宋" w:eastAsia="仿宋" w:cs="黑体"/>
          <w:sz w:val="30"/>
          <w:szCs w:val="30"/>
        </w:rPr>
        <w:t>贯彻落实国家药物政策和国家基本药物制度，执行国家基本药物目录及省药品增补目录，制定我县基本药物采购、配送、使用的政策措施，会同有关部门提出全县基本药物价格政策的建议。</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ascii="仿宋" w:hAnsi="仿宋" w:eastAsia="仿宋" w:cs="黑体"/>
          <w:sz w:val="30"/>
          <w:szCs w:val="30"/>
        </w:rPr>
        <w:t>提出完善生育政策建议，组织实施加强全县出生人口性别比综合治理的政策措施，组织监测全县计划生育发展动态，提出发布计划生育安全预警预报信息建议。制定计划生育技术服务管理制度并监督实施。制定优生优育和提高出生人口素质的政策措施并组织实施，推动实施计划生育生殖健康促进计划，降低出生缺陷发生率。</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ascii="仿宋" w:hAnsi="仿宋" w:eastAsia="仿宋" w:cs="黑体"/>
          <w:sz w:val="30"/>
          <w:szCs w:val="30"/>
        </w:rPr>
        <w:t>组织建立计划生育利益导向、计划生育持殊困难家庭扶助和促进计划生育家庭发展等机制。负责调推进有关部门、群众团体履行计划生育工作相关职责，建立与经济社会发展政策的衔接机制，提出稳定低生育水平政策措施。</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ascii="仿宋" w:hAnsi="仿宋" w:eastAsia="仿宋" w:cs="黑体"/>
          <w:sz w:val="30"/>
          <w:szCs w:val="30"/>
        </w:rPr>
        <w:t>制定全县流动人口计划生育服务管理制度并组织落实，推动建立流动人口卫生和计划生育信息共享、区域协作和公共服务工作机制。</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ascii="仿宋" w:hAnsi="仿宋" w:eastAsia="仿宋" w:cs="黑体"/>
          <w:sz w:val="30"/>
          <w:szCs w:val="30"/>
        </w:rPr>
        <w:t>组织拟订全县卫生和计划生育人才发展规划，指导卫生和计划生育人才队伍建设。加强全科医生等急需紧缺专业人才培养，贯彻落实国家住院医师和专科医师规范化培训制度。</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ascii="仿宋" w:hAnsi="仿宋" w:eastAsia="仿宋" w:cs="黑体"/>
          <w:sz w:val="30"/>
          <w:szCs w:val="30"/>
        </w:rPr>
        <w:t>组织拟订全县卫生和计划生育科技发展规划，组织实施卫生和计划生育相关科研项目。参与制定医学教育发展规划，协同指导院校医学教育和计划生育教育，组织实施毕业后医学教育和继续医学教育。</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ascii="仿宋" w:hAnsi="仿宋" w:eastAsia="仿宋" w:cs="黑体"/>
          <w:sz w:val="30"/>
          <w:szCs w:val="30"/>
        </w:rPr>
        <w:t>指导全县卫生和计划生育工作，完善全县卫生和计划生育综合监督执法体系，规范执法行为，监督检查法律法规和政策措施的落实，组织查处重大违法行为。组织实施计划生育考核评估工作，监督落实计划生育一票否决制</w:t>
      </w:r>
      <w:r>
        <w:rPr>
          <w:rFonts w:hint="eastAsia" w:ascii="仿宋" w:hAnsi="仿宋" w:eastAsia="仿宋" w:cs="黑体"/>
          <w:sz w:val="30"/>
          <w:szCs w:val="30"/>
          <w:lang w:eastAsia="zh-CN"/>
        </w:rPr>
        <w:t>。</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ascii="仿宋" w:hAnsi="仿宋" w:eastAsia="仿宋" w:cs="黑体"/>
          <w:sz w:val="30"/>
          <w:szCs w:val="30"/>
        </w:rPr>
        <w:t>负责全县卫生和计划生育宣传、健康教育、健康促进和信息化建设等工作，依法组织实施统计调查，参与全县人口基础信息库建设。组织实施国际交流合作与援外工作。</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s="黑体"/>
          <w:sz w:val="30"/>
          <w:szCs w:val="30"/>
        </w:rPr>
      </w:pPr>
      <w:r>
        <w:rPr>
          <w:rFonts w:ascii="仿宋" w:hAnsi="仿宋" w:eastAsia="仿宋" w:cs="黑体"/>
          <w:sz w:val="30"/>
          <w:szCs w:val="30"/>
        </w:rPr>
        <w:t>负责全县保健对象的医疗保健工作，承担全县重大会议和重大活动的医疗卫生保障工作。</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olor w:val="333333"/>
          <w:sz w:val="30"/>
          <w:szCs w:val="30"/>
        </w:rPr>
      </w:pPr>
      <w:r>
        <w:rPr>
          <w:rFonts w:ascii="仿宋" w:hAnsi="仿宋" w:eastAsia="仿宋" w:cs="黑体"/>
          <w:sz w:val="30"/>
          <w:szCs w:val="30"/>
        </w:rPr>
        <w:t>承担县爱国卫生运动委员会、县深化医药卫生体制改革领导小组、县血吸虫病防治领导小组、县防治艾滋病工作委员会、县人口和计划生育领导小组的日常工作。</w:t>
      </w:r>
    </w:p>
    <w:p>
      <w:pPr>
        <w:pStyle w:val="5"/>
        <w:widowControl/>
        <w:numPr>
          <w:ilvl w:val="0"/>
          <w:numId w:val="2"/>
        </w:numPr>
        <w:spacing w:before="156" w:beforeLines="50" w:beforeAutospacing="0" w:after="156" w:afterLines="50" w:afterAutospacing="0" w:line="360" w:lineRule="auto"/>
        <w:ind w:firstLine="600" w:firstLineChars="200"/>
        <w:outlineLvl w:val="0"/>
        <w:rPr>
          <w:rFonts w:asciiTheme="minorEastAsia" w:hAnsiTheme="minorEastAsia"/>
          <w:sz w:val="32"/>
          <w:szCs w:val="32"/>
        </w:rPr>
      </w:pPr>
      <w:r>
        <w:rPr>
          <w:rFonts w:ascii="仿宋" w:hAnsi="仿宋" w:eastAsia="仿宋" w:cs="黑体"/>
          <w:sz w:val="30"/>
          <w:szCs w:val="30"/>
        </w:rPr>
        <w:t>承担县红十字会、县计划生育协会的日常工作。</w:t>
      </w:r>
    </w:p>
    <w:p>
      <w:pPr>
        <w:pStyle w:val="5"/>
        <w:widowControl/>
        <w:numPr>
          <w:ilvl w:val="0"/>
          <w:numId w:val="2"/>
        </w:numPr>
        <w:spacing w:before="156" w:beforeLines="50" w:beforeAutospacing="0" w:after="156" w:afterLines="50" w:afterAutospacing="0" w:line="360" w:lineRule="auto"/>
        <w:ind w:firstLine="600" w:firstLineChars="200"/>
        <w:outlineLvl w:val="0"/>
        <w:rPr>
          <w:rFonts w:hint="eastAsia" w:ascii="仿宋" w:hAnsi="仿宋" w:eastAsia="仿宋"/>
          <w:color w:val="333333"/>
          <w:sz w:val="30"/>
          <w:szCs w:val="30"/>
        </w:rPr>
      </w:pPr>
      <w:r>
        <w:rPr>
          <w:rFonts w:ascii="仿宋" w:hAnsi="仿宋" w:eastAsia="仿宋" w:cs="黑体"/>
          <w:sz w:val="30"/>
          <w:szCs w:val="30"/>
        </w:rPr>
        <w:t>承办县委、县人民政府</w:t>
      </w:r>
      <w:r>
        <w:rPr>
          <w:rFonts w:ascii="仿宋" w:hAnsi="仿宋" w:eastAsia="仿宋"/>
          <w:color w:val="333333"/>
          <w:sz w:val="30"/>
          <w:szCs w:val="30"/>
        </w:rPr>
        <w:t>交办的其他事项。</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5"/>
        <w:spacing w:before="156" w:beforeLines="50" w:beforeAutospacing="0" w:after="156" w:afterLines="50" w:afterAutospacing="0" w:line="360" w:lineRule="auto"/>
        <w:ind w:firstLine="640" w:firstLineChars="200"/>
        <w:outlineLvl w:val="0"/>
        <w:rPr>
          <w:rFonts w:hint="eastAsia" w:ascii="仿宋" w:hAnsi="仿宋" w:eastAsia="仿宋"/>
          <w:color w:val="333333"/>
          <w:sz w:val="30"/>
          <w:szCs w:val="30"/>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val="en-US" w:eastAsia="zh-CN"/>
        </w:rPr>
        <w:t>岳阳县卫生健康局</w:t>
      </w:r>
      <w:r>
        <w:rPr>
          <w:rFonts w:hint="eastAsia" w:asciiTheme="minorEastAsia" w:hAnsiTheme="minorEastAsia"/>
          <w:bCs/>
          <w:kern w:val="0"/>
          <w:sz w:val="32"/>
          <w:szCs w:val="32"/>
        </w:rPr>
        <w:t>内设机构包括：</w:t>
      </w:r>
      <w:r>
        <w:rPr>
          <w:rFonts w:hint="eastAsia" w:ascii="仿宋" w:hAnsi="仿宋" w:eastAsia="仿宋"/>
          <w:color w:val="333333"/>
          <w:sz w:val="30"/>
          <w:szCs w:val="30"/>
        </w:rPr>
        <w:t>办公室、人事股、规划与信息股、财务股、法制股、中医药管理股、疾病预防控制股、妇幼健康服务股、医政医管股、卫生建设管理股、药物政策与基本药物管理股、计划生育指导股、计划生育家庭发展股、宣传股、科技教育股、血吸虫病预防控办公室、爱国卫生工作办。挂靠机构：岳阳县红会办公室、岳阳县计划生育协会秘书室。</w:t>
      </w:r>
    </w:p>
    <w:p>
      <w:pPr>
        <w:jc w:val="center"/>
        <w:rPr>
          <w:rFonts w:hint="eastAsia" w:asciiTheme="minorEastAsia" w:hAnsiTheme="minorEastAsia"/>
          <w:bCs/>
          <w:kern w:val="0"/>
          <w:sz w:val="32"/>
          <w:szCs w:val="32"/>
          <w:lang w:val="en-US"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val="en-US" w:eastAsia="zh-CN"/>
        </w:rPr>
        <w:t>岳阳县卫生健康局</w:t>
      </w:r>
      <w:r>
        <w:rPr>
          <w:rFonts w:asciiTheme="minorEastAsia" w:hAnsiTheme="minorEastAsia"/>
          <w:bCs/>
          <w:kern w:val="0"/>
          <w:sz w:val="32"/>
          <w:szCs w:val="32"/>
        </w:rPr>
        <w:t>20</w:t>
      </w:r>
      <w:r>
        <w:rPr>
          <w:rFonts w:hint="eastAsia" w:asciiTheme="minorEastAsia" w:hAnsiTheme="minorEastAsia"/>
          <w:bCs/>
          <w:kern w:val="0"/>
          <w:sz w:val="32"/>
          <w:szCs w:val="32"/>
        </w:rPr>
        <w:t>20年部门决算公开</w:t>
      </w:r>
      <w:r>
        <w:rPr>
          <w:rFonts w:hint="eastAsia" w:asciiTheme="minorEastAsia" w:hAnsiTheme="minorEastAsia"/>
          <w:bCs/>
          <w:kern w:val="0"/>
          <w:sz w:val="32"/>
          <w:szCs w:val="32"/>
          <w:lang w:val="en-US" w:eastAsia="zh-CN"/>
        </w:rPr>
        <w:t>仅为岳阳县卫生健康局本级</w:t>
      </w:r>
      <w:r>
        <w:rPr>
          <w:rFonts w:hint="eastAsia" w:asciiTheme="minorEastAsia" w:hAnsiTheme="minorEastAsia"/>
          <w:bCs/>
          <w:kern w:val="0"/>
          <w:sz w:val="32"/>
          <w:szCs w:val="32"/>
        </w:rPr>
        <w:t>单位</w:t>
      </w:r>
      <w:r>
        <w:rPr>
          <w:rFonts w:hint="eastAsia" w:asciiTheme="minorEastAsia" w:hAnsiTheme="minorEastAsia"/>
          <w:bCs/>
          <w:kern w:val="0"/>
          <w:sz w:val="32"/>
          <w:szCs w:val="32"/>
          <w:lang w:val="en-US" w:eastAsia="zh-CN"/>
        </w:rPr>
        <w:t>决算。</w:t>
      </w:r>
    </w:p>
    <w:p>
      <w:pPr>
        <w:jc w:val="center"/>
        <w:rPr>
          <w:rFonts w:hint="eastAsia" w:asciiTheme="minorEastAsia" w:hAnsiTheme="minorEastAsia"/>
          <w:bCs/>
          <w:kern w:val="0"/>
          <w:sz w:val="32"/>
          <w:szCs w:val="32"/>
          <w:lang w:val="en-US" w:eastAsia="zh-CN"/>
        </w:rPr>
      </w:pPr>
    </w:p>
    <w:p>
      <w:pPr>
        <w:jc w:val="center"/>
        <w:rPr>
          <w:rFonts w:hint="eastAsia"/>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left"/>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r>
        <w:rPr>
          <w:rFonts w:hint="eastAsia" w:asciiTheme="minorEastAsia" w:hAnsiTheme="minorEastAsia"/>
          <w:bCs/>
          <w:kern w:val="0"/>
          <w:sz w:val="32"/>
          <w:szCs w:val="32"/>
          <w:lang w:val="en-US" w:eastAsia="zh-CN"/>
        </w:rPr>
        <w:t>一、岳阳县卫生健康局部门决算表（见上传附件）</w:t>
      </w: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20年度部门决算情况说明</w:t>
      </w:r>
    </w:p>
    <w:p>
      <w:pPr>
        <w:widowControl/>
        <w:jc w:val="left"/>
        <w:rPr>
          <w:rFonts w:hint="eastAsia" w:hAnsi="黑体"/>
          <w:b/>
          <w:sz w:val="32"/>
          <w:szCs w:val="32"/>
        </w:rPr>
      </w:pPr>
    </w:p>
    <w:p>
      <w:pPr>
        <w:widowControl/>
        <w:jc w:val="left"/>
        <w:rPr>
          <w:rFonts w:hAnsi="黑体"/>
          <w:b/>
          <w:sz w:val="32"/>
          <w:szCs w:val="32"/>
        </w:rPr>
      </w:pPr>
      <w:r>
        <w:rPr>
          <w:rFonts w:hint="eastAsia" w:hAnsi="黑体"/>
          <w:b/>
          <w:sz w:val="32"/>
          <w:szCs w:val="32"/>
        </w:rPr>
        <w:t>一、收入支出决算总体情况说明</w:t>
      </w:r>
    </w:p>
    <w:p>
      <w:pPr>
        <w:pStyle w:val="10"/>
        <w:ind w:firstLine="640" w:firstLineChars="200"/>
        <w:rPr>
          <w:rFonts w:hint="eastAsia" w:ascii="宋体" w:hAnsi="宋体" w:eastAsia="宋体"/>
          <w:sz w:val="32"/>
          <w:szCs w:val="32"/>
        </w:rPr>
      </w:pPr>
      <w:r>
        <w:rPr>
          <w:rFonts w:hint="eastAsia" w:ascii="宋体" w:hAnsi="宋体" w:eastAsia="宋体"/>
          <w:sz w:val="32"/>
          <w:szCs w:val="32"/>
        </w:rPr>
        <w:t>2020年度收入总计</w:t>
      </w:r>
      <w:r>
        <w:rPr>
          <w:rFonts w:hint="eastAsia" w:ascii="宋体" w:hAnsi="宋体" w:eastAsia="宋体"/>
          <w:sz w:val="32"/>
          <w:szCs w:val="32"/>
          <w:lang w:val="en-US" w:eastAsia="zh-CN"/>
        </w:rPr>
        <w:t>16134.94</w:t>
      </w:r>
      <w:r>
        <w:rPr>
          <w:rFonts w:hint="eastAsia" w:ascii="宋体" w:hAnsi="宋体" w:eastAsia="宋体"/>
          <w:sz w:val="32"/>
          <w:szCs w:val="32"/>
        </w:rPr>
        <w:t>万元（含年初结转和结余资金</w:t>
      </w:r>
      <w:r>
        <w:rPr>
          <w:rFonts w:hint="eastAsia" w:ascii="宋体" w:hAnsi="宋体" w:eastAsia="宋体"/>
          <w:sz w:val="32"/>
          <w:szCs w:val="32"/>
          <w:lang w:val="en-US" w:eastAsia="zh-CN"/>
        </w:rPr>
        <w:t>2705.89</w:t>
      </w:r>
      <w:r>
        <w:rPr>
          <w:rFonts w:hint="eastAsia" w:ascii="宋体" w:hAnsi="宋体" w:eastAsia="宋体"/>
          <w:sz w:val="32"/>
          <w:szCs w:val="32"/>
        </w:rPr>
        <w:t>万元）</w:t>
      </w:r>
      <w:r>
        <w:rPr>
          <w:rFonts w:hint="eastAsia" w:ascii="宋体" w:hAnsi="宋体" w:eastAsia="宋体"/>
          <w:sz w:val="32"/>
          <w:szCs w:val="32"/>
        </w:rPr>
        <w:t>，与上年相比，增长</w:t>
      </w:r>
      <w:r>
        <w:rPr>
          <w:rFonts w:hint="eastAsia" w:ascii="宋体" w:hAnsi="宋体" w:eastAsia="宋体"/>
          <w:sz w:val="32"/>
          <w:szCs w:val="32"/>
          <w:lang w:val="en-US" w:eastAsia="zh-CN"/>
        </w:rPr>
        <w:t>1263.47</w:t>
      </w:r>
      <w:r>
        <w:rPr>
          <w:rFonts w:hint="eastAsia" w:ascii="宋体" w:hAnsi="宋体" w:eastAsia="宋体"/>
          <w:sz w:val="32"/>
          <w:szCs w:val="32"/>
        </w:rPr>
        <w:t>万元，增长</w:t>
      </w:r>
      <w:r>
        <w:rPr>
          <w:rFonts w:hint="eastAsia" w:ascii="宋体" w:hAnsi="宋体" w:eastAsia="宋体"/>
          <w:sz w:val="32"/>
          <w:szCs w:val="32"/>
          <w:lang w:val="en-US" w:eastAsia="zh-CN"/>
        </w:rPr>
        <w:t>8.5</w:t>
      </w:r>
      <w:r>
        <w:rPr>
          <w:rFonts w:hint="eastAsia" w:ascii="宋体" w:hAnsi="宋体" w:eastAsia="宋体"/>
          <w:sz w:val="32"/>
          <w:szCs w:val="32"/>
        </w:rPr>
        <w:t>%，主要是因为</w:t>
      </w:r>
      <w:r>
        <w:rPr>
          <w:rFonts w:hint="eastAsia" w:ascii="宋体" w:hAnsi="宋体" w:eastAsia="宋体"/>
          <w:sz w:val="32"/>
          <w:szCs w:val="32"/>
          <w:lang w:val="en-US" w:eastAsia="zh-CN"/>
        </w:rPr>
        <w:t>新冠肺炎疫情防控增加总体收入</w:t>
      </w:r>
      <w:r>
        <w:rPr>
          <w:rFonts w:hint="eastAsia" w:ascii="宋体" w:hAnsi="宋体" w:eastAsia="宋体"/>
          <w:sz w:val="32"/>
          <w:szCs w:val="32"/>
        </w:rPr>
        <w:t>。</w:t>
      </w:r>
    </w:p>
    <w:p>
      <w:pPr>
        <w:pStyle w:val="10"/>
        <w:ind w:firstLine="640" w:firstLineChars="200"/>
        <w:rPr>
          <w:rFonts w:hint="eastAsia" w:ascii="宋体" w:hAnsi="宋体" w:eastAsia="宋体"/>
          <w:sz w:val="32"/>
          <w:szCs w:val="32"/>
        </w:rPr>
      </w:pPr>
      <w:r>
        <w:rPr>
          <w:rFonts w:hint="eastAsia" w:ascii="宋体" w:hAnsi="宋体" w:eastAsia="宋体"/>
          <w:sz w:val="32"/>
          <w:szCs w:val="32"/>
        </w:rPr>
        <w:t>2020年度支出总计</w:t>
      </w:r>
      <w:r>
        <w:rPr>
          <w:rFonts w:hint="eastAsia" w:ascii="宋体" w:hAnsi="宋体" w:eastAsia="宋体"/>
          <w:sz w:val="32"/>
          <w:szCs w:val="32"/>
          <w:lang w:val="en-US" w:eastAsia="zh-CN"/>
        </w:rPr>
        <w:t>16134.94</w:t>
      </w:r>
      <w:r>
        <w:rPr>
          <w:rFonts w:hint="eastAsia" w:ascii="宋体" w:hAnsi="宋体" w:eastAsia="宋体"/>
          <w:sz w:val="32"/>
          <w:szCs w:val="32"/>
        </w:rPr>
        <w:t>万元（含年末结转和结余资金</w:t>
      </w:r>
      <w:r>
        <w:rPr>
          <w:rFonts w:hint="eastAsia" w:ascii="宋体" w:hAnsi="宋体" w:eastAsia="宋体"/>
          <w:sz w:val="32"/>
          <w:szCs w:val="32"/>
          <w:lang w:val="en-US" w:eastAsia="zh-CN"/>
        </w:rPr>
        <w:t>1325.19</w:t>
      </w:r>
      <w:r>
        <w:rPr>
          <w:rFonts w:hint="eastAsia" w:ascii="宋体" w:hAnsi="宋体" w:eastAsia="宋体"/>
          <w:sz w:val="32"/>
          <w:szCs w:val="32"/>
        </w:rPr>
        <w:t>万元）</w:t>
      </w:r>
      <w:r>
        <w:rPr>
          <w:rFonts w:hint="eastAsia" w:ascii="宋体" w:hAnsi="宋体" w:eastAsia="宋体"/>
          <w:sz w:val="32"/>
          <w:szCs w:val="32"/>
        </w:rPr>
        <w:t>，与上年相比，增长</w:t>
      </w:r>
      <w:r>
        <w:rPr>
          <w:rFonts w:hint="eastAsia" w:ascii="宋体" w:hAnsi="宋体" w:eastAsia="宋体"/>
          <w:sz w:val="32"/>
          <w:szCs w:val="32"/>
          <w:lang w:val="en-US" w:eastAsia="zh-CN"/>
        </w:rPr>
        <w:t>1263.47</w:t>
      </w:r>
      <w:r>
        <w:rPr>
          <w:rFonts w:hint="eastAsia" w:ascii="宋体" w:hAnsi="宋体" w:eastAsia="宋体"/>
          <w:sz w:val="32"/>
          <w:szCs w:val="32"/>
        </w:rPr>
        <w:t>万元，增长</w:t>
      </w:r>
      <w:r>
        <w:rPr>
          <w:rFonts w:hint="eastAsia" w:ascii="宋体" w:hAnsi="宋体" w:eastAsia="宋体"/>
          <w:sz w:val="32"/>
          <w:szCs w:val="32"/>
          <w:lang w:val="en-US" w:eastAsia="zh-CN"/>
        </w:rPr>
        <w:t>8.5</w:t>
      </w:r>
      <w:r>
        <w:rPr>
          <w:rFonts w:hint="eastAsia" w:ascii="宋体" w:hAnsi="宋体" w:eastAsia="宋体"/>
          <w:sz w:val="32"/>
          <w:szCs w:val="32"/>
        </w:rPr>
        <w:t>%，主要是因为</w:t>
      </w:r>
      <w:r>
        <w:rPr>
          <w:rFonts w:hint="eastAsia" w:ascii="宋体" w:hAnsi="宋体" w:eastAsia="宋体"/>
          <w:sz w:val="32"/>
          <w:szCs w:val="32"/>
          <w:lang w:val="en-US" w:eastAsia="zh-CN"/>
        </w:rPr>
        <w:t>新冠肺炎疫情防控增加总体支出</w:t>
      </w:r>
      <w:r>
        <w:rPr>
          <w:rFonts w:hint="eastAsia" w:ascii="宋体" w:hAnsi="宋体" w:eastAsia="宋体"/>
          <w:sz w:val="32"/>
          <w:szCs w:val="32"/>
        </w:rPr>
        <w:t>。</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13429.05</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13429.05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bookmarkStart w:id="0" w:name="_GoBack"/>
      <w:bookmarkEnd w:id="0"/>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14809.75</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14809.75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keepNext/>
        <w:keepLines/>
        <w:ind w:firstLine="641"/>
        <w:rPr>
          <w:rFonts w:hint="eastAsia" w:ascii="宋体" w:hAnsi="宋体" w:eastAsia="宋体"/>
          <w:sz w:val="32"/>
          <w:szCs w:val="32"/>
        </w:rPr>
      </w:pPr>
    </w:p>
    <w:p>
      <w:pPr>
        <w:keepNext/>
        <w:keepLines/>
        <w:ind w:firstLine="641"/>
        <w:rPr>
          <w:rFonts w:hint="eastAsia" w:ascii="宋体" w:hAnsi="宋体"/>
          <w:color w:val="000000"/>
          <w:sz w:val="32"/>
          <w:szCs w:val="24"/>
          <w:highlight w:val="white"/>
          <w:lang w:val="zh-CN"/>
        </w:rPr>
      </w:pPr>
      <w:r>
        <w:rPr>
          <w:rFonts w:hint="eastAsia" w:ascii="宋体" w:hAnsi="宋体" w:eastAsia="宋体"/>
          <w:sz w:val="32"/>
          <w:szCs w:val="32"/>
        </w:rPr>
        <w:t>2020年度财政拨款收入合计</w:t>
      </w:r>
      <w:r>
        <w:rPr>
          <w:rFonts w:hint="eastAsia" w:asciiTheme="minorEastAsia" w:hAnsiTheme="minorEastAsia" w:eastAsiaTheme="minorEastAsia"/>
          <w:sz w:val="32"/>
          <w:szCs w:val="32"/>
          <w:lang w:val="en-US" w:eastAsia="zh-CN"/>
        </w:rPr>
        <w:t>13429.05</w:t>
      </w:r>
      <w:r>
        <w:rPr>
          <w:rFonts w:hint="eastAsia" w:ascii="宋体" w:hAnsi="宋体" w:eastAsia="宋体"/>
          <w:sz w:val="32"/>
          <w:szCs w:val="32"/>
        </w:rPr>
        <w:t>万元（不含年初财政拨款结转和结余资金），与上年相比，减少</w:t>
      </w:r>
      <w:r>
        <w:rPr>
          <w:rFonts w:hint="eastAsia" w:ascii="宋体" w:hAnsi="宋体" w:eastAsia="宋体"/>
          <w:sz w:val="32"/>
          <w:szCs w:val="32"/>
          <w:lang w:val="en-US" w:eastAsia="zh-CN"/>
        </w:rPr>
        <w:t>1442.42</w:t>
      </w:r>
      <w:r>
        <w:rPr>
          <w:rFonts w:hint="eastAsia" w:ascii="宋体" w:hAnsi="宋体" w:eastAsia="宋体"/>
          <w:sz w:val="32"/>
          <w:szCs w:val="32"/>
        </w:rPr>
        <w:t>万元,减少</w:t>
      </w:r>
      <w:r>
        <w:rPr>
          <w:rFonts w:hint="eastAsia" w:ascii="宋体" w:hAnsi="宋体" w:eastAsia="宋体"/>
          <w:sz w:val="32"/>
          <w:szCs w:val="32"/>
          <w:lang w:val="en-US" w:eastAsia="zh-CN"/>
        </w:rPr>
        <w:t>9.7</w:t>
      </w:r>
      <w:r>
        <w:rPr>
          <w:rFonts w:hint="eastAsia" w:ascii="宋体" w:hAnsi="宋体" w:eastAsia="宋体"/>
          <w:sz w:val="32"/>
          <w:szCs w:val="32"/>
        </w:rPr>
        <w:t>%，主要是因为</w:t>
      </w:r>
      <w:r>
        <w:rPr>
          <w:rFonts w:hint="eastAsia" w:ascii="宋体" w:hAnsi="宋体"/>
          <w:color w:val="000000"/>
          <w:sz w:val="32"/>
          <w:szCs w:val="24"/>
          <w:highlight w:val="white"/>
          <w:lang w:val="zh-CN"/>
        </w:rPr>
        <w:t>大部分项目在去年就已实施完工，我单位项目支出减少。</w:t>
      </w:r>
    </w:p>
    <w:p>
      <w:pPr>
        <w:pStyle w:val="10"/>
        <w:ind w:firstLine="640" w:firstLineChars="200"/>
        <w:rPr>
          <w:rFonts w:hint="eastAsia" w:ascii="宋体" w:hAnsi="宋体" w:eastAsia="宋体"/>
          <w:sz w:val="32"/>
          <w:szCs w:val="32"/>
        </w:rPr>
      </w:pPr>
      <w:r>
        <w:rPr>
          <w:rFonts w:hint="eastAsia" w:ascii="宋体" w:hAnsi="宋体" w:eastAsia="宋体"/>
          <w:sz w:val="32"/>
          <w:szCs w:val="32"/>
        </w:rPr>
        <w:t>2020年度财政拨款支出合计</w:t>
      </w:r>
      <w:r>
        <w:rPr>
          <w:rFonts w:hint="eastAsia" w:asciiTheme="minorEastAsia" w:hAnsiTheme="minorEastAsia" w:eastAsiaTheme="minorEastAsia"/>
          <w:sz w:val="32"/>
          <w:szCs w:val="32"/>
          <w:lang w:val="en-US" w:eastAsia="zh-CN"/>
        </w:rPr>
        <w:t>14809.75</w:t>
      </w:r>
      <w:r>
        <w:rPr>
          <w:rFonts w:hint="eastAsia" w:ascii="宋体" w:hAnsi="宋体" w:eastAsia="宋体"/>
          <w:sz w:val="32"/>
          <w:szCs w:val="32"/>
        </w:rPr>
        <w:t>万元（不含年末财政拨款结转和结余资金），与上年相比，增加</w:t>
      </w:r>
      <w:r>
        <w:rPr>
          <w:rFonts w:hint="eastAsia" w:ascii="宋体" w:hAnsi="宋体" w:eastAsia="宋体"/>
          <w:sz w:val="32"/>
          <w:szCs w:val="32"/>
          <w:lang w:val="en-US" w:eastAsia="zh-CN"/>
        </w:rPr>
        <w:t>2644.17</w:t>
      </w:r>
      <w:r>
        <w:rPr>
          <w:rFonts w:hint="eastAsia" w:ascii="宋体" w:hAnsi="宋体" w:eastAsia="宋体"/>
          <w:sz w:val="32"/>
          <w:szCs w:val="32"/>
        </w:rPr>
        <w:t>万元,增长</w:t>
      </w:r>
      <w:r>
        <w:rPr>
          <w:rFonts w:hint="eastAsia" w:ascii="宋体" w:hAnsi="宋体" w:eastAsia="宋体"/>
          <w:sz w:val="32"/>
          <w:szCs w:val="32"/>
          <w:lang w:val="en-US" w:eastAsia="zh-CN"/>
        </w:rPr>
        <w:t>21.73</w:t>
      </w:r>
      <w:r>
        <w:rPr>
          <w:rFonts w:hint="eastAsia" w:ascii="宋体" w:hAnsi="宋体" w:eastAsia="宋体"/>
          <w:sz w:val="32"/>
          <w:szCs w:val="32"/>
        </w:rPr>
        <w:t>%，主要是因为</w:t>
      </w:r>
      <w:r>
        <w:rPr>
          <w:rFonts w:hint="eastAsia" w:ascii="宋体" w:hAnsi="宋体" w:eastAsia="宋体"/>
          <w:sz w:val="32"/>
          <w:szCs w:val="32"/>
          <w:lang w:val="en-US" w:eastAsia="zh-CN"/>
        </w:rPr>
        <w:t>新冠肺炎疫情防控增加支出</w:t>
      </w:r>
      <w:r>
        <w:rPr>
          <w:rFonts w:hint="eastAsia" w:ascii="宋体" w:hAnsi="宋体" w:eastAsia="宋体"/>
          <w:sz w:val="32"/>
          <w:szCs w:val="32"/>
        </w:rPr>
        <w:t>。</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14809.75</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%，与上年相比，财政拨款支出增加</w:t>
      </w:r>
      <w:r>
        <w:rPr>
          <w:rFonts w:hint="eastAsia" w:ascii="宋体" w:hAnsi="宋体" w:eastAsia="宋体"/>
          <w:sz w:val="32"/>
          <w:szCs w:val="32"/>
          <w:lang w:val="en-US" w:eastAsia="zh-CN"/>
        </w:rPr>
        <w:t>2644.17</w:t>
      </w:r>
      <w:r>
        <w:rPr>
          <w:rFonts w:hint="eastAsia" w:asciiTheme="minorEastAsia" w:hAnsiTheme="minorEastAsia" w:eastAsiaTheme="minorEastAsia"/>
          <w:sz w:val="32"/>
          <w:szCs w:val="32"/>
        </w:rPr>
        <w:t>万元，增长</w:t>
      </w:r>
      <w:r>
        <w:rPr>
          <w:rFonts w:hint="eastAsia" w:ascii="宋体" w:hAnsi="宋体" w:eastAsia="宋体"/>
          <w:sz w:val="32"/>
          <w:szCs w:val="32"/>
          <w:lang w:val="en-US" w:eastAsia="zh-CN"/>
        </w:rPr>
        <w:t>21.73</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val="en-US" w:eastAsia="zh-CN"/>
        </w:rPr>
        <w:t>新冠肺炎疫情防控增加支出</w:t>
      </w:r>
      <w:r>
        <w:rPr>
          <w:rFonts w:hint="eastAsia" w:asciiTheme="minorEastAsia" w:hAnsiTheme="minorEastAsia" w:eastAsiaTheme="minorEastAsia"/>
          <w:sz w:val="32"/>
          <w:szCs w:val="32"/>
        </w:rPr>
        <w:t>。</w:t>
      </w:r>
    </w:p>
    <w:p>
      <w:pPr>
        <w:pStyle w:val="10"/>
        <w:ind w:firstLine="480" w:firstLineChars="150"/>
        <w:rPr>
          <w:rFonts w:hint="eastAsia" w:asciiTheme="minorEastAsia" w:hAnsiTheme="minorEastAsia" w:eastAsiaTheme="minorEastAsia" w:cstheme="minorBidi"/>
          <w:color w:val="auto"/>
          <w:kern w:val="2"/>
          <w:sz w:val="32"/>
          <w:szCs w:val="32"/>
          <w:lang w:val="en-US" w:eastAsia="zh-CN" w:bidi="ar-SA"/>
        </w:rPr>
      </w:pPr>
      <w:r>
        <w:rPr>
          <w:rFonts w:hint="eastAsia" w:asciiTheme="minorEastAsia" w:hAnsiTheme="minorEastAsia" w:eastAsiaTheme="minorEastAsia"/>
          <w:b/>
          <w:sz w:val="32"/>
          <w:szCs w:val="32"/>
        </w:rPr>
        <w:t>（二）财政拨款支出决算结构情况</w:t>
      </w:r>
    </w:p>
    <w:p>
      <w:pPr>
        <w:keepNext/>
        <w:keepLines/>
        <w:autoSpaceDE w:val="0"/>
        <w:autoSpaceDN w:val="0"/>
        <w:adjustRightInd w:val="0"/>
        <w:ind w:firstLine="640" w:firstLineChars="200"/>
        <w:rPr>
          <w:rFonts w:hint="eastAsia" w:asciiTheme="minorEastAsia" w:hAnsiTheme="minorEastAsia" w:eastAsiaTheme="minorEastAsia" w:cstheme="minorBidi"/>
          <w:color w:val="auto"/>
          <w:kern w:val="2"/>
          <w:sz w:val="32"/>
          <w:szCs w:val="32"/>
          <w:lang w:val="zh-CN" w:eastAsia="zh-CN" w:bidi="ar-SA"/>
        </w:rPr>
      </w:pPr>
      <w:r>
        <w:rPr>
          <w:rFonts w:hint="eastAsia" w:asciiTheme="minorEastAsia" w:hAnsiTheme="minorEastAsia" w:eastAsiaTheme="minorEastAsia" w:cstheme="minorBidi"/>
          <w:color w:val="auto"/>
          <w:kern w:val="2"/>
          <w:sz w:val="32"/>
          <w:szCs w:val="32"/>
          <w:lang w:val="en-US" w:eastAsia="zh-CN" w:bidi="ar-SA"/>
        </w:rPr>
        <w:t>2020年度财政拨款支出14809.75万元，主要用于以下方面：</w:t>
      </w:r>
      <w:r>
        <w:rPr>
          <w:rFonts w:hint="eastAsia" w:asciiTheme="minorEastAsia" w:hAnsiTheme="minorEastAsia" w:eastAsiaTheme="minorEastAsia" w:cstheme="minorBidi"/>
          <w:color w:val="auto"/>
          <w:kern w:val="2"/>
          <w:sz w:val="32"/>
          <w:szCs w:val="32"/>
          <w:lang w:val="zh-CN" w:eastAsia="zh-CN" w:bidi="ar-SA"/>
        </w:rPr>
        <w:t>社会保障和就业（类）支出</w:t>
      </w:r>
      <w:r>
        <w:rPr>
          <w:rFonts w:hint="eastAsia" w:asciiTheme="minorEastAsia" w:hAnsiTheme="minorEastAsia" w:eastAsiaTheme="minorEastAsia" w:cstheme="minorBidi"/>
          <w:color w:val="auto"/>
          <w:kern w:val="2"/>
          <w:sz w:val="32"/>
          <w:szCs w:val="32"/>
          <w:lang w:val="en-US" w:eastAsia="zh-CN" w:bidi="ar-SA"/>
        </w:rPr>
        <w:t>48.3</w:t>
      </w:r>
      <w:r>
        <w:rPr>
          <w:rFonts w:hint="eastAsia" w:asciiTheme="minorEastAsia" w:hAnsiTheme="minorEastAsia" w:eastAsiaTheme="minorEastAsia" w:cstheme="minorBidi"/>
          <w:color w:val="auto"/>
          <w:kern w:val="2"/>
          <w:sz w:val="32"/>
          <w:szCs w:val="32"/>
          <w:lang w:val="zh-CN" w:eastAsia="zh-CN" w:bidi="ar-SA"/>
        </w:rPr>
        <w:t>万元，占0.</w:t>
      </w:r>
      <w:r>
        <w:rPr>
          <w:rFonts w:hint="eastAsia" w:asciiTheme="minorEastAsia" w:hAnsiTheme="minorEastAsia" w:cstheme="minorBidi"/>
          <w:color w:val="auto"/>
          <w:kern w:val="2"/>
          <w:sz w:val="32"/>
          <w:szCs w:val="32"/>
          <w:lang w:val="en-US" w:eastAsia="zh-CN" w:bidi="ar-SA"/>
        </w:rPr>
        <w:t>33</w:t>
      </w:r>
      <w:r>
        <w:rPr>
          <w:rFonts w:hint="eastAsia" w:asciiTheme="minorEastAsia" w:hAnsiTheme="minorEastAsia" w:eastAsiaTheme="minorEastAsia" w:cstheme="minorBidi"/>
          <w:color w:val="auto"/>
          <w:kern w:val="2"/>
          <w:sz w:val="32"/>
          <w:szCs w:val="32"/>
          <w:lang w:val="zh-CN" w:eastAsia="zh-CN" w:bidi="ar-SA"/>
        </w:rPr>
        <w:t>%；卫生健康（类）支出</w:t>
      </w:r>
      <w:r>
        <w:rPr>
          <w:rFonts w:hint="eastAsia" w:asciiTheme="minorEastAsia" w:hAnsiTheme="minorEastAsia" w:eastAsiaTheme="minorEastAsia" w:cstheme="minorBidi"/>
          <w:color w:val="auto"/>
          <w:kern w:val="2"/>
          <w:sz w:val="32"/>
          <w:szCs w:val="32"/>
          <w:lang w:val="en-US" w:eastAsia="zh-CN" w:bidi="ar-SA"/>
        </w:rPr>
        <w:t>14761.45</w:t>
      </w:r>
      <w:r>
        <w:rPr>
          <w:rFonts w:hint="eastAsia" w:asciiTheme="minorEastAsia" w:hAnsiTheme="minorEastAsia" w:eastAsiaTheme="minorEastAsia" w:cstheme="minorBidi"/>
          <w:color w:val="auto"/>
          <w:kern w:val="2"/>
          <w:sz w:val="32"/>
          <w:szCs w:val="32"/>
          <w:lang w:val="zh-CN" w:eastAsia="zh-CN" w:bidi="ar-SA"/>
        </w:rPr>
        <w:t>万元，占9</w:t>
      </w:r>
      <w:r>
        <w:rPr>
          <w:rFonts w:hint="eastAsia" w:asciiTheme="minorEastAsia" w:hAnsiTheme="minorEastAsia" w:eastAsiaTheme="minorEastAsia" w:cstheme="minorBidi"/>
          <w:color w:val="auto"/>
          <w:kern w:val="2"/>
          <w:sz w:val="32"/>
          <w:szCs w:val="32"/>
          <w:lang w:val="en-US" w:eastAsia="zh-CN" w:bidi="ar-SA"/>
        </w:rPr>
        <w:t>9.</w:t>
      </w:r>
      <w:r>
        <w:rPr>
          <w:rFonts w:hint="eastAsia" w:asciiTheme="minorEastAsia" w:hAnsiTheme="minorEastAsia" w:cstheme="minorBidi"/>
          <w:color w:val="auto"/>
          <w:kern w:val="2"/>
          <w:sz w:val="32"/>
          <w:szCs w:val="32"/>
          <w:lang w:val="en-US" w:eastAsia="zh-CN" w:bidi="ar-SA"/>
        </w:rPr>
        <w:t>67</w:t>
      </w:r>
      <w:r>
        <w:rPr>
          <w:rFonts w:hint="eastAsia" w:asciiTheme="minorEastAsia" w:hAnsiTheme="minorEastAsia" w:eastAsiaTheme="minorEastAsia" w:cstheme="minorBidi"/>
          <w:color w:val="auto"/>
          <w:kern w:val="2"/>
          <w:sz w:val="32"/>
          <w:szCs w:val="32"/>
          <w:lang w:val="zh-CN" w:eastAsia="zh-CN" w:bidi="ar-SA"/>
        </w:rPr>
        <w:t>%。</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17041</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cstheme="minorBidi"/>
          <w:color w:val="auto"/>
          <w:kern w:val="2"/>
          <w:sz w:val="32"/>
          <w:szCs w:val="32"/>
          <w:lang w:val="en-US" w:eastAsia="zh-CN" w:bidi="ar-SA"/>
        </w:rPr>
        <w:t>14809.75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86.91</w:t>
      </w:r>
      <w:r>
        <w:rPr>
          <w:rFonts w:hint="eastAsia" w:asciiTheme="minorEastAsia" w:hAnsiTheme="minorEastAsia" w:eastAsiaTheme="minorEastAsia"/>
          <w:sz w:val="32"/>
          <w:szCs w:val="32"/>
        </w:rPr>
        <w:t>%，其中：</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1.</w:t>
      </w:r>
      <w:r>
        <w:rPr>
          <w:rFonts w:hint="eastAsia" w:cs="黑体" w:asciiTheme="minorEastAsia" w:hAnsiTheme="minorEastAsia" w:eastAsiaTheme="minorEastAsia"/>
          <w:color w:val="000000"/>
          <w:kern w:val="0"/>
          <w:sz w:val="32"/>
          <w:szCs w:val="32"/>
          <w:lang w:val="zh-CN" w:eastAsia="zh-CN" w:bidi="ar-SA"/>
        </w:rPr>
        <w:t>社会保障和就业支出-抚恤-死亡抚恤</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48.3</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48.3</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2.</w:t>
      </w:r>
      <w:r>
        <w:rPr>
          <w:rFonts w:hint="eastAsia" w:cs="黑体" w:asciiTheme="minorEastAsia" w:hAnsiTheme="minorEastAsia" w:eastAsiaTheme="minorEastAsia"/>
          <w:color w:val="000000"/>
          <w:kern w:val="0"/>
          <w:sz w:val="32"/>
          <w:szCs w:val="32"/>
          <w:lang w:val="zh-CN" w:eastAsia="zh-CN" w:bidi="ar-SA"/>
        </w:rPr>
        <w:t>卫生健康支出-卫生健康管理事务-行政运行</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3,176.78</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3,176.78</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default"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3.</w:t>
      </w:r>
      <w:r>
        <w:rPr>
          <w:rFonts w:hint="eastAsia" w:cs="黑体" w:asciiTheme="minorEastAsia" w:hAnsiTheme="minorEastAsia" w:eastAsiaTheme="minorEastAsia"/>
          <w:color w:val="000000"/>
          <w:kern w:val="0"/>
          <w:sz w:val="32"/>
          <w:szCs w:val="32"/>
          <w:lang w:val="zh-CN" w:eastAsia="zh-CN" w:bidi="ar-SA"/>
        </w:rPr>
        <w:t>卫生健康支出-卫生健康管理事务-</w:t>
      </w:r>
      <w:r>
        <w:rPr>
          <w:rFonts w:hint="eastAsia" w:cs="黑体" w:asciiTheme="minorEastAsia" w:hAnsiTheme="minorEastAsia" w:eastAsiaTheme="minorEastAsia"/>
          <w:color w:val="000000"/>
          <w:kern w:val="0"/>
          <w:sz w:val="32"/>
          <w:szCs w:val="32"/>
          <w:lang w:val="en-US" w:eastAsia="zh-CN" w:bidi="ar-SA"/>
        </w:rPr>
        <w:t>一般行政管理事务</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23</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23</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4.</w:t>
      </w:r>
      <w:r>
        <w:rPr>
          <w:rFonts w:hint="eastAsia" w:cs="黑体" w:asciiTheme="minorEastAsia" w:hAnsiTheme="minorEastAsia" w:eastAsiaTheme="minorEastAsia"/>
          <w:color w:val="000000"/>
          <w:kern w:val="0"/>
          <w:sz w:val="32"/>
          <w:szCs w:val="32"/>
          <w:lang w:val="zh-CN" w:eastAsia="zh-CN" w:bidi="ar-SA"/>
        </w:rPr>
        <w:t>卫生健康支出-卫生健康管理事务-其他卫生健康管理事务支出</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891.97</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891.97</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5.</w:t>
      </w:r>
      <w:r>
        <w:rPr>
          <w:rFonts w:hint="eastAsia" w:cs="黑体" w:asciiTheme="minorEastAsia" w:hAnsiTheme="minorEastAsia" w:eastAsiaTheme="minorEastAsia"/>
          <w:color w:val="000000"/>
          <w:kern w:val="0"/>
          <w:sz w:val="32"/>
          <w:szCs w:val="32"/>
          <w:lang w:val="zh-CN" w:eastAsia="zh-CN" w:bidi="ar-SA"/>
        </w:rPr>
        <w:t>卫生健康支出-公立医院-综合医院</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928.04</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928.04</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6.</w:t>
      </w:r>
      <w:r>
        <w:rPr>
          <w:rFonts w:hint="eastAsia" w:cs="黑体" w:asciiTheme="minorEastAsia" w:hAnsiTheme="minorEastAsia" w:eastAsiaTheme="minorEastAsia"/>
          <w:color w:val="000000"/>
          <w:kern w:val="0"/>
          <w:sz w:val="32"/>
          <w:szCs w:val="32"/>
          <w:lang w:val="zh-CN" w:eastAsia="zh-CN" w:bidi="ar-SA"/>
        </w:rPr>
        <w:t>卫生健康支出-公立医院-其他公立医院支出</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448</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448</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7.</w:t>
      </w:r>
      <w:r>
        <w:rPr>
          <w:rFonts w:hint="eastAsia" w:cs="黑体" w:asciiTheme="minorEastAsia" w:hAnsiTheme="minorEastAsia" w:eastAsiaTheme="minorEastAsia"/>
          <w:color w:val="000000"/>
          <w:kern w:val="0"/>
          <w:sz w:val="32"/>
          <w:szCs w:val="32"/>
          <w:lang w:val="zh-CN" w:eastAsia="zh-CN" w:bidi="ar-SA"/>
        </w:rPr>
        <w:t>卫生健康支出-基层医疗卫生机构-乡镇卫生院</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1135.19</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1135.19</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8.</w:t>
      </w:r>
      <w:r>
        <w:rPr>
          <w:rFonts w:hint="eastAsia" w:cs="黑体" w:asciiTheme="minorEastAsia" w:hAnsiTheme="minorEastAsia" w:eastAsiaTheme="minorEastAsia"/>
          <w:color w:val="000000"/>
          <w:kern w:val="0"/>
          <w:sz w:val="32"/>
          <w:szCs w:val="32"/>
          <w:lang w:val="zh-CN" w:eastAsia="zh-CN" w:bidi="ar-SA"/>
        </w:rPr>
        <w:t>卫生健康支出-基层医疗卫生机构-其他基层医疗卫生机构支出</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1,133.8</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1,133.8</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9.</w:t>
      </w:r>
      <w:r>
        <w:rPr>
          <w:rFonts w:hint="eastAsia" w:cs="黑体" w:asciiTheme="minorEastAsia" w:hAnsiTheme="minorEastAsia" w:eastAsiaTheme="minorEastAsia"/>
          <w:color w:val="000000"/>
          <w:kern w:val="0"/>
          <w:sz w:val="32"/>
          <w:szCs w:val="32"/>
          <w:lang w:val="zh-CN" w:eastAsia="zh-CN" w:bidi="ar-SA"/>
        </w:rPr>
        <w:t>卫生健康支出-公共卫生-</w:t>
      </w:r>
      <w:r>
        <w:rPr>
          <w:rFonts w:hint="eastAsia" w:cs="黑体" w:asciiTheme="minorEastAsia" w:hAnsiTheme="minorEastAsia" w:eastAsiaTheme="minorEastAsia"/>
          <w:color w:val="000000"/>
          <w:kern w:val="0"/>
          <w:sz w:val="32"/>
          <w:szCs w:val="32"/>
          <w:lang w:val="en-US" w:eastAsia="zh-CN" w:bidi="ar-SA"/>
        </w:rPr>
        <w:t>采供血</w:t>
      </w:r>
      <w:r>
        <w:rPr>
          <w:rFonts w:hint="eastAsia" w:cs="黑体" w:asciiTheme="minorEastAsia" w:hAnsiTheme="minorEastAsia" w:eastAsiaTheme="minorEastAsia"/>
          <w:color w:val="000000"/>
          <w:kern w:val="0"/>
          <w:sz w:val="32"/>
          <w:szCs w:val="32"/>
          <w:lang w:val="zh-CN" w:eastAsia="zh-CN" w:bidi="ar-SA"/>
        </w:rPr>
        <w:t>机构</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15</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15</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10.</w:t>
      </w:r>
      <w:r>
        <w:rPr>
          <w:rFonts w:hint="eastAsia" w:cs="黑体" w:asciiTheme="minorEastAsia" w:hAnsiTheme="minorEastAsia" w:eastAsiaTheme="minorEastAsia"/>
          <w:color w:val="000000"/>
          <w:kern w:val="0"/>
          <w:sz w:val="32"/>
          <w:szCs w:val="32"/>
          <w:lang w:val="zh-CN" w:eastAsia="zh-CN" w:bidi="ar-SA"/>
        </w:rPr>
        <w:t>卫生健康支出-公共卫生-基本公共卫生服务</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2，090.26</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2，090.26</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color w:val="000000"/>
          <w:kern w:val="0"/>
          <w:sz w:val="32"/>
          <w:szCs w:val="32"/>
          <w:lang w:val="en-US" w:eastAsia="zh-CN" w:bidi="ar-SA"/>
        </w:rPr>
        <w:t>11.</w:t>
      </w:r>
      <w:r>
        <w:rPr>
          <w:rFonts w:hint="eastAsia" w:cs="黑体" w:asciiTheme="minorEastAsia" w:hAnsiTheme="minorEastAsia" w:eastAsiaTheme="minorEastAsia"/>
          <w:color w:val="000000"/>
          <w:kern w:val="0"/>
          <w:sz w:val="32"/>
          <w:szCs w:val="32"/>
          <w:lang w:val="zh-CN" w:eastAsia="zh-CN" w:bidi="ar-SA"/>
        </w:rPr>
        <w:t>卫生健康支出-公共卫生-突发公共卫生事件应急处理</w:t>
      </w:r>
    </w:p>
    <w:p>
      <w:pPr>
        <w:keepNext/>
        <w:keepLines/>
        <w:suppressLineNumbers/>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5050.16</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2818.91</w:t>
      </w:r>
      <w:r>
        <w:rPr>
          <w:rFonts w:hint="eastAsia" w:cs="黑体" w:asciiTheme="minorEastAsia" w:hAnsiTheme="minorEastAsia" w:eastAsiaTheme="minorEastAsia"/>
          <w:color w:val="000000"/>
          <w:kern w:val="0"/>
          <w:sz w:val="32"/>
          <w:szCs w:val="32"/>
          <w:lang w:val="zh-CN" w:eastAsia="zh-CN" w:bidi="ar-SA"/>
        </w:rPr>
        <w:t>万元。</w:t>
      </w:r>
      <w:r>
        <w:rPr>
          <w:rFonts w:hint="eastAsia" w:cs="黑体" w:asciiTheme="minorEastAsia" w:hAnsiTheme="minorEastAsia" w:eastAsiaTheme="minorEastAsia"/>
          <w:color w:val="000000"/>
          <w:kern w:val="0"/>
          <w:sz w:val="32"/>
          <w:szCs w:val="32"/>
          <w:lang w:val="en-US" w:eastAsia="zh-CN" w:bidi="ar-SA"/>
        </w:rPr>
        <w:t xml:space="preserve">决算数小于预算数的主要原因是：项目还未实施完毕，结转下一年度使用。  </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color w:val="000000"/>
          <w:kern w:val="0"/>
          <w:sz w:val="32"/>
          <w:szCs w:val="32"/>
          <w:lang w:val="en-US" w:eastAsia="zh-CN" w:bidi="ar-SA"/>
        </w:rPr>
        <w:t>12.</w:t>
      </w:r>
      <w:r>
        <w:rPr>
          <w:rFonts w:hint="eastAsia" w:cs="黑体" w:asciiTheme="minorEastAsia" w:hAnsiTheme="minorEastAsia" w:eastAsiaTheme="minorEastAsia"/>
          <w:color w:val="000000"/>
          <w:kern w:val="0"/>
          <w:sz w:val="32"/>
          <w:szCs w:val="32"/>
          <w:lang w:val="zh-CN" w:eastAsia="zh-CN" w:bidi="ar-SA"/>
        </w:rPr>
        <w:t>卫生健康支出-公共卫生-其他公共卫生支出</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122</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122</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color w:val="000000"/>
          <w:kern w:val="0"/>
          <w:sz w:val="32"/>
          <w:szCs w:val="32"/>
          <w:lang w:val="en-US" w:eastAsia="zh-CN" w:bidi="ar-SA"/>
        </w:rPr>
        <w:t>13.</w:t>
      </w:r>
      <w:r>
        <w:rPr>
          <w:rFonts w:hint="eastAsia" w:cs="黑体" w:asciiTheme="minorEastAsia" w:hAnsiTheme="minorEastAsia" w:eastAsiaTheme="minorEastAsia"/>
          <w:color w:val="000000"/>
          <w:kern w:val="0"/>
          <w:sz w:val="32"/>
          <w:szCs w:val="32"/>
          <w:lang w:val="zh-CN" w:eastAsia="zh-CN" w:bidi="ar-SA"/>
        </w:rPr>
        <w:t>卫生健康支出-计划生育事务-计划生育机构</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407</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407</w:t>
      </w:r>
      <w:r>
        <w:rPr>
          <w:rFonts w:hint="eastAsia" w:cs="黑体" w:asciiTheme="minorEastAsia" w:hAnsiTheme="minorEastAsia" w:eastAsiaTheme="minorEastAsia"/>
          <w:color w:val="000000"/>
          <w:kern w:val="0"/>
          <w:sz w:val="32"/>
          <w:szCs w:val="32"/>
          <w:lang w:val="zh-CN" w:eastAsia="zh-CN" w:bidi="ar-SA"/>
        </w:rPr>
        <w:t>万元。</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color w:val="000000"/>
          <w:kern w:val="0"/>
          <w:sz w:val="32"/>
          <w:szCs w:val="32"/>
          <w:lang w:val="en-US" w:eastAsia="zh-CN" w:bidi="ar-SA"/>
        </w:rPr>
        <w:t>14.</w:t>
      </w:r>
      <w:r>
        <w:rPr>
          <w:rFonts w:hint="eastAsia" w:cs="黑体" w:asciiTheme="minorEastAsia" w:hAnsiTheme="minorEastAsia" w:eastAsiaTheme="minorEastAsia"/>
          <w:color w:val="000000"/>
          <w:kern w:val="0"/>
          <w:sz w:val="32"/>
          <w:szCs w:val="32"/>
          <w:lang w:val="zh-CN" w:eastAsia="zh-CN" w:bidi="ar-SA"/>
        </w:rPr>
        <w:t>卫生健康支出-计划生育事务-计划生育服务</w:t>
      </w:r>
    </w:p>
    <w:p>
      <w:pPr>
        <w:widowControl/>
        <w:numPr>
          <w:ilvl w:val="0"/>
          <w:numId w:val="0"/>
        </w:numPr>
        <w:spacing w:line="600" w:lineRule="exact"/>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年初预算1</w:t>
      </w:r>
      <w:r>
        <w:rPr>
          <w:rFonts w:hint="eastAsia" w:cs="黑体" w:asciiTheme="minorEastAsia" w:hAnsiTheme="minorEastAsia" w:eastAsiaTheme="minorEastAsia"/>
          <w:color w:val="000000"/>
          <w:kern w:val="0"/>
          <w:sz w:val="32"/>
          <w:szCs w:val="32"/>
          <w:lang w:val="en-US" w:eastAsia="zh-CN" w:bidi="ar-SA"/>
        </w:rPr>
        <w:t>,022.82</w:t>
      </w:r>
      <w:r>
        <w:rPr>
          <w:rFonts w:hint="eastAsia" w:cs="黑体" w:asciiTheme="minorEastAsia" w:hAnsiTheme="minorEastAsia" w:eastAsiaTheme="minorEastAsia"/>
          <w:color w:val="000000"/>
          <w:kern w:val="0"/>
          <w:sz w:val="32"/>
          <w:szCs w:val="32"/>
          <w:lang w:val="zh-CN" w:eastAsia="zh-CN" w:bidi="ar-SA"/>
        </w:rPr>
        <w:t>万元，支出决算为1,</w:t>
      </w:r>
      <w:r>
        <w:rPr>
          <w:rFonts w:hint="eastAsia" w:cs="黑体" w:asciiTheme="minorEastAsia" w:hAnsiTheme="minorEastAsia" w:eastAsiaTheme="minorEastAsia"/>
          <w:color w:val="000000"/>
          <w:kern w:val="0"/>
          <w:sz w:val="32"/>
          <w:szCs w:val="32"/>
          <w:lang w:val="en-US" w:eastAsia="zh-CN" w:bidi="ar-SA"/>
        </w:rPr>
        <w:t>022.82</w:t>
      </w:r>
      <w:r>
        <w:rPr>
          <w:rFonts w:hint="eastAsia" w:cs="黑体" w:asciiTheme="minorEastAsia" w:hAnsiTheme="minorEastAsia" w:eastAsiaTheme="minorEastAsia"/>
          <w:color w:val="000000"/>
          <w:kern w:val="0"/>
          <w:sz w:val="32"/>
          <w:szCs w:val="32"/>
          <w:lang w:val="zh-CN" w:eastAsia="zh-CN" w:bidi="ar-SA"/>
        </w:rPr>
        <w:t>万元。</w:t>
      </w:r>
    </w:p>
    <w:p>
      <w:pPr>
        <w:keepNext/>
        <w:keepLines/>
        <w:numPr>
          <w:ilvl w:val="0"/>
          <w:numId w:val="0"/>
        </w:numPr>
        <w:autoSpaceDE w:val="0"/>
        <w:autoSpaceDN w:val="0"/>
        <w:adjustRightInd w:val="0"/>
        <w:ind w:firstLine="640" w:firstLineChars="200"/>
        <w:rPr>
          <w:rFonts w:hint="eastAsia" w:cs="黑体" w:asciiTheme="minorEastAsia" w:hAnsiTheme="minorEastAsia"/>
          <w:color w:val="000000"/>
          <w:kern w:val="0"/>
          <w:sz w:val="32"/>
          <w:szCs w:val="32"/>
          <w:lang w:val="en-US" w:eastAsia="zh-CN" w:bidi="ar-SA"/>
        </w:rPr>
      </w:pPr>
    </w:p>
    <w:p>
      <w:pPr>
        <w:keepNext/>
        <w:keepLines/>
        <w:numPr>
          <w:ilvl w:val="0"/>
          <w:numId w:val="0"/>
        </w:numPr>
        <w:autoSpaceDE w:val="0"/>
        <w:autoSpaceDN w:val="0"/>
        <w:adjustRightInd w:val="0"/>
        <w:ind w:firstLine="640" w:firstLineChars="200"/>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color w:val="000000"/>
          <w:kern w:val="0"/>
          <w:sz w:val="32"/>
          <w:szCs w:val="32"/>
          <w:lang w:val="en-US" w:eastAsia="zh-CN" w:bidi="ar-SA"/>
        </w:rPr>
        <w:t>15.</w:t>
      </w:r>
      <w:r>
        <w:rPr>
          <w:rFonts w:hint="eastAsia" w:cs="黑体" w:asciiTheme="minorEastAsia" w:hAnsiTheme="minorEastAsia" w:eastAsiaTheme="minorEastAsia"/>
          <w:color w:val="000000"/>
          <w:kern w:val="0"/>
          <w:sz w:val="32"/>
          <w:szCs w:val="32"/>
          <w:lang w:val="zh-CN" w:eastAsia="zh-CN" w:bidi="ar-SA"/>
        </w:rPr>
        <w:t>卫生健康支出-计划生育事务-其他计划生育事务支出</w:t>
      </w:r>
    </w:p>
    <w:p>
      <w:pPr>
        <w:keepNext/>
        <w:keepLines/>
        <w:numPr>
          <w:ilvl w:val="0"/>
          <w:numId w:val="0"/>
        </w:numPr>
        <w:autoSpaceDE w:val="0"/>
        <w:autoSpaceDN w:val="0"/>
        <w:adjustRightInd w:val="0"/>
        <w:rPr>
          <w:rFonts w:hint="default"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 xml:space="preserve">    </w:t>
      </w: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color w:val="000000"/>
          <w:kern w:val="0"/>
          <w:sz w:val="32"/>
          <w:szCs w:val="32"/>
          <w:lang w:val="en-US" w:eastAsia="zh-CN" w:bidi="ar-SA"/>
        </w:rPr>
        <w:t>523.68</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color w:val="000000"/>
          <w:kern w:val="0"/>
          <w:sz w:val="32"/>
          <w:szCs w:val="32"/>
          <w:lang w:val="en-US" w:eastAsia="zh-CN" w:bidi="ar-SA"/>
        </w:rPr>
        <w:t>523.68</w:t>
      </w:r>
      <w:r>
        <w:rPr>
          <w:rFonts w:hint="eastAsia" w:cs="黑体" w:asciiTheme="minorEastAsia" w:hAnsiTheme="minorEastAsia" w:eastAsiaTheme="minorEastAsia"/>
          <w:color w:val="000000"/>
          <w:kern w:val="0"/>
          <w:sz w:val="32"/>
          <w:szCs w:val="32"/>
          <w:lang w:val="zh-CN" w:eastAsia="zh-CN" w:bidi="ar-SA"/>
        </w:rPr>
        <w:t>万元。</w:t>
      </w:r>
    </w:p>
    <w:p>
      <w:pPr>
        <w:keepNext/>
        <w:keepLines/>
        <w:autoSpaceDE w:val="0"/>
        <w:autoSpaceDN w:val="0"/>
        <w:adjustRightInd w:val="0"/>
        <w:ind w:firstLine="641"/>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en-US" w:eastAsia="zh-CN" w:bidi="ar-SA"/>
        </w:rPr>
        <w:t>1</w:t>
      </w:r>
      <w:r>
        <w:rPr>
          <w:rFonts w:hint="eastAsia" w:cs="黑体" w:asciiTheme="minorEastAsia" w:hAnsiTheme="minorEastAsia"/>
          <w:color w:val="000000"/>
          <w:kern w:val="0"/>
          <w:sz w:val="32"/>
          <w:szCs w:val="32"/>
          <w:lang w:val="en-US" w:eastAsia="zh-CN" w:bidi="ar-SA"/>
        </w:rPr>
        <w:t>6</w:t>
      </w:r>
      <w:r>
        <w:rPr>
          <w:rFonts w:hint="eastAsia" w:cs="黑体" w:asciiTheme="minorEastAsia" w:hAnsiTheme="minorEastAsia" w:eastAsiaTheme="minorEastAsia"/>
          <w:color w:val="000000"/>
          <w:kern w:val="0"/>
          <w:sz w:val="32"/>
          <w:szCs w:val="32"/>
          <w:lang w:val="en-US" w:eastAsia="zh-CN" w:bidi="ar-SA"/>
        </w:rPr>
        <w:t>.</w:t>
      </w:r>
      <w:r>
        <w:rPr>
          <w:rFonts w:hint="eastAsia" w:cs="黑体" w:asciiTheme="minorEastAsia" w:hAnsiTheme="minorEastAsia" w:eastAsiaTheme="minorEastAsia"/>
          <w:color w:val="000000"/>
          <w:kern w:val="0"/>
          <w:sz w:val="32"/>
          <w:szCs w:val="32"/>
          <w:lang w:val="zh-CN" w:eastAsia="zh-CN" w:bidi="ar-SA"/>
        </w:rPr>
        <w:t>卫生健康支出-其他卫生健康支出-其他卫生健康支出</w:t>
      </w:r>
    </w:p>
    <w:p>
      <w:pPr>
        <w:keepNext/>
        <w:keepLines/>
        <w:autoSpaceDE w:val="0"/>
        <w:autoSpaceDN w:val="0"/>
        <w:adjustRightInd w:val="0"/>
        <w:ind w:firstLine="641"/>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年初预算</w:t>
      </w:r>
      <w:r>
        <w:rPr>
          <w:rFonts w:hint="eastAsia" w:cs="黑体" w:asciiTheme="minorEastAsia" w:hAnsiTheme="minorEastAsia" w:eastAsiaTheme="minorEastAsia"/>
          <w:color w:val="000000"/>
          <w:kern w:val="0"/>
          <w:sz w:val="32"/>
          <w:szCs w:val="32"/>
          <w:lang w:val="en-US" w:eastAsia="zh-CN" w:bidi="ar-SA"/>
        </w:rPr>
        <w:t>25</w:t>
      </w:r>
      <w:r>
        <w:rPr>
          <w:rFonts w:hint="eastAsia" w:cs="黑体" w:asciiTheme="minorEastAsia" w:hAnsiTheme="minorEastAsia" w:eastAsiaTheme="minorEastAsia"/>
          <w:color w:val="000000"/>
          <w:kern w:val="0"/>
          <w:sz w:val="32"/>
          <w:szCs w:val="32"/>
          <w:lang w:val="zh-CN" w:eastAsia="zh-CN" w:bidi="ar-SA"/>
        </w:rPr>
        <w:t>万元，支出决算为</w:t>
      </w:r>
      <w:r>
        <w:rPr>
          <w:rFonts w:hint="eastAsia" w:cs="黑体" w:asciiTheme="minorEastAsia" w:hAnsiTheme="minorEastAsia" w:eastAsiaTheme="minorEastAsia"/>
          <w:color w:val="000000"/>
          <w:kern w:val="0"/>
          <w:sz w:val="32"/>
          <w:szCs w:val="32"/>
          <w:lang w:val="en-US" w:eastAsia="zh-CN" w:bidi="ar-SA"/>
        </w:rPr>
        <w:t>25</w:t>
      </w:r>
      <w:r>
        <w:rPr>
          <w:rFonts w:hint="eastAsia" w:cs="黑体" w:asciiTheme="minorEastAsia" w:hAnsiTheme="minorEastAsia" w:eastAsiaTheme="minorEastAsia"/>
          <w:color w:val="000000"/>
          <w:kern w:val="0"/>
          <w:sz w:val="32"/>
          <w:szCs w:val="32"/>
          <w:lang w:val="zh-CN" w:eastAsia="zh-CN" w:bidi="ar-SA"/>
        </w:rPr>
        <w:t>万元。</w:t>
      </w:r>
    </w:p>
    <w:p>
      <w:pPr>
        <w:pStyle w:val="10"/>
        <w:rPr>
          <w:rFonts w:hAnsi="黑体"/>
          <w:b/>
          <w:sz w:val="32"/>
          <w:szCs w:val="32"/>
        </w:rPr>
      </w:pPr>
      <w:r>
        <w:rPr>
          <w:rFonts w:hint="eastAsia" w:hAnsi="黑体"/>
          <w:b/>
          <w:sz w:val="32"/>
          <w:szCs w:val="32"/>
        </w:rPr>
        <w:t>六、一般公共预算财政拨款基本支出决算情况说明</w:t>
      </w:r>
    </w:p>
    <w:p>
      <w:pPr>
        <w:ind w:firstLine="640"/>
        <w:jc w:val="left"/>
        <w:rPr>
          <w:rFonts w:hint="eastAsia" w:ascii="宋体" w:hAnsi="宋体"/>
          <w:color w:val="auto"/>
          <w:kern w:val="0"/>
          <w:sz w:val="32"/>
          <w:szCs w:val="24"/>
          <w:highlight w:val="white"/>
          <w:lang w:val="en-US"/>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14809.75</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1063.45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7.18</w:t>
      </w:r>
      <w:r>
        <w:rPr>
          <w:rFonts w:hint="eastAsia" w:asciiTheme="minorEastAsia" w:hAnsiTheme="minorEastAsia" w:eastAsiaTheme="minorEastAsia"/>
          <w:sz w:val="32"/>
          <w:szCs w:val="32"/>
        </w:rPr>
        <w:t>%,主要包括</w:t>
      </w:r>
      <w:r>
        <w:rPr>
          <w:rFonts w:hint="eastAsia" w:ascii="宋体" w:hAnsi="宋体"/>
          <w:color w:val="auto"/>
          <w:kern w:val="0"/>
          <w:sz w:val="32"/>
          <w:szCs w:val="24"/>
          <w:highlight w:val="white"/>
          <w:lang w:val="en-US"/>
        </w:rPr>
        <w:t>主要包括基本工资、津贴补贴、</w:t>
      </w:r>
      <w:r>
        <w:rPr>
          <w:rFonts w:hint="eastAsia" w:ascii="宋体" w:hAnsi="宋体"/>
          <w:color w:val="auto"/>
          <w:kern w:val="0"/>
          <w:sz w:val="32"/>
          <w:szCs w:val="24"/>
          <w:highlight w:val="white"/>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13746.3</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92.82</w:t>
      </w:r>
      <w:r>
        <w:rPr>
          <w:rFonts w:hint="eastAsia" w:asciiTheme="minorEastAsia" w:hAnsiTheme="minorEastAsia" w:eastAsiaTheme="minorEastAsia"/>
          <w:sz w:val="32"/>
          <w:szCs w:val="32"/>
        </w:rPr>
        <w:t>%，</w:t>
      </w:r>
      <w:r>
        <w:rPr>
          <w:rFonts w:hint="eastAsia" w:ascii="宋体" w:hAnsi="宋体"/>
          <w:color w:val="auto"/>
          <w:kern w:val="0"/>
          <w:sz w:val="32"/>
          <w:szCs w:val="24"/>
          <w:highlight w:val="white"/>
          <w:lang w:val="en-US"/>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7.62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7.62</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p>
    <w:p>
      <w:pPr>
        <w:pStyle w:val="10"/>
        <w:ind w:firstLine="800" w:firstLineChars="250"/>
        <w:rPr>
          <w:rFonts w:hint="eastAsia" w:asciiTheme="minorEastAsia" w:hAnsiTheme="minorEastAsia" w:eastAsiaTheme="minorEastAsia"/>
          <w:sz w:val="32"/>
          <w:szCs w:val="32"/>
        </w:rPr>
      </w:pPr>
    </w:p>
    <w:p>
      <w:pPr>
        <w:pStyle w:val="10"/>
        <w:rPr>
          <w:rFonts w:hint="eastAsia" w:asciiTheme="minorEastAsia" w:hAnsiTheme="minorEastAsia" w:eastAsiaTheme="minorEastAsia"/>
          <w:sz w:val="32"/>
          <w:szCs w:val="32"/>
        </w:rPr>
      </w:pPr>
    </w:p>
    <w:p>
      <w:pPr>
        <w:pStyle w:val="1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等于</w:t>
      </w:r>
      <w:r>
        <w:rPr>
          <w:rFonts w:hint="eastAsia" w:asciiTheme="minorEastAsia" w:hAnsiTheme="minorEastAsia" w:eastAsiaTheme="minorEastAsia"/>
          <w:sz w:val="32"/>
          <w:szCs w:val="32"/>
        </w:rPr>
        <w:t>预算数，与上年相比减少（增加）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减少（增长）的主要原因是</w:t>
      </w:r>
      <w:r>
        <w:rPr>
          <w:rFonts w:hint="eastAsia" w:asciiTheme="minorEastAsia" w:hAnsiTheme="minorEastAsia" w:eastAsiaTheme="minorEastAsia"/>
          <w:sz w:val="32"/>
          <w:szCs w:val="32"/>
          <w:lang w:val="en-US" w:eastAsia="zh-CN"/>
        </w:rPr>
        <w:t>本年度本单位无</w:t>
      </w:r>
      <w:r>
        <w:rPr>
          <w:rFonts w:hint="eastAsia" w:asciiTheme="minorEastAsia" w:hAnsiTheme="minorEastAsia" w:eastAsiaTheme="minorEastAsia"/>
          <w:sz w:val="32"/>
          <w:szCs w:val="32"/>
        </w:rPr>
        <w:t>因公出国（境）费支出</w:t>
      </w:r>
      <w:r>
        <w:rPr>
          <w:rFonts w:hint="eastAsia" w:asciiTheme="minorEastAsia" w:hAnsiTheme="minorEastAsia" w:eastAsiaTheme="minorEastAsia"/>
          <w:sz w:val="32"/>
          <w:szCs w:val="32"/>
          <w:lang w:eastAsia="zh-CN"/>
        </w:rPr>
        <w:t>。</w:t>
      </w:r>
    </w:p>
    <w:p>
      <w:pPr>
        <w:numPr>
          <w:ilvl w:val="0"/>
          <w:numId w:val="0"/>
        </w:numPr>
        <w:ind w:firstLine="640" w:firstLineChars="200"/>
        <w:jc w:val="left"/>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7.62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7.62</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0.15</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1.93</w:t>
      </w:r>
      <w:r>
        <w:rPr>
          <w:rFonts w:hint="eastAsia" w:asciiTheme="minorEastAsia" w:hAnsiTheme="minorEastAsia" w:eastAsiaTheme="minorEastAsia"/>
          <w:sz w:val="32"/>
          <w:szCs w:val="32"/>
        </w:rPr>
        <w:t>%,减少的主要原因是</w:t>
      </w:r>
      <w:r>
        <w:rPr>
          <w:rFonts w:hint="eastAsia" w:ascii="宋体" w:hAnsi="宋体"/>
          <w:color w:val="auto"/>
          <w:sz w:val="32"/>
          <w:szCs w:val="24"/>
          <w:highlight w:val="white"/>
          <w:lang w:val="zh-CN"/>
        </w:rPr>
        <w:t>认真贯彻落实中央“八项规定”精神和厉行节约要求，从严控制“三公”经费开支。</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w:t>
      </w:r>
      <w:r>
        <w:rPr>
          <w:rFonts w:hint="eastAsia" w:asciiTheme="minorEastAsia" w:hAnsiTheme="minorEastAsia" w:eastAsiaTheme="minorEastAsia"/>
          <w:sz w:val="32"/>
          <w:szCs w:val="32"/>
          <w:lang w:val="en-US" w:eastAsia="zh-CN"/>
        </w:rPr>
        <w:t>等于</w:t>
      </w:r>
      <w:r>
        <w:rPr>
          <w:rFonts w:hint="eastAsia" w:asciiTheme="minorEastAsia" w:hAnsiTheme="minorEastAsia" w:eastAsiaTheme="minorEastAsia"/>
          <w:sz w:val="32"/>
          <w:szCs w:val="32"/>
        </w:rPr>
        <w:t>预算数，与上年相比减少（增加）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%,减少（增长）的主要原因是</w:t>
      </w:r>
      <w:r>
        <w:rPr>
          <w:rFonts w:hint="eastAsia" w:asciiTheme="minorEastAsia" w:hAnsiTheme="minorEastAsia" w:eastAsiaTheme="minorEastAsia"/>
          <w:sz w:val="32"/>
          <w:szCs w:val="32"/>
          <w:lang w:val="en-US" w:eastAsia="zh-CN"/>
        </w:rPr>
        <w:t>本年度本单位无</w:t>
      </w:r>
      <w:r>
        <w:rPr>
          <w:rFonts w:hint="eastAsia" w:asciiTheme="minorEastAsia" w:hAnsiTheme="minorEastAsia" w:eastAsiaTheme="minorEastAsia"/>
          <w:sz w:val="32"/>
          <w:szCs w:val="32"/>
        </w:rPr>
        <w:t>公务用车购置费及运行维护费支出。</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7.62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val="en-US" w:eastAsia="zh-CN"/>
        </w:rPr>
        <w:t>本年度本单位无</w:t>
      </w:r>
      <w:r>
        <w:rPr>
          <w:rFonts w:hint="eastAsia" w:asciiTheme="minorEastAsia" w:hAnsiTheme="minorEastAsia" w:eastAsiaTheme="minorEastAsia"/>
          <w:sz w:val="32"/>
          <w:szCs w:val="32"/>
        </w:rPr>
        <w:t>因公出国（境）费开支内容</w:t>
      </w:r>
      <w:r>
        <w:rPr>
          <w:rFonts w:hint="eastAsia" w:asciiTheme="minorEastAsia" w:hAnsiTheme="minorEastAsia" w:eastAsiaTheme="minorEastAsia"/>
          <w:sz w:val="32"/>
          <w:szCs w:val="32"/>
          <w:lang w:eastAsia="zh-CN"/>
        </w:rPr>
        <w:t>。</w:t>
      </w:r>
    </w:p>
    <w:p>
      <w:pPr>
        <w:pStyle w:val="10"/>
        <w:ind w:firstLine="800"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7.62</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198</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1，905</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val="zh-CN"/>
        </w:rPr>
        <w:t>与有关单位交流工作情况及接受相关部门检查指导工作发生的接待支出。</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eastAsia="zh-CN"/>
        </w:rPr>
        <w:t>，</w:t>
      </w:r>
      <w:r>
        <w:rPr>
          <w:rFonts w:hint="eastAsia" w:asciiTheme="minorEastAsia" w:hAnsiTheme="minorEastAsia"/>
          <w:sz w:val="32"/>
          <w:szCs w:val="32"/>
        </w:rPr>
        <w:t>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万元，截止2020年12月31日，我单位开支财政拨款的公务用车保有量为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10"/>
        <w:rPr>
          <w:rFonts w:hint="eastAsia" w:hAnsi="黑体"/>
          <w:b/>
          <w:sz w:val="32"/>
          <w:szCs w:val="32"/>
        </w:rPr>
      </w:pPr>
    </w:p>
    <w:p>
      <w:pPr>
        <w:pStyle w:val="10"/>
        <w:rPr>
          <w:rFonts w:hint="eastAsia" w:hAnsi="黑体"/>
          <w:b/>
          <w:sz w:val="32"/>
          <w:szCs w:val="32"/>
        </w:rPr>
      </w:pPr>
    </w:p>
    <w:p>
      <w:pPr>
        <w:pStyle w:val="10"/>
        <w:rPr>
          <w:rFonts w:hAnsi="黑体"/>
          <w:b/>
          <w:sz w:val="32"/>
          <w:szCs w:val="32"/>
        </w:rPr>
      </w:pPr>
      <w:r>
        <w:rPr>
          <w:rFonts w:hint="eastAsia" w:hAnsi="黑体"/>
          <w:b/>
          <w:sz w:val="32"/>
          <w:szCs w:val="32"/>
        </w:rPr>
        <w:t>八、政府性基金预算收入支出决算情况</w:t>
      </w:r>
    </w:p>
    <w:p>
      <w:pPr>
        <w:pStyle w:val="1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2020年度政府性基金预算财政拨款收入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val="en-US" w:eastAsia="zh-CN"/>
        </w:rPr>
        <w:t>本年度</w:t>
      </w:r>
      <w:r>
        <w:rPr>
          <w:rFonts w:hint="eastAsia" w:asciiTheme="minorEastAsia" w:hAnsiTheme="minorEastAsia" w:eastAsiaTheme="minorEastAsia"/>
          <w:sz w:val="32"/>
          <w:szCs w:val="32"/>
        </w:rPr>
        <w:t>本单位无政府性基金收支</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九、关于机关运行经费支出说明</w:t>
      </w:r>
    </w:p>
    <w:p>
      <w:pPr>
        <w:keepNext/>
        <w:keepLines/>
        <w:autoSpaceDE w:val="0"/>
        <w:autoSpaceDN w:val="0"/>
        <w:adjustRightInd w:val="0"/>
        <w:ind w:firstLine="641"/>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13，746.3</w:t>
      </w:r>
      <w:r>
        <w:rPr>
          <w:rFonts w:hint="eastAsia" w:asciiTheme="minorEastAsia" w:hAnsiTheme="minorEastAsia" w:eastAsiaTheme="minorEastAsia"/>
          <w:sz w:val="32"/>
          <w:szCs w:val="32"/>
        </w:rPr>
        <w:t>万元，比年初预算数减少</w:t>
      </w:r>
      <w:r>
        <w:rPr>
          <w:rFonts w:hint="eastAsia" w:asciiTheme="minorEastAsia" w:hAnsiTheme="minorEastAsia" w:eastAsiaTheme="minorEastAsia"/>
          <w:sz w:val="32"/>
          <w:szCs w:val="32"/>
          <w:lang w:val="en-US" w:eastAsia="zh-CN"/>
        </w:rPr>
        <w:t>2，231.3</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13.97</w:t>
      </w:r>
      <w:r>
        <w:rPr>
          <w:rFonts w:hint="eastAsia" w:asciiTheme="minorEastAsia" w:hAnsiTheme="minorEastAsia" w:eastAsiaTheme="minorEastAsia"/>
          <w:sz w:val="32"/>
          <w:szCs w:val="32"/>
        </w:rPr>
        <w:t>%。主要原因是：</w:t>
      </w:r>
      <w:r>
        <w:rPr>
          <w:rFonts w:hint="eastAsia" w:asciiTheme="minorEastAsia" w:hAnsiTheme="minorEastAsia" w:eastAsiaTheme="minorEastAsia"/>
          <w:sz w:val="32"/>
          <w:szCs w:val="32"/>
          <w:lang w:val="zh-CN"/>
        </w:rPr>
        <w:t>财政按照过紧日子的有关要求，</w:t>
      </w:r>
      <w:r>
        <w:rPr>
          <w:rFonts w:hint="eastAsia" w:asciiTheme="minorEastAsia" w:hAnsiTheme="minorEastAsia" w:eastAsiaTheme="minorEastAsia"/>
          <w:sz w:val="32"/>
          <w:szCs w:val="32"/>
          <w:lang w:val="en-US" w:eastAsia="zh-CN"/>
        </w:rPr>
        <w:t>大力压减非急需支出,不再安排相关经费。</w:t>
      </w:r>
    </w:p>
    <w:p>
      <w:pPr>
        <w:pStyle w:val="10"/>
        <w:rPr>
          <w:rFonts w:hAnsi="黑体"/>
          <w:b/>
          <w:sz w:val="32"/>
          <w:szCs w:val="32"/>
        </w:rPr>
      </w:pPr>
      <w:r>
        <w:rPr>
          <w:rFonts w:hint="eastAsia" w:hAnsi="黑体"/>
          <w:b/>
          <w:sz w:val="32"/>
          <w:szCs w:val="32"/>
        </w:rPr>
        <w:t>十、一般性支出情况</w:t>
      </w:r>
    </w:p>
    <w:p>
      <w:pPr>
        <w:pStyle w:val="10"/>
        <w:ind w:firstLine="640" w:firstLineChars="200"/>
        <w:rPr>
          <w:rFonts w:hint="eastAsia" w:asciiTheme="minorEastAsia" w:hAnsiTheme="minorEastAsia" w:eastAsiaTheme="minorEastAsia"/>
          <w:color w:val="FF0000"/>
          <w:sz w:val="32"/>
          <w:szCs w:val="32"/>
          <w:lang w:eastAsia="zh-CN"/>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15.8</w:t>
      </w:r>
      <w:r>
        <w:rPr>
          <w:rFonts w:hint="eastAsia" w:asciiTheme="minorEastAsia" w:hAnsiTheme="minorEastAsia" w:eastAsiaTheme="minorEastAsia"/>
          <w:sz w:val="32"/>
          <w:szCs w:val="32"/>
        </w:rPr>
        <w:t>万元，用于召开</w:t>
      </w:r>
      <w:r>
        <w:rPr>
          <w:rFonts w:hint="eastAsia" w:asciiTheme="minorEastAsia" w:hAnsiTheme="minorEastAsia" w:eastAsiaTheme="minorEastAsia"/>
          <w:sz w:val="32"/>
          <w:szCs w:val="32"/>
          <w:lang w:val="en-US" w:eastAsia="zh-CN"/>
        </w:rPr>
        <w:t>卫生健康事务管理</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2，257</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党风廉政建设、新冠肺炎防控、国家基药制度考核、医师定期考核、乡村医生养老保险工作、健康扶贫和信息系统维护、基本公共卫生迎检等</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9.42</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val="en-US" w:eastAsia="zh-CN"/>
        </w:rPr>
        <w:t>卫生健康事务管理</w:t>
      </w:r>
      <w:r>
        <w:rPr>
          <w:rFonts w:hint="eastAsia" w:asciiTheme="minorEastAsia" w:hAnsiTheme="minorEastAsia" w:eastAsiaTheme="minorEastAsia"/>
          <w:sz w:val="32"/>
          <w:szCs w:val="32"/>
        </w:rPr>
        <w:t>培训，人数</w:t>
      </w:r>
      <w:r>
        <w:rPr>
          <w:rFonts w:hint="eastAsia" w:asciiTheme="minorEastAsia" w:hAnsiTheme="minorEastAsia" w:eastAsiaTheme="minorEastAsia"/>
          <w:sz w:val="32"/>
          <w:szCs w:val="32"/>
          <w:lang w:val="en-US" w:eastAsia="zh-CN"/>
        </w:rPr>
        <w:t>1346</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卫健财务培训、基本药物制度培训、院感管理培训、新冠应急知识培训、中医技术培训等</w:t>
      </w:r>
      <w:r>
        <w:rPr>
          <w:rFonts w:hint="eastAsia" w:asciiTheme="minorEastAsia" w:hAnsiTheme="minorEastAsia" w:eastAsiaTheme="minorEastAsia"/>
          <w:sz w:val="32"/>
          <w:szCs w:val="32"/>
          <w:lang w:eastAsia="zh-CN"/>
        </w:rPr>
        <w:t>。</w:t>
      </w:r>
    </w:p>
    <w:p>
      <w:pPr>
        <w:pStyle w:val="10"/>
        <w:rPr>
          <w:rFonts w:hAnsi="黑体"/>
          <w:b/>
          <w:sz w:val="32"/>
          <w:szCs w:val="32"/>
        </w:rPr>
      </w:pPr>
      <w:r>
        <w:rPr>
          <w:rFonts w:hint="eastAsia" w:hAnsi="黑体"/>
          <w:b/>
          <w:sz w:val="32"/>
          <w:szCs w:val="32"/>
        </w:rPr>
        <w:t>十一、关于政府采购支出说明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20.26</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20.26</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ind w:firstLine="640" w:firstLineChars="200"/>
        <w:rPr>
          <w:rFonts w:hint="eastAsia" w:asciiTheme="minorEastAsia" w:hAnsiTheme="minorEastAsia" w:eastAsiaTheme="minorEastAsia"/>
          <w:sz w:val="32"/>
          <w:szCs w:val="32"/>
        </w:rPr>
      </w:pPr>
    </w:p>
    <w:p>
      <w:pPr>
        <w:pStyle w:val="10"/>
        <w:ind w:firstLine="640" w:firstLineChars="200"/>
        <w:rPr>
          <w:rFonts w:hint="eastAsia" w:asciiTheme="minorEastAsia" w:hAnsiTheme="minorEastAsia" w:eastAsiaTheme="minorEastAsia"/>
          <w:sz w:val="32"/>
          <w:szCs w:val="32"/>
        </w:rPr>
      </w:pPr>
    </w:p>
    <w:p>
      <w:pPr>
        <w:pStyle w:val="10"/>
        <w:ind w:firstLine="640" w:firstLineChars="200"/>
        <w:rPr>
          <w:rFonts w:hint="eastAsia" w:asciiTheme="minorEastAsia" w:hAnsiTheme="minorEastAsia" w:eastAsiaTheme="minorEastAsia"/>
          <w:sz w:val="32"/>
          <w:szCs w:val="32"/>
        </w:rPr>
      </w:pPr>
    </w:p>
    <w:p>
      <w:pPr>
        <w:pStyle w:val="10"/>
        <w:ind w:firstLine="640" w:firstLineChars="200"/>
        <w:rPr>
          <w:rFonts w:hint="eastAsia" w:asciiTheme="minorEastAsia" w:hAnsiTheme="minorEastAsia" w:eastAsiaTheme="minorEastAsia"/>
          <w:sz w:val="32"/>
          <w:szCs w:val="32"/>
        </w:rPr>
      </w:pPr>
    </w:p>
    <w:p>
      <w:pPr>
        <w:pStyle w:val="10"/>
        <w:ind w:firstLine="640" w:firstLineChars="200"/>
        <w:rPr>
          <w:rFonts w:hint="eastAsia" w:asciiTheme="minorEastAsia" w:hAnsiTheme="minorEastAsia" w:eastAsiaTheme="minorEastAsia"/>
          <w:sz w:val="32"/>
          <w:szCs w:val="32"/>
        </w:rPr>
      </w:pPr>
    </w:p>
    <w:p>
      <w:pPr>
        <w:pStyle w:val="10"/>
        <w:ind w:firstLine="640" w:firstLineChars="200"/>
        <w:rPr>
          <w:rFonts w:hint="eastAsia" w:asciiTheme="minorEastAsia" w:hAnsiTheme="minorEastAsia" w:eastAsiaTheme="minorEastAsia"/>
          <w:sz w:val="32"/>
          <w:szCs w:val="32"/>
        </w:rPr>
      </w:pPr>
    </w:p>
    <w:p>
      <w:pPr>
        <w:pStyle w:val="10"/>
        <w:rPr>
          <w:rFonts w:hAnsi="黑体"/>
          <w:b/>
          <w:sz w:val="32"/>
          <w:szCs w:val="32"/>
        </w:rPr>
      </w:pPr>
      <w:r>
        <w:rPr>
          <w:rFonts w:hint="eastAsia" w:hAnsi="黑体"/>
          <w:b/>
          <w:sz w:val="32"/>
          <w:szCs w:val="32"/>
        </w:rPr>
        <w:t>十二、关于国有资产占用情况说明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0"/>
        <w:rPr>
          <w:rFonts w:hAnsi="黑体"/>
          <w:b/>
          <w:sz w:val="32"/>
          <w:szCs w:val="32"/>
        </w:rPr>
      </w:pPr>
      <w:r>
        <w:rPr>
          <w:rFonts w:hint="eastAsia" w:hAnsi="黑体"/>
          <w:b/>
          <w:sz w:val="32"/>
          <w:szCs w:val="32"/>
        </w:rPr>
        <w:t>十三、关于2020年度预算绩效情况的说明</w:t>
      </w:r>
    </w:p>
    <w:p>
      <w:pPr>
        <w:pStyle w:val="10"/>
        <w:ind w:firstLine="640" w:firstLineChars="200"/>
        <w:rPr>
          <w:rFonts w:hint="eastAsia" w:ascii="宋体" w:hAnsi="宋体" w:eastAsia="宋体"/>
          <w:sz w:val="32"/>
          <w:szCs w:val="32"/>
        </w:rPr>
      </w:pPr>
      <w:r>
        <w:rPr>
          <w:rFonts w:hint="eastAsia" w:ascii="宋体" w:hAnsi="宋体" w:eastAsia="宋体"/>
          <w:sz w:val="32"/>
          <w:szCs w:val="32"/>
        </w:rPr>
        <w:t>根据</w:t>
      </w:r>
      <w:r>
        <w:rPr>
          <w:rFonts w:hint="eastAsia" w:ascii="宋体" w:hAnsi="宋体" w:eastAsia="宋体"/>
          <w:sz w:val="32"/>
          <w:szCs w:val="32"/>
          <w:lang w:eastAsia="zh-CN"/>
        </w:rPr>
        <w:t>《</w:t>
      </w:r>
      <w:r>
        <w:rPr>
          <w:rFonts w:hint="eastAsia" w:ascii="宋体" w:hAnsi="宋体" w:eastAsia="宋体"/>
          <w:sz w:val="32"/>
          <w:szCs w:val="32"/>
          <w:lang w:val="en-US" w:eastAsia="zh-CN"/>
        </w:rPr>
        <w:t>中共中央国务院关于全面实施预算绩效管理的意见》</w:t>
      </w:r>
      <w:r>
        <w:rPr>
          <w:rFonts w:hint="eastAsia" w:ascii="宋体" w:hAnsi="宋体" w:eastAsia="宋体"/>
          <w:sz w:val="32"/>
          <w:szCs w:val="32"/>
          <w:lang w:val="en-US" w:eastAsia="zh-Hans"/>
        </w:rPr>
        <w:t>等文件的</w:t>
      </w:r>
      <w:r>
        <w:rPr>
          <w:rFonts w:hint="eastAsia" w:ascii="宋体" w:hAnsi="宋体" w:eastAsia="宋体"/>
          <w:sz w:val="32"/>
          <w:szCs w:val="32"/>
        </w:rPr>
        <w:t>要求，为进一步规范财政资金管理，强化绩效和责任意识，切实提高财政资金使用效益，我单位对2</w:t>
      </w:r>
      <w:r>
        <w:rPr>
          <w:rFonts w:hint="eastAsia" w:ascii="宋体" w:hAnsi="宋体" w:eastAsia="宋体"/>
          <w:sz w:val="32"/>
          <w:szCs w:val="32"/>
        </w:rPr>
        <w:t>020年度部门整体支出、单位项目支出、重点（专项）项目支出进行了绩效自评</w:t>
      </w:r>
      <w:r>
        <w:rPr>
          <w:rFonts w:hint="eastAsia" w:ascii="宋体" w:hAnsi="宋体" w:eastAsia="宋体"/>
          <w:sz w:val="32"/>
          <w:szCs w:val="32"/>
        </w:rPr>
        <w:t>。</w:t>
      </w:r>
    </w:p>
    <w:p>
      <w:pPr>
        <w:pStyle w:val="10"/>
        <w:ind w:firstLine="640" w:firstLineChars="200"/>
        <w:rPr>
          <w:rFonts w:hint="eastAsia" w:ascii="宋体" w:hAnsi="宋体" w:eastAsia="宋体"/>
          <w:sz w:val="32"/>
          <w:szCs w:val="32"/>
        </w:rPr>
      </w:pPr>
      <w:r>
        <w:rPr>
          <w:rFonts w:hint="eastAsia" w:ascii="宋体" w:hAnsi="宋体" w:eastAsia="宋体"/>
          <w:sz w:val="32"/>
          <w:szCs w:val="32"/>
        </w:rPr>
        <w:t>部门整体支出绩效自评得分</w:t>
      </w:r>
      <w:r>
        <w:rPr>
          <w:rFonts w:hint="eastAsia" w:ascii="宋体" w:hAnsi="宋体" w:eastAsia="宋体"/>
          <w:sz w:val="32"/>
          <w:szCs w:val="32"/>
          <w:lang w:val="en-US" w:eastAsia="zh-CN"/>
        </w:rPr>
        <w:t>98</w:t>
      </w:r>
      <w:r>
        <w:rPr>
          <w:rFonts w:hint="eastAsia" w:ascii="宋体" w:hAnsi="宋体" w:eastAsia="宋体"/>
          <w:sz w:val="32"/>
          <w:szCs w:val="32"/>
        </w:rPr>
        <w:t>，评价等级为“</w:t>
      </w:r>
      <w:r>
        <w:rPr>
          <w:rFonts w:hint="eastAsia" w:ascii="宋体" w:hAnsi="宋体" w:eastAsia="宋体"/>
          <w:sz w:val="32"/>
          <w:szCs w:val="32"/>
          <w:lang w:val="en-US" w:eastAsia="zh-CN"/>
        </w:rPr>
        <w:t>优</w:t>
      </w:r>
      <w:r>
        <w:rPr>
          <w:rFonts w:hint="eastAsia" w:ascii="宋体" w:hAnsi="宋体" w:eastAsia="宋体"/>
          <w:sz w:val="32"/>
          <w:szCs w:val="32"/>
        </w:rPr>
        <w:t>”；</w:t>
      </w:r>
    </w:p>
    <w:p>
      <w:pPr>
        <w:pStyle w:val="10"/>
        <w:ind w:firstLine="640" w:firstLineChars="200"/>
        <w:rPr>
          <w:rFonts w:hint="eastAsia" w:ascii="宋体" w:hAnsi="宋体" w:eastAsia="宋体"/>
          <w:sz w:val="32"/>
          <w:szCs w:val="32"/>
        </w:rPr>
      </w:pPr>
      <w:r>
        <w:rPr>
          <w:rFonts w:hint="eastAsia" w:ascii="宋体" w:hAnsi="宋体" w:eastAsia="宋体"/>
          <w:sz w:val="32"/>
          <w:szCs w:val="32"/>
          <w:lang w:val="en-US" w:eastAsia="zh-CN"/>
        </w:rPr>
        <w:t>单位</w:t>
      </w:r>
      <w:r>
        <w:rPr>
          <w:rFonts w:hint="eastAsia" w:ascii="宋体" w:hAnsi="宋体" w:eastAsia="宋体"/>
          <w:sz w:val="32"/>
          <w:szCs w:val="32"/>
        </w:rPr>
        <w:t>项目支出绩效自评得分</w:t>
      </w:r>
      <w:r>
        <w:rPr>
          <w:rFonts w:hint="eastAsia" w:ascii="宋体" w:hAnsi="宋体" w:eastAsia="宋体"/>
          <w:sz w:val="32"/>
          <w:szCs w:val="32"/>
          <w:lang w:val="en-US" w:eastAsia="zh-CN"/>
        </w:rPr>
        <w:t>98</w:t>
      </w:r>
      <w:r>
        <w:rPr>
          <w:rFonts w:hint="eastAsia" w:ascii="宋体" w:hAnsi="宋体" w:eastAsia="宋体"/>
          <w:sz w:val="32"/>
          <w:szCs w:val="32"/>
        </w:rPr>
        <w:t>，评价等级为“</w:t>
      </w:r>
      <w:r>
        <w:rPr>
          <w:rFonts w:hint="eastAsia" w:ascii="宋体" w:hAnsi="宋体" w:eastAsia="宋体"/>
          <w:sz w:val="32"/>
          <w:szCs w:val="32"/>
          <w:lang w:val="en-US" w:eastAsia="zh-CN"/>
        </w:rPr>
        <w:t>优</w:t>
      </w:r>
      <w:r>
        <w:rPr>
          <w:rFonts w:hint="eastAsia" w:ascii="宋体" w:hAnsi="宋体" w:eastAsia="宋体"/>
          <w:sz w:val="32"/>
          <w:szCs w:val="32"/>
        </w:rPr>
        <w:t>”；</w:t>
      </w:r>
    </w:p>
    <w:p>
      <w:pPr>
        <w:pStyle w:val="10"/>
        <w:ind w:firstLine="640" w:firstLineChars="200"/>
        <w:rPr>
          <w:rFonts w:hint="eastAsia" w:ascii="宋体" w:hAnsi="宋体" w:eastAsia="宋体"/>
          <w:sz w:val="32"/>
          <w:szCs w:val="32"/>
        </w:rPr>
      </w:pPr>
      <w:r>
        <w:rPr>
          <w:rFonts w:hint="eastAsia" w:ascii="宋体" w:hAnsi="宋体" w:eastAsia="宋体"/>
          <w:sz w:val="32"/>
          <w:szCs w:val="32"/>
          <w:lang w:val="en-US" w:eastAsia="zh-CN"/>
        </w:rPr>
        <w:t>本年度本单位无</w:t>
      </w:r>
      <w:r>
        <w:rPr>
          <w:rFonts w:hint="eastAsia" w:ascii="宋体" w:hAnsi="宋体" w:eastAsia="宋体"/>
          <w:sz w:val="32"/>
          <w:szCs w:val="32"/>
        </w:rPr>
        <w:t>重点（专项）项目支出绩效自评</w:t>
      </w:r>
      <w:r>
        <w:rPr>
          <w:rFonts w:hint="eastAsia" w:ascii="宋体" w:hAnsi="宋体" w:eastAsia="宋体"/>
          <w:sz w:val="32"/>
          <w:szCs w:val="32"/>
          <w:lang w:val="en-US" w:eastAsia="zh-CN"/>
        </w:rPr>
        <w:t>资金</w:t>
      </w:r>
      <w:r>
        <w:rPr>
          <w:rFonts w:hint="eastAsia" w:ascii="宋体" w:hAnsi="宋体" w:eastAsia="宋体"/>
          <w:sz w:val="32"/>
          <w:szCs w:val="32"/>
        </w:rPr>
        <w:t>。</w:t>
      </w:r>
    </w:p>
    <w:p>
      <w:pPr>
        <w:pStyle w:val="10"/>
        <w:ind w:firstLine="640" w:firstLineChars="200"/>
        <w:rPr>
          <w:rFonts w:hint="eastAsia" w:ascii="宋体" w:hAnsi="宋体" w:eastAsia="宋体"/>
          <w:sz w:val="32"/>
          <w:szCs w:val="32"/>
        </w:rPr>
      </w:pPr>
      <w:r>
        <w:rPr>
          <w:rFonts w:hint="eastAsia" w:ascii="宋体" w:hAnsi="宋体" w:eastAsia="宋体"/>
          <w:sz w:val="32"/>
          <w:szCs w:val="32"/>
        </w:rPr>
        <w:t>已按</w:t>
      </w:r>
      <w:r>
        <w:rPr>
          <w:rFonts w:hint="eastAsia" w:ascii="宋体" w:hAnsi="宋体" w:eastAsia="宋体"/>
          <w:sz w:val="32"/>
          <w:szCs w:val="32"/>
          <w:lang w:val="en-US" w:eastAsia="zh-Hans"/>
        </w:rPr>
        <w:t>县</w:t>
      </w:r>
      <w:r>
        <w:rPr>
          <w:rFonts w:hint="eastAsia" w:ascii="宋体" w:hAnsi="宋体" w:eastAsia="宋体"/>
          <w:sz w:val="32"/>
          <w:szCs w:val="32"/>
        </w:rPr>
        <w:t>财政局</w:t>
      </w:r>
      <w:r>
        <w:rPr>
          <w:rFonts w:hint="eastAsia" w:ascii="宋体" w:hAnsi="宋体" w:eastAsia="宋体"/>
          <w:sz w:val="32"/>
          <w:szCs w:val="32"/>
        </w:rPr>
        <w:t>统一要求随同部门决算作为附件</w:t>
      </w:r>
      <w:r>
        <w:rPr>
          <w:rFonts w:hint="eastAsia" w:ascii="宋体" w:hAnsi="宋体" w:eastAsia="宋体"/>
          <w:sz w:val="32"/>
          <w:szCs w:val="32"/>
        </w:rPr>
        <w:t>公开。</w:t>
      </w:r>
    </w:p>
    <w:p>
      <w:pPr>
        <w:pStyle w:val="10"/>
        <w:jc w:val="center"/>
        <w:rPr>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rFonts w:hint="eastAsia"/>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hint="eastAsia" w:ascii="黑体" w:eastAsia="黑体" w:cs="黑体"/>
          <w:color w:val="000000"/>
          <w:kern w:val="0"/>
          <w:sz w:val="70"/>
          <w:szCs w:val="70"/>
        </w:rPr>
      </w:pPr>
      <w:r>
        <w:rPr>
          <w:rFonts w:hint="eastAsia" w:ascii="黑体" w:eastAsia="黑体" w:cs="黑体"/>
          <w:color w:val="000000"/>
          <w:kern w:val="0"/>
          <w:sz w:val="70"/>
          <w:szCs w:val="70"/>
        </w:rPr>
        <w:t>名词解释</w:t>
      </w:r>
    </w:p>
    <w:p>
      <w:pPr>
        <w:jc w:val="center"/>
        <w:rPr>
          <w:rFonts w:hint="eastAsia" w:ascii="黑体" w:eastAsia="黑体" w:cs="黑体"/>
          <w:color w:val="000000"/>
          <w:kern w:val="0"/>
          <w:sz w:val="70"/>
          <w:szCs w:val="70"/>
        </w:rPr>
      </w:pPr>
    </w:p>
    <w:p>
      <w:pPr>
        <w:widowControl/>
        <w:numPr>
          <w:ilvl w:val="0"/>
          <w:numId w:val="3"/>
        </w:numPr>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财政</w:t>
      </w:r>
      <w:r>
        <w:rPr>
          <w:rFonts w:hint="eastAsia" w:cs="黑体" w:asciiTheme="minorEastAsia" w:hAnsiTheme="minorEastAsia" w:eastAsiaTheme="minorEastAsia"/>
          <w:color w:val="000000"/>
          <w:kern w:val="0"/>
          <w:sz w:val="32"/>
          <w:szCs w:val="32"/>
          <w:lang w:val="zh-CN" w:eastAsia="zh-CN" w:bidi="ar-SA"/>
        </w:rPr>
        <w:t>拨款收入：指本级财政当年拨付的资金。</w:t>
      </w:r>
    </w:p>
    <w:p>
      <w:pPr>
        <w:widowControl/>
        <w:numPr>
          <w:ilvl w:val="0"/>
          <w:numId w:val="3"/>
        </w:numPr>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事业收入：指事业单位开展专业业务活动及辅助活动所取得的收入。</w:t>
      </w:r>
    </w:p>
    <w:p>
      <w:pPr>
        <w:widowControl/>
        <w:numPr>
          <w:ilvl w:val="0"/>
          <w:numId w:val="3"/>
        </w:numPr>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其他收入：指除上述“财政拨款收入”、“上级补助收入”、“事业收入”、“经营收入”、“附属单位上缴收入”等以外的收入。</w:t>
      </w:r>
    </w:p>
    <w:p>
      <w:pPr>
        <w:widowControl/>
        <w:numPr>
          <w:ilvl w:val="0"/>
          <w:numId w:val="3"/>
        </w:numPr>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上年结转和结余：指以前年度尚未完成、结转到本年按有关规定继续使用的资金。</w:t>
      </w:r>
    </w:p>
    <w:p>
      <w:pPr>
        <w:widowControl/>
        <w:numPr>
          <w:ilvl w:val="0"/>
          <w:numId w:val="3"/>
        </w:numPr>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年末结转和结余资金：指本年度或以前年度预算安排、因客观条件发生变化无法按原计划实施，需要延迟到以后年度按有关规定继续使用的资金。</w:t>
      </w:r>
    </w:p>
    <w:p>
      <w:pPr>
        <w:widowControl/>
        <w:numPr>
          <w:ilvl w:val="0"/>
          <w:numId w:val="3"/>
        </w:numPr>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widowControl/>
        <w:numPr>
          <w:ilvl w:val="0"/>
          <w:numId w:val="3"/>
        </w:numPr>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卫生健康支出（类）：是指用于医疗卫生与计划生育方面的支出，包括保障机构正常运转、完成日常和特定的工作任务或事业发展目标的支出。</w:t>
      </w:r>
    </w:p>
    <w:p>
      <w:pPr>
        <w:widowControl/>
        <w:numPr>
          <w:ilvl w:val="0"/>
          <w:numId w:val="3"/>
        </w:numPr>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基本支出：指保障机构正常运转、完成支日常工作任务而发生的人员支出和公用支出。</w:t>
      </w:r>
    </w:p>
    <w:p>
      <w:pPr>
        <w:widowControl/>
        <w:numPr>
          <w:ilvl w:val="0"/>
          <w:numId w:val="3"/>
        </w:numPr>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项目支出：指在基本支出之外为完成特定行政任务和事业发展目标所发生的支出。</w:t>
      </w:r>
    </w:p>
    <w:p>
      <w:pPr>
        <w:widowControl/>
        <w:numPr>
          <w:ilvl w:val="0"/>
          <w:numId w:val="3"/>
        </w:numPr>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公务用车运行维护费以及其他费用。</w:t>
      </w:r>
    </w:p>
    <w:p>
      <w:pPr>
        <w:widowControl/>
        <w:numPr>
          <w:ilvl w:val="0"/>
          <w:numId w:val="3"/>
        </w:numPr>
        <w:ind w:firstLine="640" w:firstLineChars="200"/>
        <w:jc w:val="left"/>
        <w:rPr>
          <w:rFonts w:hint="eastAsia" w:cs="黑体" w:asciiTheme="minorEastAsia" w:hAnsiTheme="minorEastAsia" w:eastAsiaTheme="minorEastAsia"/>
          <w:color w:val="000000"/>
          <w:kern w:val="0"/>
          <w:sz w:val="32"/>
          <w:szCs w:val="32"/>
          <w:lang w:val="zh-CN" w:eastAsia="zh-CN" w:bidi="ar-SA"/>
        </w:rPr>
      </w:pPr>
      <w:r>
        <w:rPr>
          <w:rFonts w:hint="eastAsia" w:cs="黑体" w:asciiTheme="minorEastAsia" w:hAnsiTheme="minorEastAsia" w:eastAsiaTheme="minorEastAsia"/>
          <w:color w:val="000000"/>
          <w:kern w:val="0"/>
          <w:sz w:val="32"/>
          <w:szCs w:val="32"/>
          <w:lang w:val="zh-CN" w:eastAsia="zh-CN" w:bidi="ar-SA"/>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等。</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rFonts w:hint="eastAsia"/>
          <w:sz w:val="72"/>
          <w:szCs w:val="72"/>
        </w:rPr>
      </w:pPr>
    </w:p>
    <w:p>
      <w:pPr>
        <w:pStyle w:val="10"/>
        <w:jc w:val="both"/>
        <w:rPr>
          <w:rFonts w:hint="eastAsia"/>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p>
      <w:pPr>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856FB28"/>
    <w:multiLevelType w:val="singleLevel"/>
    <w:tmpl w:val="5856FB28"/>
    <w:lvl w:ilvl="0" w:tentative="0">
      <w:start w:val="1"/>
      <w:numFmt w:val="chineseCounting"/>
      <w:suff w:val="space"/>
      <w:lvlText w:val="（%1）"/>
      <w:lvlJc w:val="left"/>
      <w:rPr>
        <w:rFonts w:hint="eastAsia"/>
      </w:rPr>
    </w:lvl>
  </w:abstractNum>
  <w:abstractNum w:abstractNumId="2">
    <w:nsid w:val="6E91B8F2"/>
    <w:multiLevelType w:val="singleLevel"/>
    <w:tmpl w:val="6E91B8F2"/>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YmQwNzMwNGUzN2NjYjhkODJmYTIxYmVkOWU2OTgifQ=="/>
  </w:docVars>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2AD24CB8"/>
    <w:rsid w:val="4A2D0508"/>
    <w:rsid w:val="516079CB"/>
    <w:rsid w:val="546752CE"/>
    <w:rsid w:val="65754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100" w:beforeAutospacing="1" w:after="100" w:afterAutospacing="1"/>
      <w:jc w:val="left"/>
    </w:pPr>
    <w:rPr>
      <w:kern w:val="0"/>
      <w:sz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21</Pages>
  <Words>6126</Words>
  <Characters>6712</Characters>
  <Lines>62</Lines>
  <Paragraphs>17</Paragraphs>
  <TotalTime>5</TotalTime>
  <ScaleCrop>false</ScaleCrop>
  <LinksUpToDate>false</LinksUpToDate>
  <CharactersWithSpaces>6732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Administrator</cp:lastModifiedBy>
  <cp:lastPrinted>2021-07-28T08:12:00Z</cp:lastPrinted>
  <dcterms:modified xsi:type="dcterms:W3CDTF">2022-08-26T09:09:10Z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844E5CD24F1B4B3DAA568214BC4332F8</vt:lpwstr>
  </property>
</Properties>
</file>