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jc w:val="right"/>
        <w:rPr>
          <w:rFonts w:ascii="仿宋_GB2312" w:eastAsia="仿宋_GB2312"/>
          <w:sz w:val="32"/>
          <w:szCs w:val="32"/>
        </w:rPr>
      </w:pPr>
      <w:r>
        <w:rPr>
          <w:rFonts w:ascii="方正小标宋简体" w:hAnsi="华文中宋" w:eastAsia="方正小标宋简体"/>
          <w:bCs/>
          <w:color w:val="000000"/>
          <w:sz w:val="44"/>
          <w:szCs w:val="44"/>
        </w:rPr>
        <w:t xml:space="preserve"> </w:t>
      </w:r>
    </w:p>
    <w:p>
      <w:pPr>
        <w:spacing w:line="348" w:lineRule="auto"/>
        <w:jc w:val="center"/>
        <w:rPr>
          <w:rFonts w:eastAsia="方正小标宋简体"/>
          <w:bCs/>
          <w:sz w:val="42"/>
          <w:szCs w:val="42"/>
        </w:rPr>
      </w:pPr>
    </w:p>
    <w:p>
      <w:pPr>
        <w:spacing w:line="800" w:lineRule="exact"/>
        <w:jc w:val="center"/>
        <w:rPr>
          <w:rFonts w:eastAsia="方正小标宋简体"/>
          <w:bCs/>
          <w:sz w:val="46"/>
          <w:szCs w:val="46"/>
        </w:rPr>
      </w:pPr>
      <w:r>
        <w:rPr>
          <w:rFonts w:hint="eastAsia" w:eastAsia="方正小标宋简体"/>
          <w:bCs/>
          <w:sz w:val="46"/>
          <w:szCs w:val="46"/>
        </w:rPr>
        <w:t>岳阳县</w:t>
      </w:r>
      <w:r>
        <w:rPr>
          <w:rFonts w:hint="eastAsia" w:eastAsia="方正小标宋简体"/>
          <w:bCs/>
          <w:sz w:val="46"/>
          <w:szCs w:val="46"/>
          <w:lang w:eastAsia="zh-CN"/>
        </w:rPr>
        <w:t>2020年</w:t>
      </w:r>
      <w:r>
        <w:rPr>
          <w:rFonts w:hint="eastAsia" w:eastAsia="方正小标宋简体"/>
          <w:bCs/>
          <w:sz w:val="46"/>
          <w:szCs w:val="46"/>
        </w:rPr>
        <w:t>度部门整体支出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p>
    <w:p>
      <w:pPr>
        <w:rPr>
          <w:rFonts w:eastAsia="仿宋_GB2312"/>
          <w:b/>
          <w:sz w:val="32"/>
        </w:rPr>
      </w:pPr>
    </w:p>
    <w:p>
      <w:pPr>
        <w:rPr>
          <w:rFonts w:eastAsia="仿宋_GB2312"/>
          <w:b/>
          <w:sz w:val="32"/>
        </w:rPr>
      </w:pPr>
    </w:p>
    <w:p>
      <w:pPr>
        <w:rPr>
          <w:rFonts w:eastAsia="仿宋_GB2312"/>
          <w:b/>
          <w:sz w:val="32"/>
        </w:rPr>
      </w:pPr>
    </w:p>
    <w:p>
      <w:pPr>
        <w:spacing w:beforeLines="50" w:line="348" w:lineRule="auto"/>
        <w:ind w:firstLine="476" w:firstLineChars="150"/>
        <w:rPr>
          <w:rFonts w:eastAsia="仿宋_GB2312"/>
          <w:sz w:val="32"/>
          <w:szCs w:val="32"/>
          <w:u w:val="single"/>
        </w:rPr>
      </w:pPr>
      <w:r>
        <w:rPr>
          <w:rFonts w:hint="eastAsia" w:eastAsia="仿宋_GB2312"/>
          <w:sz w:val="32"/>
          <w:szCs w:val="32"/>
        </w:rPr>
        <w:t>部门</w:t>
      </w:r>
      <w:r>
        <w:rPr>
          <w:rFonts w:eastAsia="仿宋_GB2312"/>
          <w:sz w:val="32"/>
          <w:szCs w:val="32"/>
        </w:rPr>
        <w:t>(</w:t>
      </w:r>
      <w:r>
        <w:rPr>
          <w:rFonts w:hint="eastAsia" w:eastAsia="仿宋_GB2312"/>
          <w:sz w:val="32"/>
          <w:szCs w:val="32"/>
        </w:rPr>
        <w:t>单位</w:t>
      </w:r>
      <w:r>
        <w:rPr>
          <w:rFonts w:eastAsia="仿宋_GB2312"/>
          <w:sz w:val="32"/>
          <w:szCs w:val="32"/>
        </w:rPr>
        <w:t>)</w:t>
      </w:r>
      <w:r>
        <w:rPr>
          <w:rFonts w:hint="eastAsia" w:eastAsia="仿宋_GB2312"/>
          <w:sz w:val="32"/>
          <w:szCs w:val="32"/>
        </w:rPr>
        <w:t>名称：</w:t>
      </w:r>
      <w:r>
        <w:rPr>
          <w:rFonts w:eastAsia="仿宋_GB2312"/>
          <w:sz w:val="32"/>
          <w:szCs w:val="32"/>
          <w:u w:val="single"/>
        </w:rPr>
        <w:t xml:space="preserve">    </w:t>
      </w:r>
      <w:r>
        <w:rPr>
          <w:rFonts w:hint="eastAsia" w:eastAsia="仿宋_GB2312"/>
          <w:sz w:val="32"/>
          <w:u w:val="single"/>
          <w:lang w:eastAsia="zh-CN"/>
        </w:rPr>
        <w:t>岳阳县爱国卫生运动委员会办公室</w:t>
      </w:r>
      <w:r>
        <w:rPr>
          <w:rFonts w:eastAsia="仿宋_GB2312"/>
          <w:sz w:val="32"/>
          <w:szCs w:val="32"/>
          <w:u w:val="single"/>
        </w:rPr>
        <w:t xml:space="preserve">                   </w:t>
      </w:r>
    </w:p>
    <w:p>
      <w:pPr>
        <w:spacing w:beforeLines="50" w:line="348" w:lineRule="auto"/>
        <w:ind w:firstLine="476" w:firstLineChars="150"/>
        <w:rPr>
          <w:rFonts w:eastAsia="仿宋_GB2312"/>
          <w:spacing w:val="20"/>
          <w:sz w:val="32"/>
          <w:szCs w:val="32"/>
        </w:rPr>
      </w:pPr>
      <w:r>
        <w:rPr>
          <w:rFonts w:hint="eastAsia" w:eastAsia="仿宋_GB2312"/>
          <w:sz w:val="32"/>
          <w:szCs w:val="32"/>
        </w:rPr>
        <w:t>预</w:t>
      </w:r>
      <w:r>
        <w:rPr>
          <w:rFonts w:eastAsia="仿宋_GB2312"/>
          <w:spacing w:val="30"/>
          <w:sz w:val="32"/>
          <w:szCs w:val="32"/>
        </w:rPr>
        <w:t xml:space="preserve"> </w:t>
      </w:r>
      <w:r>
        <w:rPr>
          <w:rFonts w:hint="eastAsia" w:eastAsia="仿宋_GB2312"/>
          <w:spacing w:val="30"/>
          <w:sz w:val="32"/>
          <w:szCs w:val="32"/>
        </w:rPr>
        <w:t>算</w:t>
      </w:r>
      <w:r>
        <w:rPr>
          <w:rFonts w:eastAsia="仿宋_GB2312"/>
          <w:spacing w:val="30"/>
          <w:sz w:val="32"/>
          <w:szCs w:val="32"/>
        </w:rPr>
        <w:t xml:space="preserve"> </w:t>
      </w:r>
      <w:r>
        <w:rPr>
          <w:rFonts w:hint="eastAsia" w:eastAsia="仿宋_GB2312"/>
          <w:spacing w:val="30"/>
          <w:sz w:val="32"/>
          <w:szCs w:val="32"/>
        </w:rPr>
        <w:t>编</w:t>
      </w:r>
      <w:r>
        <w:rPr>
          <w:rFonts w:eastAsia="仿宋_GB2312"/>
          <w:spacing w:val="30"/>
          <w:sz w:val="32"/>
          <w:szCs w:val="32"/>
        </w:rPr>
        <w:t xml:space="preserve"> </w:t>
      </w:r>
      <w:r>
        <w:rPr>
          <w:rFonts w:hint="eastAsia" w:eastAsia="仿宋_GB2312"/>
          <w:spacing w:val="30"/>
          <w:sz w:val="32"/>
          <w:szCs w:val="32"/>
        </w:rPr>
        <w:t>码：</w:t>
      </w:r>
      <w:r>
        <w:rPr>
          <w:rFonts w:eastAsia="仿宋_GB2312"/>
          <w:spacing w:val="20"/>
          <w:sz w:val="32"/>
          <w:szCs w:val="32"/>
          <w:u w:val="single"/>
        </w:rPr>
        <w:t xml:space="preserve">          </w:t>
      </w:r>
      <w:r>
        <w:rPr>
          <w:rFonts w:hint="eastAsia" w:eastAsia="仿宋_GB2312"/>
          <w:spacing w:val="20"/>
          <w:sz w:val="32"/>
          <w:szCs w:val="32"/>
          <w:u w:val="single"/>
          <w:lang w:val="en-US" w:eastAsia="zh-CN"/>
        </w:rPr>
        <w:t>071009</w:t>
      </w:r>
      <w:r>
        <w:rPr>
          <w:rFonts w:eastAsia="仿宋_GB2312"/>
          <w:spacing w:val="20"/>
          <w:sz w:val="32"/>
          <w:szCs w:val="32"/>
          <w:u w:val="single"/>
        </w:rPr>
        <w:t xml:space="preserve">                </w:t>
      </w:r>
    </w:p>
    <w:p>
      <w:pPr>
        <w:spacing w:beforeLines="50" w:line="348" w:lineRule="auto"/>
        <w:ind w:firstLine="476" w:firstLineChars="150"/>
        <w:rPr>
          <w:rFonts w:eastAsia="仿宋_GB2312"/>
          <w:sz w:val="32"/>
          <w:szCs w:val="32"/>
        </w:rPr>
      </w:pPr>
      <w:r>
        <w:rPr>
          <w:rFonts w:hint="eastAsia" w:eastAsia="仿宋_GB2312"/>
          <w:sz w:val="32"/>
          <w:szCs w:val="32"/>
        </w:rPr>
        <w:t>评价方式：部门（单位）绩效自评</w:t>
      </w:r>
    </w:p>
    <w:p>
      <w:pPr>
        <w:spacing w:beforeLines="50" w:line="348" w:lineRule="auto"/>
        <w:ind w:firstLine="476" w:firstLineChars="150"/>
        <w:rPr>
          <w:rFonts w:eastAsia="仿宋_GB2312"/>
          <w:sz w:val="32"/>
          <w:szCs w:val="32"/>
        </w:rPr>
      </w:pPr>
      <w:r>
        <w:rPr>
          <w:rFonts w:hint="eastAsia" w:eastAsia="仿宋_GB2312"/>
          <w:sz w:val="32"/>
          <w:szCs w:val="32"/>
        </w:rPr>
        <w:t>评价机构：部门（单位）评价组</w:t>
      </w:r>
      <w:r>
        <w:rPr>
          <w:rFonts w:eastAsia="仿宋_GB2312"/>
          <w:sz w:val="32"/>
          <w:szCs w:val="32"/>
        </w:rPr>
        <w:t xml:space="preserve">   </w:t>
      </w: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348" w:lineRule="auto"/>
        <w:jc w:val="center"/>
        <w:rPr>
          <w:rFonts w:eastAsia="仿宋_GB2312"/>
          <w:sz w:val="32"/>
        </w:rPr>
      </w:pPr>
      <w:r>
        <w:rPr>
          <w:rFonts w:hint="eastAsia" w:eastAsia="仿宋_GB2312"/>
          <w:sz w:val="32"/>
        </w:rPr>
        <w:t>报告日期：</w:t>
      </w:r>
      <w:r>
        <w:rPr>
          <w:rFonts w:eastAsia="仿宋_GB2312"/>
          <w:sz w:val="32"/>
        </w:rPr>
        <w:t>202</w:t>
      </w:r>
      <w:r>
        <w:rPr>
          <w:rFonts w:hint="eastAsia" w:eastAsia="仿宋_GB2312"/>
          <w:sz w:val="32"/>
          <w:lang w:val="en-US" w:eastAsia="zh-CN"/>
        </w:rPr>
        <w:t>2</w:t>
      </w:r>
      <w:r>
        <w:rPr>
          <w:rFonts w:hint="eastAsia" w:eastAsia="仿宋_GB2312"/>
          <w:sz w:val="32"/>
        </w:rPr>
        <w:t>年</w:t>
      </w:r>
      <w:r>
        <w:rPr>
          <w:rFonts w:eastAsia="仿宋_GB2312"/>
          <w:sz w:val="32"/>
        </w:rPr>
        <w:t>07</w:t>
      </w:r>
      <w:r>
        <w:rPr>
          <w:rFonts w:hint="eastAsia" w:eastAsia="仿宋_GB2312"/>
          <w:sz w:val="32"/>
        </w:rPr>
        <w:t>月</w:t>
      </w:r>
      <w:r>
        <w:rPr>
          <w:rFonts w:eastAsia="仿宋_GB2312"/>
          <w:sz w:val="32"/>
        </w:rPr>
        <w:t>12</w:t>
      </w:r>
      <w:r>
        <w:rPr>
          <w:rFonts w:hint="eastAsia" w:eastAsia="仿宋_GB2312"/>
          <w:sz w:val="32"/>
        </w:rPr>
        <w:t>日</w:t>
      </w:r>
    </w:p>
    <w:p>
      <w:pPr>
        <w:autoSpaceDN w:val="0"/>
        <w:jc w:val="center"/>
        <w:textAlignment w:val="center"/>
        <w:rPr>
          <w:rFonts w:eastAsia="仿宋_GB2312"/>
          <w:sz w:val="32"/>
          <w:szCs w:val="32"/>
        </w:rPr>
      </w:pPr>
      <w:r>
        <w:rPr>
          <w:rFonts w:hint="eastAsia" w:eastAsia="仿宋_GB2312"/>
          <w:sz w:val="32"/>
        </w:rPr>
        <w:t>岳阳县财政</w:t>
      </w:r>
      <w:r>
        <w:rPr>
          <w:rFonts w:hint="eastAsia" w:eastAsia="仿宋_GB2312"/>
          <w:sz w:val="32"/>
          <w:szCs w:val="32"/>
        </w:rPr>
        <w:t>局（制）</w:t>
      </w:r>
    </w:p>
    <w:p>
      <w:pPr>
        <w:widowControl/>
        <w:jc w:val="left"/>
        <w:rPr>
          <w:rFonts w:eastAsia="仿宋_GB2312"/>
          <w:sz w:val="32"/>
          <w:szCs w:val="32"/>
        </w:rPr>
        <w:sectPr>
          <w:pgSz w:w="11906" w:h="16838"/>
          <w:pgMar w:top="1588" w:right="1588" w:bottom="1588" w:left="1588" w:header="851" w:footer="992" w:gutter="0"/>
          <w:pgNumType w:start="1"/>
          <w:cols w:space="720" w:num="1"/>
          <w:docGrid w:type="linesAndChars" w:linePitch="602" w:charSpace="-782"/>
        </w:sectPr>
      </w:pPr>
    </w:p>
    <w:tbl>
      <w:tblPr>
        <w:tblStyle w:val="6"/>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41"/>
        <w:gridCol w:w="213"/>
        <w:gridCol w:w="46"/>
        <w:gridCol w:w="1080"/>
        <w:gridCol w:w="210"/>
        <w:gridCol w:w="1145"/>
        <w:gridCol w:w="272"/>
        <w:gridCol w:w="808"/>
        <w:gridCol w:w="1479"/>
        <w:gridCol w:w="226"/>
        <w:gridCol w:w="196"/>
        <w:gridCol w:w="259"/>
        <w:gridCol w:w="1080"/>
        <w:gridCol w:w="265"/>
        <w:gridCol w:w="139"/>
        <w:gridCol w:w="316"/>
        <w:gridCol w:w="6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00" w:type="dxa"/>
            <w:gridSpan w:val="17"/>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654"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6"/>
            <w:tcMar>
              <w:top w:w="0" w:type="dxa"/>
              <w:left w:w="15" w:type="dxa"/>
              <w:bottom w:w="0" w:type="dxa"/>
              <w:right w:w="15" w:type="dxa"/>
            </w:tcMar>
            <w:vAlign w:val="center"/>
          </w:tcPr>
          <w:p>
            <w:pPr>
              <w:autoSpaceDN w:val="0"/>
              <w:spacing w:line="40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李斌</w:t>
            </w:r>
          </w:p>
        </w:tc>
        <w:tc>
          <w:tcPr>
            <w:tcW w:w="1479" w:type="dxa"/>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106" w:type="dxa"/>
            <w:gridSpan w:val="8"/>
            <w:tcMar>
              <w:top w:w="0" w:type="dxa"/>
              <w:left w:w="15" w:type="dxa"/>
              <w:bottom w:w="0" w:type="dxa"/>
              <w:right w:w="15" w:type="dxa"/>
            </w:tcMar>
            <w:vAlign w:val="center"/>
          </w:tcPr>
          <w:p>
            <w:pPr>
              <w:autoSpaceDN w:val="0"/>
              <w:spacing w:line="40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13974012472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654"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6"/>
            <w:tcMar>
              <w:top w:w="0" w:type="dxa"/>
              <w:left w:w="15" w:type="dxa"/>
              <w:bottom w:w="0" w:type="dxa"/>
              <w:right w:w="15" w:type="dxa"/>
            </w:tcMar>
            <w:vAlign w:val="center"/>
          </w:tcPr>
          <w:p>
            <w:pPr>
              <w:autoSpaceDN w:val="0"/>
              <w:spacing w:line="40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w:t>
            </w:r>
          </w:p>
        </w:tc>
        <w:tc>
          <w:tcPr>
            <w:tcW w:w="1479" w:type="dxa"/>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106" w:type="dxa"/>
            <w:gridSpan w:val="8"/>
            <w:tcMar>
              <w:top w:w="0" w:type="dxa"/>
              <w:left w:w="15" w:type="dxa"/>
              <w:bottom w:w="0" w:type="dxa"/>
              <w:right w:w="15" w:type="dxa"/>
            </w:tcMar>
            <w:vAlign w:val="center"/>
          </w:tcPr>
          <w:p>
            <w:pPr>
              <w:autoSpaceDN w:val="0"/>
              <w:spacing w:line="40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56" w:hRule="atLeast"/>
          <w:jc w:val="center"/>
        </w:trPr>
        <w:tc>
          <w:tcPr>
            <w:tcW w:w="1654"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146" w:type="dxa"/>
            <w:gridSpan w:val="15"/>
            <w:tcMar>
              <w:top w:w="0" w:type="dxa"/>
              <w:left w:w="15" w:type="dxa"/>
              <w:bottom w:w="0" w:type="dxa"/>
              <w:right w:w="15" w:type="dxa"/>
            </w:tcMar>
            <w:vAlign w:val="center"/>
          </w:tcPr>
          <w:p>
            <w:pPr>
              <w:autoSpaceDN w:val="0"/>
              <w:spacing w:line="400" w:lineRule="exact"/>
              <w:jc w:val="left"/>
              <w:textAlignment w:val="center"/>
              <w:rPr>
                <w:rFonts w:ascii="仿宋_GB2312" w:hAnsi="仿宋_GB2312" w:eastAsia="仿宋_GB2312" w:cs="仿宋_GB2312"/>
                <w:color w:val="000000"/>
                <w:sz w:val="24"/>
              </w:rPr>
            </w:pPr>
            <w:bookmarkStart w:id="0" w:name="_GoBack"/>
            <w:r>
              <w:rPr>
                <w:rFonts w:hint="eastAsia" w:ascii="仿宋_GB2312" w:hAnsi="仿宋_GB2312" w:eastAsia="仿宋_GB2312" w:cs="仿宋_GB2312"/>
                <w:color w:val="000000"/>
                <w:sz w:val="24"/>
                <w:lang w:eastAsia="zh-CN"/>
              </w:rPr>
              <w:t>承担全县爱国卫生工作规划的事务性工作、组织、宣传爱国卫生工作相关的法律、法规和政策，开展全民健康教育，提高全民卫生素质。组织开展创建卫生县城活动，完成上级主管部门交办的其他事务性工作。</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64" w:hRule="atLeast"/>
          <w:jc w:val="center"/>
        </w:trPr>
        <w:tc>
          <w:tcPr>
            <w:tcW w:w="1654"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146" w:type="dxa"/>
            <w:gridSpan w:val="15"/>
            <w:tcMar>
              <w:top w:w="0" w:type="dxa"/>
              <w:left w:w="15" w:type="dxa"/>
              <w:bottom w:w="0" w:type="dxa"/>
              <w:right w:w="15" w:type="dxa"/>
            </w:tcMar>
            <w:vAlign w:val="center"/>
          </w:tcPr>
          <w:p>
            <w:pPr>
              <w:autoSpaceDN w:val="0"/>
              <w:spacing w:line="400" w:lineRule="exact"/>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任务</w:t>
            </w:r>
            <w:r>
              <w:rPr>
                <w:rFonts w:ascii="仿宋_GB2312" w:hAnsi="仿宋_GB2312" w:eastAsia="仿宋_GB2312" w:cs="仿宋_GB2312"/>
                <w:color w:val="000000"/>
                <w:sz w:val="24"/>
              </w:rPr>
              <w:t>1</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eastAsia="zh-CN"/>
              </w:rPr>
              <w:t>加强创建全国卫生县城宣传</w:t>
            </w:r>
          </w:p>
          <w:p>
            <w:pPr>
              <w:autoSpaceDN w:val="0"/>
              <w:spacing w:line="400" w:lineRule="exact"/>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任务</w:t>
            </w:r>
            <w:r>
              <w:rPr>
                <w:rFonts w:ascii="仿宋_GB2312" w:hAnsi="仿宋_GB2312" w:eastAsia="仿宋_GB2312" w:cs="仿宋_GB2312"/>
                <w:color w:val="000000"/>
                <w:sz w:val="24"/>
              </w:rPr>
              <w:t>2</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eastAsia="zh-CN"/>
              </w:rPr>
              <w:t>积极应对协调全县迎接全国卫生县城检查</w:t>
            </w:r>
          </w:p>
          <w:p>
            <w:pPr>
              <w:autoSpaceDN w:val="0"/>
              <w:spacing w:line="400" w:lineRule="exact"/>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任务</w:t>
            </w:r>
            <w:r>
              <w:rPr>
                <w:rFonts w:ascii="仿宋_GB2312" w:hAnsi="仿宋_GB2312" w:eastAsia="仿宋_GB2312" w:cs="仿宋_GB2312"/>
                <w:color w:val="000000"/>
                <w:sz w:val="24"/>
              </w:rPr>
              <w:t>3</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eastAsia="zh-CN"/>
              </w:rPr>
              <w:t>完成上级部门交办的其他工作</w:t>
            </w:r>
          </w:p>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0" w:hRule="atLeast"/>
          <w:jc w:val="center"/>
        </w:trPr>
        <w:tc>
          <w:tcPr>
            <w:tcW w:w="1654"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146" w:type="dxa"/>
            <w:gridSpan w:val="15"/>
            <w:tcMar>
              <w:top w:w="0" w:type="dxa"/>
              <w:left w:w="15" w:type="dxa"/>
              <w:bottom w:w="0" w:type="dxa"/>
              <w:right w:w="15" w:type="dxa"/>
            </w:tcMar>
            <w:vAlign w:val="center"/>
          </w:tcPr>
          <w:p>
            <w:pPr>
              <w:spacing w:line="580" w:lineRule="exact"/>
              <w:ind w:firstLine="480" w:firstLineChars="20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一、坚持党的领导，服从服务大局</w:t>
            </w:r>
            <w:r>
              <w:rPr>
                <w:rFonts w:ascii="仿宋_GB2312" w:hAnsi="仿宋_GB2312" w:eastAsia="仿宋_GB2312" w:cs="仿宋_GB2312"/>
                <w:color w:val="000000"/>
                <w:sz w:val="24"/>
              </w:rPr>
              <w:t>;</w:t>
            </w:r>
          </w:p>
          <w:p>
            <w:pPr>
              <w:spacing w:line="580" w:lineRule="exact"/>
              <w:ind w:firstLine="480" w:firstLineChars="20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二、</w:t>
            </w:r>
            <w:r>
              <w:rPr>
                <w:rFonts w:hint="eastAsia" w:ascii="仿宋_GB2312" w:hAnsi="仿宋_GB2312" w:eastAsia="仿宋_GB2312" w:cs="仿宋_GB2312"/>
                <w:color w:val="000000"/>
                <w:sz w:val="24"/>
                <w:lang w:eastAsia="zh-CN"/>
              </w:rPr>
              <w:t>全县卫生县城宣传工作效益显著</w:t>
            </w:r>
            <w:r>
              <w:rPr>
                <w:rFonts w:ascii="仿宋_GB2312" w:hAnsi="仿宋_GB2312" w:eastAsia="仿宋_GB2312" w:cs="仿宋_GB2312"/>
                <w:color w:val="000000"/>
                <w:sz w:val="24"/>
              </w:rPr>
              <w:t>;</w:t>
            </w:r>
          </w:p>
          <w:p>
            <w:pPr>
              <w:spacing w:line="580" w:lineRule="exact"/>
              <w:ind w:firstLine="480" w:firstLineChars="200"/>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三、</w:t>
            </w:r>
            <w:r>
              <w:rPr>
                <w:rFonts w:hint="eastAsia" w:ascii="仿宋_GB2312" w:hAnsi="仿宋_GB2312" w:eastAsia="仿宋_GB2312" w:cs="仿宋_GB2312"/>
                <w:color w:val="000000"/>
                <w:sz w:val="24"/>
                <w:lang w:eastAsia="zh-CN"/>
              </w:rPr>
              <w:t>全县卫生健康意识不断提高；</w:t>
            </w:r>
          </w:p>
          <w:p>
            <w:pPr>
              <w:spacing w:line="580" w:lineRule="exact"/>
              <w:ind w:firstLine="480" w:firstLineChars="20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四、</w:t>
            </w:r>
            <w:r>
              <w:rPr>
                <w:rFonts w:hint="eastAsia" w:ascii="仿宋_GB2312" w:hAnsi="仿宋_GB2312" w:eastAsia="仿宋_GB2312" w:cs="仿宋_GB2312"/>
                <w:color w:val="000000"/>
                <w:sz w:val="24"/>
                <w:lang w:eastAsia="zh-CN"/>
              </w:rPr>
              <w:t>文明县城创建工作完满完成</w:t>
            </w:r>
            <w:r>
              <w:rPr>
                <w:rFonts w:ascii="仿宋_GB2312" w:hAnsi="仿宋_GB2312" w:eastAsia="仿宋_GB2312" w:cs="仿宋_GB2312"/>
                <w:color w:val="000000"/>
                <w:sz w:val="24"/>
              </w:rPr>
              <w:t>;</w:t>
            </w:r>
          </w:p>
          <w:p>
            <w:pPr>
              <w:spacing w:line="580" w:lineRule="exact"/>
              <w:ind w:firstLine="480" w:firstLineChars="200"/>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五、强化自身建设，展示良好形象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00" w:type="dxa"/>
            <w:gridSpan w:val="17"/>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00" w:type="dxa"/>
            <w:gridSpan w:val="17"/>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700" w:type="dxa"/>
            <w:gridSpan w:val="3"/>
            <w:vMerge w:val="restart"/>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080" w:type="dxa"/>
            <w:vMerge w:val="restart"/>
            <w:tcBorders>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020" w:type="dxa"/>
            <w:gridSpan w:val="13"/>
            <w:tcBorders>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4" w:hRule="atLeast"/>
          <w:jc w:val="center"/>
        </w:trPr>
        <w:tc>
          <w:tcPr>
            <w:tcW w:w="1700" w:type="dxa"/>
            <w:gridSpan w:val="3"/>
            <w:vMerge w:val="continue"/>
            <w:vAlign w:val="center"/>
          </w:tcPr>
          <w:p>
            <w:pPr>
              <w:widowControl/>
              <w:jc w:val="left"/>
              <w:rPr>
                <w:rFonts w:ascii="仿宋_GB2312" w:hAnsi="仿宋_GB2312" w:eastAsia="仿宋_GB2312" w:cs="仿宋_GB2312"/>
                <w:color w:val="000000"/>
                <w:sz w:val="24"/>
              </w:rPr>
            </w:pPr>
          </w:p>
        </w:tc>
        <w:tc>
          <w:tcPr>
            <w:tcW w:w="1080" w:type="dxa"/>
            <w:vMerge w:val="continue"/>
            <w:tcBorders>
              <w:right w:val="single" w:color="auto" w:sz="4" w:space="0"/>
            </w:tcBorders>
            <w:vAlign w:val="center"/>
          </w:tcPr>
          <w:p>
            <w:pPr>
              <w:widowControl/>
              <w:jc w:val="left"/>
              <w:rPr>
                <w:rFonts w:ascii="仿宋_GB2312" w:hAnsi="仿宋_GB2312" w:eastAsia="仿宋_GB2312" w:cs="仿宋_GB2312"/>
                <w:color w:val="000000"/>
                <w:sz w:val="24"/>
              </w:rPr>
            </w:pPr>
          </w:p>
        </w:tc>
        <w:tc>
          <w:tcPr>
            <w:tcW w:w="1355" w:type="dxa"/>
            <w:gridSpan w:val="2"/>
            <w:tcBorders>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4"/>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0" w:type="dxa"/>
            <w:gridSpan w:val="3"/>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2" w:hRule="atLeast"/>
          <w:jc w:val="center"/>
        </w:trPr>
        <w:tc>
          <w:tcPr>
            <w:tcW w:w="1700" w:type="dxa"/>
            <w:gridSpan w:val="3"/>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199.38</w:t>
            </w:r>
          </w:p>
        </w:tc>
        <w:tc>
          <w:tcPr>
            <w:tcW w:w="1355" w:type="dxa"/>
            <w:gridSpan w:val="2"/>
            <w:tcBorders>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17.37</w:t>
            </w:r>
          </w:p>
        </w:tc>
        <w:tc>
          <w:tcPr>
            <w:tcW w:w="1080" w:type="dxa"/>
            <w:gridSpan w:val="2"/>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rPr>
            </w:pPr>
            <w:r>
              <w:rPr>
                <w:rFonts w:hint="eastAsia" w:ascii="仿宋_GB2312" w:hAnsi="仿宋_GB2312" w:eastAsia="仿宋_GB2312" w:cs="仿宋_GB2312"/>
                <w:color w:val="000000"/>
                <w:sz w:val="24"/>
                <w:lang w:val="en-US" w:eastAsia="zh-CN"/>
              </w:rPr>
              <w:t>81.70</w:t>
            </w:r>
          </w:p>
        </w:tc>
        <w:tc>
          <w:tcPr>
            <w:tcW w:w="1705" w:type="dxa"/>
            <w:gridSpan w:val="2"/>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4"/>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tcMar>
              <w:top w:w="0" w:type="dxa"/>
              <w:left w:w="15" w:type="dxa"/>
              <w:bottom w:w="0"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700" w:type="dxa"/>
            <w:gridSpan w:val="3"/>
            <w:tcMar>
              <w:top w:w="0" w:type="dxa"/>
              <w:left w:w="15" w:type="dxa"/>
              <w:bottom w:w="0" w:type="dxa"/>
              <w:right w:w="15" w:type="dxa"/>
            </w:tcMar>
            <w:vAlign w:val="center"/>
          </w:tcPr>
          <w:p>
            <w:pPr>
              <w:spacing w:line="320" w:lineRule="exact"/>
              <w:rPr>
                <w:rFonts w:ascii="仿宋_GB2312" w:hAnsi="仿宋_GB2312" w:eastAsia="仿宋_GB2312" w:cs="仿宋_GB2312"/>
                <w:sz w:val="24"/>
              </w:rPr>
            </w:pPr>
            <w:r>
              <w:rPr>
                <w:rFonts w:ascii="仿宋_GB2312" w:hAnsi="仿宋_GB2312" w:eastAsia="仿宋_GB2312" w:cs="仿宋_GB2312"/>
                <w:sz w:val="24"/>
              </w:rPr>
              <w:t>1</w:t>
            </w:r>
            <w:r>
              <w:rPr>
                <w:rFonts w:hint="eastAsia" w:ascii="仿宋_GB2312" w:hAnsi="仿宋_GB2312" w:eastAsia="仿宋_GB2312" w:cs="仿宋_GB2312"/>
                <w:sz w:val="24"/>
              </w:rPr>
              <w:t>、局机关</w:t>
            </w:r>
          </w:p>
        </w:tc>
        <w:tc>
          <w:tcPr>
            <w:tcW w:w="1080" w:type="dxa"/>
            <w:tcBorders>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199.38</w:t>
            </w:r>
          </w:p>
        </w:tc>
        <w:tc>
          <w:tcPr>
            <w:tcW w:w="1355" w:type="dxa"/>
            <w:gridSpan w:val="2"/>
            <w:tcBorders>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17.37</w:t>
            </w:r>
          </w:p>
        </w:tc>
        <w:tc>
          <w:tcPr>
            <w:tcW w:w="1080" w:type="dxa"/>
            <w:gridSpan w:val="2"/>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81.70</w:t>
            </w:r>
          </w:p>
        </w:tc>
        <w:tc>
          <w:tcPr>
            <w:tcW w:w="1705" w:type="dxa"/>
            <w:gridSpan w:val="2"/>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kern w:val="2"/>
                <w:sz w:val="24"/>
                <w:szCs w:val="24"/>
                <w:lang w:val="en-US" w:eastAsia="zh-CN" w:bidi="ar-SA"/>
              </w:rPr>
            </w:pPr>
          </w:p>
        </w:tc>
        <w:tc>
          <w:tcPr>
            <w:tcW w:w="1800" w:type="dxa"/>
            <w:gridSpan w:val="4"/>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080" w:type="dxa"/>
            <w:gridSpan w:val="3"/>
            <w:tcMar>
              <w:top w:w="0" w:type="dxa"/>
              <w:left w:w="15" w:type="dxa"/>
              <w:bottom w:w="0" w:type="dxa"/>
              <w:right w:w="15" w:type="dxa"/>
            </w:tcMar>
            <w:vAlign w:val="center"/>
          </w:tcPr>
          <w:p>
            <w:pPr>
              <w:keepNext w:val="0"/>
              <w:keepLines w:val="0"/>
              <w:widowControl/>
              <w:suppressLineNumbers w:val="0"/>
              <w:jc w:val="center"/>
              <w:textAlignment w:val="center"/>
              <w:rPr>
                <w:rFonts w:hint="default"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100.32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700" w:type="dxa"/>
            <w:gridSpan w:val="3"/>
            <w:tcMar>
              <w:top w:w="0" w:type="dxa"/>
              <w:left w:w="15" w:type="dxa"/>
              <w:bottom w:w="0" w:type="dxa"/>
              <w:right w:w="15" w:type="dxa"/>
            </w:tcMar>
            <w:vAlign w:val="center"/>
          </w:tcPr>
          <w:p>
            <w:pPr>
              <w:spacing w:line="320" w:lineRule="exact"/>
              <w:rPr>
                <w:rFonts w:ascii="仿宋_GB2312" w:hAnsi="仿宋_GB2312" w:eastAsia="仿宋_GB2312" w:cs="仿宋_GB2312"/>
                <w:sz w:val="24"/>
              </w:rPr>
            </w:pPr>
            <w:r>
              <w:rPr>
                <w:rFonts w:ascii="仿宋_GB2312" w:hAnsi="仿宋_GB2312" w:eastAsia="仿宋_GB2312" w:cs="仿宋_GB2312"/>
                <w:sz w:val="24"/>
              </w:rPr>
              <w:t>2</w:t>
            </w:r>
            <w:r>
              <w:rPr>
                <w:rFonts w:hint="eastAsia" w:ascii="仿宋_GB2312" w:hAnsi="仿宋_GB2312" w:eastAsia="仿宋_GB2312" w:cs="仿宋_GB2312"/>
                <w:sz w:val="24"/>
              </w:rPr>
              <w:t>、二级机构</w:t>
            </w:r>
            <w:r>
              <w:rPr>
                <w:rFonts w:ascii="仿宋_GB2312" w:hAnsi="仿宋_GB2312" w:eastAsia="仿宋_GB2312" w:cs="仿宋_GB2312"/>
                <w:sz w:val="24"/>
              </w:rPr>
              <w:t>1</w:t>
            </w:r>
          </w:p>
        </w:tc>
        <w:tc>
          <w:tcPr>
            <w:tcW w:w="1080" w:type="dxa"/>
            <w:tcBorders>
              <w:right w:val="single" w:color="auto"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55" w:type="dxa"/>
            <w:gridSpan w:val="2"/>
            <w:tcBorders>
              <w:left w:val="single" w:color="auto"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080" w:type="dxa"/>
            <w:gridSpan w:val="2"/>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705" w:type="dxa"/>
            <w:gridSpan w:val="2"/>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4"/>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700" w:type="dxa"/>
            <w:gridSpan w:val="3"/>
            <w:tcMar>
              <w:top w:w="0" w:type="dxa"/>
              <w:left w:w="15" w:type="dxa"/>
              <w:bottom w:w="0" w:type="dxa"/>
              <w:right w:w="15" w:type="dxa"/>
            </w:tcMar>
            <w:vAlign w:val="center"/>
          </w:tcPr>
          <w:p>
            <w:pPr>
              <w:spacing w:line="320" w:lineRule="exact"/>
              <w:rPr>
                <w:rFonts w:ascii="仿宋_GB2312" w:hAnsi="仿宋_GB2312" w:eastAsia="仿宋_GB2312" w:cs="仿宋_GB2312"/>
                <w:sz w:val="24"/>
              </w:rPr>
            </w:pPr>
            <w:r>
              <w:rPr>
                <w:rFonts w:ascii="仿宋_GB2312" w:hAnsi="仿宋_GB2312" w:eastAsia="仿宋_GB2312" w:cs="仿宋_GB2312"/>
                <w:sz w:val="24"/>
              </w:rPr>
              <w:t>3</w:t>
            </w:r>
            <w:r>
              <w:rPr>
                <w:rFonts w:hint="eastAsia" w:ascii="仿宋_GB2312" w:hAnsi="仿宋_GB2312" w:eastAsia="仿宋_GB2312" w:cs="仿宋_GB2312"/>
                <w:sz w:val="24"/>
              </w:rPr>
              <w:t>、二级机构</w:t>
            </w:r>
            <w:r>
              <w:rPr>
                <w:rFonts w:ascii="仿宋_GB2312" w:hAnsi="仿宋_GB2312" w:eastAsia="仿宋_GB2312" w:cs="仿宋_GB2312"/>
                <w:sz w:val="24"/>
              </w:rPr>
              <w:t>2</w:t>
            </w:r>
          </w:p>
        </w:tc>
        <w:tc>
          <w:tcPr>
            <w:tcW w:w="1080" w:type="dxa"/>
            <w:tcBorders>
              <w:right w:val="single" w:color="auto"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55" w:type="dxa"/>
            <w:gridSpan w:val="2"/>
            <w:tcBorders>
              <w:left w:val="single" w:color="auto"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080" w:type="dxa"/>
            <w:gridSpan w:val="2"/>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705" w:type="dxa"/>
            <w:gridSpan w:val="2"/>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4"/>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9800" w:type="dxa"/>
            <w:gridSpan w:val="17"/>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restart"/>
            <w:tcMar>
              <w:top w:w="0" w:type="dxa"/>
              <w:left w:w="15" w:type="dxa"/>
              <w:bottom w:w="0" w:type="dxa"/>
              <w:right w:w="15" w:type="dxa"/>
            </w:tcMar>
            <w:vAlign w:val="center"/>
          </w:tcPr>
          <w:p>
            <w:pPr>
              <w:snapToGri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675" w:type="dxa"/>
            <w:gridSpan w:val="9"/>
            <w:tcBorders>
              <w:left w:val="single" w:color="auto" w:sz="4" w:space="0"/>
              <w:bottom w:val="single" w:color="auto"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345" w:type="dxa"/>
            <w:gridSpan w:val="4"/>
            <w:tcBorders>
              <w:left w:val="single" w:color="auto" w:sz="4" w:space="0"/>
              <w:bottom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continue"/>
            <w:vAlign w:val="center"/>
          </w:tcPr>
          <w:p>
            <w:pPr>
              <w:widowControl/>
              <w:jc w:val="left"/>
              <w:rPr>
                <w:rFonts w:ascii="仿宋_GB2312" w:hAnsi="仿宋_GB2312" w:eastAsia="仿宋_GB2312" w:cs="仿宋_GB2312"/>
                <w:sz w:val="24"/>
              </w:rPr>
            </w:pPr>
          </w:p>
        </w:tc>
        <w:tc>
          <w:tcPr>
            <w:tcW w:w="1080" w:type="dxa"/>
            <w:vMerge w:val="continue"/>
            <w:tcBorders>
              <w:right w:val="single" w:color="auto" w:sz="4" w:space="0"/>
            </w:tcBorders>
            <w:vAlign w:val="center"/>
          </w:tcPr>
          <w:p>
            <w:pPr>
              <w:widowControl/>
              <w:jc w:val="left"/>
              <w:rPr>
                <w:rFonts w:ascii="仿宋_GB2312" w:hAnsi="仿宋_GB2312" w:eastAsia="仿宋_GB2312" w:cs="仿宋_GB2312"/>
                <w:color w:val="000000"/>
                <w:sz w:val="24"/>
              </w:rPr>
            </w:pPr>
          </w:p>
        </w:tc>
        <w:tc>
          <w:tcPr>
            <w:tcW w:w="1355" w:type="dxa"/>
            <w:gridSpan w:val="2"/>
            <w:vMerge w:val="restart"/>
            <w:tcBorders>
              <w:top w:val="single" w:color="auto" w:sz="4" w:space="0"/>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3240" w:type="dxa"/>
            <w:gridSpan w:val="6"/>
            <w:tcBorders>
              <w:top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080" w:type="dxa"/>
            <w:vMerge w:val="restart"/>
            <w:tcBorders>
              <w:top w:val="single" w:color="auto"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720" w:type="dxa"/>
            <w:gridSpan w:val="3"/>
            <w:vMerge w:val="restart"/>
            <w:tcBorders>
              <w:top w:val="single" w:color="auto" w:sz="4" w:space="0"/>
              <w:left w:val="single" w:color="auto"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625" w:type="dxa"/>
            <w:vMerge w:val="restart"/>
            <w:tcBorders>
              <w:top w:val="single" w:color="auto" w:sz="4" w:space="0"/>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continue"/>
            <w:vAlign w:val="center"/>
          </w:tcPr>
          <w:p>
            <w:pPr>
              <w:widowControl/>
              <w:jc w:val="left"/>
              <w:rPr>
                <w:rFonts w:ascii="仿宋_GB2312" w:hAnsi="仿宋_GB2312" w:eastAsia="仿宋_GB2312" w:cs="仿宋_GB2312"/>
                <w:sz w:val="24"/>
              </w:rPr>
            </w:pPr>
          </w:p>
        </w:tc>
        <w:tc>
          <w:tcPr>
            <w:tcW w:w="1080" w:type="dxa"/>
            <w:vMerge w:val="continue"/>
            <w:tcBorders>
              <w:right w:val="single" w:color="auto" w:sz="4" w:space="0"/>
            </w:tcBorders>
            <w:vAlign w:val="center"/>
          </w:tcPr>
          <w:p>
            <w:pPr>
              <w:widowControl/>
              <w:jc w:val="left"/>
              <w:rPr>
                <w:rFonts w:ascii="仿宋_GB2312" w:hAnsi="仿宋_GB2312" w:eastAsia="仿宋_GB2312" w:cs="仿宋_GB2312"/>
                <w:color w:val="000000"/>
                <w:sz w:val="24"/>
              </w:rPr>
            </w:pPr>
          </w:p>
        </w:tc>
        <w:tc>
          <w:tcPr>
            <w:tcW w:w="1355" w:type="dxa"/>
            <w:gridSpan w:val="2"/>
            <w:vMerge w:val="continue"/>
            <w:tcBorders>
              <w:top w:val="single" w:color="auto" w:sz="4" w:space="0"/>
              <w:left w:val="single" w:color="auto" w:sz="4" w:space="0"/>
            </w:tcBorders>
            <w:vAlign w:val="center"/>
          </w:tcPr>
          <w:p>
            <w:pPr>
              <w:widowControl/>
              <w:jc w:val="left"/>
              <w:rPr>
                <w:rFonts w:ascii="仿宋_GB2312" w:hAnsi="仿宋_GB2312" w:eastAsia="仿宋_GB2312" w:cs="仿宋_GB2312"/>
                <w:color w:val="000000"/>
                <w:sz w:val="24"/>
              </w:rPr>
            </w:pPr>
          </w:p>
        </w:tc>
        <w:tc>
          <w:tcPr>
            <w:tcW w:w="1080"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2160" w:type="dxa"/>
            <w:gridSpan w:val="4"/>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080" w:type="dxa"/>
            <w:vMerge w:val="continue"/>
            <w:tcBorders>
              <w:top w:val="single" w:color="auto"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720" w:type="dxa"/>
            <w:gridSpan w:val="3"/>
            <w:vMerge w:val="continue"/>
            <w:tcBorders>
              <w:top w:val="single" w:color="auto" w:sz="4" w:space="0"/>
              <w:left w:val="single" w:color="auto"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625" w:type="dxa"/>
            <w:vMerge w:val="continue"/>
            <w:tcBorders>
              <w:top w:val="single" w:color="auto" w:sz="4" w:space="0"/>
              <w:left w:val="single" w:color="auto" w:sz="4" w:space="0"/>
            </w:tcBorders>
            <w:vAlign w:val="center"/>
          </w:tcPr>
          <w:p>
            <w:pPr>
              <w:widowControl/>
              <w:jc w:val="left"/>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7" w:hRule="atLeast"/>
          <w:jc w:val="center"/>
        </w:trPr>
        <w:tc>
          <w:tcPr>
            <w:tcW w:w="1700" w:type="dxa"/>
            <w:gridSpan w:val="3"/>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176.53</w:t>
            </w:r>
          </w:p>
        </w:tc>
        <w:tc>
          <w:tcPr>
            <w:tcW w:w="1355" w:type="dxa"/>
            <w:gridSpan w:val="2"/>
            <w:tcBorders>
              <w:left w:val="single" w:color="auto" w:sz="4" w:space="0"/>
            </w:tcBorders>
            <w:tcMar>
              <w:top w:w="0" w:type="dxa"/>
              <w:left w:w="15" w:type="dxa"/>
              <w:bottom w:w="0" w:type="dxa"/>
              <w:right w:w="15" w:type="dxa"/>
            </w:tcMar>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105.14</w:t>
            </w:r>
          </w:p>
        </w:tc>
        <w:tc>
          <w:tcPr>
            <w:tcW w:w="1080" w:type="dxa"/>
            <w:gridSpan w:val="2"/>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59.04</w:t>
            </w:r>
          </w:p>
        </w:tc>
        <w:tc>
          <w:tcPr>
            <w:tcW w:w="2160" w:type="dxa"/>
            <w:gridSpan w:val="4"/>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17.19</w:t>
            </w:r>
          </w:p>
        </w:tc>
        <w:tc>
          <w:tcPr>
            <w:tcW w:w="1080" w:type="dxa"/>
            <w:tcMar>
              <w:top w:w="0" w:type="dxa"/>
              <w:left w:w="15" w:type="dxa"/>
              <w:bottom w:w="0" w:type="dxa"/>
              <w:right w:w="15" w:type="dxa"/>
            </w:tcMar>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2"/>
                <w:sz w:val="22"/>
                <w:szCs w:val="22"/>
                <w:u w:val="none"/>
                <w:lang w:val="en-US" w:eastAsia="zh-CN" w:bidi="ar-SA"/>
              </w:rPr>
            </w:pPr>
            <w:r>
              <w:rPr>
                <w:rFonts w:hint="default" w:ascii="宋体" w:hAnsi="宋体" w:eastAsia="宋体" w:cs="宋体"/>
                <w:b/>
                <w:bCs/>
                <w:i w:val="0"/>
                <w:iCs w:val="0"/>
                <w:color w:val="000000"/>
                <w:kern w:val="2"/>
                <w:sz w:val="22"/>
                <w:szCs w:val="22"/>
                <w:u w:val="none"/>
                <w:lang w:val="en-US" w:eastAsia="zh-CN" w:bidi="ar-SA"/>
              </w:rPr>
              <w:t>71.39</w:t>
            </w:r>
          </w:p>
        </w:tc>
        <w:tc>
          <w:tcPr>
            <w:tcW w:w="720" w:type="dxa"/>
            <w:gridSpan w:val="3"/>
            <w:tcBorders>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5.48</w:t>
            </w:r>
          </w:p>
        </w:tc>
        <w:tc>
          <w:tcPr>
            <w:tcW w:w="625" w:type="dxa"/>
            <w:tcBorders>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Mar>
              <w:top w:w="0" w:type="dxa"/>
              <w:left w:w="15" w:type="dxa"/>
              <w:bottom w:w="0" w:type="dxa"/>
              <w:right w:w="15" w:type="dxa"/>
            </w:tcMar>
            <w:vAlign w:val="center"/>
          </w:tcPr>
          <w:p>
            <w:pPr>
              <w:spacing w:line="320" w:lineRule="exact"/>
              <w:jc w:val="left"/>
              <w:rPr>
                <w:rFonts w:ascii="仿宋_GB2312" w:hAnsi="仿宋_GB2312" w:eastAsia="仿宋_GB2312" w:cs="仿宋_GB2312"/>
                <w:color w:val="000000"/>
                <w:sz w:val="24"/>
              </w:rPr>
            </w:pPr>
            <w:r>
              <w:rPr>
                <w:rFonts w:ascii="仿宋_GB2312" w:hAnsi="仿宋_GB2312" w:eastAsia="仿宋_GB2312" w:cs="仿宋_GB2312"/>
                <w:sz w:val="24"/>
              </w:rPr>
              <w:t>1</w:t>
            </w:r>
            <w:r>
              <w:rPr>
                <w:rFonts w:hint="eastAsia" w:ascii="仿宋_GB2312" w:hAnsi="仿宋_GB2312" w:eastAsia="仿宋_GB2312" w:cs="仿宋_GB2312"/>
                <w:sz w:val="24"/>
              </w:rPr>
              <w:t>、局机关</w:t>
            </w:r>
          </w:p>
        </w:tc>
        <w:tc>
          <w:tcPr>
            <w:tcW w:w="1080" w:type="dxa"/>
            <w:tcBorders>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176.53</w:t>
            </w:r>
          </w:p>
        </w:tc>
        <w:tc>
          <w:tcPr>
            <w:tcW w:w="1355" w:type="dxa"/>
            <w:gridSpan w:val="2"/>
            <w:tcBorders>
              <w:left w:val="single" w:color="auto" w:sz="4" w:space="0"/>
            </w:tcBorders>
            <w:tcMar>
              <w:top w:w="0" w:type="dxa"/>
              <w:left w:w="15" w:type="dxa"/>
              <w:bottom w:w="0" w:type="dxa"/>
              <w:right w:w="15" w:type="dxa"/>
            </w:tcMar>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2"/>
                <w:sz w:val="22"/>
                <w:szCs w:val="22"/>
                <w:u w:val="none"/>
                <w:lang w:val="en-US" w:eastAsia="zh-CN" w:bidi="ar-SA"/>
              </w:rPr>
            </w:pPr>
            <w:r>
              <w:rPr>
                <w:rFonts w:hint="eastAsia" w:ascii="宋体" w:hAnsi="宋体" w:eastAsia="宋体" w:cs="宋体"/>
                <w:b/>
                <w:bCs/>
                <w:i w:val="0"/>
                <w:iCs w:val="0"/>
                <w:color w:val="000000"/>
                <w:kern w:val="0"/>
                <w:sz w:val="22"/>
                <w:szCs w:val="22"/>
                <w:u w:val="none"/>
                <w:lang w:val="en-US" w:eastAsia="zh-CN" w:bidi="ar"/>
              </w:rPr>
              <w:t>105.14</w:t>
            </w:r>
          </w:p>
        </w:tc>
        <w:tc>
          <w:tcPr>
            <w:tcW w:w="1080" w:type="dxa"/>
            <w:gridSpan w:val="2"/>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59.04</w:t>
            </w:r>
          </w:p>
        </w:tc>
        <w:tc>
          <w:tcPr>
            <w:tcW w:w="2160" w:type="dxa"/>
            <w:gridSpan w:val="4"/>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17.19</w:t>
            </w:r>
          </w:p>
        </w:tc>
        <w:tc>
          <w:tcPr>
            <w:tcW w:w="1080" w:type="dxa"/>
            <w:tcMar>
              <w:top w:w="0" w:type="dxa"/>
              <w:left w:w="15" w:type="dxa"/>
              <w:bottom w:w="0" w:type="dxa"/>
              <w:right w:w="15" w:type="dxa"/>
            </w:tcMar>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2"/>
                <w:sz w:val="22"/>
                <w:szCs w:val="22"/>
                <w:u w:val="none"/>
                <w:lang w:val="en-US" w:eastAsia="zh-CN" w:bidi="ar-SA"/>
              </w:rPr>
            </w:pPr>
            <w:r>
              <w:rPr>
                <w:rFonts w:hint="default" w:ascii="宋体" w:hAnsi="宋体" w:eastAsia="宋体" w:cs="宋体"/>
                <w:b/>
                <w:bCs/>
                <w:i w:val="0"/>
                <w:iCs w:val="0"/>
                <w:color w:val="000000"/>
                <w:kern w:val="2"/>
                <w:sz w:val="22"/>
                <w:szCs w:val="22"/>
                <w:u w:val="none"/>
                <w:lang w:val="en-US" w:eastAsia="zh-CN" w:bidi="ar-SA"/>
              </w:rPr>
              <w:t>71.39</w:t>
            </w:r>
          </w:p>
        </w:tc>
        <w:tc>
          <w:tcPr>
            <w:tcW w:w="720" w:type="dxa"/>
            <w:gridSpan w:val="3"/>
            <w:tcBorders>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5.48</w:t>
            </w:r>
          </w:p>
        </w:tc>
        <w:tc>
          <w:tcPr>
            <w:tcW w:w="625" w:type="dxa"/>
            <w:tcBorders>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22.85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Mar>
              <w:top w:w="0" w:type="dxa"/>
              <w:left w:w="15" w:type="dxa"/>
              <w:bottom w:w="0" w:type="dxa"/>
              <w:right w:w="15" w:type="dxa"/>
            </w:tcMar>
            <w:vAlign w:val="center"/>
          </w:tcPr>
          <w:p>
            <w:pPr>
              <w:spacing w:line="320" w:lineRule="exact"/>
              <w:jc w:val="left"/>
              <w:rPr>
                <w:rFonts w:ascii="仿宋_GB2312" w:hAnsi="仿宋_GB2312" w:eastAsia="仿宋_GB2312" w:cs="仿宋_GB2312"/>
                <w:color w:val="000000"/>
                <w:sz w:val="24"/>
              </w:rPr>
            </w:pPr>
            <w:r>
              <w:rPr>
                <w:rFonts w:ascii="仿宋_GB2312" w:hAnsi="仿宋_GB2312" w:eastAsia="仿宋_GB2312" w:cs="仿宋_GB2312"/>
                <w:sz w:val="24"/>
              </w:rPr>
              <w:t>2</w:t>
            </w:r>
            <w:r>
              <w:rPr>
                <w:rFonts w:hint="eastAsia" w:ascii="仿宋_GB2312" w:hAnsi="仿宋_GB2312" w:eastAsia="仿宋_GB2312" w:cs="仿宋_GB2312"/>
                <w:sz w:val="24"/>
              </w:rPr>
              <w:t>、二级机构</w:t>
            </w:r>
            <w:r>
              <w:rPr>
                <w:rFonts w:ascii="仿宋_GB2312" w:hAnsi="仿宋_GB2312" w:eastAsia="仿宋_GB2312" w:cs="仿宋_GB2312"/>
                <w:sz w:val="24"/>
              </w:rPr>
              <w:t>1</w:t>
            </w:r>
          </w:p>
        </w:tc>
        <w:tc>
          <w:tcPr>
            <w:tcW w:w="1080" w:type="dxa"/>
            <w:tcBorders>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720" w:type="dxa"/>
            <w:gridSpan w:val="3"/>
            <w:tcBorders>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625" w:type="dxa"/>
            <w:tcBorders>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Mar>
              <w:top w:w="0" w:type="dxa"/>
              <w:left w:w="15" w:type="dxa"/>
              <w:bottom w:w="0" w:type="dxa"/>
              <w:right w:w="15" w:type="dxa"/>
            </w:tcMar>
            <w:vAlign w:val="center"/>
          </w:tcPr>
          <w:p>
            <w:pPr>
              <w:spacing w:line="320" w:lineRule="exact"/>
              <w:jc w:val="left"/>
              <w:rPr>
                <w:rFonts w:ascii="仿宋_GB2312" w:hAnsi="仿宋_GB2312" w:eastAsia="仿宋_GB2312" w:cs="仿宋_GB2312"/>
                <w:color w:val="000000"/>
                <w:sz w:val="24"/>
              </w:rPr>
            </w:pPr>
            <w:r>
              <w:rPr>
                <w:rFonts w:ascii="仿宋_GB2312" w:hAnsi="仿宋_GB2312" w:eastAsia="仿宋_GB2312" w:cs="仿宋_GB2312"/>
                <w:sz w:val="24"/>
              </w:rPr>
              <w:t>3</w:t>
            </w:r>
            <w:r>
              <w:rPr>
                <w:rFonts w:hint="eastAsia" w:ascii="仿宋_GB2312" w:hAnsi="仿宋_GB2312" w:eastAsia="仿宋_GB2312" w:cs="仿宋_GB2312"/>
                <w:sz w:val="24"/>
              </w:rPr>
              <w:t>、二级机构</w:t>
            </w:r>
            <w:r>
              <w:rPr>
                <w:rFonts w:ascii="仿宋_GB2312" w:hAnsi="仿宋_GB2312" w:eastAsia="仿宋_GB2312" w:cs="仿宋_GB2312"/>
                <w:sz w:val="24"/>
              </w:rPr>
              <w:t>2</w:t>
            </w:r>
          </w:p>
        </w:tc>
        <w:tc>
          <w:tcPr>
            <w:tcW w:w="1080" w:type="dxa"/>
            <w:tcBorders>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720" w:type="dxa"/>
            <w:gridSpan w:val="3"/>
            <w:tcBorders>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625" w:type="dxa"/>
            <w:tcBorders>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restart"/>
            <w:tcMar>
              <w:top w:w="0" w:type="dxa"/>
              <w:left w:w="15" w:type="dxa"/>
              <w:bottom w:w="0" w:type="dxa"/>
              <w:right w:w="15" w:type="dxa"/>
            </w:tcMar>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020" w:type="dxa"/>
            <w:gridSpan w:val="13"/>
            <w:tcBorders>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continue"/>
            <w:vAlign w:val="center"/>
          </w:tcPr>
          <w:p>
            <w:pPr>
              <w:widowControl/>
              <w:jc w:val="left"/>
              <w:rPr>
                <w:rFonts w:ascii="仿宋_GB2312" w:hAnsi="仿宋_GB2312" w:eastAsia="仿宋_GB2312" w:cs="仿宋_GB2312"/>
                <w:sz w:val="24"/>
              </w:rPr>
            </w:pPr>
          </w:p>
        </w:tc>
        <w:tc>
          <w:tcPr>
            <w:tcW w:w="1080" w:type="dxa"/>
            <w:vMerge w:val="continue"/>
            <w:tcBorders>
              <w:right w:val="single" w:color="auto" w:sz="4" w:space="0"/>
            </w:tcBorders>
            <w:vAlign w:val="center"/>
          </w:tcPr>
          <w:p>
            <w:pPr>
              <w:widowControl/>
              <w:jc w:val="left"/>
              <w:rPr>
                <w:rFonts w:ascii="仿宋_GB2312" w:hAnsi="仿宋_GB2312" w:eastAsia="仿宋_GB2312" w:cs="仿宋_GB2312"/>
                <w:color w:val="000000"/>
                <w:sz w:val="24"/>
              </w:rPr>
            </w:pPr>
          </w:p>
        </w:tc>
        <w:tc>
          <w:tcPr>
            <w:tcW w:w="1355" w:type="dxa"/>
            <w:gridSpan w:val="2"/>
            <w:tcBorders>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2160" w:type="dxa"/>
            <w:gridSpan w:val="4"/>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2425" w:type="dxa"/>
            <w:gridSpan w:val="5"/>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8" w:hRule="atLeast"/>
          <w:jc w:val="center"/>
        </w:trPr>
        <w:tc>
          <w:tcPr>
            <w:tcW w:w="1700" w:type="dxa"/>
            <w:gridSpan w:val="3"/>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val="en-US" w:eastAsia="zh-CN"/>
              </w:rPr>
              <w:t>0</w:t>
            </w:r>
          </w:p>
        </w:tc>
        <w:tc>
          <w:tcPr>
            <w:tcW w:w="1355" w:type="dxa"/>
            <w:gridSpan w:val="2"/>
            <w:tcBorders>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val="en-US" w:eastAsia="zh-CN"/>
              </w:rPr>
              <w:t>0</w:t>
            </w:r>
          </w:p>
        </w:tc>
        <w:tc>
          <w:tcPr>
            <w:tcW w:w="1080"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25" w:type="dxa"/>
            <w:gridSpan w:val="5"/>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r>
              <w:rPr>
                <w:rFonts w:ascii="仿宋_GB2312" w:hAnsi="仿宋_GB2312" w:eastAsia="仿宋_GB2312" w:cs="仿宋_GB2312"/>
                <w:sz w:val="24"/>
              </w:rPr>
              <w:t>1</w:t>
            </w:r>
            <w:r>
              <w:rPr>
                <w:rFonts w:hint="eastAsia" w:ascii="仿宋_GB2312" w:hAnsi="仿宋_GB2312" w:eastAsia="仿宋_GB2312" w:cs="仿宋_GB2312"/>
                <w:sz w:val="24"/>
              </w:rPr>
              <w:t>、局机关</w:t>
            </w:r>
          </w:p>
        </w:tc>
        <w:tc>
          <w:tcPr>
            <w:tcW w:w="1080" w:type="dxa"/>
            <w:tcBorders>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val="en-US" w:eastAsia="zh-CN"/>
              </w:rPr>
              <w:t>0</w:t>
            </w:r>
          </w:p>
        </w:tc>
        <w:tc>
          <w:tcPr>
            <w:tcW w:w="1355" w:type="dxa"/>
            <w:gridSpan w:val="2"/>
            <w:tcBorders>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val="en-US" w:eastAsia="zh-CN"/>
              </w:rPr>
              <w:t>0</w:t>
            </w:r>
          </w:p>
        </w:tc>
        <w:tc>
          <w:tcPr>
            <w:tcW w:w="1080"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25" w:type="dxa"/>
            <w:gridSpan w:val="5"/>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r>
              <w:rPr>
                <w:rFonts w:ascii="仿宋_GB2312" w:hAnsi="仿宋_GB2312" w:eastAsia="仿宋_GB2312" w:cs="仿宋_GB2312"/>
                <w:sz w:val="24"/>
              </w:rPr>
              <w:t>2</w:t>
            </w:r>
            <w:r>
              <w:rPr>
                <w:rFonts w:hint="eastAsia" w:ascii="仿宋_GB2312" w:hAnsi="仿宋_GB2312" w:eastAsia="仿宋_GB2312" w:cs="仿宋_GB2312"/>
                <w:sz w:val="24"/>
              </w:rPr>
              <w:t>、二级机构</w:t>
            </w:r>
            <w:r>
              <w:rPr>
                <w:rFonts w:ascii="仿宋_GB2312" w:hAnsi="仿宋_GB2312" w:eastAsia="仿宋_GB2312" w:cs="仿宋_GB2312"/>
                <w:sz w:val="24"/>
              </w:rPr>
              <w:t>1</w:t>
            </w:r>
          </w:p>
        </w:tc>
        <w:tc>
          <w:tcPr>
            <w:tcW w:w="1080" w:type="dxa"/>
            <w:tcBorders>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25" w:type="dxa"/>
            <w:gridSpan w:val="5"/>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r>
              <w:rPr>
                <w:rFonts w:ascii="仿宋_GB2312" w:hAnsi="仿宋_GB2312" w:eastAsia="仿宋_GB2312" w:cs="仿宋_GB2312"/>
                <w:sz w:val="24"/>
              </w:rPr>
              <w:t>3</w:t>
            </w:r>
            <w:r>
              <w:rPr>
                <w:rFonts w:hint="eastAsia" w:ascii="仿宋_GB2312" w:hAnsi="仿宋_GB2312" w:eastAsia="仿宋_GB2312" w:cs="仿宋_GB2312"/>
                <w:sz w:val="24"/>
              </w:rPr>
              <w:t>、二级机构</w:t>
            </w:r>
            <w:r>
              <w:rPr>
                <w:rFonts w:ascii="仿宋_GB2312" w:hAnsi="仿宋_GB2312" w:eastAsia="仿宋_GB2312" w:cs="仿宋_GB2312"/>
                <w:sz w:val="24"/>
              </w:rPr>
              <w:t>2</w:t>
            </w:r>
          </w:p>
        </w:tc>
        <w:tc>
          <w:tcPr>
            <w:tcW w:w="1080" w:type="dxa"/>
            <w:tcBorders>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25" w:type="dxa"/>
            <w:gridSpan w:val="5"/>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restart"/>
            <w:tcMar>
              <w:top w:w="0" w:type="dxa"/>
              <w:left w:w="15" w:type="dxa"/>
              <w:bottom w:w="0" w:type="dxa"/>
              <w:right w:w="15" w:type="dxa"/>
            </w:tcMar>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vMerge w:val="restart"/>
            <w:tcBorders>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079" w:type="dxa"/>
            <w:gridSpan w:val="11"/>
            <w:tcBorders>
              <w:left w:val="single" w:color="auto"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941" w:type="dxa"/>
            <w:gridSpan w:val="2"/>
            <w:vMerge w:val="restart"/>
            <w:tcBorders>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continue"/>
            <w:vAlign w:val="center"/>
          </w:tcPr>
          <w:p>
            <w:pPr>
              <w:widowControl/>
              <w:jc w:val="left"/>
              <w:rPr>
                <w:rFonts w:ascii="仿宋_GB2312" w:hAnsi="仿宋_GB2312" w:eastAsia="仿宋_GB2312" w:cs="仿宋_GB2312"/>
                <w:sz w:val="24"/>
              </w:rPr>
            </w:pPr>
          </w:p>
        </w:tc>
        <w:tc>
          <w:tcPr>
            <w:tcW w:w="1080" w:type="dxa"/>
            <w:vMerge w:val="continue"/>
            <w:tcBorders>
              <w:right w:val="single" w:color="auto" w:sz="4" w:space="0"/>
            </w:tcBorders>
            <w:vAlign w:val="center"/>
          </w:tcPr>
          <w:p>
            <w:pPr>
              <w:widowControl/>
              <w:jc w:val="left"/>
              <w:rPr>
                <w:rFonts w:ascii="仿宋_GB2312" w:hAnsi="仿宋_GB2312" w:eastAsia="仿宋_GB2312" w:cs="仿宋_GB2312"/>
                <w:color w:val="000000"/>
                <w:sz w:val="24"/>
              </w:rPr>
            </w:pPr>
          </w:p>
        </w:tc>
        <w:tc>
          <w:tcPr>
            <w:tcW w:w="2435" w:type="dxa"/>
            <w:gridSpan w:val="4"/>
            <w:tcBorders>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7"/>
            <w:tcBorders>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941" w:type="dxa"/>
            <w:gridSpan w:val="2"/>
            <w:vMerge w:val="continue"/>
            <w:tcBorders>
              <w:left w:val="single" w:color="auto" w:sz="4" w:space="0"/>
            </w:tcBorders>
            <w:vAlign w:val="center"/>
          </w:tcPr>
          <w:p>
            <w:pPr>
              <w:widowControl/>
              <w:jc w:val="left"/>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5" w:hRule="atLeast"/>
          <w:jc w:val="center"/>
        </w:trPr>
        <w:tc>
          <w:tcPr>
            <w:tcW w:w="1700" w:type="dxa"/>
            <w:gridSpan w:val="3"/>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tcBorders>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58.26</w:t>
            </w:r>
          </w:p>
        </w:tc>
        <w:tc>
          <w:tcPr>
            <w:tcW w:w="2435" w:type="dxa"/>
            <w:gridSpan w:val="4"/>
            <w:tcBorders>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58.26</w:t>
            </w:r>
          </w:p>
        </w:tc>
        <w:tc>
          <w:tcPr>
            <w:tcW w:w="3644" w:type="dxa"/>
            <w:gridSpan w:val="7"/>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1"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9" w:hRule="atLeast"/>
          <w:jc w:val="center"/>
        </w:trPr>
        <w:tc>
          <w:tcPr>
            <w:tcW w:w="1700" w:type="dxa"/>
            <w:gridSpan w:val="3"/>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r>
              <w:rPr>
                <w:rFonts w:ascii="仿宋_GB2312" w:hAnsi="仿宋_GB2312" w:eastAsia="仿宋_GB2312" w:cs="仿宋_GB2312"/>
                <w:sz w:val="24"/>
              </w:rPr>
              <w:t>1</w:t>
            </w:r>
            <w:r>
              <w:rPr>
                <w:rFonts w:hint="eastAsia" w:ascii="仿宋_GB2312" w:hAnsi="仿宋_GB2312" w:eastAsia="仿宋_GB2312" w:cs="仿宋_GB2312"/>
                <w:sz w:val="24"/>
              </w:rPr>
              <w:t>、局机关</w:t>
            </w:r>
          </w:p>
        </w:tc>
        <w:tc>
          <w:tcPr>
            <w:tcW w:w="1080" w:type="dxa"/>
            <w:tcBorders>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58.26</w:t>
            </w:r>
          </w:p>
        </w:tc>
        <w:tc>
          <w:tcPr>
            <w:tcW w:w="2435" w:type="dxa"/>
            <w:gridSpan w:val="4"/>
            <w:tcBorders>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58.26</w:t>
            </w:r>
          </w:p>
        </w:tc>
        <w:tc>
          <w:tcPr>
            <w:tcW w:w="3644" w:type="dxa"/>
            <w:gridSpan w:val="7"/>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1"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r>
              <w:rPr>
                <w:rFonts w:ascii="仿宋_GB2312" w:hAnsi="仿宋_GB2312" w:eastAsia="仿宋_GB2312" w:cs="仿宋_GB2312"/>
                <w:sz w:val="24"/>
              </w:rPr>
              <w:t>2</w:t>
            </w:r>
            <w:r>
              <w:rPr>
                <w:rFonts w:hint="eastAsia" w:ascii="仿宋_GB2312" w:hAnsi="仿宋_GB2312" w:eastAsia="仿宋_GB2312" w:cs="仿宋_GB2312"/>
                <w:sz w:val="24"/>
              </w:rPr>
              <w:t>、二级机构</w:t>
            </w:r>
            <w:r>
              <w:rPr>
                <w:rFonts w:ascii="仿宋_GB2312" w:hAnsi="仿宋_GB2312" w:eastAsia="仿宋_GB2312" w:cs="仿宋_GB2312"/>
                <w:sz w:val="24"/>
              </w:rPr>
              <w:t>1</w:t>
            </w:r>
          </w:p>
        </w:tc>
        <w:tc>
          <w:tcPr>
            <w:tcW w:w="1080" w:type="dxa"/>
            <w:tcBorders>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644" w:type="dxa"/>
            <w:gridSpan w:val="7"/>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1"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r>
              <w:rPr>
                <w:rFonts w:ascii="仿宋_GB2312" w:hAnsi="仿宋_GB2312" w:eastAsia="仿宋_GB2312" w:cs="仿宋_GB2312"/>
                <w:sz w:val="24"/>
              </w:rPr>
              <w:t>3</w:t>
            </w:r>
            <w:r>
              <w:rPr>
                <w:rFonts w:hint="eastAsia" w:ascii="仿宋_GB2312" w:hAnsi="仿宋_GB2312" w:eastAsia="仿宋_GB2312" w:cs="仿宋_GB2312"/>
                <w:sz w:val="24"/>
              </w:rPr>
              <w:t>、二级机构</w:t>
            </w:r>
            <w:r>
              <w:rPr>
                <w:rFonts w:ascii="仿宋_GB2312" w:hAnsi="仿宋_GB2312" w:eastAsia="仿宋_GB2312" w:cs="仿宋_GB2312"/>
                <w:sz w:val="24"/>
              </w:rPr>
              <w:t>2</w:t>
            </w:r>
          </w:p>
        </w:tc>
        <w:tc>
          <w:tcPr>
            <w:tcW w:w="1080" w:type="dxa"/>
            <w:tcBorders>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644" w:type="dxa"/>
            <w:gridSpan w:val="7"/>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1"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00" w:type="dxa"/>
            <w:gridSpan w:val="17"/>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91" w:hRule="atLeast"/>
          <w:jc w:val="center"/>
        </w:trPr>
        <w:tc>
          <w:tcPr>
            <w:tcW w:w="1441" w:type="dxa"/>
            <w:vMerge w:val="restart"/>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7"/>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585" w:type="dxa"/>
            <w:gridSpan w:val="9"/>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2" w:hRule="atLeast"/>
          <w:jc w:val="center"/>
        </w:trPr>
        <w:tc>
          <w:tcPr>
            <w:tcW w:w="1441" w:type="dxa"/>
            <w:vMerge w:val="continue"/>
            <w:vAlign w:val="center"/>
          </w:tcPr>
          <w:p>
            <w:pPr>
              <w:widowControl/>
              <w:jc w:val="left"/>
              <w:rPr>
                <w:rFonts w:ascii="仿宋_GB2312" w:hAnsi="仿宋_GB2312" w:eastAsia="仿宋_GB2312" w:cs="仿宋_GB2312"/>
                <w:color w:val="000000"/>
                <w:sz w:val="24"/>
              </w:rPr>
            </w:pPr>
          </w:p>
        </w:tc>
        <w:tc>
          <w:tcPr>
            <w:tcW w:w="3774" w:type="dxa"/>
            <w:gridSpan w:val="7"/>
            <w:tcMar>
              <w:top w:w="0" w:type="dxa"/>
              <w:left w:w="15" w:type="dxa"/>
              <w:bottom w:w="0" w:type="dxa"/>
              <w:right w:w="15" w:type="dxa"/>
            </w:tcMar>
            <w:vAlign w:val="center"/>
          </w:tcPr>
          <w:p>
            <w:pPr>
              <w:autoSpaceDN w:val="0"/>
              <w:spacing w:line="400" w:lineRule="exact"/>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目标</w:t>
            </w:r>
            <w:r>
              <w:rPr>
                <w:rFonts w:ascii="仿宋_GB2312" w:hAnsi="仿宋_GB2312" w:eastAsia="仿宋_GB2312" w:cs="仿宋_GB2312"/>
                <w:color w:val="000000"/>
                <w:sz w:val="24"/>
              </w:rPr>
              <w:t>1</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eastAsia="zh-CN"/>
              </w:rPr>
              <w:t>加强卫生健康宣传工作</w:t>
            </w:r>
          </w:p>
          <w:p>
            <w:pPr>
              <w:autoSpaceDN w:val="0"/>
              <w:spacing w:line="400" w:lineRule="exact"/>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目标</w:t>
            </w:r>
            <w:r>
              <w:rPr>
                <w:rFonts w:ascii="仿宋_GB2312" w:hAnsi="仿宋_GB2312" w:eastAsia="仿宋_GB2312" w:cs="仿宋_GB2312"/>
                <w:color w:val="000000"/>
                <w:sz w:val="24"/>
              </w:rPr>
              <w:t>2</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eastAsia="zh-CN"/>
              </w:rPr>
              <w:t>积极应对协调全县迎接全国卫生县城检查</w:t>
            </w:r>
          </w:p>
          <w:p>
            <w:pPr>
              <w:autoSpaceDN w:val="0"/>
              <w:spacing w:line="40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目标</w:t>
            </w:r>
            <w:r>
              <w:rPr>
                <w:rFonts w:ascii="仿宋_GB2312" w:hAnsi="仿宋_GB2312" w:eastAsia="仿宋_GB2312" w:cs="仿宋_GB2312"/>
                <w:color w:val="000000"/>
                <w:sz w:val="24"/>
              </w:rPr>
              <w:t>3</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eastAsia="zh-CN"/>
              </w:rPr>
              <w:t>完成上级部门交办的其他工作</w:t>
            </w:r>
          </w:p>
        </w:tc>
        <w:tc>
          <w:tcPr>
            <w:tcW w:w="4585" w:type="dxa"/>
            <w:gridSpan w:val="9"/>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全面完成</w:t>
            </w:r>
            <w:r>
              <w:rPr>
                <w:rFonts w:hint="eastAsia" w:ascii="仿宋_GB2312" w:hAnsi="仿宋_GB2312" w:eastAsia="仿宋_GB2312" w:cs="仿宋_GB2312"/>
                <w:color w:val="000000"/>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41" w:type="dxa"/>
            <w:vMerge w:val="restart"/>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6"/>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709" w:type="dxa"/>
            <w:gridSpan w:val="4"/>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684" w:type="dxa"/>
            <w:gridSpan w:val="6"/>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vAlign w:val="center"/>
          </w:tcPr>
          <w:p>
            <w:pPr>
              <w:widowControl/>
              <w:jc w:val="left"/>
              <w:rPr>
                <w:rFonts w:ascii="仿宋_GB2312" w:hAnsi="仿宋_GB2312" w:eastAsia="仿宋_GB2312" w:cs="仿宋_GB2312"/>
                <w:color w:val="000000"/>
                <w:sz w:val="24"/>
              </w:rPr>
            </w:pPr>
          </w:p>
        </w:tc>
        <w:tc>
          <w:tcPr>
            <w:tcW w:w="1549" w:type="dxa"/>
            <w:gridSpan w:val="4"/>
            <w:vMerge w:val="restart"/>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vMerge w:val="restart"/>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709" w:type="dxa"/>
            <w:gridSpan w:val="4"/>
            <w:tcMar>
              <w:top w:w="0" w:type="dxa"/>
              <w:left w:w="15" w:type="dxa"/>
              <w:bottom w:w="0" w:type="dxa"/>
              <w:right w:w="15" w:type="dxa"/>
            </w:tcMar>
            <w:vAlign w:val="center"/>
          </w:tcPr>
          <w:p>
            <w:pPr>
              <w:autoSpaceDN w:val="0"/>
              <w:spacing w:line="400" w:lineRule="exact"/>
              <w:ind w:firstLine="960" w:firstLineChars="400"/>
              <w:jc w:val="both"/>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100%</w:t>
            </w:r>
          </w:p>
        </w:tc>
        <w:tc>
          <w:tcPr>
            <w:tcW w:w="2684" w:type="dxa"/>
            <w:gridSpan w:val="6"/>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vAlign w:val="center"/>
          </w:tcPr>
          <w:p>
            <w:pPr>
              <w:widowControl/>
              <w:jc w:val="left"/>
              <w:rPr>
                <w:rFonts w:ascii="仿宋_GB2312" w:hAnsi="仿宋_GB2312" w:eastAsia="仿宋_GB2312" w:cs="仿宋_GB2312"/>
                <w:color w:val="000000"/>
                <w:sz w:val="24"/>
              </w:rPr>
            </w:pPr>
          </w:p>
        </w:tc>
        <w:tc>
          <w:tcPr>
            <w:tcW w:w="1549" w:type="dxa"/>
            <w:gridSpan w:val="4"/>
            <w:vMerge w:val="continue"/>
            <w:vAlign w:val="center"/>
          </w:tcPr>
          <w:p>
            <w:pPr>
              <w:widowControl/>
              <w:jc w:val="left"/>
              <w:rPr>
                <w:rFonts w:ascii="仿宋_GB2312" w:hAnsi="仿宋_GB2312" w:eastAsia="仿宋_GB2312" w:cs="仿宋_GB2312"/>
                <w:color w:val="000000"/>
                <w:sz w:val="24"/>
              </w:rPr>
            </w:pPr>
          </w:p>
        </w:tc>
        <w:tc>
          <w:tcPr>
            <w:tcW w:w="1417" w:type="dxa"/>
            <w:gridSpan w:val="2"/>
            <w:vMerge w:val="continue"/>
            <w:vAlign w:val="center"/>
          </w:tcPr>
          <w:p>
            <w:pPr>
              <w:widowControl/>
              <w:jc w:val="left"/>
              <w:rPr>
                <w:rFonts w:ascii="仿宋_GB2312" w:hAnsi="仿宋_GB2312" w:eastAsia="仿宋_GB2312" w:cs="仿宋_GB2312"/>
                <w:color w:val="000000"/>
                <w:sz w:val="24"/>
              </w:rPr>
            </w:pPr>
          </w:p>
        </w:tc>
        <w:tc>
          <w:tcPr>
            <w:tcW w:w="2709" w:type="dxa"/>
            <w:gridSpan w:val="4"/>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“三公经费”变动率≤</w:t>
            </w:r>
            <w:r>
              <w:rPr>
                <w:rFonts w:ascii="仿宋_GB2312" w:hAnsi="仿宋_GB2312" w:eastAsia="仿宋_GB2312" w:cs="仿宋_GB2312"/>
                <w:color w:val="000000"/>
                <w:sz w:val="24"/>
              </w:rPr>
              <w:t>0</w:t>
            </w:r>
          </w:p>
        </w:tc>
        <w:tc>
          <w:tcPr>
            <w:tcW w:w="2684" w:type="dxa"/>
            <w:gridSpan w:val="6"/>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r>
              <w:rPr>
                <w:rFonts w:ascii="仿宋_GB2312" w:hAnsi="仿宋_GB2312" w:eastAsia="仿宋_GB2312" w:cs="仿宋_GB2312"/>
                <w:color w:val="000000"/>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vAlign w:val="center"/>
          </w:tcPr>
          <w:p>
            <w:pPr>
              <w:widowControl/>
              <w:jc w:val="left"/>
              <w:rPr>
                <w:rFonts w:ascii="仿宋_GB2312" w:hAnsi="仿宋_GB2312" w:eastAsia="仿宋_GB2312" w:cs="仿宋_GB2312"/>
                <w:color w:val="000000"/>
                <w:sz w:val="24"/>
              </w:rPr>
            </w:pPr>
          </w:p>
        </w:tc>
        <w:tc>
          <w:tcPr>
            <w:tcW w:w="1549" w:type="dxa"/>
            <w:gridSpan w:val="4"/>
            <w:vMerge w:val="continue"/>
            <w:vAlign w:val="center"/>
          </w:tcPr>
          <w:p>
            <w:pPr>
              <w:widowControl/>
              <w:jc w:val="left"/>
              <w:rPr>
                <w:rFonts w:ascii="仿宋_GB2312" w:hAnsi="仿宋_GB2312" w:eastAsia="仿宋_GB2312" w:cs="仿宋_GB2312"/>
                <w:color w:val="000000"/>
                <w:sz w:val="24"/>
              </w:rPr>
            </w:pPr>
          </w:p>
        </w:tc>
        <w:tc>
          <w:tcPr>
            <w:tcW w:w="1417" w:type="dxa"/>
            <w:gridSpan w:val="2"/>
            <w:vMerge w:val="continue"/>
            <w:vAlign w:val="center"/>
          </w:tcPr>
          <w:p>
            <w:pPr>
              <w:widowControl/>
              <w:jc w:val="left"/>
              <w:rPr>
                <w:rFonts w:ascii="仿宋_GB2312" w:hAnsi="仿宋_GB2312" w:eastAsia="仿宋_GB2312" w:cs="仿宋_GB2312"/>
                <w:color w:val="000000"/>
                <w:sz w:val="24"/>
              </w:rPr>
            </w:pPr>
          </w:p>
        </w:tc>
        <w:tc>
          <w:tcPr>
            <w:tcW w:w="2709" w:type="dxa"/>
            <w:gridSpan w:val="4"/>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vAlign w:val="center"/>
          </w:tcPr>
          <w:p>
            <w:pPr>
              <w:widowControl/>
              <w:jc w:val="left"/>
              <w:rPr>
                <w:rFonts w:ascii="仿宋_GB2312" w:hAnsi="仿宋_GB2312" w:eastAsia="仿宋_GB2312" w:cs="仿宋_GB2312"/>
                <w:color w:val="000000"/>
                <w:sz w:val="24"/>
              </w:rPr>
            </w:pPr>
          </w:p>
        </w:tc>
        <w:tc>
          <w:tcPr>
            <w:tcW w:w="1549" w:type="dxa"/>
            <w:gridSpan w:val="4"/>
            <w:vMerge w:val="continue"/>
            <w:vAlign w:val="center"/>
          </w:tcPr>
          <w:p>
            <w:pPr>
              <w:widowControl/>
              <w:jc w:val="left"/>
              <w:rPr>
                <w:rFonts w:ascii="仿宋_GB2312" w:hAnsi="仿宋_GB2312" w:eastAsia="仿宋_GB2312" w:cs="仿宋_GB2312"/>
                <w:color w:val="000000"/>
                <w:sz w:val="24"/>
              </w:rPr>
            </w:pPr>
          </w:p>
        </w:tc>
        <w:tc>
          <w:tcPr>
            <w:tcW w:w="1417" w:type="dxa"/>
            <w:gridSpan w:val="2"/>
            <w:vMerge w:val="restart"/>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709" w:type="dxa"/>
            <w:gridSpan w:val="4"/>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宣传</w:t>
            </w:r>
            <w:r>
              <w:rPr>
                <w:rFonts w:hint="eastAsia" w:ascii="仿宋_GB2312" w:hAnsi="仿宋_GB2312" w:eastAsia="仿宋_GB2312" w:cs="仿宋_GB2312"/>
                <w:color w:val="000000"/>
                <w:sz w:val="24"/>
                <w:lang w:val="en-US" w:eastAsia="zh-CN"/>
              </w:rPr>
              <w:t>6</w:t>
            </w:r>
            <w:r>
              <w:rPr>
                <w:rFonts w:hint="eastAsia" w:ascii="仿宋_GB2312" w:hAnsi="仿宋_GB2312" w:eastAsia="仿宋_GB2312" w:cs="仿宋_GB2312"/>
                <w:color w:val="000000"/>
                <w:sz w:val="24"/>
              </w:rPr>
              <w:t>次以上</w:t>
            </w:r>
          </w:p>
        </w:tc>
        <w:tc>
          <w:tcPr>
            <w:tcW w:w="2684" w:type="dxa"/>
            <w:gridSpan w:val="6"/>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已完成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jc w:val="center"/>
        </w:trPr>
        <w:tc>
          <w:tcPr>
            <w:tcW w:w="1441" w:type="dxa"/>
            <w:vMerge w:val="continue"/>
            <w:vAlign w:val="center"/>
          </w:tcPr>
          <w:p>
            <w:pPr>
              <w:widowControl/>
              <w:jc w:val="left"/>
              <w:rPr>
                <w:rFonts w:ascii="仿宋_GB2312" w:hAnsi="仿宋_GB2312" w:eastAsia="仿宋_GB2312" w:cs="仿宋_GB2312"/>
                <w:color w:val="000000"/>
                <w:sz w:val="24"/>
              </w:rPr>
            </w:pPr>
          </w:p>
        </w:tc>
        <w:tc>
          <w:tcPr>
            <w:tcW w:w="1549" w:type="dxa"/>
            <w:gridSpan w:val="4"/>
            <w:vMerge w:val="continue"/>
            <w:vAlign w:val="center"/>
          </w:tcPr>
          <w:p>
            <w:pPr>
              <w:widowControl/>
              <w:jc w:val="left"/>
              <w:rPr>
                <w:rFonts w:ascii="仿宋_GB2312" w:hAnsi="仿宋_GB2312" w:eastAsia="仿宋_GB2312" w:cs="仿宋_GB2312"/>
                <w:color w:val="000000"/>
                <w:sz w:val="24"/>
              </w:rPr>
            </w:pPr>
          </w:p>
        </w:tc>
        <w:tc>
          <w:tcPr>
            <w:tcW w:w="1417" w:type="dxa"/>
            <w:gridSpan w:val="2"/>
            <w:vMerge w:val="continue"/>
            <w:vAlign w:val="center"/>
          </w:tcPr>
          <w:p>
            <w:pPr>
              <w:widowControl/>
              <w:jc w:val="left"/>
              <w:rPr>
                <w:rFonts w:ascii="仿宋_GB2312" w:hAnsi="仿宋_GB2312" w:eastAsia="仿宋_GB2312" w:cs="仿宋_GB2312"/>
                <w:color w:val="000000"/>
                <w:sz w:val="24"/>
              </w:rPr>
            </w:pPr>
          </w:p>
        </w:tc>
        <w:tc>
          <w:tcPr>
            <w:tcW w:w="2709" w:type="dxa"/>
            <w:gridSpan w:val="4"/>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p>
        </w:tc>
        <w:tc>
          <w:tcPr>
            <w:tcW w:w="2684" w:type="dxa"/>
            <w:gridSpan w:val="6"/>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jc w:val="center"/>
        </w:trPr>
        <w:tc>
          <w:tcPr>
            <w:tcW w:w="1441" w:type="dxa"/>
            <w:vMerge w:val="continue"/>
            <w:vAlign w:val="center"/>
          </w:tcPr>
          <w:p>
            <w:pPr>
              <w:widowControl/>
              <w:jc w:val="left"/>
              <w:rPr>
                <w:rFonts w:ascii="仿宋_GB2312" w:hAnsi="仿宋_GB2312" w:eastAsia="仿宋_GB2312" w:cs="仿宋_GB2312"/>
                <w:color w:val="000000"/>
                <w:sz w:val="24"/>
              </w:rPr>
            </w:pPr>
          </w:p>
        </w:tc>
        <w:tc>
          <w:tcPr>
            <w:tcW w:w="1549" w:type="dxa"/>
            <w:gridSpan w:val="4"/>
            <w:vMerge w:val="continue"/>
            <w:vAlign w:val="center"/>
          </w:tcPr>
          <w:p>
            <w:pPr>
              <w:widowControl/>
              <w:jc w:val="left"/>
              <w:rPr>
                <w:rFonts w:ascii="仿宋_GB2312" w:hAnsi="仿宋_GB2312" w:eastAsia="仿宋_GB2312" w:cs="仿宋_GB2312"/>
                <w:color w:val="000000"/>
                <w:sz w:val="24"/>
              </w:rPr>
            </w:pPr>
          </w:p>
        </w:tc>
        <w:tc>
          <w:tcPr>
            <w:tcW w:w="1417" w:type="dxa"/>
            <w:gridSpan w:val="2"/>
            <w:vMerge w:val="continue"/>
            <w:vAlign w:val="center"/>
          </w:tcPr>
          <w:p>
            <w:pPr>
              <w:widowControl/>
              <w:jc w:val="left"/>
              <w:rPr>
                <w:rFonts w:ascii="仿宋_GB2312" w:hAnsi="仿宋_GB2312" w:eastAsia="仿宋_GB2312" w:cs="仿宋_GB2312"/>
                <w:color w:val="000000"/>
                <w:sz w:val="24"/>
              </w:rPr>
            </w:pPr>
          </w:p>
        </w:tc>
        <w:tc>
          <w:tcPr>
            <w:tcW w:w="2709" w:type="dxa"/>
            <w:gridSpan w:val="4"/>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vAlign w:val="center"/>
          </w:tcPr>
          <w:p>
            <w:pPr>
              <w:widowControl/>
              <w:jc w:val="left"/>
              <w:rPr>
                <w:rFonts w:ascii="仿宋_GB2312" w:hAnsi="仿宋_GB2312" w:eastAsia="仿宋_GB2312" w:cs="仿宋_GB2312"/>
                <w:color w:val="000000"/>
                <w:sz w:val="24"/>
              </w:rPr>
            </w:pPr>
          </w:p>
        </w:tc>
        <w:tc>
          <w:tcPr>
            <w:tcW w:w="1549" w:type="dxa"/>
            <w:gridSpan w:val="4"/>
            <w:vMerge w:val="continue"/>
            <w:vAlign w:val="center"/>
          </w:tcPr>
          <w:p>
            <w:pPr>
              <w:widowControl/>
              <w:jc w:val="left"/>
              <w:rPr>
                <w:rFonts w:ascii="仿宋_GB2312" w:hAnsi="仿宋_GB2312" w:eastAsia="仿宋_GB2312" w:cs="仿宋_GB2312"/>
                <w:color w:val="000000"/>
                <w:sz w:val="24"/>
              </w:rPr>
            </w:pPr>
          </w:p>
        </w:tc>
        <w:tc>
          <w:tcPr>
            <w:tcW w:w="1417" w:type="dxa"/>
            <w:gridSpan w:val="2"/>
            <w:vMerge w:val="restart"/>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2709" w:type="dxa"/>
            <w:gridSpan w:val="4"/>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eastAsia="zh-CN"/>
              </w:rPr>
              <w:t>在</w:t>
            </w:r>
            <w:r>
              <w:rPr>
                <w:rFonts w:hint="eastAsia" w:ascii="仿宋_GB2312" w:hAnsi="仿宋_GB2312" w:eastAsia="仿宋_GB2312" w:cs="仿宋_GB2312"/>
                <w:color w:val="000000"/>
                <w:sz w:val="24"/>
                <w:lang w:val="en-US" w:eastAsia="zh-CN"/>
              </w:rPr>
              <w:t>2020会计年度内完成迎检任务</w:t>
            </w:r>
          </w:p>
        </w:tc>
        <w:tc>
          <w:tcPr>
            <w:tcW w:w="2684" w:type="dxa"/>
            <w:gridSpan w:val="6"/>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已如</w:t>
            </w:r>
            <w:r>
              <w:rPr>
                <w:rFonts w:hint="eastAsia" w:ascii="仿宋_GB2312" w:hAnsi="仿宋_GB2312" w:eastAsia="仿宋_GB2312" w:cs="仿宋_GB2312"/>
                <w:b/>
                <w:color w:val="000000"/>
                <w:sz w:val="24"/>
                <w:lang w:eastAsia="zh-CN"/>
              </w:rPr>
              <w:t>期</w:t>
            </w:r>
            <w:r>
              <w:rPr>
                <w:rFonts w:hint="eastAsia" w:ascii="仿宋_GB2312" w:hAnsi="仿宋_GB2312" w:eastAsia="仿宋_GB2312" w:cs="仿宋_GB2312"/>
                <w:b/>
                <w:color w:val="000000"/>
                <w:sz w:val="24"/>
              </w:rPr>
              <w:t>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vAlign w:val="center"/>
          </w:tcPr>
          <w:p>
            <w:pPr>
              <w:widowControl/>
              <w:jc w:val="left"/>
              <w:rPr>
                <w:rFonts w:ascii="仿宋_GB2312" w:hAnsi="仿宋_GB2312" w:eastAsia="仿宋_GB2312" w:cs="仿宋_GB2312"/>
                <w:color w:val="000000"/>
                <w:sz w:val="24"/>
              </w:rPr>
            </w:pPr>
          </w:p>
        </w:tc>
        <w:tc>
          <w:tcPr>
            <w:tcW w:w="1549" w:type="dxa"/>
            <w:gridSpan w:val="4"/>
            <w:vMerge w:val="continue"/>
            <w:vAlign w:val="center"/>
          </w:tcPr>
          <w:p>
            <w:pPr>
              <w:widowControl/>
              <w:jc w:val="left"/>
              <w:rPr>
                <w:rFonts w:ascii="仿宋_GB2312" w:hAnsi="仿宋_GB2312" w:eastAsia="仿宋_GB2312" w:cs="仿宋_GB2312"/>
                <w:color w:val="000000"/>
                <w:sz w:val="24"/>
              </w:rPr>
            </w:pPr>
          </w:p>
        </w:tc>
        <w:tc>
          <w:tcPr>
            <w:tcW w:w="1417" w:type="dxa"/>
            <w:gridSpan w:val="2"/>
            <w:vMerge w:val="continue"/>
            <w:vAlign w:val="center"/>
          </w:tcPr>
          <w:p>
            <w:pPr>
              <w:widowControl/>
              <w:jc w:val="left"/>
              <w:rPr>
                <w:rFonts w:ascii="仿宋_GB2312" w:hAnsi="仿宋_GB2312" w:eastAsia="仿宋_GB2312" w:cs="仿宋_GB2312"/>
                <w:color w:val="000000"/>
                <w:sz w:val="24"/>
              </w:rPr>
            </w:pPr>
          </w:p>
        </w:tc>
        <w:tc>
          <w:tcPr>
            <w:tcW w:w="2709" w:type="dxa"/>
            <w:gridSpan w:val="4"/>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2</w:t>
            </w:r>
            <w:r>
              <w:rPr>
                <w:rFonts w:hint="eastAsia" w:ascii="仿宋_GB2312" w:hAnsi="仿宋_GB2312" w:eastAsia="仿宋_GB2312" w:cs="仿宋_GB2312"/>
                <w:color w:val="000000"/>
                <w:sz w:val="24"/>
              </w:rPr>
              <w:t>：</w:t>
            </w:r>
          </w:p>
        </w:tc>
        <w:tc>
          <w:tcPr>
            <w:tcW w:w="2684" w:type="dxa"/>
            <w:gridSpan w:val="6"/>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vAlign w:val="center"/>
          </w:tcPr>
          <w:p>
            <w:pPr>
              <w:widowControl/>
              <w:jc w:val="left"/>
              <w:rPr>
                <w:rFonts w:ascii="仿宋_GB2312" w:hAnsi="仿宋_GB2312" w:eastAsia="仿宋_GB2312" w:cs="仿宋_GB2312"/>
                <w:color w:val="000000"/>
                <w:sz w:val="24"/>
              </w:rPr>
            </w:pPr>
          </w:p>
        </w:tc>
        <w:tc>
          <w:tcPr>
            <w:tcW w:w="1549" w:type="dxa"/>
            <w:gridSpan w:val="4"/>
            <w:vMerge w:val="continue"/>
            <w:vAlign w:val="center"/>
          </w:tcPr>
          <w:p>
            <w:pPr>
              <w:widowControl/>
              <w:jc w:val="left"/>
              <w:rPr>
                <w:rFonts w:ascii="仿宋_GB2312" w:hAnsi="仿宋_GB2312" w:eastAsia="仿宋_GB2312" w:cs="仿宋_GB2312"/>
                <w:color w:val="000000"/>
                <w:sz w:val="24"/>
              </w:rPr>
            </w:pPr>
          </w:p>
        </w:tc>
        <w:tc>
          <w:tcPr>
            <w:tcW w:w="1417" w:type="dxa"/>
            <w:gridSpan w:val="2"/>
            <w:vMerge w:val="continue"/>
            <w:vAlign w:val="center"/>
          </w:tcPr>
          <w:p>
            <w:pPr>
              <w:widowControl/>
              <w:jc w:val="left"/>
              <w:rPr>
                <w:rFonts w:ascii="仿宋_GB2312" w:hAnsi="仿宋_GB2312" w:eastAsia="仿宋_GB2312" w:cs="仿宋_GB2312"/>
                <w:color w:val="000000"/>
                <w:sz w:val="24"/>
              </w:rPr>
            </w:pPr>
          </w:p>
        </w:tc>
        <w:tc>
          <w:tcPr>
            <w:tcW w:w="2709" w:type="dxa"/>
            <w:gridSpan w:val="4"/>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vAlign w:val="center"/>
          </w:tcPr>
          <w:p>
            <w:pPr>
              <w:widowControl/>
              <w:jc w:val="left"/>
              <w:rPr>
                <w:rFonts w:ascii="仿宋_GB2312" w:hAnsi="仿宋_GB2312" w:eastAsia="仿宋_GB2312" w:cs="仿宋_GB2312"/>
                <w:color w:val="000000"/>
                <w:sz w:val="24"/>
              </w:rPr>
            </w:pPr>
          </w:p>
        </w:tc>
        <w:tc>
          <w:tcPr>
            <w:tcW w:w="1549" w:type="dxa"/>
            <w:gridSpan w:val="4"/>
            <w:vMerge w:val="continue"/>
            <w:vAlign w:val="center"/>
          </w:tcPr>
          <w:p>
            <w:pPr>
              <w:widowControl/>
              <w:jc w:val="left"/>
              <w:rPr>
                <w:rFonts w:ascii="仿宋_GB2312" w:hAnsi="仿宋_GB2312" w:eastAsia="仿宋_GB2312" w:cs="仿宋_GB2312"/>
                <w:color w:val="000000"/>
                <w:sz w:val="24"/>
              </w:rPr>
            </w:pPr>
          </w:p>
        </w:tc>
        <w:tc>
          <w:tcPr>
            <w:tcW w:w="1417" w:type="dxa"/>
            <w:gridSpan w:val="2"/>
            <w:vMerge w:val="restart"/>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成本指标</w:t>
            </w:r>
          </w:p>
        </w:tc>
        <w:tc>
          <w:tcPr>
            <w:tcW w:w="2709" w:type="dxa"/>
            <w:gridSpan w:val="4"/>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全年财政整体支出</w:t>
            </w:r>
            <w:r>
              <w:rPr>
                <w:rFonts w:hint="eastAsia" w:ascii="仿宋_GB2312" w:hAnsi="仿宋_GB2312" w:eastAsia="仿宋_GB2312" w:cs="仿宋_GB2312"/>
                <w:color w:val="000000"/>
                <w:sz w:val="24"/>
                <w:lang w:val="en-US" w:eastAsia="zh-CN"/>
              </w:rPr>
              <w:t>176.53</w:t>
            </w:r>
            <w:r>
              <w:rPr>
                <w:rFonts w:hint="eastAsia" w:ascii="仿宋_GB2312" w:hAnsi="仿宋_GB2312" w:eastAsia="仿宋_GB2312" w:cs="仿宋_GB2312"/>
                <w:color w:val="000000"/>
                <w:sz w:val="24"/>
              </w:rPr>
              <w:t>万元</w:t>
            </w:r>
          </w:p>
        </w:tc>
        <w:tc>
          <w:tcPr>
            <w:tcW w:w="2684" w:type="dxa"/>
            <w:gridSpan w:val="6"/>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color w:val="000000"/>
                <w:sz w:val="24"/>
                <w:lang w:val="en-US" w:eastAsia="zh-CN"/>
              </w:rPr>
              <w:t>176.53</w:t>
            </w:r>
            <w:r>
              <w:rPr>
                <w:rFonts w:hint="eastAsia" w:ascii="仿宋_GB2312" w:hAnsi="仿宋_GB2312" w:eastAsia="仿宋_GB2312" w:cs="仿宋_GB2312"/>
                <w:color w:val="000000"/>
                <w:sz w:val="24"/>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vAlign w:val="center"/>
          </w:tcPr>
          <w:p>
            <w:pPr>
              <w:widowControl/>
              <w:jc w:val="left"/>
              <w:rPr>
                <w:rFonts w:ascii="仿宋_GB2312" w:hAnsi="仿宋_GB2312" w:eastAsia="仿宋_GB2312" w:cs="仿宋_GB2312"/>
                <w:color w:val="000000"/>
                <w:sz w:val="24"/>
              </w:rPr>
            </w:pPr>
          </w:p>
        </w:tc>
        <w:tc>
          <w:tcPr>
            <w:tcW w:w="1549" w:type="dxa"/>
            <w:gridSpan w:val="4"/>
            <w:vMerge w:val="continue"/>
            <w:vAlign w:val="center"/>
          </w:tcPr>
          <w:p>
            <w:pPr>
              <w:widowControl/>
              <w:jc w:val="left"/>
              <w:rPr>
                <w:rFonts w:ascii="仿宋_GB2312" w:hAnsi="仿宋_GB2312" w:eastAsia="仿宋_GB2312" w:cs="仿宋_GB2312"/>
                <w:color w:val="000000"/>
                <w:sz w:val="24"/>
              </w:rPr>
            </w:pPr>
          </w:p>
        </w:tc>
        <w:tc>
          <w:tcPr>
            <w:tcW w:w="1417" w:type="dxa"/>
            <w:gridSpan w:val="2"/>
            <w:vMerge w:val="continue"/>
            <w:vAlign w:val="center"/>
          </w:tcPr>
          <w:p>
            <w:pPr>
              <w:widowControl/>
              <w:jc w:val="left"/>
              <w:rPr>
                <w:rFonts w:ascii="仿宋_GB2312" w:hAnsi="仿宋_GB2312" w:eastAsia="仿宋_GB2312" w:cs="仿宋_GB2312"/>
                <w:color w:val="000000"/>
                <w:sz w:val="24"/>
              </w:rPr>
            </w:pPr>
          </w:p>
        </w:tc>
        <w:tc>
          <w:tcPr>
            <w:tcW w:w="2709" w:type="dxa"/>
            <w:gridSpan w:val="4"/>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2</w:t>
            </w:r>
            <w:r>
              <w:rPr>
                <w:rFonts w:hint="eastAsia" w:ascii="仿宋_GB2312" w:hAnsi="仿宋_GB2312" w:eastAsia="仿宋_GB2312" w:cs="仿宋_GB2312"/>
                <w:color w:val="000000"/>
                <w:sz w:val="24"/>
              </w:rPr>
              <w:t>：</w:t>
            </w:r>
          </w:p>
        </w:tc>
        <w:tc>
          <w:tcPr>
            <w:tcW w:w="2684" w:type="dxa"/>
            <w:gridSpan w:val="6"/>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vAlign w:val="center"/>
          </w:tcPr>
          <w:p>
            <w:pPr>
              <w:widowControl/>
              <w:jc w:val="left"/>
              <w:rPr>
                <w:rFonts w:ascii="仿宋_GB2312" w:hAnsi="仿宋_GB2312" w:eastAsia="仿宋_GB2312" w:cs="仿宋_GB2312"/>
                <w:color w:val="000000"/>
                <w:sz w:val="24"/>
              </w:rPr>
            </w:pPr>
          </w:p>
        </w:tc>
        <w:tc>
          <w:tcPr>
            <w:tcW w:w="1549" w:type="dxa"/>
            <w:gridSpan w:val="4"/>
            <w:vMerge w:val="continue"/>
            <w:vAlign w:val="center"/>
          </w:tcPr>
          <w:p>
            <w:pPr>
              <w:widowControl/>
              <w:jc w:val="left"/>
              <w:rPr>
                <w:rFonts w:ascii="仿宋_GB2312" w:hAnsi="仿宋_GB2312" w:eastAsia="仿宋_GB2312" w:cs="仿宋_GB2312"/>
                <w:color w:val="000000"/>
                <w:sz w:val="24"/>
              </w:rPr>
            </w:pPr>
          </w:p>
        </w:tc>
        <w:tc>
          <w:tcPr>
            <w:tcW w:w="1417" w:type="dxa"/>
            <w:gridSpan w:val="2"/>
            <w:vMerge w:val="continue"/>
            <w:vAlign w:val="center"/>
          </w:tcPr>
          <w:p>
            <w:pPr>
              <w:widowControl/>
              <w:jc w:val="left"/>
              <w:rPr>
                <w:rFonts w:ascii="仿宋_GB2312" w:hAnsi="仿宋_GB2312" w:eastAsia="仿宋_GB2312" w:cs="仿宋_GB2312"/>
                <w:color w:val="000000"/>
                <w:sz w:val="24"/>
              </w:rPr>
            </w:pPr>
          </w:p>
        </w:tc>
        <w:tc>
          <w:tcPr>
            <w:tcW w:w="2709" w:type="dxa"/>
            <w:gridSpan w:val="4"/>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vAlign w:val="center"/>
          </w:tcPr>
          <w:p>
            <w:pPr>
              <w:widowControl/>
              <w:jc w:val="left"/>
              <w:rPr>
                <w:rFonts w:ascii="仿宋_GB2312" w:hAnsi="仿宋_GB2312" w:eastAsia="仿宋_GB2312" w:cs="仿宋_GB2312"/>
                <w:color w:val="000000"/>
                <w:sz w:val="24"/>
              </w:rPr>
            </w:pPr>
          </w:p>
        </w:tc>
        <w:tc>
          <w:tcPr>
            <w:tcW w:w="1549" w:type="dxa"/>
            <w:gridSpan w:val="4"/>
            <w:vMerge w:val="restart"/>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709" w:type="dxa"/>
            <w:gridSpan w:val="4"/>
            <w:tcMar>
              <w:top w:w="0" w:type="dxa"/>
              <w:left w:w="15" w:type="dxa"/>
              <w:bottom w:w="0" w:type="dxa"/>
              <w:right w:w="15" w:type="dxa"/>
            </w:tcMar>
            <w:vAlign w:val="center"/>
          </w:tcPr>
          <w:p>
            <w:pPr>
              <w:autoSpaceDN w:val="0"/>
              <w:spacing w:line="320" w:lineRule="exact"/>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1</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eastAsia="zh-CN"/>
              </w:rPr>
              <w:t>社会文明、卫生新风全面形成</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2</w:t>
            </w:r>
            <w:r>
              <w:rPr>
                <w:rFonts w:hint="eastAsia" w:ascii="仿宋_GB2312" w:hAnsi="仿宋_GB2312" w:eastAsia="仿宋_GB2312" w:cs="仿宋_GB2312"/>
                <w:color w:val="000000"/>
                <w:sz w:val="24"/>
              </w:rPr>
              <w:t>：</w:t>
            </w:r>
          </w:p>
        </w:tc>
        <w:tc>
          <w:tcPr>
            <w:tcW w:w="2684" w:type="dxa"/>
            <w:gridSpan w:val="6"/>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效果明显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vAlign w:val="center"/>
          </w:tcPr>
          <w:p>
            <w:pPr>
              <w:widowControl/>
              <w:jc w:val="left"/>
              <w:rPr>
                <w:rFonts w:ascii="仿宋_GB2312" w:hAnsi="仿宋_GB2312" w:eastAsia="仿宋_GB2312" w:cs="仿宋_GB2312"/>
                <w:color w:val="000000"/>
                <w:sz w:val="24"/>
              </w:rPr>
            </w:pPr>
          </w:p>
        </w:tc>
        <w:tc>
          <w:tcPr>
            <w:tcW w:w="1549" w:type="dxa"/>
            <w:gridSpan w:val="4"/>
            <w:vMerge w:val="continue"/>
            <w:vAlign w:val="center"/>
          </w:tcPr>
          <w:p>
            <w:pPr>
              <w:widowControl/>
              <w:jc w:val="left"/>
              <w:rPr>
                <w:rFonts w:ascii="仿宋_GB2312" w:hAnsi="仿宋_GB2312" w:eastAsia="仿宋_GB2312" w:cs="仿宋_GB2312"/>
                <w:color w:val="000000"/>
                <w:sz w:val="24"/>
              </w:rPr>
            </w:pPr>
          </w:p>
        </w:tc>
        <w:tc>
          <w:tcPr>
            <w:tcW w:w="1417"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经济效益</w:t>
            </w:r>
          </w:p>
        </w:tc>
        <w:tc>
          <w:tcPr>
            <w:tcW w:w="2709" w:type="dxa"/>
            <w:gridSpan w:val="4"/>
            <w:tcMar>
              <w:top w:w="0" w:type="dxa"/>
              <w:left w:w="15" w:type="dxa"/>
              <w:bottom w:w="0" w:type="dxa"/>
              <w:right w:w="15" w:type="dxa"/>
            </w:tcMar>
            <w:vAlign w:val="center"/>
          </w:tcPr>
          <w:p>
            <w:pPr>
              <w:autoSpaceDN w:val="0"/>
              <w:spacing w:line="320" w:lineRule="exact"/>
              <w:jc w:val="left"/>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1</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eastAsia="zh-CN"/>
              </w:rPr>
              <w:t>为全县创造了良好的招商引资环境</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2</w:t>
            </w:r>
            <w:r>
              <w:rPr>
                <w:rFonts w:hint="eastAsia" w:ascii="仿宋_GB2312" w:hAnsi="仿宋_GB2312" w:eastAsia="仿宋_GB2312" w:cs="仿宋_GB2312"/>
                <w:color w:val="000000"/>
                <w:sz w:val="24"/>
              </w:rPr>
              <w:t>：</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效果明显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vAlign w:val="center"/>
          </w:tcPr>
          <w:p>
            <w:pPr>
              <w:widowControl/>
              <w:jc w:val="left"/>
              <w:rPr>
                <w:rFonts w:ascii="仿宋_GB2312" w:hAnsi="仿宋_GB2312" w:eastAsia="仿宋_GB2312" w:cs="仿宋_GB2312"/>
                <w:color w:val="000000"/>
                <w:sz w:val="24"/>
              </w:rPr>
            </w:pPr>
          </w:p>
        </w:tc>
        <w:tc>
          <w:tcPr>
            <w:tcW w:w="1549" w:type="dxa"/>
            <w:gridSpan w:val="4"/>
            <w:vMerge w:val="continue"/>
            <w:vAlign w:val="center"/>
          </w:tcPr>
          <w:p>
            <w:pPr>
              <w:widowControl/>
              <w:jc w:val="left"/>
              <w:rPr>
                <w:rFonts w:ascii="仿宋_GB2312" w:hAnsi="仿宋_GB2312" w:eastAsia="仿宋_GB2312" w:cs="仿宋_GB2312"/>
                <w:color w:val="000000"/>
                <w:sz w:val="24"/>
              </w:rPr>
            </w:pPr>
          </w:p>
        </w:tc>
        <w:tc>
          <w:tcPr>
            <w:tcW w:w="1417"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2709" w:type="dxa"/>
            <w:gridSpan w:val="4"/>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1</w:t>
            </w:r>
            <w:r>
              <w:rPr>
                <w:rFonts w:hint="eastAsia" w:ascii="仿宋_GB2312" w:hAnsi="仿宋_GB2312" w:eastAsia="仿宋_GB2312" w:cs="仿宋_GB2312"/>
                <w:color w:val="000000"/>
                <w:sz w:val="24"/>
              </w:rPr>
              <w:t>：</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2</w:t>
            </w:r>
            <w:r>
              <w:rPr>
                <w:rFonts w:hint="eastAsia" w:ascii="仿宋_GB2312" w:hAnsi="仿宋_GB2312" w:eastAsia="仿宋_GB2312" w:cs="仿宋_GB2312"/>
                <w:color w:val="000000"/>
                <w:sz w:val="24"/>
              </w:rPr>
              <w:t>：</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vAlign w:val="center"/>
          </w:tcPr>
          <w:p>
            <w:pPr>
              <w:widowControl/>
              <w:jc w:val="left"/>
              <w:rPr>
                <w:rFonts w:ascii="仿宋_GB2312" w:hAnsi="仿宋_GB2312" w:eastAsia="仿宋_GB2312" w:cs="仿宋_GB2312"/>
                <w:color w:val="000000"/>
                <w:sz w:val="24"/>
              </w:rPr>
            </w:pPr>
          </w:p>
        </w:tc>
        <w:tc>
          <w:tcPr>
            <w:tcW w:w="1549" w:type="dxa"/>
            <w:gridSpan w:val="4"/>
            <w:vMerge w:val="continue"/>
            <w:vAlign w:val="center"/>
          </w:tcPr>
          <w:p>
            <w:pPr>
              <w:widowControl/>
              <w:jc w:val="left"/>
              <w:rPr>
                <w:rFonts w:ascii="仿宋_GB2312" w:hAnsi="仿宋_GB2312" w:eastAsia="仿宋_GB2312" w:cs="仿宋_GB2312"/>
                <w:color w:val="000000"/>
                <w:sz w:val="24"/>
              </w:rPr>
            </w:pPr>
          </w:p>
        </w:tc>
        <w:tc>
          <w:tcPr>
            <w:tcW w:w="1417"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709" w:type="dxa"/>
            <w:gridSpan w:val="4"/>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1</w:t>
            </w:r>
            <w:r>
              <w:rPr>
                <w:rFonts w:hint="eastAsia" w:ascii="仿宋_GB2312" w:hAnsi="仿宋_GB2312" w:eastAsia="仿宋_GB2312" w:cs="仿宋_GB2312"/>
                <w:color w:val="000000"/>
                <w:sz w:val="24"/>
              </w:rPr>
              <w:t>：社会公众或服务对象满意度</w:t>
            </w:r>
            <w:r>
              <w:rPr>
                <w:rFonts w:ascii="仿宋_GB2312" w:hAnsi="仿宋_GB2312" w:eastAsia="仿宋_GB2312" w:cs="仿宋_GB2312"/>
                <w:color w:val="000000"/>
                <w:sz w:val="24"/>
              </w:rPr>
              <w:t>95%</w:t>
            </w:r>
            <w:r>
              <w:rPr>
                <w:rFonts w:hint="eastAsia" w:ascii="仿宋_GB2312" w:hAnsi="仿宋_GB2312" w:eastAsia="仿宋_GB2312" w:cs="仿宋_GB2312"/>
                <w:color w:val="000000"/>
                <w:sz w:val="24"/>
              </w:rPr>
              <w:t>以上</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2</w:t>
            </w:r>
            <w:r>
              <w:rPr>
                <w:rFonts w:hint="eastAsia" w:ascii="仿宋_GB2312" w:hAnsi="仿宋_GB2312" w:eastAsia="仿宋_GB2312" w:cs="仿宋_GB2312"/>
                <w:color w:val="000000"/>
                <w:sz w:val="24"/>
              </w:rPr>
              <w:t>：</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color w:val="000000"/>
                <w:sz w:val="24"/>
              </w:rPr>
              <w:t>社会公众或服务对象满意度</w:t>
            </w:r>
            <w:r>
              <w:rPr>
                <w:rFonts w:ascii="仿宋_GB2312" w:hAnsi="仿宋_GB2312" w:eastAsia="仿宋_GB2312" w:cs="仿宋_GB2312"/>
                <w:color w:val="000000"/>
                <w:sz w:val="24"/>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90" w:type="dxa"/>
            <w:gridSpan w:val="5"/>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810" w:type="dxa"/>
            <w:gridSpan w:val="1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97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90" w:type="dxa"/>
            <w:gridSpan w:val="5"/>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810" w:type="dxa"/>
            <w:gridSpan w:val="1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9800" w:type="dxa"/>
            <w:gridSpan w:val="17"/>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654"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姓</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名</w:t>
            </w:r>
          </w:p>
        </w:tc>
        <w:tc>
          <w:tcPr>
            <w:tcW w:w="3561" w:type="dxa"/>
            <w:gridSpan w:val="6"/>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职务</w:t>
            </w:r>
            <w:r>
              <w:rPr>
                <w:rFonts w:ascii="仿宋_GB2312" w:hAnsi="仿宋_GB2312" w:eastAsia="仿宋_GB2312" w:cs="仿宋_GB2312"/>
                <w:color w:val="000000"/>
                <w:sz w:val="24"/>
              </w:rPr>
              <w:t>/</w:t>
            </w:r>
            <w:r>
              <w:rPr>
                <w:rFonts w:hint="eastAsia" w:ascii="仿宋_GB2312" w:hAnsi="仿宋_GB2312" w:eastAsia="仿宋_GB2312" w:cs="仿宋_GB2312"/>
                <w:color w:val="000000"/>
                <w:sz w:val="24"/>
              </w:rPr>
              <w:t>职称</w:t>
            </w:r>
          </w:p>
        </w:tc>
        <w:tc>
          <w:tcPr>
            <w:tcW w:w="1479" w:type="dxa"/>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单</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位</w:t>
            </w:r>
          </w:p>
        </w:tc>
        <w:tc>
          <w:tcPr>
            <w:tcW w:w="3106" w:type="dxa"/>
            <w:gridSpan w:val="8"/>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签</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654" w:type="dxa"/>
            <w:gridSpan w:val="2"/>
            <w:tcMar>
              <w:top w:w="0" w:type="dxa"/>
              <w:left w:w="15" w:type="dxa"/>
              <w:bottom w:w="0" w:type="dxa"/>
              <w:right w:w="15" w:type="dxa"/>
            </w:tcMar>
            <w:vAlign w:val="center"/>
          </w:tcPr>
          <w:p>
            <w:pPr>
              <w:autoSpaceDN w:val="0"/>
              <w:spacing w:line="400" w:lineRule="exact"/>
              <w:textAlignment w:val="center"/>
              <w:rPr>
                <w:rFonts w:hint="eastAsia" w:ascii="仿宋_GB2312" w:hAnsi="仿宋_GB2312" w:eastAsia="仿宋_GB2312" w:cs="仿宋_GB2312"/>
                <w:color w:val="000000"/>
                <w:sz w:val="24"/>
                <w:lang w:eastAsia="zh-CN"/>
              </w:rPr>
            </w:pP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lang w:eastAsia="zh-CN"/>
              </w:rPr>
              <w:t>兰豫</w:t>
            </w:r>
          </w:p>
        </w:tc>
        <w:tc>
          <w:tcPr>
            <w:tcW w:w="3561" w:type="dxa"/>
            <w:gridSpan w:val="6"/>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主任</w:t>
            </w:r>
          </w:p>
        </w:tc>
        <w:tc>
          <w:tcPr>
            <w:tcW w:w="1479" w:type="dxa"/>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爱国卫生运动委员会办公室</w:t>
            </w:r>
          </w:p>
        </w:tc>
        <w:tc>
          <w:tcPr>
            <w:tcW w:w="3106" w:type="dxa"/>
            <w:gridSpan w:val="8"/>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654" w:type="dxa"/>
            <w:gridSpan w:val="2"/>
            <w:tcMar>
              <w:top w:w="0" w:type="dxa"/>
              <w:left w:w="15" w:type="dxa"/>
              <w:bottom w:w="0" w:type="dxa"/>
              <w:right w:w="15" w:type="dxa"/>
            </w:tcMar>
            <w:vAlign w:val="center"/>
          </w:tcPr>
          <w:p>
            <w:pPr>
              <w:autoSpaceDN w:val="0"/>
              <w:spacing w:line="40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杨绍希</w:t>
            </w:r>
          </w:p>
        </w:tc>
        <w:tc>
          <w:tcPr>
            <w:tcW w:w="3561" w:type="dxa"/>
            <w:gridSpan w:val="6"/>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副</w:t>
            </w:r>
            <w:r>
              <w:rPr>
                <w:rFonts w:hint="eastAsia" w:ascii="仿宋_GB2312" w:hAnsi="仿宋_GB2312" w:eastAsia="仿宋_GB2312" w:cs="仿宋_GB2312"/>
                <w:color w:val="000000"/>
                <w:sz w:val="24"/>
              </w:rPr>
              <w:t>主任</w:t>
            </w:r>
          </w:p>
        </w:tc>
        <w:tc>
          <w:tcPr>
            <w:tcW w:w="1479" w:type="dxa"/>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爱国卫生运动委员会办公室</w:t>
            </w:r>
          </w:p>
        </w:tc>
        <w:tc>
          <w:tcPr>
            <w:tcW w:w="3106" w:type="dxa"/>
            <w:gridSpan w:val="8"/>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654" w:type="dxa"/>
            <w:gridSpan w:val="2"/>
            <w:tcMar>
              <w:top w:w="0" w:type="dxa"/>
              <w:left w:w="15" w:type="dxa"/>
              <w:bottom w:w="0" w:type="dxa"/>
              <w:right w:w="15" w:type="dxa"/>
            </w:tcMar>
            <w:vAlign w:val="center"/>
          </w:tcPr>
          <w:p>
            <w:pPr>
              <w:autoSpaceDN w:val="0"/>
              <w:spacing w:line="40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李斌</w:t>
            </w:r>
          </w:p>
        </w:tc>
        <w:tc>
          <w:tcPr>
            <w:tcW w:w="3561" w:type="dxa"/>
            <w:gridSpan w:val="6"/>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副主任</w:t>
            </w:r>
          </w:p>
        </w:tc>
        <w:tc>
          <w:tcPr>
            <w:tcW w:w="1479" w:type="dxa"/>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rPr>
              <w:t>爱国卫生运动委员会办公室</w:t>
            </w:r>
          </w:p>
        </w:tc>
        <w:tc>
          <w:tcPr>
            <w:tcW w:w="3106" w:type="dxa"/>
            <w:gridSpan w:val="8"/>
            <w:tcMar>
              <w:top w:w="0" w:type="dxa"/>
              <w:left w:w="15" w:type="dxa"/>
              <w:bottom w:w="0" w:type="dxa"/>
              <w:right w:w="15" w:type="dxa"/>
            </w:tcMar>
            <w:vAlign w:val="center"/>
          </w:tcPr>
          <w:p>
            <w:pPr>
              <w:autoSpaceDN w:val="0"/>
              <w:spacing w:line="40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654" w:type="dxa"/>
            <w:gridSpan w:val="2"/>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561" w:type="dxa"/>
            <w:gridSpan w:val="6"/>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479" w:type="dxa"/>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106" w:type="dxa"/>
            <w:gridSpan w:val="8"/>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22" w:hRule="atLeast"/>
          <w:jc w:val="center"/>
        </w:trPr>
        <w:tc>
          <w:tcPr>
            <w:tcW w:w="9800" w:type="dxa"/>
            <w:gridSpan w:val="17"/>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 xml:space="preserve">                                                               </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年</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月</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22" w:hRule="atLeast"/>
          <w:jc w:val="center"/>
        </w:trPr>
        <w:tc>
          <w:tcPr>
            <w:tcW w:w="9800" w:type="dxa"/>
            <w:gridSpan w:val="17"/>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 xml:space="preserve">                                        </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部门（单位）负责人（签章）：</w:t>
            </w:r>
          </w:p>
          <w:p>
            <w:pPr>
              <w:autoSpaceDN w:val="0"/>
              <w:spacing w:line="32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年</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月</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日</w:t>
            </w:r>
          </w:p>
        </w:tc>
      </w:tr>
    </w:tbl>
    <w:p>
      <w:pPr>
        <w:rPr>
          <w:rFonts w:eastAsia="仿宋_GB2312" w:cs="仿宋_GB2312"/>
          <w:bCs/>
          <w:sz w:val="28"/>
          <w:szCs w:val="28"/>
        </w:rPr>
      </w:pPr>
      <w:r>
        <w:rPr>
          <w:rFonts w:hint="eastAsia" w:eastAsia="仿宋_GB2312" w:cs="仿宋_GB2312"/>
          <w:bCs/>
          <w:sz w:val="28"/>
          <w:szCs w:val="28"/>
        </w:rPr>
        <w:t>填报人（签名）：</w:t>
      </w:r>
      <w:r>
        <w:rPr>
          <w:rFonts w:hint="eastAsia" w:eastAsia="仿宋_GB2312" w:cs="仿宋_GB2312"/>
          <w:bCs/>
          <w:sz w:val="28"/>
          <w:szCs w:val="28"/>
          <w:lang w:eastAsia="zh-CN"/>
        </w:rPr>
        <w:t>李斌</w:t>
      </w:r>
      <w:r>
        <w:rPr>
          <w:rFonts w:eastAsia="仿宋_GB2312" w:cs="仿宋_GB2312"/>
          <w:bCs/>
          <w:sz w:val="28"/>
          <w:szCs w:val="28"/>
        </w:rPr>
        <w:t xml:space="preserve">                            </w:t>
      </w:r>
      <w:r>
        <w:rPr>
          <w:rFonts w:hint="eastAsia" w:eastAsia="仿宋_GB2312" w:cs="仿宋_GB2312"/>
          <w:bCs/>
          <w:sz w:val="28"/>
          <w:szCs w:val="28"/>
        </w:rPr>
        <w:t>联系电话：</w:t>
      </w:r>
      <w:r>
        <w:rPr>
          <w:rFonts w:hint="eastAsia" w:ascii="仿宋_GB2312" w:hAnsi="仿宋_GB2312" w:eastAsia="仿宋_GB2312" w:cs="仿宋_GB2312"/>
          <w:color w:val="000000"/>
          <w:sz w:val="24"/>
          <w:lang w:val="en-US" w:eastAsia="zh-CN"/>
        </w:rPr>
        <w:t>13974012472</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tcPr>
          <w:p>
            <w:pPr>
              <w:jc w:val="center"/>
              <w:rPr>
                <w:rFonts w:ascii="黑体" w:hAnsi="黑体" w:eastAsia="黑体" w:cs="黑体"/>
                <w:bCs/>
                <w:sz w:val="28"/>
                <w:szCs w:val="28"/>
              </w:rPr>
            </w:pPr>
            <w:r>
              <w:rPr>
                <w:rFonts w:hint="eastAsia" w:ascii="黑体" w:hAnsi="黑体" w:eastAsia="黑体" w:cs="黑体"/>
                <w:bCs/>
                <w:sz w:val="28"/>
                <w:szCs w:val="28"/>
              </w:rPr>
              <w:t>五、评价报告综述（文字部分）</w:t>
            </w:r>
          </w:p>
          <w:p>
            <w:pPr>
              <w:spacing w:line="440" w:lineRule="exact"/>
              <w:ind w:firstLine="640" w:firstLineChars="200"/>
              <w:rPr>
                <w:rFonts w:eastAsia="仿宋_GB2312"/>
                <w:sz w:val="32"/>
                <w:szCs w:val="32"/>
              </w:rPr>
            </w:pPr>
          </w:p>
          <w:p>
            <w:pPr>
              <w:spacing w:line="560" w:lineRule="exact"/>
              <w:ind w:firstLine="480" w:firstLineChars="200"/>
              <w:rPr>
                <w:rFonts w:ascii="黑体" w:hAnsi="黑体" w:eastAsia="黑体" w:cs="黑体"/>
                <w:bCs/>
                <w:sz w:val="24"/>
              </w:rPr>
            </w:pPr>
            <w:r>
              <w:rPr>
                <w:rFonts w:hint="eastAsia" w:ascii="黑体" w:hAnsi="黑体" w:eastAsia="黑体" w:cs="黑体"/>
                <w:bCs/>
                <w:sz w:val="24"/>
              </w:rPr>
              <w:t>一、部门（单位）概况</w:t>
            </w:r>
          </w:p>
          <w:p>
            <w:pPr>
              <w:numPr>
                <w:ilvl w:val="0"/>
                <w:numId w:val="2"/>
              </w:numPr>
              <w:spacing w:line="560" w:lineRule="exact"/>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rPr>
              <w:t>部门（单位）基本情况</w:t>
            </w:r>
          </w:p>
          <w:p>
            <w:pPr>
              <w:spacing w:beforeLines="0" w:afterLines="0" w:line="480" w:lineRule="auto"/>
              <w:ind w:firstLine="480"/>
              <w:rPr>
                <w:rFonts w:ascii="仿宋_GB2312" w:eastAsia="仿宋_GB2312"/>
                <w:sz w:val="24"/>
              </w:rPr>
            </w:pPr>
            <w:r>
              <w:rPr>
                <w:rFonts w:ascii="仿宋" w:hAnsi="仿宋" w:eastAsia="仿宋" w:cs="仿宋"/>
                <w:sz w:val="24"/>
              </w:rPr>
              <w:t xml:space="preserve">    </w:t>
            </w:r>
            <w:r>
              <w:rPr>
                <w:rFonts w:hint="eastAsia" w:ascii="仿宋_GB2312" w:eastAsia="仿宋_GB2312"/>
                <w:sz w:val="24"/>
              </w:rPr>
              <w:t>岳阳县</w:t>
            </w:r>
            <w:r>
              <w:rPr>
                <w:rFonts w:hint="eastAsia" w:ascii="仿宋_GB2312" w:hAnsi="仿宋_GB2312" w:eastAsia="仿宋_GB2312" w:cs="仿宋_GB2312"/>
                <w:color w:val="000000"/>
                <w:sz w:val="21"/>
                <w:szCs w:val="21"/>
              </w:rPr>
              <w:t>爱国卫生运动委员会办公室</w:t>
            </w:r>
            <w:r>
              <w:rPr>
                <w:rFonts w:hint="eastAsia" w:ascii="仿宋_GB2312" w:eastAsia="仿宋_GB2312"/>
                <w:sz w:val="24"/>
              </w:rPr>
              <w:t>承担全县爱国卫生工作规划的事务性工作、组织、宣传爱国卫生工作相关的法律、法规和政策，开展全民健康教育，提高全民卫生素质。组织开展创建卫生县城活动，完成上级主管部门交办的其他事务性工作。</w:t>
            </w:r>
            <w:r>
              <w:rPr>
                <w:rFonts w:hint="default" w:ascii="仿宋_GB2312" w:eastAsia="仿宋_GB2312"/>
                <w:sz w:val="24"/>
              </w:rPr>
              <w:t> </w:t>
            </w:r>
            <w:r>
              <w:rPr>
                <w:rFonts w:hint="eastAsia" w:ascii="仿宋_GB2312" w:eastAsia="仿宋_GB2312"/>
                <w:sz w:val="24"/>
              </w:rPr>
              <w:t>机关目前共有工作人员</w:t>
            </w:r>
            <w:r>
              <w:rPr>
                <w:rFonts w:hint="eastAsia" w:ascii="仿宋_GB2312" w:eastAsia="仿宋_GB2312"/>
                <w:sz w:val="24"/>
                <w:lang w:val="en-US" w:eastAsia="zh-CN"/>
              </w:rPr>
              <w:t>6</w:t>
            </w:r>
            <w:r>
              <w:rPr>
                <w:rFonts w:hint="eastAsia" w:ascii="仿宋_GB2312" w:eastAsia="仿宋_GB2312"/>
                <w:sz w:val="24"/>
              </w:rPr>
              <w:t>名。</w:t>
            </w:r>
          </w:p>
          <w:p>
            <w:pPr>
              <w:numPr>
                <w:ilvl w:val="0"/>
                <w:numId w:val="3"/>
              </w:numPr>
              <w:spacing w:line="560" w:lineRule="exact"/>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rPr>
              <w:t>部门（单位）整体支出规模、使用方向和主要内容、涉及范围等</w:t>
            </w:r>
          </w:p>
          <w:p>
            <w:pPr>
              <w:spacing w:line="560" w:lineRule="exact"/>
              <w:rPr>
                <w:rFonts w:ascii="仿宋" w:hAnsi="仿宋" w:eastAsia="仿宋" w:cs="仿宋"/>
                <w:sz w:val="24"/>
              </w:rPr>
            </w:pPr>
            <w:r>
              <w:rPr>
                <w:rFonts w:ascii="仿宋" w:hAnsi="仿宋" w:eastAsia="仿宋" w:cs="仿宋"/>
                <w:sz w:val="24"/>
              </w:rPr>
              <w:t xml:space="preserve">   </w:t>
            </w:r>
            <w:r>
              <w:rPr>
                <w:rFonts w:hint="eastAsia" w:ascii="仿宋" w:hAnsi="仿宋" w:eastAsia="仿宋" w:cs="仿宋"/>
                <w:sz w:val="24"/>
                <w:lang w:eastAsia="zh-CN"/>
              </w:rPr>
              <w:t>2020年岳阳县爱国卫生运动委员会办公室</w:t>
            </w:r>
            <w:r>
              <w:rPr>
                <w:rFonts w:hint="eastAsia" w:ascii="仿宋" w:hAnsi="仿宋" w:eastAsia="仿宋" w:cs="仿宋"/>
                <w:sz w:val="24"/>
              </w:rPr>
              <w:t>整体支出为</w:t>
            </w:r>
            <w:r>
              <w:rPr>
                <w:rFonts w:hint="eastAsia" w:ascii="仿宋_GB2312" w:hAnsi="仿宋_GB2312" w:eastAsia="仿宋_GB2312" w:cs="仿宋_GB2312"/>
                <w:color w:val="000000"/>
                <w:sz w:val="24"/>
                <w:lang w:val="en-US" w:eastAsia="zh-CN"/>
              </w:rPr>
              <w:t>176.53</w:t>
            </w:r>
            <w:r>
              <w:rPr>
                <w:rFonts w:hint="eastAsia" w:ascii="仿宋" w:hAnsi="仿宋" w:eastAsia="仿宋" w:cs="仿宋"/>
                <w:sz w:val="24"/>
              </w:rPr>
              <w:t>万元，包括基本支出</w:t>
            </w:r>
            <w:r>
              <w:rPr>
                <w:rFonts w:hint="eastAsia" w:ascii="仿宋_GB2312" w:hAnsi="仿宋_GB2312" w:eastAsia="仿宋_GB2312" w:cs="仿宋_GB2312"/>
                <w:color w:val="000000"/>
                <w:sz w:val="24"/>
                <w:lang w:val="en-US" w:eastAsia="zh-CN"/>
              </w:rPr>
              <w:t>105.14</w:t>
            </w:r>
            <w:r>
              <w:rPr>
                <w:rFonts w:hint="eastAsia" w:ascii="仿宋" w:hAnsi="仿宋" w:eastAsia="仿宋" w:cs="仿宋"/>
                <w:sz w:val="24"/>
              </w:rPr>
              <w:t>万元，主要用于人员经费支出和日常公用经费支出，项目支出</w:t>
            </w:r>
            <w:r>
              <w:rPr>
                <w:rFonts w:hint="default" w:ascii="宋体" w:hAnsi="宋体" w:eastAsia="宋体" w:cs="宋体"/>
                <w:b/>
                <w:bCs/>
                <w:i w:val="0"/>
                <w:iCs w:val="0"/>
                <w:color w:val="000000"/>
                <w:kern w:val="2"/>
                <w:sz w:val="22"/>
                <w:szCs w:val="22"/>
                <w:u w:val="none"/>
                <w:lang w:val="en-US" w:eastAsia="zh-CN" w:bidi="ar-SA"/>
              </w:rPr>
              <w:t>71.39</w:t>
            </w:r>
            <w:r>
              <w:rPr>
                <w:rFonts w:hint="eastAsia" w:ascii="仿宋" w:hAnsi="仿宋" w:eastAsia="仿宋" w:cs="仿宋"/>
                <w:sz w:val="24"/>
              </w:rPr>
              <w:t>万元，主要用于全县</w:t>
            </w:r>
            <w:r>
              <w:rPr>
                <w:rFonts w:hint="eastAsia" w:ascii="仿宋" w:hAnsi="仿宋" w:eastAsia="仿宋" w:cs="仿宋"/>
                <w:sz w:val="24"/>
                <w:lang w:eastAsia="zh-CN"/>
              </w:rPr>
              <w:t>创文创卫开支</w:t>
            </w:r>
            <w:r>
              <w:rPr>
                <w:rFonts w:hint="eastAsia" w:ascii="仿宋" w:hAnsi="仿宋" w:eastAsia="仿宋" w:cs="仿宋"/>
                <w:sz w:val="24"/>
              </w:rPr>
              <w:t>。</w:t>
            </w:r>
          </w:p>
          <w:p>
            <w:pPr>
              <w:spacing w:line="560" w:lineRule="exact"/>
              <w:ind w:firstLine="480" w:firstLineChars="200"/>
              <w:rPr>
                <w:rFonts w:ascii="黑体" w:hAnsi="黑体" w:eastAsia="黑体" w:cs="黑体"/>
                <w:bCs/>
                <w:sz w:val="24"/>
              </w:rPr>
            </w:pPr>
            <w:r>
              <w:rPr>
                <w:rFonts w:hint="eastAsia" w:ascii="黑体" w:hAnsi="黑体" w:eastAsia="黑体" w:cs="黑体"/>
                <w:bCs/>
                <w:sz w:val="24"/>
              </w:rPr>
              <w:t>二、部门（单位）整体支出管理及使用情况</w:t>
            </w:r>
          </w:p>
          <w:p>
            <w:pPr>
              <w:spacing w:line="560" w:lineRule="exact"/>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rPr>
              <w:t>（一）基本支出</w:t>
            </w:r>
          </w:p>
          <w:p>
            <w:pPr>
              <w:spacing w:line="560" w:lineRule="exact"/>
              <w:ind w:firstLine="480" w:firstLineChars="200"/>
              <w:rPr>
                <w:rFonts w:ascii="仿宋" w:hAnsi="仿宋" w:eastAsia="仿宋" w:cs="仿宋"/>
                <w:sz w:val="24"/>
              </w:rPr>
            </w:pPr>
            <w:r>
              <w:rPr>
                <w:rFonts w:hint="eastAsia" w:ascii="仿宋" w:hAnsi="仿宋" w:eastAsia="仿宋" w:cs="仿宋"/>
                <w:sz w:val="24"/>
                <w:lang w:eastAsia="zh-CN"/>
              </w:rPr>
              <w:t>2020年岳阳县爱国卫生运动委员会办公室</w:t>
            </w:r>
            <w:r>
              <w:rPr>
                <w:rFonts w:hint="eastAsia" w:ascii="仿宋" w:hAnsi="仿宋" w:eastAsia="仿宋" w:cs="仿宋"/>
                <w:sz w:val="24"/>
              </w:rPr>
              <w:t>基本支出</w:t>
            </w:r>
            <w:r>
              <w:rPr>
                <w:rFonts w:hint="eastAsia" w:ascii="仿宋_GB2312" w:hAnsi="仿宋_GB2312" w:eastAsia="仿宋_GB2312" w:cs="仿宋_GB2312"/>
                <w:color w:val="000000"/>
                <w:sz w:val="24"/>
                <w:lang w:val="en-US" w:eastAsia="zh-CN"/>
              </w:rPr>
              <w:t>105.14</w:t>
            </w:r>
            <w:r>
              <w:rPr>
                <w:rFonts w:hint="eastAsia" w:ascii="仿宋" w:hAnsi="仿宋" w:eastAsia="仿宋" w:cs="仿宋"/>
                <w:sz w:val="24"/>
              </w:rPr>
              <w:t>万元，包括人员支出</w:t>
            </w:r>
            <w:r>
              <w:rPr>
                <w:rFonts w:hint="eastAsia" w:ascii="仿宋_GB2312" w:hAnsi="仿宋_GB2312" w:eastAsia="仿宋_GB2312" w:cs="仿宋_GB2312"/>
                <w:color w:val="000000"/>
                <w:sz w:val="24"/>
                <w:lang w:val="en-US" w:eastAsia="zh-CN"/>
              </w:rPr>
              <w:t>59.04</w:t>
            </w:r>
            <w:r>
              <w:rPr>
                <w:rFonts w:hint="eastAsia" w:ascii="仿宋" w:hAnsi="仿宋" w:eastAsia="仿宋" w:cs="仿宋"/>
                <w:sz w:val="24"/>
              </w:rPr>
              <w:t>万元，公用支出</w:t>
            </w:r>
            <w:r>
              <w:rPr>
                <w:rFonts w:hint="eastAsia" w:ascii="仿宋_GB2312" w:hAnsi="仿宋_GB2312" w:eastAsia="仿宋_GB2312" w:cs="仿宋_GB2312"/>
                <w:color w:val="000000"/>
                <w:sz w:val="24"/>
                <w:lang w:val="en-US" w:eastAsia="zh-CN"/>
              </w:rPr>
              <w:t>17.19</w:t>
            </w:r>
            <w:r>
              <w:rPr>
                <w:rFonts w:hint="eastAsia" w:ascii="仿宋" w:hAnsi="仿宋" w:eastAsia="仿宋" w:cs="仿宋"/>
                <w:sz w:val="24"/>
              </w:rPr>
              <w:t>万元，其中“三公”经费合计</w:t>
            </w:r>
            <w:r>
              <w:rPr>
                <w:rFonts w:hint="eastAsia" w:ascii="仿宋" w:hAnsi="仿宋" w:eastAsia="仿宋" w:cs="仿宋"/>
                <w:sz w:val="24"/>
                <w:lang w:val="en-US" w:eastAsia="zh-CN"/>
              </w:rPr>
              <w:t>0</w:t>
            </w:r>
            <w:r>
              <w:rPr>
                <w:rFonts w:hint="eastAsia" w:ascii="仿宋" w:hAnsi="仿宋" w:eastAsia="仿宋" w:cs="仿宋"/>
                <w:sz w:val="24"/>
              </w:rPr>
              <w:t>万元，包括公务接待费</w:t>
            </w:r>
            <w:r>
              <w:rPr>
                <w:rFonts w:hint="eastAsia" w:ascii="仿宋" w:hAnsi="仿宋" w:eastAsia="仿宋" w:cs="仿宋"/>
                <w:sz w:val="24"/>
                <w:lang w:val="en-US" w:eastAsia="zh-CN"/>
              </w:rPr>
              <w:t>0</w:t>
            </w:r>
            <w:r>
              <w:rPr>
                <w:rFonts w:hint="eastAsia" w:ascii="仿宋" w:hAnsi="仿宋" w:eastAsia="仿宋" w:cs="仿宋"/>
                <w:sz w:val="24"/>
              </w:rPr>
              <w:t>万元。</w:t>
            </w:r>
          </w:p>
          <w:p>
            <w:pPr>
              <w:spacing w:line="560" w:lineRule="exact"/>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rPr>
              <w:t>（二）专项支出</w:t>
            </w:r>
          </w:p>
          <w:p>
            <w:pPr>
              <w:spacing w:line="560" w:lineRule="exact"/>
              <w:ind w:firstLine="480" w:firstLineChars="200"/>
              <w:rPr>
                <w:rFonts w:ascii="仿宋_GB2312" w:hAnsi="仿宋_GB2312" w:eastAsia="仿宋_GB2312" w:cs="仿宋_GB2312"/>
                <w:bCs/>
                <w:sz w:val="24"/>
              </w:rPr>
            </w:pPr>
            <w:r>
              <w:rPr>
                <w:rFonts w:ascii="仿宋_GB2312" w:hAnsi="仿宋_GB2312" w:eastAsia="仿宋_GB2312" w:cs="仿宋_GB2312"/>
                <w:bCs/>
                <w:sz w:val="24"/>
              </w:rPr>
              <w:t>1</w:t>
            </w:r>
            <w:r>
              <w:rPr>
                <w:rFonts w:hint="eastAsia" w:ascii="仿宋_GB2312" w:hAnsi="仿宋_GB2312" w:eastAsia="仿宋_GB2312" w:cs="仿宋_GB2312"/>
                <w:bCs/>
                <w:sz w:val="24"/>
              </w:rPr>
              <w:t>、专项资金安排落实、总投入等情况分析</w:t>
            </w:r>
          </w:p>
          <w:p>
            <w:pPr>
              <w:widowControl/>
              <w:spacing w:line="600" w:lineRule="exact"/>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lang w:eastAsia="zh-CN"/>
              </w:rPr>
              <w:t>2020年县卫生健康局拨付</w:t>
            </w:r>
            <w:r>
              <w:rPr>
                <w:rFonts w:hint="eastAsia" w:ascii="仿宋_GB2312" w:hAnsi="仿宋_GB2312" w:eastAsia="仿宋_GB2312" w:cs="仿宋_GB2312"/>
                <w:bCs/>
                <w:sz w:val="24"/>
              </w:rPr>
              <w:t>我办项目经费</w:t>
            </w:r>
            <w:r>
              <w:rPr>
                <w:rFonts w:hint="eastAsia" w:ascii="仿宋_GB2312" w:hAnsi="仿宋_GB2312" w:eastAsia="仿宋_GB2312" w:cs="仿宋_GB2312"/>
                <w:color w:val="000000"/>
                <w:sz w:val="24"/>
                <w:lang w:val="en-US" w:eastAsia="zh-CN"/>
              </w:rPr>
              <w:t>71.39</w:t>
            </w:r>
            <w:r>
              <w:rPr>
                <w:rFonts w:hint="eastAsia" w:ascii="仿宋_GB2312" w:hAnsi="仿宋_GB2312" w:eastAsia="仿宋_GB2312" w:cs="仿宋_GB2312"/>
                <w:bCs/>
                <w:sz w:val="24"/>
              </w:rPr>
              <w:t>万元，</w:t>
            </w:r>
            <w:r>
              <w:rPr>
                <w:rFonts w:hint="eastAsia" w:ascii="仿宋_GB2312" w:hAnsi="仿宋_GB2312" w:eastAsia="仿宋_GB2312" w:cs="仿宋_GB2312"/>
                <w:bCs/>
                <w:sz w:val="24"/>
                <w:lang w:eastAsia="zh-CN"/>
              </w:rPr>
              <w:t>主要用于创文创卫开支，</w:t>
            </w:r>
            <w:r>
              <w:rPr>
                <w:rFonts w:hint="eastAsia" w:ascii="仿宋_GB2312" w:hAnsi="仿宋_GB2312" w:eastAsia="仿宋_GB2312" w:cs="仿宋_GB2312"/>
                <w:bCs/>
                <w:sz w:val="24"/>
              </w:rPr>
              <w:t>我办实际发生项目支出</w:t>
            </w:r>
            <w:r>
              <w:rPr>
                <w:rFonts w:hint="eastAsia" w:ascii="仿宋_GB2312" w:hAnsi="仿宋_GB2312" w:eastAsia="仿宋_GB2312" w:cs="仿宋_GB2312"/>
                <w:color w:val="000000"/>
                <w:sz w:val="24"/>
                <w:lang w:val="en-US" w:eastAsia="zh-CN"/>
              </w:rPr>
              <w:t>71.39</w:t>
            </w:r>
            <w:r>
              <w:rPr>
                <w:rFonts w:hint="eastAsia" w:ascii="仿宋_GB2312" w:hAnsi="仿宋_GB2312" w:eastAsia="仿宋_GB2312" w:cs="仿宋_GB2312"/>
                <w:bCs/>
                <w:sz w:val="24"/>
              </w:rPr>
              <w:t>万元，项目支出安排率</w:t>
            </w:r>
            <w:r>
              <w:rPr>
                <w:rFonts w:hint="eastAsia" w:ascii="仿宋_GB2312" w:hAnsi="仿宋_GB2312" w:eastAsia="仿宋_GB2312" w:cs="仿宋_GB2312"/>
                <w:bCs/>
                <w:sz w:val="24"/>
                <w:lang w:eastAsia="zh-CN"/>
              </w:rPr>
              <w:t>超过</w:t>
            </w:r>
            <w:r>
              <w:rPr>
                <w:rFonts w:ascii="仿宋_GB2312" w:hAnsi="仿宋_GB2312" w:eastAsia="仿宋_GB2312" w:cs="仿宋_GB2312"/>
                <w:bCs/>
                <w:sz w:val="24"/>
              </w:rPr>
              <w:t>100%</w:t>
            </w:r>
            <w:r>
              <w:rPr>
                <w:rFonts w:hint="eastAsia" w:ascii="仿宋_GB2312" w:hAnsi="仿宋_GB2312" w:eastAsia="仿宋_GB2312" w:cs="仿宋_GB2312"/>
                <w:bCs/>
                <w:sz w:val="24"/>
              </w:rPr>
              <w:t>。</w:t>
            </w:r>
          </w:p>
          <w:p>
            <w:pPr>
              <w:numPr>
                <w:ilvl w:val="0"/>
                <w:numId w:val="4"/>
              </w:numPr>
              <w:spacing w:line="560" w:lineRule="exact"/>
              <w:ind w:left="360" w:leftChars="0" w:firstLine="480" w:firstLineChars="0"/>
              <w:rPr>
                <w:rFonts w:ascii="仿宋_GB2312" w:hAnsi="仿宋_GB2312" w:eastAsia="仿宋_GB2312" w:cs="仿宋_GB2312"/>
                <w:bCs/>
                <w:sz w:val="24"/>
              </w:rPr>
            </w:pPr>
            <w:r>
              <w:rPr>
                <w:rFonts w:hint="eastAsia" w:ascii="仿宋_GB2312" w:hAnsi="仿宋_GB2312" w:eastAsia="仿宋_GB2312" w:cs="仿宋_GB2312"/>
                <w:bCs/>
                <w:sz w:val="24"/>
              </w:rPr>
              <w:t>专项资金实际使用情况分析</w:t>
            </w:r>
          </w:p>
          <w:p>
            <w:pPr>
              <w:spacing w:line="560" w:lineRule="exact"/>
              <w:rPr>
                <w:rFonts w:ascii="仿宋_GB2312" w:hAnsi="仿宋_GB2312" w:eastAsia="仿宋_GB2312" w:cs="仿宋_GB2312"/>
                <w:bCs/>
                <w:sz w:val="24"/>
              </w:rPr>
            </w:pPr>
            <w:r>
              <w:rPr>
                <w:rFonts w:ascii="仿宋_GB2312" w:hAnsi="仿宋_GB2312" w:eastAsia="仿宋_GB2312" w:cs="仿宋_GB2312"/>
                <w:bCs/>
                <w:sz w:val="24"/>
              </w:rPr>
              <w:t xml:space="preserve">      </w:t>
            </w:r>
            <w:r>
              <w:rPr>
                <w:rFonts w:hint="eastAsia" w:ascii="仿宋_GB2312" w:hAnsi="仿宋_GB2312" w:eastAsia="仿宋_GB2312" w:cs="仿宋_GB2312"/>
                <w:bCs/>
                <w:sz w:val="24"/>
              </w:rPr>
              <w:t>我办专项资金主要用于</w:t>
            </w:r>
            <w:r>
              <w:rPr>
                <w:rFonts w:hint="eastAsia" w:ascii="仿宋_GB2312" w:hAnsi="仿宋_GB2312" w:eastAsia="仿宋_GB2312" w:cs="仿宋_GB2312"/>
                <w:bCs/>
                <w:sz w:val="24"/>
                <w:lang w:eastAsia="zh-CN"/>
              </w:rPr>
              <w:t>全县创建全国文明县城和全国卫生县城建设</w:t>
            </w:r>
            <w:r>
              <w:rPr>
                <w:rFonts w:hint="eastAsia" w:ascii="仿宋_GB2312" w:hAnsi="仿宋_GB2312" w:eastAsia="仿宋_GB2312" w:cs="仿宋_GB2312"/>
                <w:bCs/>
                <w:sz w:val="24"/>
              </w:rPr>
              <w:t>，为</w:t>
            </w:r>
            <w:r>
              <w:rPr>
                <w:rFonts w:hint="eastAsia" w:ascii="仿宋_GB2312" w:hAnsi="仿宋_GB2312" w:eastAsia="仿宋_GB2312" w:cs="仿宋_GB2312"/>
                <w:bCs/>
                <w:sz w:val="24"/>
                <w:lang w:eastAsia="zh-CN"/>
              </w:rPr>
              <w:t>宣传发动群众，提高全民卫生健康意识，完满完成全</w:t>
            </w:r>
            <w:r>
              <w:rPr>
                <w:rFonts w:hint="eastAsia" w:ascii="仿宋_GB2312" w:hAnsi="仿宋_GB2312" w:eastAsia="仿宋_GB2312" w:cs="仿宋_GB2312"/>
                <w:bCs/>
                <w:sz w:val="24"/>
              </w:rPr>
              <w:t>县</w:t>
            </w:r>
            <w:r>
              <w:rPr>
                <w:rFonts w:hint="eastAsia" w:ascii="仿宋_GB2312" w:hAnsi="仿宋_GB2312" w:eastAsia="仿宋_GB2312" w:cs="仿宋_GB2312"/>
                <w:bCs/>
                <w:sz w:val="24"/>
                <w:lang w:eastAsia="zh-CN"/>
              </w:rPr>
              <w:t>迎接上级检查提供了坚实支持</w:t>
            </w:r>
            <w:r>
              <w:rPr>
                <w:rFonts w:hint="eastAsia" w:ascii="仿宋_GB2312" w:hAnsi="仿宋_GB2312" w:eastAsia="仿宋_GB2312" w:cs="仿宋_GB2312"/>
                <w:color w:val="2B2B2B"/>
                <w:sz w:val="24"/>
                <w:shd w:val="clear" w:color="auto" w:fill="FFFFFF"/>
              </w:rPr>
              <w:t>。</w:t>
            </w:r>
          </w:p>
          <w:p>
            <w:pPr>
              <w:numPr>
                <w:ilvl w:val="0"/>
                <w:numId w:val="5"/>
              </w:numPr>
              <w:spacing w:line="560" w:lineRule="exact"/>
              <w:ind w:firstLine="480" w:firstLineChars="200"/>
              <w:rPr>
                <w:rFonts w:ascii="仿宋_GB2312" w:hAnsi="仿宋_GB2312" w:eastAsia="仿宋_GB2312" w:cs="仿宋_GB2312"/>
                <w:bCs/>
                <w:sz w:val="24"/>
              </w:rPr>
            </w:pPr>
            <w:r>
              <w:rPr>
                <w:rFonts w:hint="eastAsia" w:ascii="仿宋_GB2312" w:hAnsi="仿宋_GB2312" w:eastAsia="仿宋_GB2312" w:cs="仿宋_GB2312"/>
                <w:bCs/>
                <w:sz w:val="24"/>
              </w:rPr>
              <w:t>专项资金管理情况分析</w:t>
            </w:r>
          </w:p>
          <w:p>
            <w:pPr>
              <w:spacing w:line="560" w:lineRule="exact"/>
              <w:rPr>
                <w:rFonts w:ascii="仿宋_GB2312" w:hAnsi="仿宋_GB2312" w:eastAsia="仿宋_GB2312" w:cs="仿宋_GB2312"/>
                <w:bCs/>
                <w:sz w:val="24"/>
              </w:rPr>
            </w:pPr>
            <w:r>
              <w:rPr>
                <w:rFonts w:ascii="仿宋_GB2312" w:hAnsi="仿宋_GB2312" w:eastAsia="仿宋_GB2312" w:cs="仿宋_GB2312"/>
                <w:bCs/>
                <w:sz w:val="24"/>
              </w:rPr>
              <w:t xml:space="preserve">       </w:t>
            </w:r>
            <w:r>
              <w:rPr>
                <w:rFonts w:hint="eastAsia" w:ascii="仿宋_GB2312" w:hAnsi="仿宋_GB2312" w:eastAsia="仿宋_GB2312" w:cs="仿宋_GB2312"/>
                <w:bCs/>
                <w:sz w:val="24"/>
              </w:rPr>
              <w:t>我办专项资金实行专款专用、专项核算，费用支出严格按财务审批程序和会议进程等进行支付。</w:t>
            </w:r>
          </w:p>
          <w:p>
            <w:pPr>
              <w:spacing w:line="560" w:lineRule="exact"/>
              <w:ind w:firstLine="480" w:firstLineChars="200"/>
              <w:rPr>
                <w:rFonts w:ascii="黑体" w:hAnsi="黑体" w:eastAsia="黑体" w:cs="黑体"/>
                <w:bCs/>
                <w:sz w:val="24"/>
              </w:rPr>
            </w:pPr>
            <w:r>
              <w:rPr>
                <w:rFonts w:hint="eastAsia" w:ascii="黑体" w:hAnsi="黑体" w:eastAsia="黑体" w:cs="黑体"/>
                <w:bCs/>
                <w:sz w:val="24"/>
              </w:rPr>
              <w:t>三、部门（单位）专项组织实施情况</w:t>
            </w:r>
          </w:p>
          <w:p>
            <w:pPr>
              <w:spacing w:line="560" w:lineRule="exact"/>
              <w:ind w:firstLine="480" w:firstLineChars="200"/>
              <w:rPr>
                <w:rFonts w:hint="eastAsia" w:ascii="仿宋_GB2312" w:hAnsi="仿宋_GB2312" w:eastAsia="仿宋_GB2312" w:cs="仿宋_GB2312"/>
                <w:bCs/>
                <w:sz w:val="24"/>
              </w:rPr>
            </w:pPr>
            <w:r>
              <w:rPr>
                <w:rFonts w:hint="eastAsia" w:ascii="仿宋_GB2312" w:hAnsi="仿宋_GB2312" w:eastAsia="仿宋_GB2312" w:cs="仿宋_GB2312"/>
                <w:bCs/>
                <w:sz w:val="24"/>
              </w:rPr>
              <w:t>（一）专项组织情况分析</w:t>
            </w:r>
          </w:p>
          <w:p>
            <w:pPr>
              <w:spacing w:line="560" w:lineRule="exact"/>
              <w:ind w:firstLine="720" w:firstLineChars="300"/>
              <w:rPr>
                <w:rFonts w:hint="eastAsia" w:ascii="仿宋_GB2312" w:hAnsi="仿宋_GB2312" w:eastAsia="仿宋_GB2312" w:cs="仿宋_GB2312"/>
                <w:bCs/>
                <w:sz w:val="24"/>
              </w:rPr>
            </w:pPr>
            <w:r>
              <w:rPr>
                <w:rFonts w:hint="eastAsia" w:ascii="仿宋_GB2312" w:hAnsi="仿宋_GB2312" w:eastAsia="仿宋_GB2312" w:cs="仿宋_GB2312"/>
                <w:bCs/>
                <w:sz w:val="24"/>
                <w:lang w:val="en-US" w:eastAsia="zh-CN"/>
              </w:rPr>
              <w:t>1、</w:t>
            </w:r>
            <w:r>
              <w:rPr>
                <w:rFonts w:hint="eastAsia" w:ascii="仿宋_GB2312" w:hAnsi="仿宋_GB2312" w:eastAsia="仿宋_GB2312" w:cs="仿宋_GB2312"/>
                <w:bCs/>
                <w:sz w:val="24"/>
              </w:rPr>
              <w:t>健全组织领导及机构根据《国务院关于实施健康中国行动的意见》（国发【2019】13号）和《湖南省人民政府关于健康湖南行动的实施意见》（湘发【2019】23号文件）以及岳阳市人民政府关于健康岳阳行动的实施意见岳政发【2021】8号文件精神，我县成立了以周理副县长为组长、政府办副主任侯练兵、卫健局局长刘修平为副组长，各局职能局长为成员的岳阳县健康促进委员会的领导班子。开展我县的健康岳阳县行动的各项组织领导工作。</w:t>
            </w:r>
          </w:p>
          <w:p>
            <w:pPr>
              <w:numPr>
                <w:numId w:val="0"/>
              </w:numPr>
              <w:spacing w:line="560" w:lineRule="exact"/>
              <w:ind w:firstLine="720" w:firstLineChars="300"/>
              <w:rPr>
                <w:rFonts w:ascii="仿宋_GB2312" w:hAnsi="仿宋_GB2312" w:eastAsia="仿宋_GB2312" w:cs="仿宋_GB2312"/>
                <w:bCs/>
                <w:sz w:val="24"/>
              </w:rPr>
            </w:pPr>
            <w:r>
              <w:rPr>
                <w:rFonts w:hint="eastAsia" w:ascii="仿宋_GB2312" w:hAnsi="仿宋_GB2312" w:eastAsia="仿宋_GB2312" w:cs="仿宋_GB2312"/>
                <w:bCs/>
                <w:sz w:val="24"/>
                <w:lang w:val="en-US" w:eastAsia="zh-CN"/>
              </w:rPr>
              <w:t>2、</w:t>
            </w:r>
            <w:r>
              <w:rPr>
                <w:rFonts w:hint="eastAsia" w:ascii="仿宋_GB2312" w:hAnsi="仿宋_GB2312" w:eastAsia="仿宋_GB2312" w:cs="仿宋_GB2312"/>
                <w:bCs/>
                <w:sz w:val="24"/>
              </w:rPr>
              <w:t>根据各级文件精神及我县实际情况，结合征求各成员单位对健康岳阳县行动的各种建议和意见、出台了《健康岳阳县行动的实施意见》。</w:t>
            </w:r>
          </w:p>
          <w:p>
            <w:pPr>
              <w:numPr>
                <w:numId w:val="0"/>
              </w:numPr>
              <w:spacing w:line="560" w:lineRule="exact"/>
              <w:ind w:left="840" w:leftChars="0"/>
              <w:rPr>
                <w:rFonts w:ascii="仿宋_GB2312" w:hAnsi="仿宋_GB2312" w:eastAsia="仿宋_GB2312" w:cs="仿宋_GB2312"/>
                <w:bCs/>
                <w:sz w:val="24"/>
              </w:rPr>
            </w:pPr>
            <w:r>
              <w:rPr>
                <w:rFonts w:hint="eastAsia" w:ascii="仿宋_GB2312" w:hAnsi="仿宋_GB2312" w:eastAsia="仿宋_GB2312" w:cs="仿宋_GB2312"/>
                <w:bCs/>
                <w:sz w:val="24"/>
              </w:rPr>
              <w:t>（二）专项管理情况分析</w:t>
            </w:r>
          </w:p>
          <w:p>
            <w:pPr>
              <w:spacing w:line="600" w:lineRule="exact"/>
              <w:ind w:firstLine="480" w:firstLineChars="200"/>
              <w:rPr>
                <w:rFonts w:hint="eastAsia" w:ascii="仿宋_GB2312" w:hAnsi="仿宋_GB2312" w:eastAsia="仿宋_GB2312" w:cs="仿宋_GB2312"/>
                <w:color w:val="2B2B2B"/>
                <w:sz w:val="24"/>
                <w:shd w:val="clear" w:color="auto" w:fill="FFFFFF"/>
              </w:rPr>
            </w:pPr>
            <w:r>
              <w:rPr>
                <w:rFonts w:hint="eastAsia" w:ascii="仿宋_GB2312" w:hAnsi="仿宋_GB2312" w:eastAsia="仿宋_GB2312" w:cs="仿宋_GB2312"/>
                <w:color w:val="2B2B2B"/>
                <w:sz w:val="24"/>
                <w:shd w:val="clear" w:color="auto" w:fill="FFFFFF"/>
                <w:lang w:val="en-US" w:eastAsia="zh-CN"/>
              </w:rPr>
              <w:t>1</w:t>
            </w:r>
            <w:r>
              <w:rPr>
                <w:rFonts w:hint="eastAsia" w:ascii="仿宋_GB2312" w:hAnsi="仿宋_GB2312" w:eastAsia="仿宋_GB2312" w:cs="仿宋_GB2312"/>
                <w:color w:val="2B2B2B"/>
                <w:sz w:val="24"/>
                <w:shd w:val="clear" w:color="auto" w:fill="FFFFFF"/>
              </w:rPr>
              <w:t>、全面动员，扎实开展爱国卫生月活动。</w:t>
            </w:r>
          </w:p>
          <w:p>
            <w:pPr>
              <w:spacing w:line="600" w:lineRule="exact"/>
              <w:ind w:firstLine="480" w:firstLineChars="200"/>
              <w:rPr>
                <w:rFonts w:hint="eastAsia" w:ascii="仿宋_GB2312" w:hAnsi="仿宋_GB2312" w:eastAsia="仿宋_GB2312" w:cs="仿宋_GB2312"/>
                <w:color w:val="2B2B2B"/>
                <w:sz w:val="24"/>
                <w:shd w:val="clear" w:color="auto" w:fill="FFFFFF"/>
              </w:rPr>
            </w:pPr>
            <w:r>
              <w:rPr>
                <w:rFonts w:hint="eastAsia" w:ascii="仿宋_GB2312" w:hAnsi="仿宋_GB2312" w:eastAsia="仿宋_GB2312" w:cs="仿宋_GB2312"/>
                <w:color w:val="2B2B2B"/>
                <w:sz w:val="24"/>
                <w:shd w:val="clear" w:color="auto" w:fill="FFFFFF"/>
              </w:rPr>
              <w:t>202</w:t>
            </w:r>
            <w:r>
              <w:rPr>
                <w:rFonts w:hint="eastAsia" w:ascii="仿宋_GB2312" w:hAnsi="仿宋_GB2312" w:eastAsia="仿宋_GB2312" w:cs="仿宋_GB2312"/>
                <w:color w:val="2B2B2B"/>
                <w:sz w:val="24"/>
                <w:shd w:val="clear" w:color="auto" w:fill="FFFFFF"/>
                <w:lang w:val="en-US" w:eastAsia="zh-CN"/>
              </w:rPr>
              <w:t>0年4月是</w:t>
            </w:r>
            <w:r>
              <w:rPr>
                <w:rFonts w:hint="eastAsia" w:ascii="仿宋_GB2312" w:hAnsi="仿宋_GB2312" w:eastAsia="仿宋_GB2312" w:cs="仿宋_GB2312"/>
                <w:color w:val="2B2B2B"/>
                <w:sz w:val="24"/>
                <w:shd w:val="clear" w:color="auto" w:fill="FFFFFF"/>
              </w:rPr>
              <w:t>“爱卫月”。为认真贯彻党中央、国务院决策部署和党的十九届五中全会精神，落实国务院《关于深入开展爱国卫生运动的意见》和全国爱卫会、中央文明办、健康中国行动推进委员会《关于开展倡导文明健康绿色环保生活方式活动的意见》要求，根据市爱卫会的安排，结合我县爱国卫生工作的实际，我县紧紧围绕“文明健康·绿色环保”这一主题，开展了第三十三个“爱卫月”活动。为了“爱卫月”活动稳步推动，县委、县政府于4月3日召开了爱卫月专题会议，安排部署工作，成立了由副县长周里任组长，县卫建局局长席刘修平、县卫建局分管副局长张湘玉、县爱卫中心主任兰豫为副组长的“爱卫月”领导小组，进一步明确“爱卫月”工作，确保各项工作任务落到实处。各乡镇(办事处)，各单位加强组织领导，全面部署“爱卫月”活动，形成县、乡、村三级联动的工作局面。结合本地本部门的实际情况，制订切实可行的活动方案，及时下发活动通知，组织开展好本地本部门的爱卫活动，并动员群众广泛参与，提高活动的覆盖面和实施效果。</w:t>
            </w:r>
          </w:p>
          <w:p>
            <w:pPr>
              <w:spacing w:line="600" w:lineRule="exact"/>
              <w:ind w:firstLine="480" w:firstLineChars="200"/>
              <w:rPr>
                <w:rFonts w:hint="eastAsia" w:ascii="仿宋_GB2312" w:hAnsi="仿宋_GB2312" w:eastAsia="仿宋_GB2312" w:cs="仿宋_GB2312"/>
                <w:color w:val="2B2B2B"/>
                <w:sz w:val="24"/>
                <w:shd w:val="clear" w:color="auto" w:fill="FFFFFF"/>
              </w:rPr>
            </w:pPr>
            <w:r>
              <w:rPr>
                <w:rFonts w:hint="eastAsia" w:ascii="仿宋_GB2312" w:hAnsi="仿宋_GB2312" w:eastAsia="仿宋_GB2312" w:cs="仿宋_GB2312"/>
                <w:color w:val="2B2B2B"/>
                <w:sz w:val="24"/>
                <w:shd w:val="clear" w:color="auto" w:fill="FFFFFF"/>
              </w:rPr>
              <w:t>4月8日县爱卫会成员单位在厚德广场举行了第33个“爱卫月”宣传活动，县委常委、县宣传部部长王卫兵、县政府副县长周里亲临指导工作，据不完全统计，发放各种宣传资料5万多份。各乡镇(社区)、各部门(单位)经过刷写标语、悬挂横幅、散发宣传单等多种形式宣传爱国卫生运动;利用新闻媒体开展宣传爱国卫生运动的重要意义，唤起全社会各行各业参与爱国卫生工作的热情，使“爱卫月”活动家喻户晓，人人皆知，构成全民动手，人人参与的良好局面，迅速在全县城乡掀起“爱卫月”活动的新热潮。</w:t>
            </w:r>
          </w:p>
          <w:p>
            <w:pPr>
              <w:spacing w:line="600" w:lineRule="exact"/>
              <w:ind w:firstLine="480" w:firstLineChars="200"/>
              <w:rPr>
                <w:rFonts w:hint="eastAsia" w:ascii="仿宋_GB2312" w:hAnsi="仿宋_GB2312" w:eastAsia="仿宋_GB2312" w:cs="仿宋_GB2312"/>
                <w:color w:val="2B2B2B"/>
                <w:sz w:val="24"/>
                <w:shd w:val="clear" w:color="auto" w:fill="FFFFFF"/>
              </w:rPr>
            </w:pPr>
            <w:r>
              <w:rPr>
                <w:rFonts w:hint="eastAsia" w:ascii="仿宋_GB2312" w:hAnsi="仿宋_GB2312" w:eastAsia="仿宋_GB2312" w:cs="仿宋_GB2312"/>
                <w:color w:val="2B2B2B"/>
                <w:sz w:val="24"/>
                <w:shd w:val="clear" w:color="auto" w:fill="FFFFFF"/>
                <w:lang w:val="en-US" w:eastAsia="zh-CN"/>
              </w:rPr>
              <w:t>2</w:t>
            </w:r>
            <w:r>
              <w:rPr>
                <w:rFonts w:hint="eastAsia" w:ascii="仿宋_GB2312" w:hAnsi="仿宋_GB2312" w:eastAsia="仿宋_GB2312" w:cs="仿宋_GB2312"/>
                <w:color w:val="2B2B2B"/>
                <w:sz w:val="24"/>
                <w:shd w:val="clear" w:color="auto" w:fill="FFFFFF"/>
              </w:rPr>
              <w:t>、以灭蝇复审为重点，全面开展病媒生物防制工作。</w:t>
            </w:r>
          </w:p>
          <w:p>
            <w:pPr>
              <w:spacing w:line="600" w:lineRule="exact"/>
              <w:ind w:firstLine="480" w:firstLineChars="200"/>
              <w:rPr>
                <w:rFonts w:hint="eastAsia" w:ascii="仿宋_GB2312" w:hAnsi="仿宋_GB2312" w:eastAsia="仿宋_GB2312" w:cs="仿宋_GB2312"/>
                <w:color w:val="2B2B2B"/>
                <w:sz w:val="24"/>
                <w:shd w:val="clear" w:color="auto" w:fill="FFFFFF"/>
              </w:rPr>
            </w:pPr>
            <w:r>
              <w:rPr>
                <w:rFonts w:hint="eastAsia" w:ascii="仿宋_GB2312" w:hAnsi="仿宋_GB2312" w:eastAsia="仿宋_GB2312" w:cs="仿宋_GB2312"/>
                <w:color w:val="2B2B2B"/>
                <w:sz w:val="24"/>
                <w:shd w:val="clear" w:color="auto" w:fill="FFFFFF"/>
              </w:rPr>
              <w:t>今年为迎接省、市爱卫办对我县灭蝇C级达标复审工作，县疾控中心利用春季除“四害”活动与“爱国卫生月”活动相结合，积极组织开展了大型集中宣传活动，累计展出宣传展板180块次，发放除“四害”宣传资料11800余份。同时城区各单位、社区居委会以此为契机运用多种形式、多种渠道的宣传方式，向广大群众宣传“四害”的危害和掌握科学有效的防治方法，让他们自觉地投入到以灭蝇为重点的除“四害”活动中来。共计印刷宣传橱窗、黑板报18期，96块。</w:t>
            </w:r>
          </w:p>
          <w:p>
            <w:pPr>
              <w:spacing w:line="600" w:lineRule="exact"/>
              <w:ind w:firstLine="480" w:firstLineChars="200"/>
              <w:rPr>
                <w:rFonts w:hint="eastAsia" w:ascii="仿宋_GB2312" w:hAnsi="仿宋_GB2312" w:eastAsia="仿宋_GB2312" w:cs="仿宋_GB2312"/>
                <w:color w:val="2B2B2B"/>
                <w:sz w:val="24"/>
                <w:shd w:val="clear" w:color="auto" w:fill="FFFFFF"/>
              </w:rPr>
            </w:pPr>
            <w:r>
              <w:rPr>
                <w:rFonts w:hint="eastAsia" w:ascii="仿宋_GB2312" w:hAnsi="仿宋_GB2312" w:eastAsia="仿宋_GB2312" w:cs="仿宋_GB2312"/>
                <w:color w:val="2B2B2B"/>
                <w:sz w:val="24"/>
                <w:shd w:val="clear" w:color="auto" w:fill="FFFFFF"/>
              </w:rPr>
              <w:t>今年县疾控中心，在开展病媒生物防制投药前,积极组织县直及驻县各单位、社区居委会，发动职工、群众，对城乡结合部、单位内部、城中村等环境卫生开展了大清扫、大清除活动，共清理水沟9900米，清除“四害”孳生地45处，清理垃圾60吨。并按照“”五统一、“三饱和”的原则，在城区内开展了全方位、大面积的病媒生物防制活动。共计使用灭鼠毒饵15吨，捕鼠夹、鼠笼200余次，计1500个，放粘鼠胶板18000块；灭蝇、灭蚊、下水道灭蟑等使用各种杀虫剂540公斤，灭蟑、灭蝇毒饵120公斤，使用喷雾器、热烟雾机、超低容量喷雾机20台。共计折合用工工日5550个，订防鼠门底、铁皮315个（处），防鼠防蝇门窗铁网459个（处）面积2000平方米。</w:t>
            </w:r>
          </w:p>
          <w:p>
            <w:pPr>
              <w:spacing w:line="600" w:lineRule="exact"/>
              <w:ind w:firstLine="480" w:firstLineChars="200"/>
              <w:rPr>
                <w:rFonts w:hint="eastAsia" w:ascii="仿宋_GB2312" w:hAnsi="仿宋_GB2312" w:eastAsia="仿宋_GB2312" w:cs="仿宋_GB2312"/>
                <w:color w:val="2B2B2B"/>
                <w:sz w:val="24"/>
                <w:shd w:val="clear" w:color="auto" w:fill="FFFFFF"/>
              </w:rPr>
            </w:pPr>
            <w:r>
              <w:rPr>
                <w:rFonts w:hint="eastAsia" w:ascii="仿宋_GB2312" w:hAnsi="仿宋_GB2312" w:eastAsia="仿宋_GB2312" w:cs="仿宋_GB2312"/>
                <w:color w:val="2B2B2B"/>
                <w:sz w:val="24"/>
                <w:shd w:val="clear" w:color="auto" w:fill="FFFFFF"/>
              </w:rPr>
              <w:t>为科学有效切合实际地制定“除四害”防控措施，提供有效的依据，根据“四害”监测方案，县疾控中心每月常规对鼠、蟑密度进行监测，每年共对鼠类监测12次，蚊监测8次，蝇监测8次，蟑螂监测12次，从监测结果表明，我县“四害”密度均达到国家标准要求，有效地遏制由病媒生物传播疾病的发生。由于组织得力，干群积极参与顺利通过了今年灭蝇C级达标复审工作，为下一年度国家卫生县城复审工作打下了坚实的基础。</w:t>
            </w:r>
          </w:p>
          <w:p>
            <w:pPr>
              <w:spacing w:line="600" w:lineRule="exact"/>
              <w:ind w:firstLine="480" w:firstLineChars="200"/>
              <w:rPr>
                <w:rFonts w:hint="eastAsia" w:ascii="仿宋_GB2312" w:hAnsi="仿宋_GB2312" w:eastAsia="仿宋_GB2312" w:cs="仿宋_GB2312"/>
                <w:color w:val="2B2B2B"/>
                <w:sz w:val="24"/>
                <w:shd w:val="clear" w:color="auto" w:fill="FFFFFF"/>
              </w:rPr>
            </w:pPr>
            <w:r>
              <w:rPr>
                <w:rFonts w:hint="eastAsia" w:ascii="仿宋_GB2312" w:hAnsi="仿宋_GB2312" w:eastAsia="仿宋_GB2312" w:cs="仿宋_GB2312"/>
                <w:color w:val="2B2B2B"/>
                <w:sz w:val="24"/>
                <w:shd w:val="clear" w:color="auto" w:fill="FFFFFF"/>
                <w:lang w:val="en-US" w:eastAsia="zh-CN"/>
              </w:rPr>
              <w:t>3</w:t>
            </w:r>
            <w:r>
              <w:rPr>
                <w:rFonts w:hint="eastAsia" w:ascii="仿宋_GB2312" w:hAnsi="仿宋_GB2312" w:eastAsia="仿宋_GB2312" w:cs="仿宋_GB2312"/>
                <w:color w:val="2B2B2B"/>
                <w:sz w:val="24"/>
                <w:shd w:val="clear" w:color="auto" w:fill="FFFFFF"/>
              </w:rPr>
              <w:t>、加强监督，深入推进创建工作。</w:t>
            </w:r>
          </w:p>
          <w:p>
            <w:pPr>
              <w:spacing w:line="600" w:lineRule="exact"/>
              <w:ind w:firstLine="480" w:firstLineChars="200"/>
              <w:rPr>
                <w:rFonts w:hint="eastAsia" w:ascii="仿宋_GB2312" w:hAnsi="仿宋_GB2312" w:eastAsia="仿宋_GB2312" w:cs="仿宋_GB2312"/>
                <w:color w:val="2B2B2B"/>
                <w:sz w:val="24"/>
                <w:shd w:val="clear" w:color="auto" w:fill="FFFFFF"/>
              </w:rPr>
            </w:pPr>
            <w:r>
              <w:rPr>
                <w:rFonts w:hint="eastAsia" w:ascii="仿宋_GB2312" w:hAnsi="仿宋_GB2312" w:eastAsia="仿宋_GB2312" w:cs="仿宋_GB2312"/>
                <w:color w:val="2B2B2B"/>
                <w:sz w:val="24"/>
                <w:shd w:val="clear" w:color="auto" w:fill="FFFFFF"/>
              </w:rPr>
              <w:t xml:space="preserve">2020年创建工作，我办在张湘玉局长的带领下，跑乡镇、下单位，鼓励动员各乡镇村、各单位，站在践行群众路线的高度，围绕为民创建宗旨，不断改善群众工作生活环境，结合县委实施的美丽乡村建设，在全县范围内组织开展以创建卫生镇、卫生村、卫生单位为主要内容的三级联创活动，按照省、市创建标准，制定和实施创建规划，不断完善各项功能、提升乡镇、村品位，改善生产生活环境，增强居民文明卫生意识，促进经济社会协调发展。　加强了对拟创建及届满到期复审的卫生镇、卫生村、卫生单位的督导检查和技术指导，促进卫生创建活动健康开展，确保复审考核验收顺利过关。并督促各级政府建立健全卫生长效管理机制，落实管理职责，巩固和发展卫生创建成果。在我们的认真指导下，各乡镇、村的积极配合下，我县杨林街镇、步仙镇成功创建省级卫生镇；我县杨林街镇尚书村、花果园村，毛田镇相思村，步仙镇山美村、松溪村成功创建市级卫生村。 </w:t>
            </w:r>
          </w:p>
          <w:p>
            <w:pPr>
              <w:spacing w:line="600" w:lineRule="exact"/>
              <w:ind w:firstLine="480" w:firstLineChars="200"/>
              <w:rPr>
                <w:rFonts w:hint="eastAsia" w:ascii="仿宋_GB2312" w:hAnsi="仿宋_GB2312" w:eastAsia="仿宋_GB2312" w:cs="仿宋_GB2312"/>
                <w:color w:val="2B2B2B"/>
                <w:sz w:val="24"/>
                <w:shd w:val="clear" w:color="auto" w:fill="FFFFFF"/>
              </w:rPr>
            </w:pPr>
            <w:r>
              <w:rPr>
                <w:rFonts w:hint="eastAsia" w:ascii="仿宋_GB2312" w:hAnsi="仿宋_GB2312" w:eastAsia="仿宋_GB2312" w:cs="仿宋_GB2312"/>
                <w:color w:val="2B2B2B"/>
                <w:sz w:val="24"/>
                <w:shd w:val="clear" w:color="auto" w:fill="FFFFFF"/>
                <w:lang w:val="en-US" w:eastAsia="zh-CN"/>
              </w:rPr>
              <w:t>4</w:t>
            </w:r>
            <w:r>
              <w:rPr>
                <w:rFonts w:hint="eastAsia" w:ascii="仿宋_GB2312" w:hAnsi="仿宋_GB2312" w:eastAsia="仿宋_GB2312" w:cs="仿宋_GB2312"/>
                <w:color w:val="2B2B2B"/>
                <w:sz w:val="24"/>
                <w:shd w:val="clear" w:color="auto" w:fill="FFFFFF"/>
              </w:rPr>
              <w:t>、积极组织，认真开展健康岳阳县行动。基本完成健康岳阳行动的各项考核指标。</w:t>
            </w:r>
          </w:p>
          <w:p>
            <w:pPr>
              <w:spacing w:line="600" w:lineRule="exact"/>
              <w:ind w:firstLine="480" w:firstLineChars="200"/>
              <w:rPr>
                <w:rFonts w:hint="eastAsia" w:ascii="仿宋_GB2312" w:hAnsi="仿宋_GB2312" w:eastAsia="仿宋_GB2312" w:cs="仿宋_GB2312"/>
                <w:color w:val="2B2B2B"/>
                <w:sz w:val="24"/>
                <w:shd w:val="clear" w:color="auto" w:fill="FFFFFF"/>
              </w:rPr>
            </w:pPr>
            <w:r>
              <w:rPr>
                <w:rFonts w:hint="eastAsia" w:ascii="仿宋_GB2312" w:hAnsi="仿宋_GB2312" w:eastAsia="仿宋_GB2312" w:cs="仿宋_GB2312"/>
                <w:color w:val="2B2B2B"/>
                <w:sz w:val="24"/>
                <w:shd w:val="clear" w:color="auto" w:fill="FFFFFF"/>
                <w:lang w:val="en-US" w:eastAsia="zh-CN"/>
              </w:rPr>
              <w:t>5</w:t>
            </w:r>
            <w:r>
              <w:rPr>
                <w:rFonts w:hint="eastAsia" w:ascii="仿宋_GB2312" w:hAnsi="仿宋_GB2312" w:eastAsia="仿宋_GB2312" w:cs="仿宋_GB2312"/>
                <w:color w:val="2B2B2B"/>
                <w:sz w:val="24"/>
                <w:shd w:val="clear" w:color="auto" w:fill="FFFFFF"/>
              </w:rPr>
              <w:t>、积极开展文明卫生创建工作</w:t>
            </w:r>
          </w:p>
          <w:p>
            <w:pPr>
              <w:spacing w:line="600" w:lineRule="exact"/>
              <w:ind w:firstLine="480" w:firstLineChars="200"/>
              <w:rPr>
                <w:rFonts w:hint="eastAsia" w:ascii="仿宋_GB2312" w:hAnsi="仿宋_GB2312" w:eastAsia="仿宋_GB2312" w:cs="仿宋_GB2312"/>
                <w:color w:val="2B2B2B"/>
                <w:sz w:val="24"/>
                <w:shd w:val="clear" w:color="auto" w:fill="FFFFFF"/>
              </w:rPr>
            </w:pPr>
            <w:r>
              <w:rPr>
                <w:rFonts w:hint="eastAsia" w:ascii="仿宋_GB2312" w:hAnsi="仿宋_GB2312" w:eastAsia="仿宋_GB2312" w:cs="仿宋_GB2312"/>
                <w:color w:val="2B2B2B"/>
                <w:sz w:val="24"/>
                <w:shd w:val="clear" w:color="auto" w:fill="FFFFFF"/>
              </w:rPr>
              <w:t xml:space="preserve">今年，我县成立了“健康岳阳县行动推进委员会”，出台了《健康岳阳县行动实施方案》,积极开展健康中国行动宣传和15项专项行动持续加强国卫复审工作，建立常态化文明劝导机制和全县责任路段路长负责制，卫健局党组召开多次专题会议进行研究，广泛利用公益广告宣传月和第33个爱卫月为契机，结合新冠肺炎防控、健教宣传，按要求制作了大量公益广告、文化墙、宣传手册。落实了国家卫生县城复审必备要求----创建灭蝇达标复查工作，采取专业防治和群众防治相结合的与专业公司签订了病媒生物防制度合同，全面进行了病媒生物防制防治工作。同时，积极开展卫生和文明单位创建工作，我县杨林街镇和步仙镇创建了省级卫生集镇，杨林街镇尚书村、花果园村，毛田镇相思村，步仙镇山美村、松溪村成功创建市级卫生村。 </w:t>
            </w:r>
          </w:p>
          <w:p>
            <w:pPr>
              <w:spacing w:line="600" w:lineRule="exact"/>
              <w:ind w:firstLine="480" w:firstLineChars="200"/>
              <w:rPr>
                <w:rFonts w:hint="eastAsia" w:ascii="仿宋_GB2312" w:hAnsi="仿宋_GB2312" w:eastAsia="仿宋_GB2312" w:cs="仿宋_GB2312"/>
                <w:color w:val="2B2B2B"/>
                <w:sz w:val="24"/>
                <w:shd w:val="clear" w:color="auto" w:fill="FFFFFF"/>
              </w:rPr>
            </w:pPr>
            <w:r>
              <w:rPr>
                <w:rFonts w:hint="eastAsia" w:ascii="仿宋_GB2312" w:hAnsi="仿宋_GB2312" w:eastAsia="仿宋_GB2312" w:cs="仿宋_GB2312"/>
                <w:color w:val="2B2B2B"/>
                <w:sz w:val="24"/>
                <w:shd w:val="clear" w:color="auto" w:fill="FFFFFF"/>
              </w:rPr>
              <w:t>卫健局机关和县三人民医院创建申报市级文明单位取得较好成效；完善了岳阳县爱卫组织管理，成立了县爱国卫生运动事务中心；完成了每年的爱国卫生组织管理、健康教育和病媒生物防制资料编缉工作。积极配合县农业农村局开展农村改厕调查和整改工作。认真落实我局路长责任制路段---致富步行街常态化劝导工作，并对全县城区公共场所卫生全面进行监督，把我县文明城市创建工作引向深入。同时积极开展健康促进和健康教育工作，加强对社区和基层开展健康教育。孕妇学校每月授课2次；宣传窗、宣传栏每2月更换内容一次；街头宣传、义诊8次；发放宣传单18000多份，张贴相关宣传标语240条，制作健康教育处方15种28000多份、宣传展板18块。</w:t>
            </w:r>
          </w:p>
          <w:p>
            <w:pPr>
              <w:spacing w:line="600" w:lineRule="exact"/>
              <w:ind w:firstLine="482" w:firstLineChars="200"/>
              <w:rPr>
                <w:rFonts w:hint="eastAsia" w:ascii="仿宋_GB2312" w:hAnsi="仿宋_GB2312" w:eastAsia="仿宋_GB2312" w:cs="仿宋_GB2312"/>
                <w:b/>
                <w:bCs/>
                <w:color w:val="2B2B2B"/>
                <w:sz w:val="24"/>
                <w:shd w:val="clear" w:color="auto" w:fill="FFFFFF"/>
              </w:rPr>
            </w:pPr>
            <w:r>
              <w:rPr>
                <w:rFonts w:hint="eastAsia" w:ascii="仿宋_GB2312" w:hAnsi="仿宋_GB2312" w:eastAsia="仿宋_GB2312" w:cs="仿宋_GB2312"/>
                <w:b/>
                <w:bCs/>
                <w:color w:val="2B2B2B"/>
                <w:sz w:val="24"/>
                <w:shd w:val="clear" w:color="auto" w:fill="FFFFFF"/>
              </w:rPr>
              <w:t>四、部门（单位）整体支出绩效情况</w:t>
            </w:r>
          </w:p>
          <w:p>
            <w:pPr>
              <w:spacing w:line="600" w:lineRule="exact"/>
              <w:ind w:firstLine="480" w:firstLineChars="200"/>
              <w:rPr>
                <w:rFonts w:hint="eastAsia" w:ascii="仿宋_GB2312" w:hAnsi="仿宋_GB2312" w:eastAsia="仿宋_GB2312" w:cs="仿宋_GB2312"/>
                <w:color w:val="2B2B2B"/>
                <w:sz w:val="24"/>
                <w:shd w:val="clear" w:color="auto" w:fill="FFFFFF"/>
              </w:rPr>
            </w:pPr>
            <w:r>
              <w:rPr>
                <w:rFonts w:hint="eastAsia" w:ascii="仿宋_GB2312" w:hAnsi="仿宋_GB2312" w:eastAsia="仿宋_GB2312" w:cs="仿宋_GB2312"/>
                <w:color w:val="2B2B2B"/>
                <w:sz w:val="24"/>
                <w:shd w:val="clear" w:color="auto" w:fill="FFFFFF"/>
              </w:rPr>
              <w:t>大力开展爱国卫生运动，狠抓病媒生物防制工作，不断强化市容环境卫生综合整治，进一步巩固发展国家卫生县城创建成果，推进城乡环境卫生整洁行动稳步实施，各项工作取得了新的成绩。</w:t>
            </w:r>
          </w:p>
          <w:p>
            <w:pPr>
              <w:spacing w:line="560" w:lineRule="exact"/>
              <w:ind w:firstLine="480" w:firstLineChars="200"/>
              <w:rPr>
                <w:rFonts w:ascii="黑体" w:hAnsi="黑体" w:eastAsia="黑体" w:cs="黑体"/>
                <w:bCs/>
                <w:sz w:val="24"/>
              </w:rPr>
            </w:pPr>
            <w:r>
              <w:rPr>
                <w:rFonts w:hint="eastAsia" w:ascii="黑体" w:hAnsi="黑体" w:eastAsia="黑体" w:cs="黑体"/>
                <w:bCs/>
                <w:sz w:val="24"/>
              </w:rPr>
              <w:t>五、存在的主要问题</w:t>
            </w:r>
          </w:p>
          <w:p>
            <w:pPr>
              <w:spacing w:line="560" w:lineRule="exact"/>
              <w:ind w:firstLine="480" w:firstLineChars="200"/>
              <w:rPr>
                <w:rFonts w:ascii="仿宋_GB2312" w:hAnsi="仿宋_GB2312" w:eastAsia="仿宋_GB2312"/>
                <w:sz w:val="24"/>
              </w:rPr>
            </w:pPr>
            <w:r>
              <w:rPr>
                <w:rFonts w:hint="eastAsia" w:ascii="仿宋_GB2312" w:hAnsi="仿宋_GB2312" w:eastAsia="仿宋_GB2312"/>
                <w:sz w:val="24"/>
              </w:rPr>
              <w:t>（一）监督管理机制还有待加强。</w:t>
            </w:r>
          </w:p>
          <w:p>
            <w:pPr>
              <w:spacing w:line="560" w:lineRule="exact"/>
              <w:ind w:firstLine="480" w:firstLineChars="200"/>
              <w:rPr>
                <w:rFonts w:ascii="仿宋_GB2312" w:hAnsi="仿宋_GB2312" w:eastAsia="仿宋_GB2312"/>
                <w:sz w:val="24"/>
              </w:rPr>
            </w:pPr>
            <w:r>
              <w:rPr>
                <w:rFonts w:hint="eastAsia" w:ascii="仿宋_GB2312" w:hAnsi="仿宋_GB2312" w:eastAsia="仿宋_GB2312"/>
                <w:sz w:val="24"/>
              </w:rPr>
              <w:t>（二）财务工作是一个单位的命脉，创新机制正在逐步加强，要求财务工作水平越来越高。</w:t>
            </w:r>
          </w:p>
          <w:p>
            <w:pPr>
              <w:spacing w:line="560" w:lineRule="exact"/>
              <w:ind w:firstLine="480" w:firstLineChars="200"/>
              <w:rPr>
                <w:rFonts w:ascii="仿宋_GB2312" w:hAnsi="仿宋_GB2312" w:eastAsia="仿宋_GB2312"/>
                <w:sz w:val="24"/>
              </w:rPr>
            </w:pPr>
            <w:r>
              <w:rPr>
                <w:rFonts w:hint="eastAsia" w:ascii="仿宋_GB2312" w:hAnsi="仿宋_GB2312" w:eastAsia="仿宋_GB2312"/>
                <w:sz w:val="24"/>
              </w:rPr>
              <w:t>（三）会计基础工作还需要不断完善，报表数据与实际情况存在小误差。</w:t>
            </w:r>
          </w:p>
          <w:p>
            <w:pPr>
              <w:spacing w:line="560" w:lineRule="exact"/>
              <w:ind w:firstLine="480" w:firstLineChars="200"/>
              <w:rPr>
                <w:rFonts w:ascii="黑体" w:hAnsi="黑体" w:eastAsia="黑体" w:cs="黑体"/>
                <w:bCs/>
                <w:sz w:val="24"/>
              </w:rPr>
            </w:pPr>
            <w:r>
              <w:rPr>
                <w:rFonts w:hint="eastAsia" w:ascii="黑体" w:hAnsi="黑体" w:eastAsia="黑体" w:cs="黑体"/>
                <w:bCs/>
                <w:sz w:val="24"/>
              </w:rPr>
              <w:t>六、改进措施和有关建议</w:t>
            </w:r>
          </w:p>
          <w:p>
            <w:pPr>
              <w:spacing w:line="560" w:lineRule="exact"/>
              <w:ind w:firstLine="480" w:firstLineChars="200"/>
              <w:rPr>
                <w:rFonts w:ascii="仿宋_GB2312" w:hAnsi="仿宋_GB2312" w:eastAsia="仿宋_GB2312"/>
                <w:sz w:val="24"/>
              </w:rPr>
            </w:pPr>
            <w:r>
              <w:rPr>
                <w:rFonts w:hint="eastAsia" w:ascii="仿宋_GB2312" w:hAnsi="仿宋_GB2312" w:eastAsia="仿宋_GB2312"/>
                <w:sz w:val="24"/>
              </w:rPr>
              <w:t>（一</w:t>
            </w:r>
            <w:r>
              <w:rPr>
                <w:rFonts w:ascii="仿宋_GB2312" w:hAnsi="仿宋_GB2312" w:eastAsia="仿宋_GB2312"/>
                <w:sz w:val="24"/>
              </w:rPr>
              <w:t>)</w:t>
            </w:r>
            <w:r>
              <w:rPr>
                <w:rFonts w:hint="eastAsia" w:ascii="仿宋_GB2312" w:hAnsi="仿宋_GB2312" w:eastAsia="仿宋_GB2312"/>
                <w:sz w:val="24"/>
              </w:rPr>
              <w:t>加强监管，做到监管机制环环相扣，不出现断层、漏洞，坚决把权力关进制度的笼子。</w:t>
            </w:r>
          </w:p>
          <w:p>
            <w:pPr>
              <w:spacing w:line="560" w:lineRule="exact"/>
              <w:ind w:firstLine="480" w:firstLineChars="200"/>
              <w:rPr>
                <w:rFonts w:ascii="仿宋_GB2312" w:hAnsi="仿宋_GB2312" w:eastAsia="仿宋_GB2312"/>
                <w:sz w:val="24"/>
              </w:rPr>
            </w:pPr>
            <w:r>
              <w:rPr>
                <w:rFonts w:hint="eastAsia" w:ascii="仿宋_GB2312" w:hAnsi="仿宋_GB2312" w:eastAsia="仿宋_GB2312"/>
                <w:sz w:val="24"/>
              </w:rPr>
              <w:t>（二）进一步完善财务制度，规范财经纪律。</w:t>
            </w:r>
          </w:p>
          <w:p>
            <w:pPr>
              <w:spacing w:line="560" w:lineRule="exact"/>
              <w:ind w:firstLine="480" w:firstLineChars="200"/>
              <w:rPr>
                <w:rFonts w:ascii="仿宋_GB2312" w:hAnsi="仿宋_GB2312" w:eastAsia="仿宋_GB2312"/>
                <w:sz w:val="24"/>
              </w:rPr>
            </w:pPr>
            <w:r>
              <w:rPr>
                <w:rFonts w:hint="eastAsia" w:ascii="仿宋_GB2312" w:hAnsi="仿宋_GB2312" w:eastAsia="仿宋_GB2312"/>
                <w:sz w:val="24"/>
              </w:rPr>
              <w:t>（三）财务工作人员的业务能力要与时俱进，不断加强学习，县财政局多组织业务方面的培训，包括“走出去”，到异地专业院校封闭培训</w:t>
            </w:r>
            <w:r>
              <w:rPr>
                <w:rFonts w:ascii="仿宋_GB2312" w:hAnsi="仿宋_GB2312" w:eastAsia="仿宋_GB2312"/>
                <w:sz w:val="24"/>
              </w:rPr>
              <w:t>,</w:t>
            </w:r>
            <w:r>
              <w:rPr>
                <w:rFonts w:hint="eastAsia" w:ascii="仿宋_GB2312" w:hAnsi="仿宋_GB2312" w:eastAsia="仿宋_GB2312"/>
                <w:sz w:val="24"/>
              </w:rPr>
              <w:t>同时可去外地预算单位学习好的账务经验。</w:t>
            </w:r>
          </w:p>
          <w:p>
            <w:pPr>
              <w:rPr>
                <w:rFonts w:ascii="黑体" w:hAnsi="黑体" w:eastAsia="黑体" w:cs="黑体"/>
                <w:sz w:val="24"/>
              </w:rPr>
            </w:pPr>
          </w:p>
          <w:p>
            <w:pPr>
              <w:spacing w:line="560" w:lineRule="exact"/>
              <w:rPr>
                <w:rFonts w:ascii="仿宋_GB2312" w:hAnsi="仿宋_GB2312" w:eastAsia="仿宋_GB2312"/>
                <w:sz w:val="24"/>
              </w:rPr>
            </w:pPr>
            <w:r>
              <w:rPr>
                <w:rFonts w:ascii="黑体" w:hAnsi="黑体" w:eastAsia="黑体" w:cs="黑体"/>
                <w:sz w:val="24"/>
              </w:rPr>
              <w:t xml:space="preserve"> </w:t>
            </w:r>
            <w:r>
              <w:rPr>
                <w:rFonts w:ascii="仿宋_GB2312" w:hAnsi="仿宋_GB2312" w:eastAsia="仿宋_GB2312"/>
                <w:sz w:val="24"/>
              </w:rPr>
              <w:t xml:space="preserve">                                202</w:t>
            </w:r>
            <w:r>
              <w:rPr>
                <w:rFonts w:hint="eastAsia" w:ascii="仿宋_GB2312" w:hAnsi="仿宋_GB2312" w:eastAsia="仿宋_GB2312"/>
                <w:sz w:val="24"/>
                <w:lang w:val="en-US" w:eastAsia="zh-CN"/>
              </w:rPr>
              <w:t>2</w:t>
            </w:r>
            <w:r>
              <w:rPr>
                <w:rFonts w:hint="eastAsia" w:ascii="仿宋" w:hAnsi="仿宋" w:eastAsia="仿宋" w:cs="仿宋"/>
                <w:sz w:val="24"/>
              </w:rPr>
              <w:t>年</w:t>
            </w:r>
            <w:r>
              <w:rPr>
                <w:rFonts w:ascii="仿宋" w:hAnsi="仿宋" w:eastAsia="仿宋" w:cs="仿宋"/>
                <w:sz w:val="24"/>
              </w:rPr>
              <w:t>07</w:t>
            </w:r>
            <w:r>
              <w:rPr>
                <w:rFonts w:hint="eastAsia" w:ascii="仿宋" w:hAnsi="仿宋" w:eastAsia="仿宋" w:cs="仿宋"/>
                <w:sz w:val="24"/>
              </w:rPr>
              <w:t>月</w:t>
            </w:r>
            <w:r>
              <w:rPr>
                <w:rFonts w:ascii="仿宋" w:hAnsi="仿宋" w:eastAsia="仿宋" w:cs="仿宋"/>
                <w:sz w:val="24"/>
              </w:rPr>
              <w:t>12</w:t>
            </w:r>
            <w:r>
              <w:rPr>
                <w:rFonts w:hint="eastAsia" w:ascii="仿宋" w:hAnsi="仿宋" w:eastAsia="仿宋" w:cs="仿宋"/>
                <w:sz w:val="24"/>
              </w:rPr>
              <w:t>日</w:t>
            </w:r>
          </w:p>
          <w:p>
            <w:pPr>
              <w:rPr>
                <w:rFonts w:eastAsia="楷体_GB2312"/>
                <w:bCs/>
                <w:sz w:val="28"/>
                <w:szCs w:val="28"/>
              </w:rPr>
            </w:pPr>
          </w:p>
        </w:tc>
      </w:tr>
    </w:tbl>
    <w:p>
      <w:pPr>
        <w:spacing w:line="348" w:lineRule="auto"/>
        <w:rPr>
          <w:rFonts w:eastAsia="楷体_GB2312"/>
          <w:bCs/>
          <w:sz w:val="28"/>
          <w:szCs w:val="28"/>
        </w:rPr>
      </w:pPr>
    </w:p>
    <w:p>
      <w:pPr>
        <w:rPr>
          <w:rFonts w:ascii="黑体" w:hAnsi="黑体" w:eastAsia="黑体"/>
          <w:sz w:val="32"/>
          <w:szCs w:val="32"/>
        </w:rPr>
      </w:pPr>
      <w:r>
        <w:rPr>
          <w:rFonts w:eastAsia="楷体_GB2312"/>
          <w:bCs/>
          <w:sz w:val="28"/>
          <w:szCs w:val="28"/>
        </w:rPr>
        <w:br w:type="page"/>
      </w:r>
    </w:p>
    <w:p>
      <w:pPr>
        <w:spacing w:beforeLines="100" w:afterLines="100"/>
        <w:jc w:val="center"/>
        <w:rPr>
          <w:rFonts w:ascii="方正小标宋简体" w:eastAsia="方正小标宋简体"/>
          <w:sz w:val="38"/>
          <w:szCs w:val="38"/>
        </w:rPr>
      </w:pPr>
      <w:r>
        <w:rPr>
          <w:rFonts w:hint="eastAsia" w:ascii="方正小标宋简体" w:eastAsia="方正小标宋简体"/>
          <w:sz w:val="38"/>
          <w:szCs w:val="38"/>
        </w:rPr>
        <w:t>部门整体支出绩效评价评分表</w:t>
      </w:r>
    </w:p>
    <w:tbl>
      <w:tblPr>
        <w:tblStyle w:val="6"/>
        <w:tblW w:w="9894" w:type="dxa"/>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投</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入</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15</w:t>
            </w:r>
            <w:r>
              <w:rPr>
                <w:rFonts w:hint="eastAsia" w:ascii="仿宋_GB2312" w:hAnsi="宋体" w:eastAsia="仿宋_GB2312" w:cs="宋体"/>
                <w:kern w:val="0"/>
                <w:sz w:val="18"/>
                <w:szCs w:val="18"/>
              </w:rPr>
              <w:t>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预算配置</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15</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w:t>
            </w:r>
            <w:r>
              <w:rPr>
                <w:rFonts w:ascii="仿宋_GB2312" w:hAnsi="宋体" w:eastAsia="仿宋_GB2312" w:cs="宋体"/>
                <w:kern w:val="0"/>
                <w:sz w:val="18"/>
                <w:szCs w:val="18"/>
              </w:rPr>
              <w:t>100%</w:t>
            </w:r>
            <w:r>
              <w:rPr>
                <w:rFonts w:hint="eastAsia" w:ascii="仿宋_GB2312" w:hAnsi="宋体" w:eastAsia="仿宋_GB2312" w:cs="宋体"/>
                <w:kern w:val="0"/>
                <w:sz w:val="18"/>
                <w:szCs w:val="18"/>
              </w:rPr>
              <w:t>为标准。在职人员控制率</w:t>
            </w:r>
            <w:r>
              <w:rPr>
                <w:rFonts w:hint="eastAsia" w:ascii="宋体" w:hAnsi="宋体" w:cs="宋体"/>
                <w:kern w:val="0"/>
                <w:sz w:val="18"/>
                <w:szCs w:val="18"/>
              </w:rPr>
              <w:t>≦</w:t>
            </w:r>
            <w:r>
              <w:rPr>
                <w:rFonts w:ascii="仿宋_GB2312" w:hAnsi="宋体" w:eastAsia="仿宋_GB2312" w:cs="宋体"/>
                <w:kern w:val="0"/>
                <w:sz w:val="18"/>
                <w:szCs w:val="18"/>
              </w:rPr>
              <w:t>100%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5</w:t>
            </w:r>
            <w:r>
              <w:rPr>
                <w:rFonts w:hint="eastAsia" w:ascii="仿宋_GB2312" w:hAnsi="宋体" w:eastAsia="仿宋_GB2312" w:cs="宋体"/>
                <w:kern w:val="0"/>
                <w:sz w:val="18"/>
                <w:szCs w:val="18"/>
              </w:rPr>
              <w:t>分；每超过一个百分点扣</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人员编制数</w:t>
            </w:r>
            <w:r>
              <w:rPr>
                <w:rFonts w:hint="eastAsia" w:ascii="仿宋_GB2312" w:eastAsia="仿宋_GB2312"/>
                <w:color w:val="000000"/>
                <w:sz w:val="18"/>
                <w:szCs w:val="18"/>
                <w:lang w:val="en-US" w:eastAsia="zh-CN"/>
              </w:rPr>
              <w:t>6</w:t>
            </w:r>
            <w:r>
              <w:rPr>
                <w:rFonts w:hint="eastAsia" w:ascii="仿宋_GB2312" w:eastAsia="仿宋_GB2312"/>
                <w:color w:val="000000"/>
                <w:sz w:val="18"/>
                <w:szCs w:val="18"/>
              </w:rPr>
              <w:t>人，在职人数</w:t>
            </w:r>
            <w:r>
              <w:rPr>
                <w:rFonts w:hint="eastAsia" w:ascii="仿宋_GB2312" w:eastAsia="仿宋_GB2312"/>
                <w:color w:val="000000"/>
                <w:sz w:val="18"/>
                <w:szCs w:val="18"/>
                <w:lang w:val="en-US" w:eastAsia="zh-CN"/>
              </w:rPr>
              <w:t>6</w:t>
            </w:r>
            <w:r>
              <w:rPr>
                <w:rFonts w:hint="eastAsia" w:ascii="仿宋_GB2312" w:eastAsia="仿宋_GB2312"/>
                <w:color w:val="000000"/>
                <w:sz w:val="18"/>
                <w:szCs w:val="18"/>
              </w:rPr>
              <w:t>人，在职人员控制率</w:t>
            </w:r>
            <w:r>
              <w:rPr>
                <w:rFonts w:hint="eastAsia" w:ascii="宋体" w:hAnsi="宋体" w:cs="宋体"/>
                <w:color w:val="000000"/>
                <w:sz w:val="18"/>
                <w:szCs w:val="18"/>
              </w:rPr>
              <w:t>≦</w:t>
            </w:r>
            <w:r>
              <w:rPr>
                <w:rFonts w:ascii="仿宋_GB2312" w:eastAsia="仿宋_GB2312"/>
                <w:color w:val="000000"/>
                <w:sz w:val="18"/>
                <w:szCs w:val="18"/>
              </w:rPr>
              <w:t>100%</w:t>
            </w:r>
            <w:r>
              <w:rPr>
                <w:rFonts w:hint="eastAsia" w:ascii="仿宋_GB2312" w:eastAsia="仿宋_GB2312"/>
                <w:color w:val="000000"/>
                <w:sz w:val="18"/>
                <w:szCs w:val="18"/>
              </w:rPr>
              <w:t>，未超编，根据评分标准，得</w:t>
            </w:r>
            <w:r>
              <w:rPr>
                <w:rFonts w:ascii="仿宋_GB2312" w:eastAsia="仿宋_GB2312"/>
                <w:color w:val="000000"/>
                <w:sz w:val="18"/>
                <w:szCs w:val="18"/>
              </w:rPr>
              <w:t>5</w:t>
            </w:r>
            <w:r>
              <w:rPr>
                <w:rFonts w:hint="eastAsia" w:ascii="仿宋_GB2312" w:eastAsia="仿宋_GB2312"/>
                <w:color w:val="000000"/>
                <w:sz w:val="18"/>
                <w:szCs w:val="18"/>
              </w:rPr>
              <w:t>分。</w:t>
            </w:r>
          </w:p>
        </w:tc>
      </w:tr>
      <w:tr>
        <w:tblPrEx>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“三公经费”变动率</w:t>
            </w:r>
            <w:r>
              <w:rPr>
                <w:rFonts w:hint="eastAsia" w:ascii="宋体" w:hAnsi="宋体" w:cs="宋体"/>
                <w:kern w:val="0"/>
                <w:sz w:val="18"/>
                <w:szCs w:val="18"/>
              </w:rPr>
              <w:t>≦</w:t>
            </w:r>
            <w:r>
              <w:rPr>
                <w:rFonts w:ascii="仿宋_GB2312" w:hAnsi="宋体" w:eastAsia="仿宋_GB2312" w:cs="宋体"/>
                <w:kern w:val="0"/>
                <w:sz w:val="18"/>
                <w:szCs w:val="18"/>
              </w:rPr>
              <w:t>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5</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“三公经费”＞</w:t>
            </w:r>
            <w:r>
              <w:rPr>
                <w:rFonts w:ascii="仿宋_GB2312" w:hAnsi="宋体" w:eastAsia="仿宋_GB2312" w:cs="宋体"/>
                <w:kern w:val="0"/>
                <w:sz w:val="18"/>
                <w:szCs w:val="18"/>
              </w:rPr>
              <w:t>0</w:t>
            </w:r>
            <w:r>
              <w:rPr>
                <w:rFonts w:hint="eastAsia" w:ascii="仿宋_GB2312" w:hAnsi="宋体" w:eastAsia="仿宋_GB2312" w:cs="宋体"/>
                <w:kern w:val="0"/>
                <w:sz w:val="18"/>
                <w:szCs w:val="18"/>
              </w:rPr>
              <w:t>，每超过一个百分点扣</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本年度三公经费</w:t>
            </w:r>
            <w:r>
              <w:rPr>
                <w:rFonts w:ascii="仿宋_GB2312" w:eastAsia="仿宋_GB2312"/>
                <w:color w:val="000000"/>
                <w:sz w:val="18"/>
                <w:szCs w:val="18"/>
              </w:rPr>
              <w:t xml:space="preserve"> </w:t>
            </w:r>
            <w:r>
              <w:rPr>
                <w:rFonts w:hint="eastAsia" w:ascii="仿宋_GB2312" w:eastAsia="仿宋_GB2312"/>
                <w:color w:val="000000"/>
                <w:sz w:val="18"/>
                <w:szCs w:val="18"/>
                <w:lang w:val="en-US" w:eastAsia="zh-CN"/>
              </w:rPr>
              <w:t>0</w:t>
            </w:r>
            <w:r>
              <w:rPr>
                <w:rFonts w:hint="eastAsia" w:ascii="仿宋_GB2312" w:eastAsia="仿宋_GB2312"/>
                <w:color w:val="000000"/>
                <w:sz w:val="18"/>
                <w:szCs w:val="18"/>
              </w:rPr>
              <w:t>万元，上年度三公经费</w:t>
            </w:r>
            <w:r>
              <w:rPr>
                <w:rFonts w:hint="eastAsia" w:ascii="仿宋_GB2312" w:eastAsia="仿宋_GB2312"/>
                <w:color w:val="000000"/>
                <w:sz w:val="18"/>
                <w:szCs w:val="18"/>
                <w:lang w:val="en-US" w:eastAsia="zh-CN"/>
              </w:rPr>
              <w:t>0</w:t>
            </w:r>
            <w:r>
              <w:rPr>
                <w:rFonts w:hint="eastAsia" w:ascii="仿宋_GB2312" w:eastAsia="仿宋_GB2312"/>
                <w:color w:val="000000"/>
                <w:sz w:val="18"/>
                <w:szCs w:val="18"/>
              </w:rPr>
              <w:t>万元。</w:t>
            </w:r>
            <w:r>
              <w:rPr>
                <w:rFonts w:ascii="仿宋_GB2312" w:eastAsia="仿宋_GB2312"/>
                <w:color w:val="000000"/>
                <w:sz w:val="18"/>
                <w:szCs w:val="18"/>
              </w:rPr>
              <w:br w:type="textWrapping"/>
            </w:r>
            <w:r>
              <w:rPr>
                <w:rFonts w:hint="eastAsia" w:ascii="仿宋_GB2312" w:eastAsia="仿宋_GB2312"/>
                <w:color w:val="000000"/>
                <w:sz w:val="18"/>
                <w:szCs w:val="18"/>
              </w:rPr>
              <w:t>“三公经费”变动率</w:t>
            </w:r>
            <w:r>
              <w:rPr>
                <w:rFonts w:hint="eastAsia" w:ascii="仿宋_GB2312" w:eastAsia="仿宋_GB2312"/>
                <w:color w:val="000000"/>
                <w:sz w:val="18"/>
                <w:szCs w:val="18"/>
                <w:lang w:val="en-US" w:eastAsia="zh-CN"/>
              </w:rPr>
              <w:t>0</w:t>
            </w:r>
            <w:r>
              <w:rPr>
                <w:rFonts w:ascii="仿宋_GB2312" w:eastAsia="仿宋_GB2312"/>
                <w:color w:val="000000"/>
                <w:sz w:val="18"/>
                <w:szCs w:val="18"/>
              </w:rPr>
              <w:br w:type="textWrapping"/>
            </w:r>
            <w:r>
              <w:rPr>
                <w:rFonts w:hint="eastAsia" w:ascii="仿宋_GB2312" w:eastAsia="仿宋_GB2312"/>
                <w:color w:val="000000"/>
                <w:sz w:val="18"/>
                <w:szCs w:val="18"/>
              </w:rPr>
              <w:t>根据评分标准，得</w:t>
            </w:r>
            <w:r>
              <w:rPr>
                <w:rFonts w:ascii="仿宋_GB2312" w:eastAsia="仿宋_GB2312"/>
                <w:color w:val="000000"/>
                <w:sz w:val="18"/>
                <w:szCs w:val="18"/>
              </w:rPr>
              <w:t>5</w:t>
            </w:r>
            <w:r>
              <w:rPr>
                <w:rFonts w:hint="eastAsia" w:ascii="仿宋_GB2312" w:eastAsia="仿宋_GB2312"/>
                <w:color w:val="000000"/>
                <w:sz w:val="18"/>
                <w:szCs w:val="18"/>
              </w:rPr>
              <w:t>分。</w:t>
            </w:r>
          </w:p>
        </w:tc>
      </w:tr>
      <w:tr>
        <w:tblPrEx>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重点支出</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重点支出安排率≥</w:t>
            </w:r>
            <w:r>
              <w:rPr>
                <w:rFonts w:ascii="仿宋_GB2312" w:hAnsi="宋体" w:eastAsia="仿宋_GB2312" w:cs="宋体"/>
                <w:kern w:val="0"/>
                <w:sz w:val="18"/>
                <w:szCs w:val="18"/>
              </w:rPr>
              <w:t>90%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5</w:t>
            </w:r>
            <w:r>
              <w:rPr>
                <w:rFonts w:hint="eastAsia" w:ascii="仿宋_GB2312" w:hAnsi="宋体" w:eastAsia="仿宋_GB2312" w:cs="宋体"/>
                <w:kern w:val="0"/>
                <w:sz w:val="18"/>
                <w:szCs w:val="18"/>
              </w:rPr>
              <w:t>分；</w:t>
            </w:r>
            <w:r>
              <w:rPr>
                <w:rFonts w:ascii="仿宋_GB2312" w:hAnsi="宋体" w:eastAsia="仿宋_GB2312" w:cs="宋体"/>
                <w:kern w:val="0"/>
                <w:sz w:val="18"/>
                <w:szCs w:val="18"/>
              </w:rPr>
              <w:t>80%</w:t>
            </w:r>
            <w:r>
              <w:rPr>
                <w:rFonts w:hint="eastAsia" w:ascii="仿宋_GB2312" w:hAnsi="宋体" w:eastAsia="仿宋_GB2312" w:cs="宋体"/>
                <w:kern w:val="0"/>
                <w:sz w:val="18"/>
                <w:szCs w:val="18"/>
              </w:rPr>
              <w:t>（含）</w:t>
            </w:r>
            <w:r>
              <w:rPr>
                <w:rFonts w:ascii="仿宋_GB2312" w:hAnsi="宋体" w:eastAsia="仿宋_GB2312" w:cs="宋体"/>
                <w:kern w:val="0"/>
                <w:sz w:val="18"/>
                <w:szCs w:val="18"/>
              </w:rPr>
              <w:t>-90%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4</w:t>
            </w:r>
            <w:r>
              <w:rPr>
                <w:rFonts w:hint="eastAsia" w:ascii="仿宋_GB2312" w:hAnsi="宋体" w:eastAsia="仿宋_GB2312" w:cs="宋体"/>
                <w:kern w:val="0"/>
                <w:sz w:val="18"/>
                <w:szCs w:val="18"/>
              </w:rPr>
              <w:t>分；</w:t>
            </w:r>
            <w:r>
              <w:rPr>
                <w:rFonts w:ascii="仿宋_GB2312" w:hAnsi="宋体" w:eastAsia="仿宋_GB2312" w:cs="宋体"/>
                <w:kern w:val="0"/>
                <w:sz w:val="18"/>
                <w:szCs w:val="18"/>
              </w:rPr>
              <w:t>70%</w:t>
            </w:r>
            <w:r>
              <w:rPr>
                <w:rFonts w:hint="eastAsia" w:ascii="仿宋_GB2312" w:hAnsi="宋体" w:eastAsia="仿宋_GB2312" w:cs="宋体"/>
                <w:kern w:val="0"/>
                <w:sz w:val="18"/>
                <w:szCs w:val="18"/>
              </w:rPr>
              <w:t>（含）</w:t>
            </w:r>
            <w:r>
              <w:rPr>
                <w:rFonts w:ascii="仿宋_GB2312" w:hAnsi="宋体" w:eastAsia="仿宋_GB2312" w:cs="宋体"/>
                <w:kern w:val="0"/>
                <w:sz w:val="18"/>
                <w:szCs w:val="18"/>
              </w:rPr>
              <w:t>-80%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r>
              <w:rPr>
                <w:rFonts w:ascii="仿宋_GB2312" w:hAnsi="宋体" w:eastAsia="仿宋_GB2312" w:cs="宋体"/>
                <w:kern w:val="0"/>
                <w:sz w:val="18"/>
                <w:szCs w:val="18"/>
              </w:rPr>
              <w:t>60%</w:t>
            </w:r>
            <w:r>
              <w:rPr>
                <w:rFonts w:hint="eastAsia" w:ascii="仿宋_GB2312" w:hAnsi="宋体" w:eastAsia="仿宋_GB2312" w:cs="宋体"/>
                <w:kern w:val="0"/>
                <w:sz w:val="18"/>
                <w:szCs w:val="18"/>
              </w:rPr>
              <w:t>（含）</w:t>
            </w:r>
            <w:r>
              <w:rPr>
                <w:rFonts w:ascii="仿宋_GB2312" w:hAnsi="宋体" w:eastAsia="仿宋_GB2312" w:cs="宋体"/>
                <w:kern w:val="0"/>
                <w:sz w:val="18"/>
                <w:szCs w:val="18"/>
              </w:rPr>
              <w:t>-70%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分；低于</w:t>
            </w:r>
            <w:r>
              <w:rPr>
                <w:rFonts w:ascii="仿宋_GB2312" w:hAnsi="宋体" w:eastAsia="仿宋_GB2312" w:cs="宋体"/>
                <w:kern w:val="0"/>
                <w:sz w:val="18"/>
                <w:szCs w:val="18"/>
              </w:rPr>
              <w:t>60%</w:t>
            </w:r>
            <w:r>
              <w:rPr>
                <w:rFonts w:hint="eastAsia" w:ascii="仿宋_GB2312" w:hAnsi="宋体" w:eastAsia="仿宋_GB2312" w:cs="宋体"/>
                <w:kern w:val="0"/>
                <w:sz w:val="18"/>
                <w:szCs w:val="18"/>
              </w:rPr>
              <w:t>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重点支出足额安排</w:t>
            </w:r>
          </w:p>
        </w:tc>
      </w:tr>
      <w:tr>
        <w:tblPrEx>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程</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40</w:t>
            </w:r>
            <w:r>
              <w:rPr>
                <w:rFonts w:hint="eastAsia" w:ascii="仿宋_GB2312" w:hAnsi="宋体" w:eastAsia="仿宋_GB2312" w:cs="宋体"/>
                <w:kern w:val="0"/>
                <w:sz w:val="18"/>
                <w:szCs w:val="18"/>
              </w:rPr>
              <w:t>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预算执行</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15</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r>
              <w:rPr>
                <w:rFonts w:ascii="仿宋_GB2312" w:hAnsi="宋体" w:eastAsia="仿宋_GB2312" w:cs="宋体"/>
                <w:kern w:val="0"/>
                <w:sz w:val="18"/>
                <w:szCs w:val="18"/>
              </w:rPr>
              <w:t>=0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r>
              <w:rPr>
                <w:rFonts w:ascii="仿宋_GB2312" w:hAnsi="宋体" w:eastAsia="仿宋_GB2312" w:cs="宋体"/>
                <w:kern w:val="0"/>
                <w:sz w:val="18"/>
                <w:szCs w:val="18"/>
              </w:rPr>
              <w:t>0-10%</w:t>
            </w:r>
            <w:r>
              <w:rPr>
                <w:rFonts w:hint="eastAsia" w:ascii="仿宋_GB2312" w:hAnsi="宋体" w:eastAsia="仿宋_GB2312" w:cs="宋体"/>
                <w:kern w:val="0"/>
                <w:sz w:val="18"/>
                <w:szCs w:val="18"/>
              </w:rPr>
              <w:t>（含），计</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w:t>
            </w:r>
            <w:r>
              <w:rPr>
                <w:rFonts w:ascii="仿宋_GB2312" w:hAnsi="宋体" w:eastAsia="仿宋_GB2312" w:cs="宋体"/>
                <w:kern w:val="0"/>
                <w:sz w:val="18"/>
                <w:szCs w:val="18"/>
              </w:rPr>
              <w:t>10-20%</w:t>
            </w:r>
            <w:r>
              <w:rPr>
                <w:rFonts w:hint="eastAsia" w:ascii="仿宋_GB2312" w:hAnsi="宋体" w:eastAsia="仿宋_GB2312" w:cs="宋体"/>
                <w:kern w:val="0"/>
                <w:sz w:val="18"/>
                <w:szCs w:val="18"/>
              </w:rPr>
              <w:t>（含），计</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r>
              <w:rPr>
                <w:rFonts w:ascii="仿宋_GB2312" w:hAnsi="宋体" w:eastAsia="仿宋_GB2312" w:cs="宋体"/>
                <w:kern w:val="0"/>
                <w:sz w:val="18"/>
                <w:szCs w:val="18"/>
              </w:rPr>
              <w:t>20-30%</w:t>
            </w:r>
            <w:r>
              <w:rPr>
                <w:rFonts w:hint="eastAsia" w:ascii="仿宋_GB2312" w:hAnsi="宋体" w:eastAsia="仿宋_GB2312" w:cs="宋体"/>
                <w:kern w:val="0"/>
                <w:sz w:val="18"/>
                <w:szCs w:val="18"/>
              </w:rPr>
              <w:t>（含），计</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分；大于</w:t>
            </w:r>
            <w:r>
              <w:rPr>
                <w:rFonts w:ascii="仿宋_GB2312" w:hAnsi="宋体" w:eastAsia="仿宋_GB2312" w:cs="宋体"/>
                <w:kern w:val="0"/>
                <w:sz w:val="18"/>
                <w:szCs w:val="18"/>
              </w:rPr>
              <w:t>30%</w:t>
            </w:r>
            <w:r>
              <w:rPr>
                <w:rFonts w:hint="eastAsia" w:ascii="仿宋_GB2312" w:hAnsi="宋体" w:eastAsia="仿宋_GB2312" w:cs="宋体"/>
                <w:kern w:val="0"/>
                <w:sz w:val="18"/>
                <w:szCs w:val="18"/>
              </w:rPr>
              <w:t>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18"/>
                <w:szCs w:val="18"/>
              </w:rPr>
            </w:pPr>
            <w:r>
              <w:rPr>
                <w:rFonts w:hint="eastAsia" w:ascii="仿宋_GB2312" w:hAnsi="宋体" w:eastAsia="仿宋_GB2312" w:cs="宋体"/>
                <w:color w:val="000000"/>
                <w:sz w:val="18"/>
                <w:szCs w:val="18"/>
              </w:rPr>
              <w:t>预算无调整</w:t>
            </w:r>
          </w:p>
        </w:tc>
      </w:tr>
      <w:tr>
        <w:tblPrEx>
          <w:tblCellMar>
            <w:top w:w="0" w:type="dxa"/>
            <w:left w:w="108" w:type="dxa"/>
            <w:bottom w:w="0" w:type="dxa"/>
            <w:right w:w="108" w:type="dxa"/>
          </w:tblCellMar>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春节前下达全部专项资金的</w:t>
            </w:r>
            <w:r>
              <w:rPr>
                <w:rFonts w:ascii="仿宋_GB2312" w:hAnsi="宋体" w:eastAsia="仿宋_GB2312" w:cs="宋体"/>
                <w:kern w:val="0"/>
                <w:sz w:val="18"/>
                <w:szCs w:val="18"/>
              </w:rPr>
              <w:t>50%</w:t>
            </w:r>
            <w:r>
              <w:rPr>
                <w:rFonts w:hint="eastAsia" w:ascii="仿宋_GB2312" w:hAnsi="宋体" w:eastAsia="仿宋_GB2312" w:cs="宋体"/>
                <w:kern w:val="0"/>
                <w:sz w:val="18"/>
                <w:szCs w:val="18"/>
              </w:rPr>
              <w:t>；</w:t>
            </w:r>
            <w:r>
              <w:rPr>
                <w:rFonts w:ascii="仿宋_GB2312" w:hAnsi="宋体" w:eastAsia="仿宋_GB2312" w:cs="宋体"/>
                <w:kern w:val="0"/>
                <w:sz w:val="18"/>
                <w:szCs w:val="18"/>
              </w:rPr>
              <w:t>6</w:t>
            </w:r>
            <w:r>
              <w:rPr>
                <w:rFonts w:hint="eastAsia" w:ascii="仿宋_GB2312" w:hAnsi="宋体" w:eastAsia="仿宋_GB2312" w:cs="宋体"/>
                <w:kern w:val="0"/>
                <w:sz w:val="18"/>
                <w:szCs w:val="18"/>
              </w:rPr>
              <w:t>月底前所有专项资金指标全部下达完。</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每出现一个专项未按进度完成资金下达扣</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18"/>
                <w:szCs w:val="18"/>
              </w:rPr>
            </w:pPr>
            <w:r>
              <w:rPr>
                <w:rFonts w:hint="eastAsia" w:ascii="仿宋_GB2312" w:hAnsi="宋体" w:eastAsia="仿宋_GB2312" w:cs="宋体"/>
                <w:color w:val="000000"/>
                <w:sz w:val="18"/>
                <w:szCs w:val="18"/>
              </w:rPr>
              <w:t>按进度下达资金指标</w:t>
            </w:r>
          </w:p>
        </w:tc>
      </w:tr>
      <w:tr>
        <w:tblPrEx>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分；有结余，但不超过上年结转，</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分；结余超过上年结转，不得分。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0</w:t>
            </w:r>
          </w:p>
        </w:tc>
        <w:tc>
          <w:tcPr>
            <w:tcW w:w="1080" w:type="dxa"/>
            <w:tcBorders>
              <w:top w:val="nil"/>
              <w:left w:val="nil"/>
              <w:bottom w:val="single" w:color="auto" w:sz="4" w:space="0"/>
              <w:right w:val="single" w:color="auto" w:sz="4" w:space="0"/>
            </w:tcBorders>
            <w:vAlign w:val="center"/>
          </w:tcPr>
          <w:p>
            <w:pPr>
              <w:rPr>
                <w:rFonts w:ascii="仿宋_GB2312" w:hAnsi="宋体" w:eastAsia="仿宋_GB2312" w:cs="宋体"/>
                <w:sz w:val="20"/>
                <w:szCs w:val="20"/>
              </w:rPr>
            </w:pPr>
            <w:r>
              <w:rPr>
                <w:rFonts w:hint="eastAsia" w:ascii="仿宋_GB2312" w:eastAsia="仿宋_GB2312"/>
                <w:sz w:val="20"/>
                <w:szCs w:val="20"/>
              </w:rPr>
              <w:t>结余超过上年结转</w:t>
            </w:r>
          </w:p>
        </w:tc>
      </w:tr>
      <w:tr>
        <w:tblPrEx>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w:t>
            </w:r>
            <w:r>
              <w:rPr>
                <w:rFonts w:ascii="仿宋_GB2312" w:hAnsi="宋体" w:eastAsia="仿宋_GB2312" w:cs="宋体"/>
                <w:kern w:val="0"/>
                <w:sz w:val="18"/>
                <w:szCs w:val="18"/>
              </w:rPr>
              <w:t>100%</w:t>
            </w:r>
            <w:r>
              <w:rPr>
                <w:rFonts w:hint="eastAsia" w:ascii="仿宋_GB2312" w:hAnsi="宋体" w:eastAsia="仿宋_GB2312" w:cs="宋体"/>
                <w:kern w:val="0"/>
                <w:sz w:val="18"/>
                <w:szCs w:val="18"/>
              </w:rPr>
              <w:t>为标准。三公经费控制率</w:t>
            </w:r>
            <w:r>
              <w:rPr>
                <w:rFonts w:hint="eastAsia" w:ascii="宋体" w:hAnsi="宋体" w:cs="宋体"/>
                <w:kern w:val="0"/>
                <w:sz w:val="18"/>
                <w:szCs w:val="18"/>
              </w:rPr>
              <w:t>≦</w:t>
            </w:r>
            <w:r>
              <w:rPr>
                <w:rFonts w:ascii="仿宋_GB2312" w:hAnsi="宋体" w:eastAsia="仿宋_GB2312" w:cs="宋体"/>
                <w:kern w:val="0"/>
                <w:sz w:val="18"/>
                <w:szCs w:val="18"/>
              </w:rPr>
              <w:t>100%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6</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每超过一个百分点扣</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6</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6</w:t>
            </w:r>
          </w:p>
        </w:tc>
        <w:tc>
          <w:tcPr>
            <w:tcW w:w="108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三公经费预算数</w:t>
            </w:r>
            <w:r>
              <w:rPr>
                <w:rFonts w:hint="eastAsia" w:ascii="仿宋_GB2312" w:eastAsia="仿宋_GB2312"/>
                <w:color w:val="000000"/>
                <w:sz w:val="18"/>
                <w:szCs w:val="18"/>
                <w:lang w:val="en-US" w:eastAsia="zh-CN"/>
              </w:rPr>
              <w:t>0</w:t>
            </w:r>
            <w:r>
              <w:rPr>
                <w:rFonts w:hint="eastAsia" w:ascii="仿宋_GB2312" w:eastAsia="仿宋_GB2312"/>
                <w:color w:val="000000"/>
                <w:sz w:val="18"/>
                <w:szCs w:val="18"/>
              </w:rPr>
              <w:t>万元，实际支出</w:t>
            </w:r>
            <w:r>
              <w:rPr>
                <w:rFonts w:hint="eastAsia" w:ascii="仿宋_GB2312" w:eastAsia="仿宋_GB2312"/>
                <w:color w:val="000000"/>
                <w:sz w:val="18"/>
                <w:szCs w:val="18"/>
                <w:lang w:val="en-US" w:eastAsia="zh-CN"/>
              </w:rPr>
              <w:t>0</w:t>
            </w:r>
            <w:r>
              <w:rPr>
                <w:rFonts w:hint="eastAsia" w:ascii="仿宋_GB2312" w:eastAsia="仿宋_GB2312"/>
                <w:color w:val="000000"/>
                <w:sz w:val="18"/>
                <w:szCs w:val="18"/>
              </w:rPr>
              <w:t>万元，三公经费控制率</w:t>
            </w:r>
            <w:r>
              <w:rPr>
                <w:rFonts w:ascii="仿宋_GB2312" w:eastAsia="仿宋_GB2312"/>
                <w:color w:val="000000"/>
                <w:sz w:val="18"/>
                <w:szCs w:val="18"/>
              </w:rPr>
              <w:t>100%</w:t>
            </w:r>
            <w:r>
              <w:rPr>
                <w:rFonts w:hint="eastAsia" w:ascii="仿宋_GB2312" w:eastAsia="仿宋_GB2312"/>
                <w:color w:val="000000"/>
                <w:sz w:val="18"/>
                <w:szCs w:val="18"/>
              </w:rPr>
              <w:t>，三公经费控制率</w:t>
            </w:r>
            <w:r>
              <w:rPr>
                <w:rFonts w:hint="eastAsia" w:ascii="宋体" w:hAnsi="宋体" w:cs="宋体"/>
                <w:color w:val="000000"/>
                <w:sz w:val="18"/>
                <w:szCs w:val="18"/>
              </w:rPr>
              <w:t>≦</w:t>
            </w:r>
            <w:r>
              <w:rPr>
                <w:rFonts w:ascii="仿宋_GB2312" w:eastAsia="仿宋_GB2312"/>
                <w:color w:val="000000"/>
                <w:sz w:val="18"/>
                <w:szCs w:val="18"/>
              </w:rPr>
              <w:t>100%</w:t>
            </w:r>
            <w:r>
              <w:rPr>
                <w:rFonts w:hint="eastAsia" w:ascii="仿宋_GB2312" w:eastAsia="仿宋_GB2312"/>
                <w:color w:val="000000"/>
                <w:sz w:val="18"/>
                <w:szCs w:val="18"/>
              </w:rPr>
              <w:t>，得</w:t>
            </w:r>
            <w:r>
              <w:rPr>
                <w:rFonts w:ascii="仿宋_GB2312" w:eastAsia="仿宋_GB2312"/>
                <w:color w:val="000000"/>
                <w:sz w:val="18"/>
                <w:szCs w:val="18"/>
              </w:rPr>
              <w:t>6</w:t>
            </w:r>
            <w:r>
              <w:rPr>
                <w:rFonts w:hint="eastAsia" w:ascii="仿宋_GB2312" w:eastAsia="仿宋_GB2312"/>
                <w:color w:val="000000"/>
                <w:sz w:val="18"/>
                <w:szCs w:val="18"/>
              </w:rPr>
              <w:t>分。</w:t>
            </w:r>
          </w:p>
        </w:tc>
      </w:tr>
      <w:tr>
        <w:tblPrEx>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预算管理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15</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①已制定或具有预算资金管理办法，内部财务管理制度、会计核算制度等管理制度，</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②相关管理制度合法、合规、完整，</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③相关管理制度得到有效执行，</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18"/>
                <w:szCs w:val="18"/>
              </w:rPr>
            </w:pPr>
            <w:r>
              <w:rPr>
                <w:rFonts w:hint="eastAsia" w:ascii="仿宋_GB2312" w:hAnsi="宋体" w:eastAsia="仿宋_GB2312" w:cs="宋体"/>
                <w:color w:val="000000"/>
                <w:sz w:val="18"/>
                <w:szCs w:val="18"/>
              </w:rPr>
              <w:t>制定了《财务管理制度》、《小车管理制度》等相关制度，制度合法合规完整，执行有效。</w:t>
            </w:r>
          </w:p>
        </w:tc>
      </w:tr>
      <w:tr>
        <w:tblPrEx>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资金使用</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①支出符合国家财经法规和财务管理制度规定以及有关专项资金管理办法的规定；</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②资金拨付有完整的审批程序和手续；</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③项目支出按规定经过评估论证；</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④支出符合部门预算批复的用途；</w:t>
            </w:r>
            <w:r>
              <w:rPr>
                <w:rFonts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⑤资金使用无截留、挤占、挪用、虚列支出等情况。</w:t>
            </w:r>
            <w:r>
              <w:rPr>
                <w:rFonts w:ascii="仿宋_GB2312" w:hAnsi="宋体" w:eastAsia="仿宋_GB2312" w:cs="宋体"/>
                <w:spacing w:val="-6"/>
                <w:kern w:val="0"/>
                <w:sz w:val="18"/>
                <w:szCs w:val="18"/>
              </w:rPr>
              <w:br w:type="textWrapping"/>
            </w:r>
            <w:r>
              <w:rPr>
                <w:rFonts w:hint="eastAsia" w:ascii="仿宋_GB2312" w:hAnsi="宋体" w:eastAsia="仿宋_GB2312" w:cs="宋体"/>
                <w:spacing w:val="-6"/>
                <w:kern w:val="0"/>
                <w:sz w:val="18"/>
                <w:szCs w:val="18"/>
              </w:rPr>
              <w:t>以上情况每出现一例不符合要求的扣</w:t>
            </w:r>
            <w:r>
              <w:rPr>
                <w:rFonts w:ascii="仿宋_GB2312" w:hAnsi="宋体" w:eastAsia="仿宋_GB2312" w:cs="宋体"/>
                <w:spacing w:val="-6"/>
                <w:kern w:val="0"/>
                <w:sz w:val="18"/>
                <w:szCs w:val="18"/>
              </w:rPr>
              <w:t>1</w:t>
            </w:r>
            <w:r>
              <w:rPr>
                <w:rFonts w:hint="eastAsia" w:ascii="仿宋_GB2312" w:hAnsi="宋体" w:eastAsia="仿宋_GB2312" w:cs="宋体"/>
                <w:spacing w:val="-6"/>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18"/>
                <w:szCs w:val="18"/>
              </w:rPr>
            </w:pPr>
          </w:p>
        </w:tc>
      </w:tr>
      <w:tr>
        <w:tblPrEx>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①按规定内容公开预决算信息，</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②按规定时限公开预决算信息，</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③基础数据信息和会计信息资料真实，</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④基础数据信息和会计信息资料完整，</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⑤基础数据信息和汇集信息资料准确，</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w:t>
            </w:r>
            <w:r>
              <w:rPr>
                <w:rFonts w:ascii="仿宋_GB2312" w:hAnsi="宋体" w:eastAsia="仿宋_GB2312" w:cs="宋体"/>
                <w:kern w:val="0"/>
                <w:sz w:val="18"/>
                <w:szCs w:val="18"/>
              </w:rPr>
              <w:t xml:space="preserve">                                            </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rPr>
                <w:rFonts w:ascii="仿宋_GB2312" w:hAnsi="宋体" w:eastAsia="仿宋_GB2312" w:cs="宋体"/>
                <w:sz w:val="20"/>
                <w:szCs w:val="20"/>
              </w:rPr>
            </w:pPr>
          </w:p>
        </w:tc>
      </w:tr>
      <w:tr>
        <w:tblPrEx>
          <w:tblCellMar>
            <w:top w:w="0" w:type="dxa"/>
            <w:left w:w="108" w:type="dxa"/>
            <w:bottom w:w="0" w:type="dxa"/>
            <w:right w:w="108" w:type="dxa"/>
          </w:tblCellMar>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政府采购执行率等于</w:t>
            </w:r>
            <w:r>
              <w:rPr>
                <w:rFonts w:ascii="仿宋_GB2312" w:hAnsi="宋体" w:eastAsia="仿宋_GB2312" w:cs="宋体"/>
                <w:kern w:val="0"/>
                <w:sz w:val="18"/>
                <w:szCs w:val="18"/>
              </w:rPr>
              <w:t>100%</w:t>
            </w:r>
            <w:r>
              <w:rPr>
                <w:rFonts w:hint="eastAsia" w:ascii="仿宋_GB2312" w:hAnsi="宋体" w:eastAsia="仿宋_GB2312" w:cs="宋体"/>
                <w:kern w:val="0"/>
                <w:sz w:val="18"/>
                <w:szCs w:val="18"/>
              </w:rPr>
              <w:t>的，得</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w:t>
            </w:r>
            <w:r>
              <w:rPr>
                <w:rFonts w:ascii="仿宋_GB2312" w:hAnsi="宋体" w:eastAsia="仿宋_GB2312" w:cs="宋体"/>
                <w:kern w:val="0"/>
                <w:sz w:val="18"/>
                <w:szCs w:val="18"/>
              </w:rPr>
              <w:t>0.2</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rPr>
                <w:rFonts w:ascii="仿宋_GB2312" w:hAnsi="宋体" w:eastAsia="仿宋_GB2312" w:cs="宋体"/>
                <w:color w:val="000000"/>
                <w:sz w:val="18"/>
                <w:szCs w:val="18"/>
              </w:rPr>
            </w:pPr>
          </w:p>
        </w:tc>
      </w:tr>
      <w:tr>
        <w:tblPrEx>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公务卡刷卡率达</w:t>
            </w:r>
            <w:r>
              <w:rPr>
                <w:rFonts w:ascii="仿宋_GB2312" w:hAnsi="宋体" w:eastAsia="仿宋_GB2312" w:cs="宋体"/>
                <w:kern w:val="0"/>
                <w:sz w:val="18"/>
                <w:szCs w:val="18"/>
              </w:rPr>
              <w:t>50</w:t>
            </w:r>
            <w:r>
              <w:rPr>
                <w:rFonts w:hint="eastAsia" w:ascii="仿宋_GB2312" w:hAnsi="宋体" w:eastAsia="仿宋_GB2312" w:cs="宋体"/>
                <w:kern w:val="0"/>
                <w:sz w:val="18"/>
                <w:szCs w:val="18"/>
              </w:rPr>
              <w:t>％以上的，得</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w:t>
            </w:r>
            <w:r>
              <w:rPr>
                <w:rFonts w:ascii="仿宋_GB2312" w:hAnsi="宋体" w:eastAsia="仿宋_GB2312" w:cs="宋体"/>
                <w:kern w:val="0"/>
                <w:sz w:val="18"/>
                <w:szCs w:val="18"/>
              </w:rPr>
              <w:t>0.2</w:t>
            </w:r>
            <w:r>
              <w:rPr>
                <w:rFonts w:hint="eastAsia" w:ascii="仿宋_GB2312" w:hAnsi="宋体" w:eastAsia="仿宋_GB2312" w:cs="宋体"/>
                <w:kern w:val="0"/>
                <w:sz w:val="18"/>
                <w:szCs w:val="18"/>
              </w:rPr>
              <w:t>分，扣完为止。</w:t>
            </w:r>
            <w:r>
              <w:rPr>
                <w:rFonts w:ascii="仿宋_GB2312" w:hAnsi="宋体" w:eastAsia="仿宋_GB2312" w:cs="宋体"/>
                <w:kern w:val="0"/>
                <w:sz w:val="18"/>
                <w:szCs w:val="18"/>
              </w:rPr>
              <w:t xml:space="preserve">                                            </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rPr>
                <w:rFonts w:ascii="仿宋_GB2312" w:hAnsi="宋体" w:eastAsia="仿宋_GB2312" w:cs="宋体"/>
                <w:color w:val="000000"/>
                <w:sz w:val="18"/>
                <w:szCs w:val="18"/>
              </w:rPr>
            </w:pPr>
          </w:p>
        </w:tc>
      </w:tr>
      <w:tr>
        <w:tblPrEx>
          <w:tblCellMar>
            <w:top w:w="0" w:type="dxa"/>
            <w:left w:w="108" w:type="dxa"/>
            <w:bottom w:w="0" w:type="dxa"/>
            <w:right w:w="108" w:type="dxa"/>
          </w:tblCellMar>
        </w:tblPrEx>
        <w:trPr>
          <w:trHeight w:val="73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10</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①已制定或具有资产管理制度，且相关资产管理制度合法、合规、完整，</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②相关资产管理制度得到有效执行，</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r>
              <w:rPr>
                <w:rFonts w:ascii="仿宋_GB2312" w:hAnsi="宋体" w:eastAsia="仿宋_GB2312" w:cs="宋体"/>
                <w:kern w:val="0"/>
                <w:sz w:val="18"/>
                <w:szCs w:val="18"/>
              </w:rPr>
              <w:t xml:space="preserve">                                           </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rPr>
                <w:rFonts w:ascii="仿宋_GB2312" w:hAnsi="宋体" w:eastAsia="仿宋_GB2312" w:cs="宋体"/>
                <w:color w:val="000000"/>
                <w:sz w:val="18"/>
                <w:szCs w:val="18"/>
              </w:rPr>
            </w:pPr>
          </w:p>
        </w:tc>
      </w:tr>
    </w:tbl>
    <w:p>
      <w:r>
        <w:t xml:space="preserve">     </w:t>
      </w:r>
    </w:p>
    <w:p/>
    <w:p/>
    <w:p/>
    <w:p/>
    <w:p/>
    <w:p/>
    <w:p/>
    <w:p/>
    <w:p/>
    <w:p/>
    <w:p/>
    <w:tbl>
      <w:tblPr>
        <w:tblStyle w:val="6"/>
        <w:tblW w:w="9894" w:type="dxa"/>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609"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CellMar>
            <w:top w:w="0" w:type="dxa"/>
            <w:left w:w="108" w:type="dxa"/>
            <w:bottom w:w="0" w:type="dxa"/>
            <w:right w:w="108" w:type="dxa"/>
          </w:tblCellMar>
        </w:tblPrEx>
        <w:trPr>
          <w:trHeight w:val="2011" w:hRule="atLeast"/>
          <w:jc w:val="center"/>
        </w:trPr>
        <w:tc>
          <w:tcPr>
            <w:tcW w:w="97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r>
              <w:rPr>
                <w:rFonts w:ascii="仿宋_GB2312" w:hAnsi="宋体" w:eastAsia="仿宋_GB2312" w:cs="宋体"/>
                <w:kern w:val="0"/>
                <w:sz w:val="18"/>
                <w:szCs w:val="18"/>
              </w:rPr>
              <w:t>40</w:t>
            </w:r>
            <w:r>
              <w:rPr>
                <w:rFonts w:hint="eastAsia" w:ascii="仿宋_GB2312" w:hAnsi="宋体" w:eastAsia="仿宋_GB2312" w:cs="宋体"/>
                <w:kern w:val="0"/>
                <w:sz w:val="18"/>
                <w:szCs w:val="18"/>
              </w:rPr>
              <w:t>分）</w:t>
            </w:r>
          </w:p>
        </w:tc>
        <w:tc>
          <w:tcPr>
            <w:tcW w:w="93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10</w:t>
            </w:r>
            <w:r>
              <w:rPr>
                <w:rFonts w:hint="eastAsia" w:ascii="仿宋_GB2312" w:hAnsi="宋体" w:eastAsia="仿宋_GB2312" w:cs="宋体"/>
                <w:kern w:val="0"/>
                <w:sz w:val="18"/>
                <w:szCs w:val="18"/>
              </w:rPr>
              <w:t>分）</w:t>
            </w:r>
          </w:p>
        </w:tc>
        <w:tc>
          <w:tcPr>
            <w:tcW w:w="13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安全性</w:t>
            </w:r>
          </w:p>
        </w:tc>
        <w:tc>
          <w:tcPr>
            <w:tcW w:w="4171"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①资产保存完整；</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②资产配置合理；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③资产处置规范；</w:t>
            </w:r>
            <w:r>
              <w:rPr>
                <w:rFonts w:ascii="仿宋_GB2312" w:hAnsi="宋体" w:eastAsia="仿宋_GB2312" w:cs="宋体"/>
                <w:kern w:val="0"/>
                <w:sz w:val="18"/>
                <w:szCs w:val="18"/>
              </w:rPr>
              <w:t xml:space="preserve"> </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④资产账务管理合规，帐实相符；</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⑤资产有偿使用及处置收入及时足额上缴；</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以上情况每出现一例不符合有关要求的扣</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分，扣完为止。</w:t>
            </w:r>
          </w:p>
        </w:tc>
        <w:tc>
          <w:tcPr>
            <w:tcW w:w="6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74" w:hRule="atLeast"/>
          <w:jc w:val="center"/>
        </w:trPr>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固定资产</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利用率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w:t>
            </w:r>
            <w:r>
              <w:rPr>
                <w:rFonts w:ascii="仿宋_GB2312" w:hAnsi="宋体" w:eastAsia="仿宋_GB2312" w:cs="宋体"/>
                <w:kern w:val="0"/>
                <w:sz w:val="18"/>
                <w:szCs w:val="18"/>
              </w:rPr>
              <w:t>100%</w:t>
            </w:r>
            <w:r>
              <w:rPr>
                <w:rFonts w:hint="eastAsia" w:ascii="仿宋_GB2312" w:hAnsi="宋体" w:eastAsia="仿宋_GB2312" w:cs="宋体"/>
                <w:kern w:val="0"/>
                <w:sz w:val="18"/>
                <w:szCs w:val="18"/>
              </w:rPr>
              <w:t>一个百分点扣</w:t>
            </w:r>
            <w:r>
              <w:rPr>
                <w:rFonts w:ascii="仿宋_GB2312" w:hAnsi="宋体" w:eastAsia="仿宋_GB2312" w:cs="宋体"/>
                <w:kern w:val="0"/>
                <w:sz w:val="18"/>
                <w:szCs w:val="18"/>
              </w:rPr>
              <w:t>0.1</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出（</w:t>
            </w:r>
            <w:r>
              <w:rPr>
                <w:rFonts w:ascii="仿宋_GB2312" w:hAnsi="宋体" w:eastAsia="仿宋_GB2312" w:cs="宋体"/>
                <w:kern w:val="0"/>
                <w:sz w:val="18"/>
                <w:szCs w:val="18"/>
              </w:rPr>
              <w:t>25</w:t>
            </w:r>
            <w:r>
              <w:rPr>
                <w:rFonts w:hint="eastAsia" w:ascii="仿宋_GB2312" w:hAnsi="宋体" w:eastAsia="仿宋_GB2312" w:cs="宋体"/>
                <w:kern w:val="0"/>
                <w:sz w:val="18"/>
                <w:szCs w:val="18"/>
              </w:rPr>
              <w:t>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职责履行</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25</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推进全面小康建设指标任务完成情况</w:t>
            </w:r>
          </w:p>
        </w:tc>
        <w:tc>
          <w:tcPr>
            <w:tcW w:w="417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color w:val="000000"/>
                <w:kern w:val="0"/>
                <w:sz w:val="18"/>
                <w:szCs w:val="18"/>
              </w:rPr>
              <w:t>根据岳县办发（</w:t>
            </w:r>
            <w:r>
              <w:rPr>
                <w:rFonts w:ascii="仿宋_GB2312" w:hAnsi="宋体" w:eastAsia="仿宋_GB2312" w:cs="宋体"/>
                <w:color w:val="000000"/>
                <w:kern w:val="0"/>
                <w:sz w:val="18"/>
                <w:szCs w:val="18"/>
              </w:rPr>
              <w:t>2019</w:t>
            </w:r>
            <w:r>
              <w:rPr>
                <w:rFonts w:hint="eastAsia" w:ascii="仿宋_GB2312" w:hAnsi="宋体" w:eastAsia="仿宋_GB2312" w:cs="宋体"/>
                <w:color w:val="000000"/>
                <w:kern w:val="0"/>
                <w:sz w:val="18"/>
                <w:szCs w:val="18"/>
              </w:rPr>
              <w:t>年）</w:t>
            </w:r>
            <w:r>
              <w:rPr>
                <w:rFonts w:ascii="仿宋_GB2312" w:hAnsi="宋体" w:eastAsia="仿宋_GB2312" w:cs="宋体"/>
                <w:color w:val="000000"/>
                <w:kern w:val="0"/>
                <w:sz w:val="18"/>
                <w:szCs w:val="18"/>
              </w:rPr>
              <w:t>1</w:t>
            </w:r>
            <w:r>
              <w:rPr>
                <w:rFonts w:hint="eastAsia" w:ascii="仿宋_GB2312" w:hAnsi="宋体" w:eastAsia="仿宋_GB2312" w:cs="宋体"/>
                <w:color w:val="000000"/>
                <w:kern w:val="0"/>
                <w:sz w:val="18"/>
                <w:szCs w:val="18"/>
              </w:rPr>
              <w:t>号《全面建成小康社会综合绩效考评实施方案》的通知折算</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建设湖南新增及目标任务完成情况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7</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7</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《政府工作报告》目标任务完成情况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省市县重点民生实事完成情况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省市县重点工程和重大项目建设完成情况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8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其他工作实绩指标完成情况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果</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20</w:t>
            </w:r>
            <w:r>
              <w:rPr>
                <w:rFonts w:hint="eastAsia" w:ascii="仿宋_GB2312" w:hAnsi="宋体" w:eastAsia="仿宋_GB2312" w:cs="宋体"/>
                <w:kern w:val="0"/>
                <w:sz w:val="18"/>
                <w:szCs w:val="18"/>
              </w:rPr>
              <w:t>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履职效益</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20</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tc>
        <w:tc>
          <w:tcPr>
            <w:tcW w:w="417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tc>
        <w:tc>
          <w:tcPr>
            <w:tcW w:w="417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tc>
        <w:tc>
          <w:tcPr>
            <w:tcW w:w="417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jc w:val="left"/>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113"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社会公众或服务对象满意度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95%</w:t>
            </w:r>
            <w:r>
              <w:rPr>
                <w:rFonts w:hint="eastAsia" w:ascii="仿宋_GB2312" w:hAnsi="宋体" w:eastAsia="仿宋_GB2312" w:cs="宋体"/>
                <w:kern w:val="0"/>
                <w:sz w:val="18"/>
                <w:szCs w:val="18"/>
              </w:rPr>
              <w:t>（含）以上计</w:t>
            </w:r>
            <w:r>
              <w:rPr>
                <w:rFonts w:ascii="仿宋_GB2312" w:hAnsi="宋体" w:eastAsia="仿宋_GB2312" w:cs="宋体"/>
                <w:kern w:val="0"/>
                <w:sz w:val="18"/>
                <w:szCs w:val="18"/>
              </w:rPr>
              <w:t>5</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85%</w:t>
            </w:r>
            <w:r>
              <w:rPr>
                <w:rFonts w:hint="eastAsia" w:ascii="仿宋_GB2312" w:hAnsi="宋体" w:eastAsia="仿宋_GB2312" w:cs="宋体"/>
                <w:kern w:val="0"/>
                <w:sz w:val="18"/>
                <w:szCs w:val="18"/>
              </w:rPr>
              <w:t>（含）</w:t>
            </w:r>
            <w:r>
              <w:rPr>
                <w:rFonts w:ascii="仿宋_GB2312" w:hAnsi="宋体" w:eastAsia="仿宋_GB2312" w:cs="宋体"/>
                <w:kern w:val="0"/>
                <w:sz w:val="18"/>
                <w:szCs w:val="18"/>
              </w:rPr>
              <w:t>-95%</w:t>
            </w:r>
            <w:r>
              <w:rPr>
                <w:rFonts w:hint="eastAsia" w:ascii="仿宋_GB2312" w:hAnsi="宋体" w:eastAsia="仿宋_GB2312" w:cs="宋体"/>
                <w:kern w:val="0"/>
                <w:sz w:val="18"/>
                <w:szCs w:val="18"/>
              </w:rPr>
              <w:t>，计</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75%</w:t>
            </w:r>
            <w:r>
              <w:rPr>
                <w:rFonts w:hint="eastAsia" w:ascii="仿宋_GB2312" w:hAnsi="宋体" w:eastAsia="仿宋_GB2312" w:cs="宋体"/>
                <w:kern w:val="0"/>
                <w:sz w:val="18"/>
                <w:szCs w:val="18"/>
              </w:rPr>
              <w:t>（含）</w:t>
            </w:r>
            <w:r>
              <w:rPr>
                <w:rFonts w:ascii="仿宋_GB2312" w:hAnsi="宋体" w:eastAsia="仿宋_GB2312" w:cs="宋体"/>
                <w:kern w:val="0"/>
                <w:sz w:val="18"/>
                <w:szCs w:val="18"/>
              </w:rPr>
              <w:t>-85%</w:t>
            </w:r>
            <w:r>
              <w:rPr>
                <w:rFonts w:hint="eastAsia" w:ascii="仿宋_GB2312" w:hAnsi="宋体" w:eastAsia="仿宋_GB2312" w:cs="宋体"/>
                <w:kern w:val="0"/>
                <w:sz w:val="18"/>
                <w:szCs w:val="18"/>
              </w:rPr>
              <w:t>，计</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低于</w:t>
            </w:r>
            <w:r>
              <w:rPr>
                <w:rFonts w:ascii="仿宋_GB2312" w:hAnsi="宋体" w:eastAsia="仿宋_GB2312" w:cs="宋体"/>
                <w:kern w:val="0"/>
                <w:sz w:val="18"/>
                <w:szCs w:val="18"/>
              </w:rPr>
              <w:t>75%</w:t>
            </w:r>
            <w:r>
              <w:rPr>
                <w:rFonts w:hint="eastAsia" w:ascii="仿宋_GB2312" w:hAnsi="宋体" w:eastAsia="仿宋_GB2312" w:cs="宋体"/>
                <w:kern w:val="0"/>
                <w:sz w:val="18"/>
                <w:szCs w:val="18"/>
              </w:rPr>
              <w:t>计</w:t>
            </w:r>
            <w:r>
              <w:rPr>
                <w:rFonts w:ascii="仿宋_GB2312" w:hAnsi="宋体" w:eastAsia="仿宋_GB2312" w:cs="宋体"/>
                <w:kern w:val="0"/>
                <w:sz w:val="18"/>
                <w:szCs w:val="18"/>
              </w:rPr>
              <w:t>0</w:t>
            </w:r>
            <w:r>
              <w:rPr>
                <w:rFonts w:hint="eastAsia" w:ascii="仿宋_GB2312" w:hAnsi="宋体" w:eastAsia="仿宋_GB2312" w:cs="宋体"/>
                <w:kern w:val="0"/>
                <w:sz w:val="18"/>
                <w:szCs w:val="18"/>
              </w:rPr>
              <w:t>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社会公众满意度达到</w:t>
            </w:r>
            <w:r>
              <w:rPr>
                <w:rFonts w:ascii="仿宋_GB2312" w:hAnsi="宋体" w:eastAsia="仿宋_GB2312" w:cs="宋体"/>
                <w:kern w:val="0"/>
                <w:sz w:val="18"/>
                <w:szCs w:val="18"/>
              </w:rPr>
              <w:t>95%</w:t>
            </w:r>
            <w:r>
              <w:rPr>
                <w:rFonts w:hint="eastAsia" w:ascii="仿宋_GB2312" w:hAnsi="宋体" w:eastAsia="仿宋_GB2312" w:cs="宋体"/>
                <w:kern w:val="0"/>
                <w:sz w:val="18"/>
                <w:szCs w:val="18"/>
              </w:rPr>
              <w:t>以上</w:t>
            </w:r>
          </w:p>
        </w:tc>
      </w:tr>
      <w:tr>
        <w:tblPrEx>
          <w:tblCellMar>
            <w:top w:w="0" w:type="dxa"/>
            <w:left w:w="108" w:type="dxa"/>
            <w:bottom w:w="0" w:type="dxa"/>
            <w:right w:w="108" w:type="dxa"/>
          </w:tblCellMar>
        </w:tblPrEx>
        <w:trPr>
          <w:trHeight w:val="670" w:hRule="atLeast"/>
          <w:jc w:val="center"/>
        </w:trPr>
        <w:tc>
          <w:tcPr>
            <w:tcW w:w="97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w:t>
            </w:r>
            <w:r>
              <w:rPr>
                <w:rFonts w:ascii="仿宋_GB2312" w:hAnsi="宋体" w:eastAsia="仿宋_GB2312" w:cs="宋体"/>
                <w:b/>
                <w:bCs/>
                <w:kern w:val="0"/>
                <w:sz w:val="18"/>
                <w:szCs w:val="18"/>
              </w:rPr>
              <w:t xml:space="preserve"> </w:t>
            </w:r>
            <w:r>
              <w:rPr>
                <w:rFonts w:hint="eastAsia" w:ascii="仿宋_GB2312" w:hAnsi="宋体" w:eastAsia="仿宋_GB2312" w:cs="宋体"/>
                <w:b/>
                <w:bCs/>
                <w:kern w:val="0"/>
                <w:sz w:val="18"/>
                <w:szCs w:val="18"/>
              </w:rPr>
              <w:t>分</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41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spacing w:val="-8"/>
                <w:kern w:val="0"/>
                <w:sz w:val="18"/>
                <w:szCs w:val="18"/>
              </w:rPr>
            </w:pPr>
            <w:r>
              <w:rPr>
                <w:rFonts w:ascii="仿宋_GB2312" w:hAnsi="宋体" w:eastAsia="仿宋_GB2312" w:cs="宋体"/>
                <w:b/>
                <w:bCs/>
                <w:spacing w:val="-8"/>
                <w:kern w:val="0"/>
                <w:sz w:val="18"/>
                <w:szCs w:val="18"/>
              </w:rPr>
              <w:t>100</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ascii="仿宋_GB2312" w:hAnsi="宋体" w:eastAsia="仿宋_GB2312" w:cs="宋体"/>
                <w:b/>
                <w:bCs/>
                <w:kern w:val="0"/>
                <w:sz w:val="18"/>
                <w:szCs w:val="18"/>
              </w:rPr>
              <w:t>97</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r>
    </w:tbl>
    <w:p>
      <w:pPr>
        <w:spacing w:beforeLines="50"/>
        <w:rPr>
          <w:rFonts w:ascii="黑体" w:hAnsi="黑体" w:eastAsia="黑体"/>
          <w:sz w:val="32"/>
          <w:szCs w:val="32"/>
        </w:rPr>
      </w:pPr>
      <w:r>
        <w:rPr>
          <w:rFonts w:hint="eastAsia" w:ascii="仿宋_GB2312" w:hAnsi="宋体" w:eastAsia="仿宋_GB2312" w:cs="宋体"/>
          <w:kern w:val="0"/>
          <w:szCs w:val="21"/>
        </w:rPr>
        <w:t>备注：如部门（单位）根据本部门实际情况修改调整了附件</w:t>
      </w:r>
      <w:r>
        <w:rPr>
          <w:rFonts w:ascii="仿宋_GB2312" w:hAnsi="宋体" w:eastAsia="仿宋_GB2312" w:cs="宋体"/>
          <w:kern w:val="0"/>
          <w:szCs w:val="21"/>
        </w:rPr>
        <w:t>3</w:t>
      </w:r>
      <w:r>
        <w:rPr>
          <w:rFonts w:hint="eastAsia" w:ascii="仿宋_GB2312" w:hAnsi="宋体" w:eastAsia="仿宋_GB2312" w:cs="宋体"/>
          <w:kern w:val="0"/>
          <w:szCs w:val="21"/>
        </w:rPr>
        <w:t>《部门整体支出绩效评价指标体系（参考样表）》，须相应修改调整本表中的对应部分。</w:t>
      </w:r>
    </w:p>
    <w:p>
      <w:pPr>
        <w:spacing w:beforeLines="50"/>
        <w:rPr>
          <w:rFonts w:ascii="黑体" w:hAnsi="黑体" w:eastAsia="黑体"/>
          <w:sz w:val="32"/>
          <w:szCs w:val="32"/>
        </w:rPr>
      </w:pPr>
    </w:p>
    <w:p/>
    <w:sectPr>
      <w:pgSz w:w="11906" w:h="16838"/>
      <w:pgMar w:top="1418" w:right="1361" w:bottom="1134"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F"/>
    <w:multiLevelType w:val="singleLevel"/>
    <w:tmpl w:val="FFFFFF7F"/>
    <w:lvl w:ilvl="0" w:tentative="0">
      <w:start w:val="1"/>
      <w:numFmt w:val="decimal"/>
      <w:pStyle w:val="17"/>
      <w:lvlText w:val="%1."/>
      <w:lvlJc w:val="left"/>
      <w:pPr>
        <w:tabs>
          <w:tab w:val="left" w:pos="780"/>
        </w:tabs>
        <w:ind w:left="780" w:hanging="360"/>
      </w:pPr>
      <w:rPr>
        <w:rFonts w:cs="Times New Roman"/>
      </w:rPr>
    </w:lvl>
  </w:abstractNum>
  <w:abstractNum w:abstractNumId="1">
    <w:nsid w:val="00000008"/>
    <w:multiLevelType w:val="singleLevel"/>
    <w:tmpl w:val="00000008"/>
    <w:lvl w:ilvl="0" w:tentative="0">
      <w:start w:val="1"/>
      <w:numFmt w:val="chineseCounting"/>
      <w:suff w:val="nothing"/>
      <w:lvlText w:val="（%1）"/>
      <w:lvlJc w:val="left"/>
      <w:rPr>
        <w:rFonts w:cs="Times New Roman"/>
      </w:rPr>
    </w:lvl>
  </w:abstractNum>
  <w:abstractNum w:abstractNumId="2">
    <w:nsid w:val="0000000A"/>
    <w:multiLevelType w:val="singleLevel"/>
    <w:tmpl w:val="0000000A"/>
    <w:lvl w:ilvl="0" w:tentative="0">
      <w:start w:val="2"/>
      <w:numFmt w:val="chineseCounting"/>
      <w:suff w:val="nothing"/>
      <w:lvlText w:val="（%1）"/>
      <w:lvlJc w:val="left"/>
      <w:rPr>
        <w:rFonts w:cs="Times New Roman"/>
      </w:rPr>
    </w:lvl>
  </w:abstractNum>
  <w:abstractNum w:abstractNumId="3">
    <w:nsid w:val="0000000C"/>
    <w:multiLevelType w:val="singleLevel"/>
    <w:tmpl w:val="0000000C"/>
    <w:lvl w:ilvl="0" w:tentative="0">
      <w:start w:val="3"/>
      <w:numFmt w:val="decimal"/>
      <w:suff w:val="nothing"/>
      <w:lvlText w:val="%1、"/>
      <w:lvlJc w:val="left"/>
      <w:rPr>
        <w:rFonts w:cs="Times New Roman"/>
      </w:rPr>
    </w:lvl>
  </w:abstractNum>
  <w:abstractNum w:abstractNumId="4">
    <w:nsid w:val="0000000D"/>
    <w:multiLevelType w:val="singleLevel"/>
    <w:tmpl w:val="0000000D"/>
    <w:lvl w:ilvl="0" w:tentative="0">
      <w:start w:val="2"/>
      <w:numFmt w:val="decimal"/>
      <w:suff w:val="nothing"/>
      <w:lvlText w:val="%1、"/>
      <w:lvlJc w:val="left"/>
      <w:pPr>
        <w:ind w:left="360"/>
      </w:pPr>
      <w:rPr>
        <w:rFonts w:cs="Times New Roman"/>
      </w:rPr>
    </w:lvl>
  </w:abstractNum>
  <w:num w:numId="1">
    <w:abstractNumId w:val="0"/>
    <w:lvlOverride w:ilvl="0">
      <w:startOverride w:val="1"/>
    </w:lvlOverride>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54FD"/>
    <w:rsid w:val="0000241F"/>
    <w:rsid w:val="000056A6"/>
    <w:rsid w:val="00005A3B"/>
    <w:rsid w:val="00005BA8"/>
    <w:rsid w:val="0000610C"/>
    <w:rsid w:val="00014921"/>
    <w:rsid w:val="00036EA4"/>
    <w:rsid w:val="0005701C"/>
    <w:rsid w:val="00073AAF"/>
    <w:rsid w:val="000757F8"/>
    <w:rsid w:val="00090417"/>
    <w:rsid w:val="00093B20"/>
    <w:rsid w:val="000A0E5C"/>
    <w:rsid w:val="000B33C3"/>
    <w:rsid w:val="000B4BEB"/>
    <w:rsid w:val="000B7DCB"/>
    <w:rsid w:val="000E3309"/>
    <w:rsid w:val="00100175"/>
    <w:rsid w:val="00107CC6"/>
    <w:rsid w:val="00122C2E"/>
    <w:rsid w:val="0014350A"/>
    <w:rsid w:val="001442A2"/>
    <w:rsid w:val="00146C23"/>
    <w:rsid w:val="00151B82"/>
    <w:rsid w:val="00157862"/>
    <w:rsid w:val="001634CA"/>
    <w:rsid w:val="00165E89"/>
    <w:rsid w:val="0017192D"/>
    <w:rsid w:val="001977ED"/>
    <w:rsid w:val="001A21D5"/>
    <w:rsid w:val="001A709B"/>
    <w:rsid w:val="001B0CF4"/>
    <w:rsid w:val="001B1869"/>
    <w:rsid w:val="001B2F7F"/>
    <w:rsid w:val="001B4EA7"/>
    <w:rsid w:val="001C4AD7"/>
    <w:rsid w:val="001C5954"/>
    <w:rsid w:val="001E26FB"/>
    <w:rsid w:val="001E39C6"/>
    <w:rsid w:val="001F2104"/>
    <w:rsid w:val="001F4F64"/>
    <w:rsid w:val="002318F0"/>
    <w:rsid w:val="00232EF8"/>
    <w:rsid w:val="00235B3A"/>
    <w:rsid w:val="00240F9A"/>
    <w:rsid w:val="00242262"/>
    <w:rsid w:val="00250D52"/>
    <w:rsid w:val="00253B1F"/>
    <w:rsid w:val="00254CF8"/>
    <w:rsid w:val="00255404"/>
    <w:rsid w:val="00257206"/>
    <w:rsid w:val="00292AC1"/>
    <w:rsid w:val="0029605B"/>
    <w:rsid w:val="002969D6"/>
    <w:rsid w:val="002A1388"/>
    <w:rsid w:val="002B26F1"/>
    <w:rsid w:val="002B569D"/>
    <w:rsid w:val="002B7EF4"/>
    <w:rsid w:val="002C4D24"/>
    <w:rsid w:val="002D5840"/>
    <w:rsid w:val="00315C29"/>
    <w:rsid w:val="00317858"/>
    <w:rsid w:val="00321D2B"/>
    <w:rsid w:val="0033659F"/>
    <w:rsid w:val="00351AD3"/>
    <w:rsid w:val="00354479"/>
    <w:rsid w:val="00356458"/>
    <w:rsid w:val="0039290C"/>
    <w:rsid w:val="00392F62"/>
    <w:rsid w:val="00394BC2"/>
    <w:rsid w:val="003A2363"/>
    <w:rsid w:val="003A2FC5"/>
    <w:rsid w:val="003B7876"/>
    <w:rsid w:val="003E4F5E"/>
    <w:rsid w:val="004036B5"/>
    <w:rsid w:val="004222D1"/>
    <w:rsid w:val="00422E14"/>
    <w:rsid w:val="00430153"/>
    <w:rsid w:val="00432C79"/>
    <w:rsid w:val="00440BD4"/>
    <w:rsid w:val="004503BD"/>
    <w:rsid w:val="00461395"/>
    <w:rsid w:val="00466871"/>
    <w:rsid w:val="00477933"/>
    <w:rsid w:val="004A44EA"/>
    <w:rsid w:val="004A51DC"/>
    <w:rsid w:val="004A671C"/>
    <w:rsid w:val="004B76D6"/>
    <w:rsid w:val="004C73DE"/>
    <w:rsid w:val="004E0A8E"/>
    <w:rsid w:val="004E3BE9"/>
    <w:rsid w:val="005072C9"/>
    <w:rsid w:val="00513037"/>
    <w:rsid w:val="00516F00"/>
    <w:rsid w:val="005210E6"/>
    <w:rsid w:val="00530E15"/>
    <w:rsid w:val="005314BA"/>
    <w:rsid w:val="005422E5"/>
    <w:rsid w:val="0054679D"/>
    <w:rsid w:val="005477E5"/>
    <w:rsid w:val="00560BC9"/>
    <w:rsid w:val="00563755"/>
    <w:rsid w:val="00566F17"/>
    <w:rsid w:val="0058432F"/>
    <w:rsid w:val="005865B1"/>
    <w:rsid w:val="005954F8"/>
    <w:rsid w:val="005A3532"/>
    <w:rsid w:val="005B4076"/>
    <w:rsid w:val="005C1690"/>
    <w:rsid w:val="005C50B2"/>
    <w:rsid w:val="005C68D7"/>
    <w:rsid w:val="005E2BC7"/>
    <w:rsid w:val="005F6DB6"/>
    <w:rsid w:val="005F7931"/>
    <w:rsid w:val="00607401"/>
    <w:rsid w:val="006320B1"/>
    <w:rsid w:val="0064544F"/>
    <w:rsid w:val="00664E76"/>
    <w:rsid w:val="006841C9"/>
    <w:rsid w:val="00684E4B"/>
    <w:rsid w:val="00690485"/>
    <w:rsid w:val="00696545"/>
    <w:rsid w:val="006A5D82"/>
    <w:rsid w:val="006B6330"/>
    <w:rsid w:val="006D65AD"/>
    <w:rsid w:val="006E7307"/>
    <w:rsid w:val="006F5735"/>
    <w:rsid w:val="006F5FD4"/>
    <w:rsid w:val="007204BA"/>
    <w:rsid w:val="007225D2"/>
    <w:rsid w:val="00735258"/>
    <w:rsid w:val="00742DAE"/>
    <w:rsid w:val="007461B3"/>
    <w:rsid w:val="00764B34"/>
    <w:rsid w:val="00774D83"/>
    <w:rsid w:val="007829F0"/>
    <w:rsid w:val="007865A2"/>
    <w:rsid w:val="007C77EE"/>
    <w:rsid w:val="007D5B9F"/>
    <w:rsid w:val="007E1392"/>
    <w:rsid w:val="007E6513"/>
    <w:rsid w:val="007F487F"/>
    <w:rsid w:val="00815FBF"/>
    <w:rsid w:val="00840351"/>
    <w:rsid w:val="00841CD0"/>
    <w:rsid w:val="00847D60"/>
    <w:rsid w:val="00860AFD"/>
    <w:rsid w:val="00873CD8"/>
    <w:rsid w:val="008A2E6B"/>
    <w:rsid w:val="008A7515"/>
    <w:rsid w:val="008C039F"/>
    <w:rsid w:val="008E1F76"/>
    <w:rsid w:val="008E2ACB"/>
    <w:rsid w:val="008E57E1"/>
    <w:rsid w:val="008F5E0B"/>
    <w:rsid w:val="009006A1"/>
    <w:rsid w:val="00900E3F"/>
    <w:rsid w:val="00925486"/>
    <w:rsid w:val="00952065"/>
    <w:rsid w:val="00956508"/>
    <w:rsid w:val="00957360"/>
    <w:rsid w:val="00962EF0"/>
    <w:rsid w:val="0097320B"/>
    <w:rsid w:val="00977F7F"/>
    <w:rsid w:val="009815AA"/>
    <w:rsid w:val="00982CDC"/>
    <w:rsid w:val="009863CE"/>
    <w:rsid w:val="00995ED0"/>
    <w:rsid w:val="00996441"/>
    <w:rsid w:val="009A298D"/>
    <w:rsid w:val="009B217B"/>
    <w:rsid w:val="009B50F2"/>
    <w:rsid w:val="009D2E85"/>
    <w:rsid w:val="009D5C2C"/>
    <w:rsid w:val="009D72EA"/>
    <w:rsid w:val="009E5A8A"/>
    <w:rsid w:val="009F3479"/>
    <w:rsid w:val="00A13259"/>
    <w:rsid w:val="00A16D05"/>
    <w:rsid w:val="00A30E83"/>
    <w:rsid w:val="00A4501D"/>
    <w:rsid w:val="00A51AA2"/>
    <w:rsid w:val="00A54BCA"/>
    <w:rsid w:val="00A61FD7"/>
    <w:rsid w:val="00A726C3"/>
    <w:rsid w:val="00A76673"/>
    <w:rsid w:val="00A87BCE"/>
    <w:rsid w:val="00A94900"/>
    <w:rsid w:val="00A96DDC"/>
    <w:rsid w:val="00AA3FFE"/>
    <w:rsid w:val="00AA565C"/>
    <w:rsid w:val="00AA68AE"/>
    <w:rsid w:val="00AB7085"/>
    <w:rsid w:val="00AD4448"/>
    <w:rsid w:val="00AE1B6C"/>
    <w:rsid w:val="00AE1CEC"/>
    <w:rsid w:val="00AE3F46"/>
    <w:rsid w:val="00AF11BE"/>
    <w:rsid w:val="00AF1FC0"/>
    <w:rsid w:val="00AF38EC"/>
    <w:rsid w:val="00B0185B"/>
    <w:rsid w:val="00B15F92"/>
    <w:rsid w:val="00B161A4"/>
    <w:rsid w:val="00B21CFD"/>
    <w:rsid w:val="00B41813"/>
    <w:rsid w:val="00B427C3"/>
    <w:rsid w:val="00B43845"/>
    <w:rsid w:val="00B608DB"/>
    <w:rsid w:val="00B92E17"/>
    <w:rsid w:val="00B9518E"/>
    <w:rsid w:val="00BA392F"/>
    <w:rsid w:val="00BB1C78"/>
    <w:rsid w:val="00BB378C"/>
    <w:rsid w:val="00BB3C71"/>
    <w:rsid w:val="00BB6CF4"/>
    <w:rsid w:val="00BD02C0"/>
    <w:rsid w:val="00BD1DDD"/>
    <w:rsid w:val="00C11953"/>
    <w:rsid w:val="00C12B4A"/>
    <w:rsid w:val="00C32332"/>
    <w:rsid w:val="00C3281A"/>
    <w:rsid w:val="00C33347"/>
    <w:rsid w:val="00C354BD"/>
    <w:rsid w:val="00C37D62"/>
    <w:rsid w:val="00C704A3"/>
    <w:rsid w:val="00C71B07"/>
    <w:rsid w:val="00C74701"/>
    <w:rsid w:val="00C81D9F"/>
    <w:rsid w:val="00C854FD"/>
    <w:rsid w:val="00C873D8"/>
    <w:rsid w:val="00C8756E"/>
    <w:rsid w:val="00C87FDB"/>
    <w:rsid w:val="00C921BC"/>
    <w:rsid w:val="00C94085"/>
    <w:rsid w:val="00C971C1"/>
    <w:rsid w:val="00C97C43"/>
    <w:rsid w:val="00CA1CF9"/>
    <w:rsid w:val="00CA6065"/>
    <w:rsid w:val="00CB088C"/>
    <w:rsid w:val="00CB1A56"/>
    <w:rsid w:val="00CB4149"/>
    <w:rsid w:val="00CC00C8"/>
    <w:rsid w:val="00CD1CCF"/>
    <w:rsid w:val="00CE54A6"/>
    <w:rsid w:val="00CE5516"/>
    <w:rsid w:val="00D22353"/>
    <w:rsid w:val="00D255AA"/>
    <w:rsid w:val="00D2793C"/>
    <w:rsid w:val="00D37C32"/>
    <w:rsid w:val="00D42C80"/>
    <w:rsid w:val="00D523D6"/>
    <w:rsid w:val="00D54888"/>
    <w:rsid w:val="00D54CCA"/>
    <w:rsid w:val="00D57623"/>
    <w:rsid w:val="00D77EE9"/>
    <w:rsid w:val="00D81B1D"/>
    <w:rsid w:val="00D96AE9"/>
    <w:rsid w:val="00DA0456"/>
    <w:rsid w:val="00DB5442"/>
    <w:rsid w:val="00DB7907"/>
    <w:rsid w:val="00DC10F5"/>
    <w:rsid w:val="00DD1EB3"/>
    <w:rsid w:val="00DF1C77"/>
    <w:rsid w:val="00E142CB"/>
    <w:rsid w:val="00E35E48"/>
    <w:rsid w:val="00E40ED6"/>
    <w:rsid w:val="00E4198B"/>
    <w:rsid w:val="00E63914"/>
    <w:rsid w:val="00E95B71"/>
    <w:rsid w:val="00EB35F4"/>
    <w:rsid w:val="00EC40AF"/>
    <w:rsid w:val="00EC4115"/>
    <w:rsid w:val="00EC6E79"/>
    <w:rsid w:val="00EC6F27"/>
    <w:rsid w:val="00ED7ACA"/>
    <w:rsid w:val="00EE315F"/>
    <w:rsid w:val="00EE67E1"/>
    <w:rsid w:val="00F435F8"/>
    <w:rsid w:val="00F46C79"/>
    <w:rsid w:val="00F60EC8"/>
    <w:rsid w:val="00F61205"/>
    <w:rsid w:val="00F766DE"/>
    <w:rsid w:val="00F81CBB"/>
    <w:rsid w:val="00F947E3"/>
    <w:rsid w:val="00FA6EE7"/>
    <w:rsid w:val="00FB16AF"/>
    <w:rsid w:val="00FB2BA1"/>
    <w:rsid w:val="00FD21C0"/>
    <w:rsid w:val="00FD708D"/>
    <w:rsid w:val="00FF2D16"/>
    <w:rsid w:val="00FF3258"/>
    <w:rsid w:val="00FF605E"/>
    <w:rsid w:val="06B70F10"/>
    <w:rsid w:val="0C1A7C3F"/>
    <w:rsid w:val="1AA876C9"/>
    <w:rsid w:val="23BE0013"/>
    <w:rsid w:val="254A1F6B"/>
    <w:rsid w:val="3AED1D7A"/>
    <w:rsid w:val="3BF834E8"/>
    <w:rsid w:val="3C6A6ECC"/>
    <w:rsid w:val="3D165E8C"/>
    <w:rsid w:val="499058C0"/>
    <w:rsid w:val="4A0B218D"/>
    <w:rsid w:val="4CDE1450"/>
    <w:rsid w:val="4F7D1499"/>
    <w:rsid w:val="51E715BD"/>
    <w:rsid w:val="51F33551"/>
    <w:rsid w:val="5B074521"/>
    <w:rsid w:val="5B2A2BD4"/>
    <w:rsid w:val="6403624E"/>
    <w:rsid w:val="6B787F06"/>
    <w:rsid w:val="712B4B5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99" w:name="Body Text Indent 2"/>
    <w:lsdException w:uiPriority="99" w:name="Body Text Indent 3"/>
    <w:lsdException w:uiPriority="99" w:name="Block Text"/>
    <w:lsdException w:qFormat="1" w:unhideWhenUsed="0" w:uiPriority="99" w:name="Hyperlink"/>
    <w:lsdException w:qFormat="1" w:unhideWhenUsed="0"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3"/>
    <w:semiHidden/>
    <w:uiPriority w:val="99"/>
    <w:pPr>
      <w:ind w:left="100" w:leftChars="2500"/>
    </w:pPr>
  </w:style>
  <w:style w:type="paragraph" w:styleId="3">
    <w:name w:val="Body Text Indent 2"/>
    <w:basedOn w:val="1"/>
    <w:link w:val="14"/>
    <w:semiHidden/>
    <w:uiPriority w:val="99"/>
    <w:pPr>
      <w:ind w:firstLine="588" w:firstLineChars="200"/>
    </w:pPr>
    <w:rPr>
      <w:rFonts w:ascii="仿宋_GB2312" w:hAnsi="Calibri" w:eastAsia="仿宋_GB2312"/>
      <w:sz w:val="32"/>
    </w:rPr>
  </w:style>
  <w:style w:type="paragraph" w:styleId="4">
    <w:name w:val="footer"/>
    <w:basedOn w:val="1"/>
    <w:link w:val="12"/>
    <w:semiHidden/>
    <w:qFormat/>
    <w:uiPriority w:val="99"/>
    <w:pPr>
      <w:tabs>
        <w:tab w:val="center" w:pos="4153"/>
        <w:tab w:val="right" w:pos="8306"/>
      </w:tabs>
      <w:snapToGrid w:val="0"/>
      <w:jc w:val="left"/>
    </w:pPr>
    <w:rPr>
      <w:kern w:val="0"/>
      <w:sz w:val="18"/>
      <w:szCs w:val="18"/>
    </w:rPr>
  </w:style>
  <w:style w:type="paragraph" w:styleId="5">
    <w:name w:val="header"/>
    <w:basedOn w:val="1"/>
    <w:link w:val="10"/>
    <w:semiHidden/>
    <w:qFormat/>
    <w:uiPriority w:val="99"/>
    <w:pPr>
      <w:tabs>
        <w:tab w:val="center" w:pos="4153"/>
        <w:tab w:val="right" w:pos="8306"/>
      </w:tabs>
      <w:snapToGrid w:val="0"/>
      <w:jc w:val="center"/>
    </w:pPr>
    <w:rPr>
      <w:sz w:val="18"/>
      <w:szCs w:val="18"/>
    </w:rPr>
  </w:style>
  <w:style w:type="character" w:styleId="8">
    <w:name w:val="FollowedHyperlink"/>
    <w:basedOn w:val="7"/>
    <w:semiHidden/>
    <w:qFormat/>
    <w:uiPriority w:val="99"/>
    <w:rPr>
      <w:rFonts w:cs="Times New Roman"/>
      <w:color w:val="800080"/>
      <w:u w:val="single"/>
    </w:rPr>
  </w:style>
  <w:style w:type="character" w:styleId="9">
    <w:name w:val="Hyperlink"/>
    <w:basedOn w:val="7"/>
    <w:semiHidden/>
    <w:qFormat/>
    <w:uiPriority w:val="99"/>
    <w:rPr>
      <w:rFonts w:cs="Times New Roman"/>
      <w:color w:val="0000FF"/>
      <w:u w:val="single"/>
    </w:rPr>
  </w:style>
  <w:style w:type="character" w:customStyle="1" w:styleId="10">
    <w:name w:val="Header Char"/>
    <w:basedOn w:val="7"/>
    <w:link w:val="5"/>
    <w:semiHidden/>
    <w:locked/>
    <w:uiPriority w:val="99"/>
    <w:rPr>
      <w:rFonts w:ascii="Times New Roman" w:hAnsi="Times New Roman" w:eastAsia="宋体" w:cs="Times New Roman"/>
      <w:sz w:val="18"/>
      <w:szCs w:val="18"/>
    </w:rPr>
  </w:style>
  <w:style w:type="character" w:customStyle="1" w:styleId="11">
    <w:name w:val="Footer Char"/>
    <w:basedOn w:val="7"/>
    <w:link w:val="4"/>
    <w:semiHidden/>
    <w:qFormat/>
    <w:locked/>
    <w:uiPriority w:val="99"/>
    <w:rPr>
      <w:rFonts w:ascii="Times New Roman" w:hAnsi="Times New Roman" w:eastAsia="宋体" w:cs="Times New Roman"/>
      <w:kern w:val="0"/>
      <w:sz w:val="18"/>
      <w:szCs w:val="18"/>
    </w:rPr>
  </w:style>
  <w:style w:type="character" w:customStyle="1" w:styleId="12">
    <w:name w:val="页脚 Char"/>
    <w:basedOn w:val="7"/>
    <w:link w:val="4"/>
    <w:semiHidden/>
    <w:qFormat/>
    <w:locked/>
    <w:uiPriority w:val="99"/>
    <w:rPr>
      <w:rFonts w:ascii="Times New Roman" w:hAnsi="Times New Roman" w:eastAsia="宋体" w:cs="Times New Roman"/>
      <w:sz w:val="18"/>
      <w:szCs w:val="18"/>
    </w:rPr>
  </w:style>
  <w:style w:type="character" w:customStyle="1" w:styleId="13">
    <w:name w:val="Date Char"/>
    <w:basedOn w:val="7"/>
    <w:link w:val="2"/>
    <w:semiHidden/>
    <w:locked/>
    <w:uiPriority w:val="99"/>
    <w:rPr>
      <w:rFonts w:ascii="Times New Roman" w:hAnsi="Times New Roman" w:eastAsia="宋体" w:cs="Times New Roman"/>
      <w:sz w:val="24"/>
      <w:szCs w:val="24"/>
    </w:rPr>
  </w:style>
  <w:style w:type="character" w:customStyle="1" w:styleId="14">
    <w:name w:val="Body Text Indent 2 Char"/>
    <w:basedOn w:val="7"/>
    <w:link w:val="3"/>
    <w:semiHidden/>
    <w:locked/>
    <w:uiPriority w:val="99"/>
    <w:rPr>
      <w:rFonts w:ascii="仿宋_GB2312" w:hAnsi="Calibri" w:eastAsia="仿宋_GB2312" w:cs="Times New Roman"/>
      <w:sz w:val="24"/>
      <w:szCs w:val="24"/>
    </w:rPr>
  </w:style>
  <w:style w:type="paragraph" w:customStyle="1" w:styleId="15">
    <w:name w:val="Char"/>
    <w:basedOn w:val="1"/>
    <w:qFormat/>
    <w:uiPriority w:val="99"/>
    <w:pPr>
      <w:autoSpaceDE w:val="0"/>
      <w:autoSpaceDN w:val="0"/>
      <w:adjustRightInd w:val="0"/>
    </w:pPr>
    <w:rPr>
      <w:rFonts w:ascii="宋体" w:cs="宋体"/>
      <w:kern w:val="0"/>
      <w:sz w:val="20"/>
      <w:szCs w:val="20"/>
      <w:lang w:val="zh-CN"/>
    </w:rPr>
  </w:style>
  <w:style w:type="paragraph" w:customStyle="1" w:styleId="16">
    <w:name w:val="Char1"/>
    <w:basedOn w:val="1"/>
    <w:qFormat/>
    <w:uiPriority w:val="99"/>
    <w:rPr>
      <w:rFonts w:ascii="仿宋_GB2312" w:eastAsia="仿宋_GB2312"/>
      <w:sz w:val="32"/>
    </w:rPr>
  </w:style>
  <w:style w:type="paragraph" w:customStyle="1" w:styleId="17">
    <w:name w:val="Char Char Char Char Char Char Char Char Char Char Char Char1 Char Char Char Char"/>
    <w:basedOn w:val="1"/>
    <w:qFormat/>
    <w:uiPriority w:val="99"/>
    <w:pPr>
      <w:numPr>
        <w:ilvl w:val="0"/>
        <w:numId w:val="1"/>
      </w:numPr>
      <w:tabs>
        <w:tab w:val="left" w:pos="720"/>
      </w:tabs>
    </w:pPr>
    <w:rPr>
      <w:szCs w:val="20"/>
    </w:rPr>
  </w:style>
  <w:style w:type="character" w:customStyle="1" w:styleId="18">
    <w:name w:val="标题 3 Char Char"/>
    <w:qFormat/>
    <w:uiPriority w:val="99"/>
    <w:rPr>
      <w:rFonts w:ascii="楷体_GB2312" w:eastAsia="楷体_GB2312"/>
      <w:b/>
      <w:kern w:val="2"/>
      <w:sz w:val="24"/>
      <w:lang w:val="en-US" w:eastAsia="zh-CN"/>
    </w:rPr>
  </w:style>
  <w:style w:type="paragraph" w:customStyle="1" w:styleId="19">
    <w:name w:val="默认段落字体 Para Char Char Char Char Char Char Char"/>
    <w:basedOn w:val="1"/>
    <w:qFormat/>
    <w:uiPriority w:val="99"/>
    <w:rPr>
      <w:rFonts w:ascii="Calibri" w:hAnsi="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微软中国</Company>
  <Pages>16</Pages>
  <Words>7900</Words>
  <Characters>8340</Characters>
  <Lines>0</Lines>
  <Paragraphs>0</Paragraphs>
  <TotalTime>7</TotalTime>
  <ScaleCrop>false</ScaleCrop>
  <LinksUpToDate>false</LinksUpToDate>
  <CharactersWithSpaces>8901</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2020-05-20T01:02:00Z</dcterms:created>
  <dc:creator>许节来 10.105.116.156</dc:creator>
  <cp:lastModifiedBy>毛鹏春 10.105.116.225</cp:lastModifiedBy>
  <dcterms:modified xsi:type="dcterms:W3CDTF">2022-08-26T06:30:52Z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A540C1E62831465EB1B6D2D417B0BDC3</vt:lpwstr>
  </property>
</Properties>
</file>