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color w:val="000000"/>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岳阳县统计局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eastAsia="仿宋_GB2312"/>
          <w:sz w:val="32"/>
          <w:u w:val="single"/>
        </w:rPr>
        <w:t>YYX028</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2021</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21</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eastAsia="仿宋_GB2312"/>
                <w:sz w:val="32"/>
                <w:szCs w:val="32"/>
              </w:rPr>
              <w:t>易平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eastAsia="仿宋_GB2312"/>
                <w:sz w:val="28"/>
                <w:szCs w:val="28"/>
              </w:rPr>
              <w:t>13874019332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、全县各行业的统计与调查</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、重大县情县力普查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eastAsia="仿宋_GB2312"/>
                <w:sz w:val="22"/>
                <w:szCs w:val="22"/>
              </w:rPr>
              <w:t>有序推进</w:t>
            </w:r>
            <w:r>
              <w:rPr>
                <w:rFonts w:hint="eastAsia" w:ascii="仿宋_GB2312" w:hAnsi="仿宋_GB2312" w:eastAsia="仿宋_GB2312" w:cs="仿宋_GB2312"/>
                <w:color w:val="000000"/>
                <w:sz w:val="24"/>
              </w:rPr>
              <w:t>岳阳县第七次全国人口普查</w:t>
            </w:r>
            <w:r>
              <w:rPr>
                <w:rFonts w:hint="eastAsia" w:ascii="仿宋_GB2312" w:eastAsia="仿宋_GB2312"/>
                <w:sz w:val="22"/>
                <w:szCs w:val="22"/>
              </w:rPr>
              <w:t>工作；</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eastAsia="仿宋_GB2312"/>
                <w:sz w:val="22"/>
                <w:szCs w:val="22"/>
              </w:rPr>
              <w:t>对全县全面建成小康社会进程的数据指标采集和监测分析工作；</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eastAsia="仿宋_GB2312"/>
                <w:sz w:val="22"/>
                <w:szCs w:val="22"/>
              </w:rPr>
              <w:t>对全县国民经济运行中主要经济指标的数据采集、归口管理和监测分析；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：其他日常工作事务及临时性工作。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（一）统计服务水平稳步提升</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（二）统计法制氛围更加浓厚</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（三）源头数据质量更加可靠</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（四）统计改革平稳运行</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（五）全县第七次全国人口普查初战告捷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890.12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31.64</w:t>
            </w: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827.68</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890.12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31.64</w:t>
            </w: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827.68</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687.58</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335.42</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229.78</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105.64</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352.16</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170.89</w:t>
            </w: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687.58</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335.42</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229.78</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105.64</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352.16</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170.89</w:t>
            </w: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208.48</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208.48</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208.48</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208.48</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eastAsia="仿宋_GB2312"/>
                <w:sz w:val="22"/>
                <w:szCs w:val="22"/>
              </w:rPr>
              <w:t>有序推进</w:t>
            </w:r>
            <w:r>
              <w:rPr>
                <w:rFonts w:hint="eastAsia" w:ascii="仿宋_GB2312" w:hAnsi="仿宋_GB2312" w:eastAsia="仿宋_GB2312" w:cs="仿宋_GB2312"/>
                <w:color w:val="000000"/>
                <w:sz w:val="24"/>
              </w:rPr>
              <w:t>岳阳县第七次全国人口普查</w:t>
            </w:r>
            <w:r>
              <w:rPr>
                <w:rFonts w:hint="eastAsia" w:ascii="仿宋_GB2312" w:eastAsia="仿宋_GB2312"/>
                <w:sz w:val="22"/>
                <w:szCs w:val="22"/>
              </w:rPr>
              <w:t>工作；</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eastAsia="仿宋_GB2312"/>
                <w:sz w:val="22"/>
                <w:szCs w:val="22"/>
              </w:rPr>
              <w:t>对全县全面建成小康社会进程的数据指标采集和监测分析工作；</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eastAsia="仿宋_GB2312"/>
                <w:sz w:val="22"/>
                <w:szCs w:val="22"/>
              </w:rPr>
              <w:t>对全县国民经济运行中主要经济指标的数据采集、归口管理和监测分析；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：其他日常工作事务及临时性工作。</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全县第七次全国人口普查初战告捷，</w:t>
            </w:r>
            <w:r>
              <w:rPr>
                <w:rFonts w:hint="eastAsia" w:ascii="仿宋_GB2312" w:eastAsia="仿宋_GB2312"/>
                <w:sz w:val="22"/>
                <w:szCs w:val="22"/>
              </w:rPr>
              <w:t>同时按时、按质、按量完成了各项经济指标的数据采集、管理、分析工作，为县委县政府决策提供了有效保障。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“三公经费”变动率≤</w:t>
            </w:r>
            <w:r>
              <w:rPr>
                <w:rFonts w:ascii="仿宋_GB2312" w:eastAsia="仿宋_GB2312"/>
                <w:sz w:val="22"/>
                <w:szCs w:val="22"/>
              </w:rPr>
              <w:t>5%</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重点项目支出安排率</w:t>
            </w:r>
            <w:r>
              <w:rPr>
                <w:rFonts w:hint="eastAsia" w:ascii="宋体" w:hAnsi="宋体" w:cs="宋体"/>
                <w:sz w:val="22"/>
                <w:szCs w:val="22"/>
              </w:rPr>
              <w:t>≧</w:t>
            </w:r>
            <w:r>
              <w:rPr>
                <w:rFonts w:ascii="Arial" w:hAnsi="Arial" w:eastAsia="仿宋_GB2312" w:cs="Arial"/>
                <w:sz w:val="22"/>
                <w:szCs w:val="22"/>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预算调整率≤</w:t>
            </w:r>
            <w:r>
              <w:rPr>
                <w:rFonts w:ascii="仿宋_GB2312" w:eastAsia="仿宋_GB2312"/>
                <w:sz w:val="22"/>
                <w:szCs w:val="22"/>
              </w:rPr>
              <w:t>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eastAsia="仿宋_GB2312"/>
              </w:rPr>
              <w:t>有调整，没有完成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数据误差率≤</w:t>
            </w:r>
            <w:r>
              <w:rPr>
                <w:rFonts w:ascii="仿宋_GB2312" w:eastAsia="仿宋_GB2312"/>
                <w:sz w:val="22"/>
                <w:szCs w:val="22"/>
              </w:rPr>
              <w:t>3%</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“三公经费”控制率≤</w:t>
            </w:r>
            <w:r>
              <w:rPr>
                <w:rFonts w:ascii="仿宋_GB2312" w:eastAsia="仿宋_GB2312"/>
                <w:sz w:val="22"/>
                <w:szCs w:val="22"/>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公务卡刷卡率</w:t>
            </w:r>
            <w:r>
              <w:rPr>
                <w:rFonts w:hint="eastAsia" w:ascii="宋体" w:hAnsi="宋体" w:cs="宋体"/>
                <w:sz w:val="22"/>
                <w:szCs w:val="22"/>
              </w:rPr>
              <w:t>≧</w:t>
            </w:r>
            <w:r>
              <w:rPr>
                <w:rFonts w:ascii="仿宋_GB2312" w:eastAsia="仿宋_GB2312"/>
                <w:sz w:val="22"/>
                <w:szCs w:val="22"/>
              </w:rPr>
              <w:t>40%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固定资产利用率</w:t>
            </w:r>
            <w:r>
              <w:rPr>
                <w:rFonts w:ascii="仿宋_GB2312" w:eastAsia="仿宋_GB2312"/>
                <w:sz w:val="22"/>
                <w:szCs w:val="22"/>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eastAsia="仿宋_GB2312"/>
              </w:rPr>
            </w:pPr>
            <w:r>
              <w:rPr>
                <w:rFonts w:ascii="仿宋_GB2312" w:eastAsia="仿宋_GB2312"/>
              </w:rPr>
              <w:t>100%</w:t>
            </w:r>
            <w:r>
              <w:rPr>
                <w:rFonts w:hint="eastAsia" w:ascii="仿宋_GB2312" w:eastAsia="仿宋_GB2312"/>
              </w:rPr>
              <w:t>完成</w:t>
            </w:r>
          </w:p>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岳阳县第七次全国人口普查数据录入工作</w:t>
            </w:r>
            <w:r>
              <w:rPr>
                <w:rFonts w:ascii="仿宋_GB2312" w:eastAsia="仿宋_GB2312"/>
                <w:sz w:val="22"/>
                <w:szCs w:val="22"/>
              </w:rPr>
              <w:t>100%</w:t>
            </w:r>
            <w:r>
              <w:rPr>
                <w:rFonts w:hint="eastAsia" w:ascii="仿宋_GB2312" w:eastAsia="仿宋_GB2312"/>
                <w:sz w:val="22"/>
                <w:szCs w:val="22"/>
              </w:rPr>
              <w:t>完成</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 w:val="22"/>
                <w:szCs w:val="22"/>
              </w:rPr>
              <w:t>对全县全面建成小康社会进程的数据指标采集和监测分析工作</w:t>
            </w:r>
            <w:r>
              <w:rPr>
                <w:rFonts w:ascii="仿宋_GB2312" w:eastAsia="仿宋_GB2312"/>
                <w:sz w:val="22"/>
                <w:szCs w:val="22"/>
              </w:rPr>
              <w:t>100%</w:t>
            </w:r>
            <w:r>
              <w:rPr>
                <w:rFonts w:hint="eastAsia" w:ascii="仿宋_GB2312" w:eastAsia="仿宋_GB2312"/>
                <w:sz w:val="22"/>
                <w:szCs w:val="22"/>
              </w:rPr>
              <w:t>完成</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bookmarkStart w:id="0" w:name="OLE_LINK2"/>
            <w:bookmarkStart w:id="1" w:name="OLE_LINK3"/>
            <w:r>
              <w:rPr>
                <w:rFonts w:hint="eastAsia" w:ascii="仿宋_GB2312" w:eastAsia="仿宋_GB2312"/>
                <w:sz w:val="22"/>
                <w:szCs w:val="22"/>
              </w:rPr>
              <w:t>对全县国民经济运行中主要经济指标的数据采集、归口管理和监测分析</w:t>
            </w:r>
            <w:bookmarkEnd w:id="0"/>
            <w:bookmarkEnd w:id="1"/>
            <w:r>
              <w:rPr>
                <w:rFonts w:ascii="仿宋_GB2312" w:eastAsia="仿宋_GB2312"/>
                <w:sz w:val="22"/>
                <w:szCs w:val="22"/>
              </w:rPr>
              <w:t>100%</w:t>
            </w:r>
            <w:r>
              <w:rPr>
                <w:rFonts w:hint="eastAsia" w:ascii="仿宋_GB2312" w:eastAsia="仿宋_GB2312"/>
                <w:sz w:val="22"/>
                <w:szCs w:val="22"/>
              </w:rPr>
              <w:t>完成</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重点业务工作按时完成率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控制在预算内</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Cs w:val="21"/>
              </w:rPr>
              <w:t>完善国民经济核算制度，准确把握经济发展状况，加强和改善宏观调控，科学制定中长期发展规划，服务社会和经济发展</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sz w:val="20"/>
                <w:szCs w:val="20"/>
              </w:rPr>
              <w:t>社会效益明显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szCs w:val="21"/>
              </w:rPr>
              <w:t>加强和改善宏观调控，加快经济结构战略性调整。</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sz w:val="20"/>
                <w:szCs w:val="20"/>
              </w:rPr>
              <w:t>经济效益明显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sz w:val="20"/>
                <w:szCs w:val="20"/>
              </w:rPr>
              <w:t>服务对象满意度</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sz w:val="20"/>
                <w:szCs w:val="20"/>
              </w:rPr>
              <w:t>95%</w:t>
            </w:r>
            <w:r>
              <w:rPr>
                <w:rFonts w:hint="eastAsia"/>
                <w:sz w:val="20"/>
                <w:szCs w:val="20"/>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肖典先</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岳阳县统计局</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李锐</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总统计师</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岳阳县统计局</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易平</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岳阳县统计局</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eastAsia="仿宋_GB2312" w:cs="仿宋_GB2312"/>
          <w:bCs/>
          <w:sz w:val="28"/>
          <w:szCs w:val="28"/>
        </w:rPr>
      </w:pPr>
      <w:r>
        <w:rPr>
          <w:rFonts w:hint="eastAsia" w:eastAsia="仿宋_GB2312" w:cs="仿宋_GB2312"/>
          <w:bCs/>
          <w:sz w:val="28"/>
          <w:szCs w:val="28"/>
        </w:rPr>
        <w:t>填报人（签名）：易平</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13874019332</w:t>
      </w:r>
    </w:p>
    <w:p>
      <w:pPr>
        <w:rPr>
          <w:rFonts w:eastAsia="仿宋_GB2312" w:cs="仿宋_GB2312"/>
          <w:bCs/>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五、评价报告综述（文字部分）</w:t>
            </w:r>
          </w:p>
          <w:p>
            <w:pPr>
              <w:spacing w:line="44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一、单位概述</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岳阳县统计局是岳阳县人民政府组成工作部门，为全额财政拨款行政单位。</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主要工作职能：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贯彻执行国家、省、市统计工作的方针政策和统计法律法规，研究统计制度和统计方法的改革，完成国家、省、市和地方统计调查任务；承担组织领导和协调全县统计工作，确保统计数据真实、准确、及时；监督检查统计法律法规的实施情况，查处各类统计违法行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（二）制定并组织实施全县统计改革和统计现代化建设规划及统计调查计划，建立健全国民经济核算体系和统计指标体系，组织实施本县国民经济核算制度，核算全县地方生产总值，汇编提供国民经济核算资料。</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（三）会同有关部门拟订重大县情县力普查计划与方案，组织实施全县人口、经济、农业等重大县情县力普查，汇总、整理和提供有关县情县力方面的统计数据。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收集、汇总、整理和提供全县性的基本统计资料和有关调查的统计数据，对全县国民经济、社会发展和科技进步等情况进行统计分析、统计预测和统计监督，向县委、县政府及有关部门提供统计信息和咨询建议；统一核定、管理、公布、出版全县性的基本统计资料，定期向社会公众发布全县国民经济、社会发展和科技进步情况的统计信息。</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（五）依法审批或者备案地方统计调查项目和县直部门统计调查项目；加强对统计调查项目、统计标准和统计数据发布的管理；依法监督管理涉外调查活动。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（六）加强对各乡镇、各部门统计工作的指导和综合协调。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组织指导全县各部门、各乡镇、各相关企业加强统计基层基础工作建设；加强全县统计队伍建设，加强统计教育、统计干部培训，组织全县统计专业资格考试和技术职务评聘工作，对乡镇统计员进行考核和奖励。</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（八）参与全县及各乡镇经济运行及政府绩效综合评价考核；负责民情民意调查工作。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（九）建立、健全和管理全县统计信息自动化系统和统计数据库体系，组织协调和统一管理各乡镇、各部门的统计数据库网络。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（十）承办县委、县人民政府交办的其他事项。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机构设置和人员情况：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岳阳县统计局设</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个内部机构：办公室、法规股和综合统计股，下设</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个机构：岳阳县统计局调查队、岳阳县民意调查中心和岳阳县普查中心。全局现有干部职工</w:t>
            </w:r>
            <w:r>
              <w:rPr>
                <w:rFonts w:ascii="仿宋_GB2312" w:hAnsi="仿宋_GB2312" w:eastAsia="仿宋_GB2312" w:cs="仿宋_GB2312"/>
                <w:bCs/>
                <w:sz w:val="28"/>
                <w:szCs w:val="28"/>
              </w:rPr>
              <w:t>19</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二、单位整体支出管理及使用情况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岳阳县统计局严格按照中央“八项规定”和省、市、县有关文件精神，坚持“依章办事、服务大局、围绕中心、突出重点、求真务实”的工作方针，压缩非生产开支，进一步规范会计核算行为，成立了财务管理工作领导小组，制定了一系列财务管理制度，实行会计出纳分工管理。在资金使用上，我们一直按照国家财经法规和机关财务管理制度规定，以及有关专项资金管理办法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再由分管局领导审批、主要负责人签字同意报账后方可结算。加强预算管理和执行力度，确保资金安全，有效运行，积极服务本单位发展，实现了年度收支平衡</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略有结余。</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2020</w:t>
            </w:r>
            <w:r>
              <w:rPr>
                <w:rFonts w:hint="eastAsia" w:ascii="仿宋_GB2312" w:hAnsi="仿宋_GB2312" w:eastAsia="仿宋_GB2312" w:cs="仿宋_GB2312"/>
                <w:bCs/>
                <w:sz w:val="28"/>
                <w:szCs w:val="28"/>
              </w:rPr>
              <w:t>年岳阳县统计局基本支出</w:t>
            </w:r>
            <w:r>
              <w:rPr>
                <w:rFonts w:ascii="仿宋_GB2312" w:hAnsi="仿宋_GB2312" w:eastAsia="仿宋_GB2312" w:cs="仿宋_GB2312"/>
                <w:bCs/>
                <w:sz w:val="28"/>
                <w:szCs w:val="28"/>
              </w:rPr>
              <w:t>335.42</w:t>
            </w:r>
            <w:r>
              <w:rPr>
                <w:rFonts w:hint="eastAsia" w:ascii="仿宋_GB2312" w:hAnsi="仿宋_GB2312" w:eastAsia="仿宋_GB2312" w:cs="仿宋_GB2312"/>
                <w:bCs/>
                <w:sz w:val="28"/>
                <w:szCs w:val="28"/>
              </w:rPr>
              <w:t>万元，系保障我局行政运行各项支出。包括用于工资福利支出、一般商品和服务支出、对个人和家庭的补助等人员经费和日常公用经费；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其中工资福利支出</w:t>
            </w:r>
            <w:r>
              <w:rPr>
                <w:rFonts w:ascii="仿宋_GB2312" w:hAnsi="仿宋_GB2312" w:eastAsia="仿宋_GB2312" w:cs="仿宋_GB2312"/>
                <w:bCs/>
                <w:sz w:val="28"/>
                <w:szCs w:val="28"/>
              </w:rPr>
              <w:t>200.70</w:t>
            </w:r>
            <w:r>
              <w:rPr>
                <w:rFonts w:hint="eastAsia" w:ascii="仿宋_GB2312" w:hAnsi="仿宋_GB2312" w:eastAsia="仿宋_GB2312" w:cs="仿宋_GB2312"/>
                <w:bCs/>
                <w:sz w:val="28"/>
                <w:szCs w:val="28"/>
              </w:rPr>
              <w:t>万元、一般商品和服务支出</w:t>
            </w:r>
            <w:r>
              <w:rPr>
                <w:rFonts w:ascii="仿宋_GB2312" w:hAnsi="仿宋_GB2312" w:eastAsia="仿宋_GB2312" w:cs="仿宋_GB2312"/>
                <w:bCs/>
                <w:sz w:val="28"/>
                <w:szCs w:val="28"/>
              </w:rPr>
              <w:t>105.40</w:t>
            </w:r>
            <w:r>
              <w:rPr>
                <w:rFonts w:hint="eastAsia" w:ascii="仿宋_GB2312" w:hAnsi="仿宋_GB2312" w:eastAsia="仿宋_GB2312" w:cs="仿宋_GB2312"/>
                <w:bCs/>
                <w:sz w:val="28"/>
                <w:szCs w:val="28"/>
              </w:rPr>
              <w:t>万元、对个人和家庭的补助支出</w:t>
            </w:r>
            <w:r>
              <w:rPr>
                <w:rFonts w:ascii="仿宋_GB2312" w:hAnsi="仿宋_GB2312" w:eastAsia="仿宋_GB2312" w:cs="仿宋_GB2312"/>
                <w:bCs/>
                <w:sz w:val="28"/>
                <w:szCs w:val="28"/>
              </w:rPr>
              <w:t>29.08</w:t>
            </w:r>
            <w:r>
              <w:rPr>
                <w:rFonts w:hint="eastAsia" w:ascii="仿宋_GB2312" w:hAnsi="仿宋_GB2312" w:eastAsia="仿宋_GB2312" w:cs="仿宋_GB2312"/>
                <w:bCs/>
                <w:sz w:val="28"/>
                <w:szCs w:val="28"/>
              </w:rPr>
              <w:t>万元、资本性支出</w:t>
            </w:r>
            <w:r>
              <w:rPr>
                <w:rFonts w:ascii="仿宋_GB2312" w:hAnsi="仿宋_GB2312" w:eastAsia="仿宋_GB2312" w:cs="仿宋_GB2312"/>
                <w:bCs/>
                <w:sz w:val="28"/>
                <w:szCs w:val="28"/>
              </w:rPr>
              <w:t>0.24</w:t>
            </w:r>
            <w:r>
              <w:rPr>
                <w:rFonts w:hint="eastAsia" w:ascii="仿宋_GB2312" w:hAnsi="仿宋_GB2312" w:eastAsia="仿宋_GB2312" w:cs="仿宋_GB2312"/>
                <w:bCs/>
                <w:sz w:val="28"/>
                <w:szCs w:val="28"/>
              </w:rPr>
              <w:t>万元。“三公”经费支出年初预算</w:t>
            </w:r>
            <w:r>
              <w:rPr>
                <w:rFonts w:ascii="仿宋_GB2312" w:hAnsi="仿宋_GB2312" w:eastAsia="仿宋_GB2312" w:cs="仿宋_GB2312"/>
                <w:bCs/>
                <w:sz w:val="28"/>
                <w:szCs w:val="28"/>
              </w:rPr>
              <w:t>4.3</w:t>
            </w:r>
            <w:r>
              <w:rPr>
                <w:rFonts w:hint="eastAsia" w:ascii="仿宋_GB2312" w:hAnsi="仿宋_GB2312" w:eastAsia="仿宋_GB2312" w:cs="仿宋_GB2312"/>
                <w:bCs/>
                <w:sz w:val="28"/>
                <w:szCs w:val="28"/>
              </w:rPr>
              <w:t>万元，本年度“三公”经费实际支出</w:t>
            </w:r>
            <w:r>
              <w:rPr>
                <w:rFonts w:ascii="仿宋_GB2312" w:hAnsi="仿宋_GB2312" w:eastAsia="仿宋_GB2312" w:cs="仿宋_GB2312"/>
                <w:bCs/>
                <w:sz w:val="28"/>
                <w:szCs w:val="28"/>
              </w:rPr>
              <w:t>1.04</w:t>
            </w:r>
            <w:r>
              <w:rPr>
                <w:rFonts w:hint="eastAsia" w:ascii="仿宋_GB2312" w:hAnsi="仿宋_GB2312" w:eastAsia="仿宋_GB2312" w:cs="仿宋_GB2312"/>
                <w:bCs/>
                <w:sz w:val="28"/>
                <w:szCs w:val="28"/>
              </w:rPr>
              <w:t>万元，少于公开的部门预算数，系我局严格执行财务制度紧缩开支所致。分项为：因公出国</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费支出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万元，比预算减少</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万元，降低</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，本局无因公出国</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；公务接待费支出</w:t>
            </w:r>
            <w:r>
              <w:rPr>
                <w:rFonts w:ascii="仿宋_GB2312" w:hAnsi="仿宋_GB2312" w:eastAsia="仿宋_GB2312" w:cs="仿宋_GB2312"/>
                <w:bCs/>
                <w:sz w:val="28"/>
                <w:szCs w:val="28"/>
              </w:rPr>
              <w:t>1.04</w:t>
            </w:r>
            <w:r>
              <w:rPr>
                <w:rFonts w:hint="eastAsia" w:ascii="仿宋_GB2312" w:hAnsi="仿宋_GB2312" w:eastAsia="仿宋_GB2312" w:cs="仿宋_GB2312"/>
                <w:bCs/>
                <w:sz w:val="28"/>
                <w:szCs w:val="28"/>
              </w:rPr>
              <w:t>万元，少于公开的部门预算数，公务接待共</w:t>
            </w:r>
            <w:r>
              <w:rPr>
                <w:rFonts w:ascii="仿宋_GB2312" w:hAnsi="仿宋_GB2312" w:eastAsia="仿宋_GB2312" w:cs="仿宋_GB2312"/>
                <w:bCs/>
                <w:sz w:val="28"/>
                <w:szCs w:val="28"/>
              </w:rPr>
              <w:t>40</w:t>
            </w:r>
            <w:r>
              <w:rPr>
                <w:rFonts w:hint="eastAsia" w:ascii="仿宋_GB2312" w:hAnsi="仿宋_GB2312" w:eastAsia="仿宋_GB2312" w:cs="仿宋_GB2312"/>
                <w:bCs/>
                <w:sz w:val="28"/>
                <w:szCs w:val="28"/>
              </w:rPr>
              <w:t>批</w:t>
            </w:r>
            <w:r>
              <w:rPr>
                <w:rFonts w:ascii="仿宋_GB2312" w:hAnsi="仿宋_GB2312" w:eastAsia="仿宋_GB2312" w:cs="仿宋_GB2312"/>
                <w:bCs/>
                <w:sz w:val="28"/>
                <w:szCs w:val="28"/>
              </w:rPr>
              <w:t>208</w:t>
            </w:r>
            <w:r>
              <w:rPr>
                <w:rFonts w:hint="eastAsia" w:ascii="仿宋_GB2312" w:hAnsi="仿宋_GB2312" w:eastAsia="仿宋_GB2312" w:cs="仿宋_GB2312"/>
                <w:bCs/>
                <w:sz w:val="28"/>
                <w:szCs w:val="28"/>
              </w:rPr>
              <w:t>人次；公务用车购置及运行维护费支出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万元，是因为公车改革后车辆移交</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我单位不再有公务用车费用。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年度县财政安排我局项目经费</w:t>
            </w:r>
            <w:r>
              <w:rPr>
                <w:rFonts w:ascii="仿宋_GB2312" w:hAnsi="仿宋_GB2312" w:eastAsia="仿宋_GB2312" w:cs="仿宋_GB2312"/>
                <w:bCs/>
                <w:sz w:val="28"/>
                <w:szCs w:val="28"/>
              </w:rPr>
              <w:t>499</w:t>
            </w:r>
            <w:r>
              <w:rPr>
                <w:rFonts w:hint="eastAsia" w:ascii="仿宋_GB2312" w:hAnsi="仿宋_GB2312" w:eastAsia="仿宋_GB2312" w:cs="仿宋_GB2312"/>
                <w:bCs/>
                <w:sz w:val="28"/>
                <w:szCs w:val="28"/>
              </w:rPr>
              <w:t>万元，其中抽样调查经费</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万元、统计年鉴经费</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万元、统计年报经费</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万元、城乡住户一体化调查经费</w:t>
            </w: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万元、民调经费</w:t>
            </w: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万元、企业一套表</w:t>
            </w:r>
            <w:r>
              <w:rPr>
                <w:rFonts w:ascii="仿宋_GB2312" w:hAnsi="仿宋_GB2312" w:eastAsia="仿宋_GB2312" w:cs="仿宋_GB2312"/>
                <w:bCs/>
                <w:sz w:val="28"/>
                <w:szCs w:val="28"/>
              </w:rPr>
              <w:t>10</w:t>
            </w:r>
            <w:r>
              <w:rPr>
                <w:rFonts w:hint="eastAsia" w:ascii="仿宋_GB2312" w:hAnsi="仿宋_GB2312" w:eastAsia="仿宋_GB2312" w:cs="仿宋_GB2312"/>
                <w:bCs/>
                <w:sz w:val="28"/>
                <w:szCs w:val="28"/>
              </w:rPr>
              <w:t>万元、粮食大县抽样调查经费</w:t>
            </w: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万元、调查队经费</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万元，全国第七次人口普查经费</w:t>
            </w:r>
            <w:r>
              <w:rPr>
                <w:rFonts w:ascii="仿宋_GB2312" w:hAnsi="仿宋_GB2312" w:eastAsia="仿宋_GB2312" w:cs="仿宋_GB2312"/>
                <w:bCs/>
                <w:sz w:val="28"/>
                <w:szCs w:val="28"/>
              </w:rPr>
              <w:t>410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班子靠前作战、积极履职、精心组织，岳阳县第七次全国人口普查工作有序推进，目前，已完成摸底</w:t>
            </w:r>
            <w:r>
              <w:rPr>
                <w:rFonts w:ascii="仿宋_GB2312" w:hAnsi="仿宋_GB2312" w:eastAsia="仿宋_GB2312" w:cs="仿宋_GB2312"/>
                <w:bCs/>
                <w:sz w:val="28"/>
                <w:szCs w:val="28"/>
              </w:rPr>
              <w:t>249092</w:t>
            </w:r>
            <w:r>
              <w:rPr>
                <w:rFonts w:hint="eastAsia" w:ascii="仿宋_GB2312" w:hAnsi="仿宋_GB2312" w:eastAsia="仿宋_GB2312" w:cs="仿宋_GB2312"/>
                <w:bCs/>
                <w:sz w:val="28"/>
                <w:szCs w:val="28"/>
              </w:rPr>
              <w:t>户，短表填报</w:t>
            </w:r>
            <w:r>
              <w:rPr>
                <w:rFonts w:ascii="仿宋_GB2312" w:hAnsi="仿宋_GB2312" w:eastAsia="仿宋_GB2312" w:cs="仿宋_GB2312"/>
                <w:bCs/>
                <w:sz w:val="28"/>
                <w:szCs w:val="28"/>
              </w:rPr>
              <w:t>248568</w:t>
            </w:r>
            <w:r>
              <w:rPr>
                <w:rFonts w:hint="eastAsia" w:ascii="仿宋_GB2312" w:hAnsi="仿宋_GB2312" w:eastAsia="仿宋_GB2312" w:cs="仿宋_GB2312"/>
                <w:bCs/>
                <w:sz w:val="28"/>
                <w:szCs w:val="28"/>
              </w:rPr>
              <w:t>户，长表填报</w:t>
            </w:r>
            <w:r>
              <w:rPr>
                <w:rFonts w:ascii="仿宋_GB2312" w:hAnsi="仿宋_GB2312" w:eastAsia="仿宋_GB2312" w:cs="仿宋_GB2312"/>
                <w:bCs/>
                <w:sz w:val="28"/>
                <w:szCs w:val="28"/>
              </w:rPr>
              <w:t>23014</w:t>
            </w:r>
            <w:r>
              <w:rPr>
                <w:rFonts w:hint="eastAsia" w:ascii="仿宋_GB2312" w:hAnsi="仿宋_GB2312" w:eastAsia="仿宋_GB2312" w:cs="仿宋_GB2312"/>
                <w:bCs/>
                <w:sz w:val="28"/>
                <w:szCs w:val="28"/>
              </w:rPr>
              <w:t>户。</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强化组织领导，全面落实各项保障。高位组织推动。推动成立了由常务副县长牵头、</w:t>
            </w:r>
            <w:r>
              <w:rPr>
                <w:rFonts w:ascii="仿宋_GB2312" w:hAnsi="仿宋_GB2312" w:eastAsia="仿宋_GB2312" w:cs="仿宋_GB2312"/>
                <w:bCs/>
                <w:sz w:val="28"/>
                <w:szCs w:val="28"/>
              </w:rPr>
              <w:t>22</w:t>
            </w:r>
            <w:r>
              <w:rPr>
                <w:rFonts w:hint="eastAsia" w:ascii="仿宋_GB2312" w:hAnsi="仿宋_GB2312" w:eastAsia="仿宋_GB2312" w:cs="仿宋_GB2312"/>
                <w:bCs/>
                <w:sz w:val="28"/>
                <w:szCs w:val="28"/>
              </w:rPr>
              <w:t>个县直部门组成的普查领导机构及办公室，全县各乡镇和东管办组建了相应机构</w:t>
            </w:r>
            <w:r>
              <w:rPr>
                <w:rFonts w:ascii="仿宋_GB2312" w:hAnsi="仿宋_GB2312" w:eastAsia="仿宋_GB2312" w:cs="仿宋_GB2312"/>
                <w:bCs/>
                <w:sz w:val="28"/>
                <w:szCs w:val="28"/>
              </w:rPr>
              <w:t>16</w:t>
            </w:r>
            <w:r>
              <w:rPr>
                <w:rFonts w:hint="eastAsia" w:ascii="仿宋_GB2312" w:hAnsi="仿宋_GB2312" w:eastAsia="仿宋_GB2312" w:cs="仿宋_GB2312"/>
                <w:bCs/>
                <w:sz w:val="28"/>
                <w:szCs w:val="28"/>
              </w:rPr>
              <w:t>个，为我县第七次人口普查工作的顺利开展奠定了坚实组织基础。县委副书记、县长肖湘晖高度重视人口普查工作，上任伊始就专题调研了人口普查正式登记工作，并于</w:t>
            </w:r>
            <w:r>
              <w:rPr>
                <w:rFonts w:ascii="仿宋_GB2312" w:hAnsi="仿宋_GB2312" w:eastAsia="仿宋_GB2312" w:cs="仿宋_GB2312"/>
                <w:bCs/>
                <w:sz w:val="28"/>
                <w:szCs w:val="28"/>
              </w:rPr>
              <w:t>11</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日到荣家湾镇现场参加人口普查自主登记。足额保障经费。安排三年分期预算方案，列入相应年度财政预算，今年已安排人普经费</w:t>
            </w:r>
            <w:r>
              <w:rPr>
                <w:rFonts w:ascii="仿宋_GB2312" w:hAnsi="仿宋_GB2312" w:eastAsia="仿宋_GB2312" w:cs="仿宋_GB2312"/>
                <w:bCs/>
                <w:sz w:val="28"/>
                <w:szCs w:val="28"/>
              </w:rPr>
              <w:t>863.7</w:t>
            </w:r>
            <w:r>
              <w:rPr>
                <w:rFonts w:hint="eastAsia" w:ascii="仿宋_GB2312" w:hAnsi="仿宋_GB2312" w:eastAsia="仿宋_GB2312" w:cs="仿宋_GB2312"/>
                <w:bCs/>
                <w:sz w:val="28"/>
                <w:szCs w:val="28"/>
              </w:rPr>
              <w:t>万元，其中，县本级</w:t>
            </w:r>
            <w:r>
              <w:rPr>
                <w:rFonts w:ascii="仿宋_GB2312" w:hAnsi="仿宋_GB2312" w:eastAsia="仿宋_GB2312" w:cs="仿宋_GB2312"/>
                <w:bCs/>
                <w:sz w:val="28"/>
                <w:szCs w:val="28"/>
              </w:rPr>
              <w:t>410</w:t>
            </w:r>
            <w:r>
              <w:rPr>
                <w:rFonts w:hint="eastAsia" w:ascii="仿宋_GB2312" w:hAnsi="仿宋_GB2312" w:eastAsia="仿宋_GB2312" w:cs="仿宋_GB2312"/>
                <w:bCs/>
                <w:sz w:val="28"/>
                <w:szCs w:val="28"/>
              </w:rPr>
              <w:t>万元，乡镇</w:t>
            </w:r>
            <w:r>
              <w:rPr>
                <w:rFonts w:ascii="仿宋_GB2312" w:hAnsi="仿宋_GB2312" w:eastAsia="仿宋_GB2312" w:cs="仿宋_GB2312"/>
                <w:bCs/>
                <w:sz w:val="28"/>
                <w:szCs w:val="28"/>
              </w:rPr>
              <w:t>453.7</w:t>
            </w:r>
            <w:r>
              <w:rPr>
                <w:rFonts w:hint="eastAsia" w:ascii="仿宋_GB2312" w:hAnsi="仿宋_GB2312" w:eastAsia="仿宋_GB2312" w:cs="仿宋_GB2312"/>
                <w:bCs/>
                <w:sz w:val="28"/>
                <w:szCs w:val="28"/>
              </w:rPr>
              <w:t>万元。完成了普查设备购买、普查员物资准备、普查宣传品以及普查资料印刷等工作，足额保障了人口普查经费支出。全程跟踪推进。</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日，召开乡镇、县直部门参加的全县统计工作暨第七次全国人口普查工作启动会议，正式启动了全县人口普查工作。动员会后，县七人普领导小组多次听取人口普查工作汇报，对完成进度、质量情况坚持一线督办，压实了各乡镇主体责任，保障了普查工作的推进力度。</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强化目标导向，注重把握关键环节。多层次开展普查宣传。在县政府门户网站开展人普专栏，向新湖南、岳阳日报等各级媒体推送人普工作信息</w:t>
            </w:r>
            <w:r>
              <w:rPr>
                <w:rFonts w:ascii="仿宋_GB2312" w:hAnsi="仿宋_GB2312" w:eastAsia="仿宋_GB2312" w:cs="仿宋_GB2312"/>
                <w:bCs/>
                <w:sz w:val="28"/>
                <w:szCs w:val="28"/>
              </w:rPr>
              <w:t>30</w:t>
            </w:r>
            <w:r>
              <w:rPr>
                <w:rFonts w:hint="eastAsia" w:ascii="仿宋_GB2312" w:hAnsi="仿宋_GB2312" w:eastAsia="仿宋_GB2312" w:cs="仿宋_GB2312"/>
                <w:bCs/>
                <w:sz w:val="28"/>
                <w:szCs w:val="28"/>
              </w:rPr>
              <w:t>余条。开展以“大国点名、没你不行”为主题的宣传月活动，在中小学开展人口普查宣传进校园“五个一”活动，通过中小学生争当普查宣传员，将人口普查知识带给千家万户。乡镇、村组各种贴近实际、贴近生活的人普宣传形式多样、内容活泼，深受群众欢迎。高标准完成“两员”选聘。注重将疫情防控中发挥过重要作用的驻村辅警、网格化管理员、乡村医生等对人口情况熟悉的人员充实到普查队伍，全县</w:t>
            </w:r>
            <w:r>
              <w:rPr>
                <w:rFonts w:ascii="仿宋_GB2312" w:hAnsi="仿宋_GB2312" w:eastAsia="仿宋_GB2312" w:cs="仿宋_GB2312"/>
                <w:bCs/>
                <w:sz w:val="28"/>
                <w:szCs w:val="28"/>
              </w:rPr>
              <w:t>861</w:t>
            </w:r>
            <w:r>
              <w:rPr>
                <w:rFonts w:hint="eastAsia" w:ascii="仿宋_GB2312" w:hAnsi="仿宋_GB2312" w:eastAsia="仿宋_GB2312" w:cs="仿宋_GB2312"/>
                <w:bCs/>
                <w:sz w:val="28"/>
                <w:szCs w:val="28"/>
              </w:rPr>
              <w:t>个普查小区共选聘普查员</w:t>
            </w:r>
            <w:r>
              <w:rPr>
                <w:rFonts w:ascii="仿宋_GB2312" w:hAnsi="仿宋_GB2312" w:eastAsia="仿宋_GB2312" w:cs="仿宋_GB2312"/>
                <w:bCs/>
                <w:sz w:val="28"/>
                <w:szCs w:val="28"/>
              </w:rPr>
              <w:t>890</w:t>
            </w:r>
            <w:r>
              <w:rPr>
                <w:rFonts w:hint="eastAsia" w:ascii="仿宋_GB2312" w:hAnsi="仿宋_GB2312" w:eastAsia="仿宋_GB2312" w:cs="仿宋_GB2312"/>
                <w:bCs/>
                <w:sz w:val="28"/>
                <w:szCs w:val="28"/>
              </w:rPr>
              <w:t>人、普查指导员</w:t>
            </w:r>
            <w:r>
              <w:rPr>
                <w:rFonts w:ascii="仿宋_GB2312" w:hAnsi="仿宋_GB2312" w:eastAsia="仿宋_GB2312" w:cs="仿宋_GB2312"/>
                <w:bCs/>
                <w:sz w:val="28"/>
                <w:szCs w:val="28"/>
              </w:rPr>
              <w:t>637</w:t>
            </w:r>
            <w:r>
              <w:rPr>
                <w:rFonts w:hint="eastAsia" w:ascii="仿宋_GB2312" w:hAnsi="仿宋_GB2312" w:eastAsia="仿宋_GB2312" w:cs="仿宋_GB2312"/>
                <w:bCs/>
                <w:sz w:val="28"/>
                <w:szCs w:val="28"/>
              </w:rPr>
              <w:t>人。细致做好业务培训。围绕普查知识、组织纪律、</w:t>
            </w:r>
            <w:r>
              <w:rPr>
                <w:rFonts w:ascii="仿宋_GB2312" w:hAnsi="仿宋_GB2312" w:eastAsia="仿宋_GB2312" w:cs="仿宋_GB2312"/>
                <w:bCs/>
                <w:sz w:val="28"/>
                <w:szCs w:val="28"/>
              </w:rPr>
              <w:t>PAD</w:t>
            </w:r>
            <w:r>
              <w:rPr>
                <w:rFonts w:hint="eastAsia" w:ascii="仿宋_GB2312" w:hAnsi="仿宋_GB2312" w:eastAsia="仿宋_GB2312" w:cs="仿宋_GB2312"/>
                <w:bCs/>
                <w:sz w:val="28"/>
                <w:szCs w:val="28"/>
              </w:rPr>
              <w:t>操作、入户访问技巧等方面开展业务培训工作，坚持培训试讲制度，先从人普办工作人员培训开始，根据培训情况，不断完善培训教程，然后开展全面培训。全县分阶段、分层次、分对象培训</w:t>
            </w:r>
            <w:r>
              <w:rPr>
                <w:rFonts w:ascii="仿宋_GB2312" w:hAnsi="仿宋_GB2312" w:eastAsia="仿宋_GB2312" w:cs="仿宋_GB2312"/>
                <w:bCs/>
                <w:sz w:val="28"/>
                <w:szCs w:val="28"/>
              </w:rPr>
              <w:t>60</w:t>
            </w:r>
            <w:r>
              <w:rPr>
                <w:rFonts w:hint="eastAsia" w:ascii="仿宋_GB2312" w:hAnsi="仿宋_GB2312" w:eastAsia="仿宋_GB2312" w:cs="仿宋_GB2312"/>
                <w:bCs/>
                <w:sz w:val="28"/>
                <w:szCs w:val="28"/>
              </w:rPr>
              <w:t>余场，培训人员</w:t>
            </w:r>
            <w:r>
              <w:rPr>
                <w:rFonts w:ascii="仿宋_GB2312" w:hAnsi="仿宋_GB2312" w:eastAsia="仿宋_GB2312" w:cs="仿宋_GB2312"/>
                <w:bCs/>
                <w:sz w:val="28"/>
                <w:szCs w:val="28"/>
              </w:rPr>
              <w:t>4000</w:t>
            </w:r>
            <w:r>
              <w:rPr>
                <w:rFonts w:hint="eastAsia" w:ascii="仿宋_GB2312" w:hAnsi="仿宋_GB2312" w:eastAsia="仿宋_GB2312" w:cs="仿宋_GB2312"/>
                <w:bCs/>
                <w:sz w:val="28"/>
                <w:szCs w:val="28"/>
              </w:rPr>
              <w:t>余人次。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强化质量意识，扎实开展各项工作。以试点“练兵”。在荣家湾镇巴陵社区和黄沙街镇开展人口普查综合试点，完成了普查各阶段工作的实战演习，为全县普查提供了完善的开展人口普查工作的组织方法和实战经验。守住数据质量底线。对各乡镇进行了数据评估和普查质量核查，对统计出现错漏、表格填写不规范等突出问题进行了通报，并督促整改到位。快进度推动清查摸底，全县各乡镇抢抓时间、全力以赴，全面完成摸底户主底册电子化和</w:t>
            </w:r>
            <w:r>
              <w:rPr>
                <w:rFonts w:ascii="仿宋_GB2312" w:hAnsi="仿宋_GB2312" w:eastAsia="仿宋_GB2312" w:cs="仿宋_GB2312"/>
                <w:bCs/>
                <w:sz w:val="28"/>
                <w:szCs w:val="28"/>
              </w:rPr>
              <w:t>PAD</w:t>
            </w:r>
            <w:r>
              <w:rPr>
                <w:rFonts w:hint="eastAsia" w:ascii="仿宋_GB2312" w:hAnsi="仿宋_GB2312" w:eastAsia="仿宋_GB2312" w:cs="仿宋_GB2312"/>
                <w:bCs/>
                <w:sz w:val="28"/>
                <w:szCs w:val="28"/>
              </w:rPr>
              <w:t>录入工作。注重清查摸底汇总结果分析评估，确保全县人口大数不发生偏离。把握普查推进节点。实行周工作任务清单制度，确保工作任务细化和工作进度一致。</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项目资金的使用保障了岳阳县第七次全国人口普查工作的顺利开展，做好了普查员的社会选调、培训和管理工作，确保了人口普查数据真实可靠，建立督导工作通报制度，先后对各乡镇普查工作进行了</w:t>
            </w: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轮督导推进，及时掌握工作进展情况，做到了上下信息畅通、难题及时研处，确保了全县一盘棋，全县第七次全国人口普查初战告捷。</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月中旬，我县代表湖南省圆满完成国务院第七次全国人口普查事后质量抽查，取得了良好的社会效益。</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精心组织、狠抓落实，扎实推进经济普查工作。高度重视，组建了各级普查机构，成立了由</w:t>
            </w:r>
            <w:r>
              <w:rPr>
                <w:rFonts w:ascii="仿宋_GB2312" w:hAnsi="仿宋_GB2312" w:eastAsia="仿宋_GB2312" w:cs="仿宋_GB2312"/>
                <w:bCs/>
                <w:sz w:val="28"/>
                <w:szCs w:val="28"/>
              </w:rPr>
              <w:t>22</w:t>
            </w:r>
            <w:r>
              <w:rPr>
                <w:rFonts w:hint="eastAsia" w:ascii="仿宋_GB2312" w:hAnsi="仿宋_GB2312" w:eastAsia="仿宋_GB2312" w:cs="仿宋_GB2312"/>
                <w:bCs/>
                <w:sz w:val="28"/>
                <w:szCs w:val="28"/>
              </w:rPr>
              <w:t>个县直部门组成的普查领导机构及办公室，全县各乡镇和东管办组建了相应机构</w:t>
            </w:r>
            <w:r>
              <w:rPr>
                <w:rFonts w:ascii="仿宋_GB2312" w:hAnsi="仿宋_GB2312" w:eastAsia="仿宋_GB2312" w:cs="仿宋_GB2312"/>
                <w:bCs/>
                <w:sz w:val="28"/>
                <w:szCs w:val="28"/>
              </w:rPr>
              <w:t>16</w:t>
            </w:r>
            <w:r>
              <w:rPr>
                <w:rFonts w:hint="eastAsia" w:ascii="仿宋_GB2312" w:hAnsi="仿宋_GB2312" w:eastAsia="仿宋_GB2312" w:cs="仿宋_GB2312"/>
                <w:bCs/>
                <w:sz w:val="28"/>
                <w:szCs w:val="28"/>
              </w:rPr>
              <w:t>个，为我县第七次全国普查工作的顺利开展奠定了组织基础。</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亲自调度，全面压实主体责任，县委常委、常务副县长、全县第七次全国人口普查领导小组组长吴光文每周调度全县第七次人口普查工作，对完成进度、质量情况亲自督办，对重视程度不高、工作推动不力的乡（镇）政府、办事处，下发了《岳阳县人民政府督办令》，压实了主体责任，保障了普查工作的推进力度。</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2020</w:t>
            </w:r>
            <w:r>
              <w:rPr>
                <w:rFonts w:hint="eastAsia" w:ascii="仿宋_GB2312" w:hAnsi="仿宋_GB2312" w:eastAsia="仿宋_GB2312" w:cs="仿宋_GB2312"/>
                <w:bCs/>
                <w:sz w:val="28"/>
                <w:szCs w:val="28"/>
              </w:rPr>
              <w:t>年岳阳县统计局整体支出共计</w:t>
            </w:r>
            <w:r>
              <w:rPr>
                <w:rFonts w:ascii="仿宋_GB2312" w:hAnsi="仿宋_GB2312" w:eastAsia="仿宋_GB2312" w:cs="仿宋_GB2312"/>
                <w:bCs/>
                <w:sz w:val="28"/>
                <w:szCs w:val="28"/>
              </w:rPr>
              <w:t>687.58</w:t>
            </w:r>
            <w:r>
              <w:rPr>
                <w:rFonts w:hint="eastAsia" w:ascii="仿宋_GB2312" w:hAnsi="仿宋_GB2312" w:eastAsia="仿宋_GB2312" w:cs="仿宋_GB2312"/>
                <w:bCs/>
                <w:sz w:val="28"/>
                <w:szCs w:val="28"/>
              </w:rPr>
              <w:t>万元，其中：基本支出</w:t>
            </w:r>
            <w:r>
              <w:rPr>
                <w:rFonts w:ascii="仿宋_GB2312" w:hAnsi="仿宋_GB2312" w:eastAsia="仿宋_GB2312" w:cs="仿宋_GB2312"/>
                <w:bCs/>
                <w:sz w:val="28"/>
                <w:szCs w:val="28"/>
              </w:rPr>
              <w:t>335.42</w:t>
            </w:r>
            <w:r>
              <w:rPr>
                <w:rFonts w:hint="eastAsia" w:ascii="仿宋_GB2312" w:hAnsi="仿宋_GB2312" w:eastAsia="仿宋_GB2312" w:cs="仿宋_GB2312"/>
                <w:bCs/>
                <w:sz w:val="28"/>
                <w:szCs w:val="28"/>
              </w:rPr>
              <w:t>万元，系保障我局行政运行各项支出。包括用于工资福利支出、一般商品和服务支出、对个人和家庭的补助等人员经费和日常公用经费；项目支出</w:t>
            </w:r>
            <w:r>
              <w:rPr>
                <w:rFonts w:ascii="仿宋_GB2312" w:hAnsi="仿宋_GB2312" w:eastAsia="仿宋_GB2312" w:cs="仿宋_GB2312"/>
                <w:bCs/>
                <w:sz w:val="28"/>
                <w:szCs w:val="28"/>
              </w:rPr>
              <w:t>352.16</w:t>
            </w:r>
            <w:r>
              <w:rPr>
                <w:rFonts w:hint="eastAsia" w:ascii="仿宋_GB2312" w:hAnsi="仿宋_GB2312" w:eastAsia="仿宋_GB2312" w:cs="仿宋_GB2312"/>
                <w:bCs/>
                <w:sz w:val="28"/>
                <w:szCs w:val="28"/>
              </w:rPr>
              <w:t>万元，其中人口普查经费</w:t>
            </w:r>
            <w:r>
              <w:rPr>
                <w:rFonts w:ascii="仿宋_GB2312" w:hAnsi="仿宋_GB2312" w:eastAsia="仿宋_GB2312" w:cs="仿宋_GB2312"/>
                <w:bCs/>
                <w:sz w:val="28"/>
                <w:szCs w:val="28"/>
              </w:rPr>
              <w:t>321</w:t>
            </w:r>
            <w:r>
              <w:rPr>
                <w:rFonts w:hint="eastAsia" w:ascii="仿宋_GB2312" w:hAnsi="仿宋_GB2312" w:eastAsia="仿宋_GB2312" w:cs="仿宋_GB2312"/>
                <w:bCs/>
                <w:sz w:val="28"/>
                <w:szCs w:val="28"/>
              </w:rPr>
              <w:t>万元，是我局为完成岳阳县第七次全国人口普查、民意调查、统计抽样调查、统计联网直报、劳动力调查等专项统计而发生的支出。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（一）预算管理。</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、控制日常公用经费开支。</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、“三公”经费控制率</w:t>
            </w:r>
            <w:r>
              <w:rPr>
                <w:rFonts w:ascii="仿宋_GB2312" w:hAnsi="仿宋_GB2312" w:eastAsia="仿宋_GB2312" w:cs="仿宋_GB2312"/>
                <w:bCs/>
                <w:sz w:val="28"/>
                <w:szCs w:val="28"/>
              </w:rPr>
              <w:t>100%</w:t>
            </w:r>
            <w:r>
              <w:rPr>
                <w:rFonts w:hint="eastAsia" w:ascii="仿宋_GB2312" w:hAnsi="仿宋_GB2312" w:eastAsia="仿宋_GB2312" w:cs="仿宋_GB2312"/>
                <w:bCs/>
                <w:sz w:val="28"/>
                <w:szCs w:val="28"/>
              </w:rPr>
              <w:t>，“三公”经费支出年初预算</w:t>
            </w:r>
            <w:r>
              <w:rPr>
                <w:rFonts w:ascii="仿宋_GB2312" w:hAnsi="仿宋_GB2312" w:eastAsia="仿宋_GB2312" w:cs="仿宋_GB2312"/>
                <w:bCs/>
                <w:sz w:val="28"/>
                <w:szCs w:val="28"/>
              </w:rPr>
              <w:t>4.3</w:t>
            </w:r>
            <w:r>
              <w:rPr>
                <w:rFonts w:hint="eastAsia" w:ascii="仿宋_GB2312" w:hAnsi="仿宋_GB2312" w:eastAsia="仿宋_GB2312" w:cs="仿宋_GB2312"/>
                <w:bCs/>
                <w:sz w:val="28"/>
                <w:szCs w:val="28"/>
              </w:rPr>
              <w:t>万元，本年度“三公”经费实际支出</w:t>
            </w:r>
            <w:r>
              <w:rPr>
                <w:rFonts w:ascii="仿宋_GB2312" w:hAnsi="仿宋_GB2312" w:eastAsia="仿宋_GB2312" w:cs="仿宋_GB2312"/>
                <w:bCs/>
                <w:sz w:val="28"/>
                <w:szCs w:val="28"/>
              </w:rPr>
              <w:t>1.04</w:t>
            </w:r>
            <w:r>
              <w:rPr>
                <w:rFonts w:hint="eastAsia" w:ascii="仿宋_GB2312" w:hAnsi="仿宋_GB2312" w:eastAsia="仿宋_GB2312" w:cs="仿宋_GB2312"/>
                <w:bCs/>
                <w:sz w:val="28"/>
                <w:szCs w:val="28"/>
              </w:rPr>
              <w:t>万元，少于公开的部门预算数，系我局严格执行财务制度紧缩开支所致。分项为：因公出国</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费支出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万元，比预算减少</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万元，降低</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，本局无因公出国</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；公务接待费支出</w:t>
            </w:r>
            <w:r>
              <w:rPr>
                <w:rFonts w:ascii="仿宋_GB2312" w:hAnsi="仿宋_GB2312" w:eastAsia="仿宋_GB2312" w:cs="仿宋_GB2312"/>
                <w:bCs/>
                <w:sz w:val="28"/>
                <w:szCs w:val="28"/>
              </w:rPr>
              <w:t>1.04</w:t>
            </w:r>
            <w:r>
              <w:rPr>
                <w:rFonts w:hint="eastAsia" w:ascii="仿宋_GB2312" w:hAnsi="仿宋_GB2312" w:eastAsia="仿宋_GB2312" w:cs="仿宋_GB2312"/>
                <w:bCs/>
                <w:sz w:val="28"/>
                <w:szCs w:val="28"/>
              </w:rPr>
              <w:t>万元，少于公开的部门预算数，公务接待共</w:t>
            </w:r>
            <w:r>
              <w:rPr>
                <w:rFonts w:ascii="仿宋_GB2312" w:hAnsi="仿宋_GB2312" w:eastAsia="仿宋_GB2312" w:cs="仿宋_GB2312"/>
                <w:bCs/>
                <w:sz w:val="28"/>
                <w:szCs w:val="28"/>
              </w:rPr>
              <w:t>40</w:t>
            </w:r>
            <w:r>
              <w:rPr>
                <w:rFonts w:hint="eastAsia" w:ascii="仿宋_GB2312" w:hAnsi="仿宋_GB2312" w:eastAsia="仿宋_GB2312" w:cs="仿宋_GB2312"/>
                <w:bCs/>
                <w:sz w:val="28"/>
                <w:szCs w:val="28"/>
              </w:rPr>
              <w:t>批</w:t>
            </w:r>
            <w:r>
              <w:rPr>
                <w:rFonts w:ascii="仿宋_GB2312" w:hAnsi="仿宋_GB2312" w:eastAsia="仿宋_GB2312" w:cs="仿宋_GB2312"/>
                <w:bCs/>
                <w:sz w:val="28"/>
                <w:szCs w:val="28"/>
              </w:rPr>
              <w:t xml:space="preserve"> 208</w:t>
            </w:r>
            <w:r>
              <w:rPr>
                <w:rFonts w:hint="eastAsia" w:ascii="仿宋_GB2312" w:hAnsi="仿宋_GB2312" w:eastAsia="仿宋_GB2312" w:cs="仿宋_GB2312"/>
                <w:bCs/>
                <w:sz w:val="28"/>
                <w:szCs w:val="28"/>
              </w:rPr>
              <w:t>人次；公务用车购置及运行维护费支出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万元，是因为公车改革后车辆移交</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我单位不再有公务用车费用。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（二）职责履行。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、科学构建格局，夯实统计基层基础</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统计工作，根在基层，实在基础。我局贯彻落实全市统计基层基础工作会议精神，积极构建县级总揽、乡镇主体、部门配合、合力推进的共建格局，全面夯实全县统计基层基础。</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1</w:t>
            </w:r>
            <w:r>
              <w:rPr>
                <w:rFonts w:hint="eastAsia" w:ascii="宋体" w:hAnsi="宋体" w:cs="宋体"/>
                <w:bCs/>
                <w:sz w:val="28"/>
                <w:szCs w:val="28"/>
              </w:rPr>
              <w:t>›</w:t>
            </w:r>
            <w:r>
              <w:rPr>
                <w:rFonts w:hint="eastAsia" w:ascii="仿宋_GB2312" w:hAnsi="仿宋_GB2312" w:eastAsia="仿宋_GB2312" w:cs="仿宋_GB2312"/>
                <w:bCs/>
                <w:sz w:val="28"/>
                <w:szCs w:val="28"/>
              </w:rPr>
              <w:t>乡镇统计规范化建设进一步加强。重制度建设。督促乡镇落实“六有六化”目标，健全了统一领导、分级负责的统计管理体制，着力夯实统计数据采集基础。抓人员培训。实现业务培训全覆盖，我们针对平时工作中发现的问题和部分乡镇提出的要求，有计划、有针对性地组织开展统计人员业务培训。一年来，由我局统一组织参加全县分阶段、分层次、分对象培训</w:t>
            </w:r>
            <w:r>
              <w:rPr>
                <w:rFonts w:ascii="仿宋_GB2312" w:hAnsi="仿宋_GB2312" w:eastAsia="仿宋_GB2312" w:cs="仿宋_GB2312"/>
                <w:bCs/>
                <w:sz w:val="28"/>
                <w:szCs w:val="28"/>
              </w:rPr>
              <w:t>60</w:t>
            </w:r>
            <w:r>
              <w:rPr>
                <w:rFonts w:hint="eastAsia" w:ascii="仿宋_GB2312" w:hAnsi="仿宋_GB2312" w:eastAsia="仿宋_GB2312" w:cs="仿宋_GB2312"/>
                <w:bCs/>
                <w:sz w:val="28"/>
                <w:szCs w:val="28"/>
              </w:rPr>
              <w:t>余场，培训人员</w:t>
            </w:r>
            <w:r>
              <w:rPr>
                <w:rFonts w:ascii="仿宋_GB2312" w:hAnsi="仿宋_GB2312" w:eastAsia="仿宋_GB2312" w:cs="仿宋_GB2312"/>
                <w:bCs/>
                <w:sz w:val="28"/>
                <w:szCs w:val="28"/>
              </w:rPr>
              <w:t>4000</w:t>
            </w:r>
            <w:r>
              <w:rPr>
                <w:rFonts w:hint="eastAsia" w:ascii="仿宋_GB2312" w:hAnsi="仿宋_GB2312" w:eastAsia="仿宋_GB2312" w:cs="仿宋_GB2312"/>
                <w:bCs/>
                <w:sz w:val="28"/>
                <w:szCs w:val="28"/>
              </w:rPr>
              <w:t>余人次。在一定程度上提高了统计工作者的业务素质和实践能力，提升了统计工作的整体水平。</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2</w:t>
            </w:r>
            <w:r>
              <w:rPr>
                <w:rFonts w:hint="eastAsia" w:ascii="宋体" w:hAnsi="宋体" w:cs="宋体"/>
                <w:bCs/>
                <w:sz w:val="28"/>
                <w:szCs w:val="28"/>
              </w:rPr>
              <w:t>›</w:t>
            </w:r>
            <w:r>
              <w:rPr>
                <w:rFonts w:hint="eastAsia" w:ascii="仿宋_GB2312" w:hAnsi="仿宋_GB2312" w:eastAsia="仿宋_GB2312" w:cs="仿宋_GB2312"/>
                <w:bCs/>
                <w:sz w:val="28"/>
                <w:szCs w:val="28"/>
              </w:rPr>
              <w:t>部门联动协作机制进一步健全。厘清了“部门为责任主体、政府统计为业务指导”的部门统计职责。健全了联席会议制度，以统计联席会议为平台，由分管副县长召集相关行业主管部门和乡镇对主要经济指标和重点工作进行调度，定期碰头会商，形成了最大统计工作合力。健全了部门协作机制。推动了部门对本部门单位统计数据的收集、报送和确认工作，并组织本行业符合“四上”条件的企业申报纳统并进行联网直报，建立信息共享机制，充分利用部门行政记录及有关业务数据，发挥部门统计作用。健全了数据联审机制。一方面，加强对重点企业数据的联审，我们将数据异常、向国家申报各类政府性项目支持、申请品牌建设的企业作为重点数据联审对象，协调相关部门对数据进行核查，促进各单位精准统计、应统尽统。另一方面，加强对重要部门数据联审，杜绝了“数出多门”的现象。</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3</w:t>
            </w:r>
            <w:r>
              <w:rPr>
                <w:rFonts w:hint="eastAsia" w:ascii="宋体" w:hAnsi="宋体" w:cs="宋体"/>
                <w:bCs/>
                <w:sz w:val="28"/>
                <w:szCs w:val="28"/>
              </w:rPr>
              <w:t>›</w:t>
            </w:r>
            <w:r>
              <w:rPr>
                <w:rFonts w:hint="eastAsia" w:ascii="仿宋_GB2312" w:hAnsi="仿宋_GB2312" w:eastAsia="仿宋_GB2312" w:cs="仿宋_GB2312"/>
                <w:bCs/>
                <w:sz w:val="28"/>
                <w:szCs w:val="28"/>
              </w:rPr>
              <w:t>统计制度方法改革进一步深入。我们积极应对多项统计改革，推动了固定资产投资项目联网直报改革，劳动力抽样调查、城乡居民收入一体化调查源头数据直报重大改革，适应了统计信息化建设发展的要求，从源头上提高了统计数据质量。</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4</w:t>
            </w:r>
            <w:r>
              <w:rPr>
                <w:rFonts w:hint="eastAsia" w:ascii="宋体" w:hAnsi="宋体" w:cs="宋体"/>
                <w:bCs/>
                <w:sz w:val="28"/>
                <w:szCs w:val="28"/>
              </w:rPr>
              <w:t>›</w:t>
            </w:r>
            <w:r>
              <w:rPr>
                <w:rFonts w:hint="eastAsia" w:ascii="仿宋_GB2312" w:hAnsi="仿宋_GB2312" w:eastAsia="仿宋_GB2312" w:cs="仿宋_GB2312"/>
                <w:bCs/>
                <w:sz w:val="28"/>
                <w:szCs w:val="28"/>
              </w:rPr>
              <w:t>依法统计依法治统进一步推进。贯彻执行中央关于防范和惩治统计造假各项要求。组织全局人员深入学习贯彻习近平总书记等中央领导同志和省委省政府领导关于统计工作重要指示精神，深入贯彻落实中央《意见》《办法》《规定》，切实将中央和省委省政府关于统计工作的决策部署落到实处，对统计造假弄虚作假做到“零容忍”。广泛开展统计法制宣传。广泛宣传《中华人民共和国统计法》《中华人民共和国统计法实施条例》，充分利用“</w:t>
            </w:r>
            <w:r>
              <w:rPr>
                <w:rFonts w:ascii="仿宋_GB2312" w:hAnsi="仿宋_GB2312" w:eastAsia="仿宋_GB2312" w:cs="仿宋_GB2312"/>
                <w:bCs/>
                <w:sz w:val="28"/>
                <w:szCs w:val="28"/>
              </w:rPr>
              <w:t>9.20</w:t>
            </w:r>
            <w:r>
              <w:rPr>
                <w:rFonts w:hint="eastAsia" w:ascii="仿宋_GB2312" w:hAnsi="仿宋_GB2312" w:eastAsia="仿宋_GB2312" w:cs="仿宋_GB2312"/>
                <w:bCs/>
                <w:sz w:val="28"/>
                <w:szCs w:val="28"/>
              </w:rPr>
              <w:t>统计开放日”“</w:t>
            </w:r>
            <w:r>
              <w:rPr>
                <w:rFonts w:ascii="仿宋_GB2312" w:hAnsi="仿宋_GB2312" w:eastAsia="仿宋_GB2312" w:cs="仿宋_GB2312"/>
                <w:bCs/>
                <w:sz w:val="28"/>
                <w:szCs w:val="28"/>
              </w:rPr>
              <w:t>12.4</w:t>
            </w:r>
            <w:r>
              <w:rPr>
                <w:rFonts w:hint="eastAsia" w:ascii="仿宋_GB2312" w:hAnsi="仿宋_GB2312" w:eastAsia="仿宋_GB2312" w:cs="仿宋_GB2312"/>
                <w:bCs/>
                <w:sz w:val="28"/>
                <w:szCs w:val="28"/>
              </w:rPr>
              <w:t>国家宪法日”“</w:t>
            </w:r>
            <w:r>
              <w:rPr>
                <w:rFonts w:ascii="仿宋_GB2312" w:hAnsi="仿宋_GB2312" w:eastAsia="仿宋_GB2312" w:cs="仿宋_GB2312"/>
                <w:bCs/>
                <w:sz w:val="28"/>
                <w:szCs w:val="28"/>
              </w:rPr>
              <w:t>12.8</w:t>
            </w:r>
            <w:r>
              <w:rPr>
                <w:rFonts w:hint="eastAsia" w:ascii="仿宋_GB2312" w:hAnsi="仿宋_GB2312" w:eastAsia="仿宋_GB2312" w:cs="仿宋_GB2312"/>
                <w:bCs/>
                <w:sz w:val="28"/>
                <w:szCs w:val="28"/>
              </w:rPr>
              <w:t>《统计法》颁布纪念日”开展系列宣传活动，在“微巴陵”微信公众平台上推出统计法治宣传系列漫画，走进高新科技产业园、城镇社区开展主题宣传活动，推进统计法律法规进园区、进企业、进社区，营造了知法、守法的良好工作氛围。开展“五查五看”专项行动，重点推进防范和惩治统计造假、弄虚作假专项整治，守住统计“生命线”。经常性对数据异常企业进行数据质量核查，解决历史遗留问题，制止虚报、瞒报、拒报、迟报统计数据的违法行为。积极开展自查自纠，处理违规企业，清退空壳企业，全年清退劳动工资抽样单位</w:t>
            </w:r>
            <w:r>
              <w:rPr>
                <w:rFonts w:ascii="仿宋_GB2312" w:hAnsi="仿宋_GB2312" w:eastAsia="仿宋_GB2312" w:cs="仿宋_GB2312"/>
                <w:bCs/>
                <w:sz w:val="28"/>
                <w:szCs w:val="28"/>
              </w:rPr>
              <w:t>24</w:t>
            </w:r>
            <w:r>
              <w:rPr>
                <w:rFonts w:hint="eastAsia" w:ascii="仿宋_GB2312" w:hAnsi="仿宋_GB2312" w:eastAsia="仿宋_GB2312" w:cs="仿宋_GB2312"/>
                <w:bCs/>
                <w:sz w:val="28"/>
                <w:szCs w:val="28"/>
              </w:rPr>
              <w:t>家，规模以上工业企业</w:t>
            </w: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家，限额以上批零企业</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家，有效保障源头数据质量。</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、加强调查研究，提升统计服务水平</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我局积极开展经济预警监测、趋势分析、形势调研、信息发布，为县委县政府正确决策提供了重要参考。</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1</w:t>
            </w:r>
            <w:r>
              <w:rPr>
                <w:rFonts w:hint="eastAsia" w:ascii="宋体" w:hAnsi="宋体" w:cs="宋体"/>
                <w:bCs/>
                <w:sz w:val="28"/>
                <w:szCs w:val="28"/>
              </w:rPr>
              <w:t>›</w:t>
            </w:r>
            <w:r>
              <w:rPr>
                <w:rFonts w:hint="eastAsia" w:ascii="仿宋_GB2312" w:hAnsi="仿宋_GB2312" w:eastAsia="仿宋_GB2312" w:cs="仿宋_GB2312"/>
                <w:bCs/>
                <w:sz w:val="28"/>
                <w:szCs w:val="28"/>
              </w:rPr>
              <w:t>全县第七次全国人口普查初战告捷。</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月中旬，我县代表湖南省圆满完成国务院第七次全国人口普查事后质量抽查，取得了良好的社会效益。</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2</w:t>
            </w:r>
            <w:r>
              <w:rPr>
                <w:rFonts w:hint="eastAsia" w:ascii="宋体" w:hAnsi="宋体" w:cs="宋体"/>
                <w:bCs/>
                <w:sz w:val="28"/>
                <w:szCs w:val="28"/>
              </w:rPr>
              <w:t>›</w:t>
            </w:r>
            <w:r>
              <w:rPr>
                <w:rFonts w:hint="eastAsia" w:ascii="仿宋_GB2312" w:hAnsi="仿宋_GB2312" w:eastAsia="仿宋_GB2312" w:cs="仿宋_GB2312"/>
                <w:bCs/>
                <w:sz w:val="28"/>
                <w:szCs w:val="28"/>
              </w:rPr>
              <w:t>号准经济发展脉搏，及时当好决策参谋。关注数据动态，及时预测预警。对规模工业增加值、固定资产投资、社会消费品零售总额、城乡居民人均可支配收入等主要经济指标实时监测，今年召开主要经济指标责任部门参加的国民经济运行调度会</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次，充分发挥了统计预测预警职能。撰写分析材料，做好决策参谋。收集整理有关统计资料，精心编印了《统计年鉴》《岳阳县国民经济和社会发展统计公报》《统计分析与参考》等统计产品，充分发挥了统计工作前沿窗口作用，为社会提供真实可靠的统计信息。《当前生猪生产形势分析》等</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篇高质量的统计分析文章，得到了县委县政府主要领导的批示。统计部门真正成为了党政领导的参谋部、经济运行的晴雨表和社会公众的信息窗。</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w:t>
            </w:r>
            <w:r>
              <w:rPr>
                <w:rFonts w:ascii="仿宋_GB2312" w:hAnsi="仿宋_GB2312" w:eastAsia="仿宋_GB2312" w:cs="仿宋_GB2312"/>
                <w:bCs/>
                <w:sz w:val="28"/>
                <w:szCs w:val="28"/>
              </w:rPr>
              <w:t>3</w:t>
            </w:r>
            <w:r>
              <w:rPr>
                <w:rFonts w:hint="eastAsia" w:ascii="宋体" w:hAnsi="宋体" w:cs="宋体"/>
                <w:bCs/>
                <w:sz w:val="28"/>
                <w:szCs w:val="28"/>
              </w:rPr>
              <w:t>›</w:t>
            </w:r>
            <w:r>
              <w:rPr>
                <w:rFonts w:hint="eastAsia" w:ascii="仿宋_GB2312" w:hAnsi="仿宋_GB2312" w:eastAsia="仿宋_GB2312" w:cs="仿宋_GB2312"/>
                <w:bCs/>
                <w:sz w:val="28"/>
                <w:szCs w:val="28"/>
              </w:rPr>
              <w:t>紧紧围绕重点工作，参与各项考核考评。做好全面建成小康社会统计监测工作，协助小康办加强了对全面小康数据的收集、整理、评估、测算和分析，配合县小康办针对短板指标，进行业务指导，协调对接，助力我县争先创优。充分发挥民调职能，开展了全县社会治安综合治理、营商环境工作等民意调查项目，用科学的调查结果，为县委县政府考评和推动各项工作提供了重要依据。加强省市实事项目等民生指标的统计和监测，让统计服务更加贴近热点难点，更加贴近民生需求。</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、党建引领队伍，激发统计干部活力</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局由党组书记专抓党建，充分发挥党建引领队伍建设、推动事业发展的作用，将党建工作与干部队伍建设、机关作风建设、中心工作等巧妙结合，开展了一系列有意义、受欢迎、有实效的活动，进一步锤炼党性、增强定力、增长本领、增加活力。</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扛实了党要管党、全面从严治党的主体责任。班子切实担负起了基层党建、意识形态、党风廉政建设工作主体责任，班子成员认真履行“一岗双责”，从严从实完成党的建设各项工作任务。抓牢思想教育。局班子理论中心组带头参加集中学习，今年共组织</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次集体学习，深入学习党的十九届五中全会精神、习近平总书记在湖南考察时的讲话精神等党的新思想、新理论。强化意识形态。先后召开</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次局班子会专题研究意识形态工作，建立了意识形态责任制分工、分析研判等制度。强化“学习强国”平台的学习与运用，将平台积分纳入干部绩效考核，作为干部评先评优的重要参考，牢牢掌握意识形态领域的主动权。严肃组织生活。带头参加“三会一课”“支部主题党日”等政治生活，做到了组织生活与理论学习、思想交流、能力提升有机融合。今年来，召开支部党员大会</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次、支部委员会</w:t>
            </w:r>
            <w:r>
              <w:rPr>
                <w:rFonts w:ascii="仿宋_GB2312" w:hAnsi="仿宋_GB2312" w:eastAsia="仿宋_GB2312" w:cs="仿宋_GB2312"/>
                <w:bCs/>
                <w:sz w:val="28"/>
                <w:szCs w:val="28"/>
              </w:rPr>
              <w:t>13</w:t>
            </w:r>
            <w:r>
              <w:rPr>
                <w:rFonts w:hint="eastAsia" w:ascii="仿宋_GB2312" w:hAnsi="仿宋_GB2312" w:eastAsia="仿宋_GB2312" w:cs="仿宋_GB2312"/>
                <w:bCs/>
                <w:sz w:val="28"/>
                <w:szCs w:val="28"/>
              </w:rPr>
              <w:t>次</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党小组会</w:t>
            </w:r>
            <w:r>
              <w:rPr>
                <w:rFonts w:ascii="仿宋_GB2312" w:hAnsi="仿宋_GB2312" w:eastAsia="仿宋_GB2312" w:cs="仿宋_GB2312"/>
                <w:bCs/>
                <w:sz w:val="28"/>
                <w:szCs w:val="28"/>
              </w:rPr>
              <w:t>24</w:t>
            </w:r>
            <w:r>
              <w:rPr>
                <w:rFonts w:hint="eastAsia" w:ascii="仿宋_GB2312" w:hAnsi="仿宋_GB2312" w:eastAsia="仿宋_GB2312" w:cs="仿宋_GB2312"/>
                <w:bCs/>
                <w:sz w:val="28"/>
                <w:szCs w:val="28"/>
              </w:rPr>
              <w:t>次，开展主题党日</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次。完善管理制度。以巡察整改为抓手，查找工作中的薄弱环节和不足之处，做到具体问题整改与加强制度建设相结合，完善了机关绩效考核、财务管理等制度，加强制度执行力和刚性约束，确保制度管用实效。严格纪律约束。开展了廉政谈话，让红脸出汗、咬耳扯袖成为常态，抓早抓小、防微杜渐，全年开展谈话提醒</w:t>
            </w:r>
            <w:r>
              <w:rPr>
                <w:rFonts w:ascii="仿宋_GB2312" w:hAnsi="仿宋_GB2312" w:eastAsia="仿宋_GB2312" w:cs="仿宋_GB2312"/>
                <w:bCs/>
                <w:sz w:val="28"/>
                <w:szCs w:val="28"/>
              </w:rPr>
              <w:t>30</w:t>
            </w:r>
            <w:r>
              <w:rPr>
                <w:rFonts w:hint="eastAsia" w:ascii="仿宋_GB2312" w:hAnsi="仿宋_GB2312" w:eastAsia="仿宋_GB2312" w:cs="仿宋_GB2312"/>
                <w:bCs/>
                <w:sz w:val="28"/>
                <w:szCs w:val="28"/>
              </w:rPr>
              <w:t>人次。广泛开展厉行节约、反对浪费活动，大力压缩非生产性开支，公务接待、公务用车等费用明显下降。以党风廉政建设推动统计工作登上新台阶。</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增强了队伍管理、全面提升能力的担当意识。班子严格按照县委、县政府要求，把脱贫攻坚、文明创建等中心工作作为改进工作作风的切入点，干部队伍的担当意识不断增强。助力脱贫攻坚，多渠道开展精准帮扶，送去慰问金、帮扶金</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万余元。抽调</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名干部赴平江开展脱贫攻坚普查工作，为贫困县脱贫摘帽提供了真实有效数据支撑。助力文明创建，协助县文明办迎接创建全国文明城市测评，对口接待国家统计局湖南调查总队，做了大量衔接、协调工作，为文明城市创建作出应有贡献。助力防汛救灾，在全县打响防汛救灾保卫战时，班子成员全员停休，深入一线、尽锐出战，以务实的作风筑牢防洪安全之堤。</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形成了良性发展、全面激发活力的生动局面。统计工作力量不断增强。我们争取县委县政府重视，增加了</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名事业编制，缓解了我局因工作人员偏少、工作力量偏弱的问题。培优中层骨干，配齐配强办公室和普查中心负责人，压实了中层骨干责任。积极发展入党积极分子，将</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名在防汛抢险工作表现突出的年轻干部培养成了入党积极分子。干事创业热情竞相迸发。对</w:t>
            </w: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名业务工作人员进行了岗位交流，增强了干部适岗履职能力，确保工作有序开展。创新建立月度工作清单制，深入开展干部绩效考核，激发了干部干事创业激情。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要体现为基层统计工作基础还需进一步夯实，统计专业人员少，工作压力大，乡镇统计信息化建设水平仍需要进一步提高；统计数据开发利用不够，统计咨询、监督等作用发挥不够充分，统计分析深度、广度不够，统计工作效能有待进一步提高等等。面对这些问题我们要认真分析，切实加以解决。</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（一）进一步完善财务制度，规范财经纪律，严格控制非生产性开支，进一步提高项目支出水平。</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（二）加强财务人员培训，不断提高财务人员素质。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七、评分结论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综合以上各项指标，财务管理健全规范，没有发生违法违规现象，县统计局</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年的部门整体支出绩效自我评价得到</w:t>
            </w:r>
            <w:r>
              <w:rPr>
                <w:rFonts w:ascii="仿宋_GB2312" w:hAnsi="仿宋_GB2312" w:eastAsia="仿宋_GB2312" w:cs="仿宋_GB2312"/>
                <w:bCs/>
                <w:sz w:val="28"/>
                <w:szCs w:val="28"/>
              </w:rPr>
              <w:t>94</w:t>
            </w:r>
            <w:r>
              <w:rPr>
                <w:rFonts w:hint="eastAsia" w:ascii="仿宋_GB2312" w:hAnsi="仿宋_GB2312" w:eastAsia="仿宋_GB2312" w:cs="仿宋_GB2312"/>
                <w:bCs/>
                <w:sz w:val="28"/>
                <w:szCs w:val="28"/>
              </w:rPr>
              <w:t>分，自评结果是优秀。我们将在以后的工作中加强预算管理，严格控制各项经费的开支，提高经费的使用效率。</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p>
          <w:p>
            <w:pPr>
              <w:spacing w:line="560" w:lineRule="exact"/>
              <w:ind w:firstLine="6440" w:firstLineChars="23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岳阳县统计局</w:t>
            </w:r>
          </w:p>
          <w:p>
            <w:pPr>
              <w:spacing w:line="560" w:lineRule="exact"/>
              <w:ind w:firstLine="6300" w:firstLineChars="2250"/>
              <w:rPr>
                <w:rFonts w:ascii="仿宋_GB2312" w:hAnsi="仿宋_GB2312" w:eastAsia="仿宋_GB2312" w:cs="仿宋_GB2312"/>
                <w:bCs/>
                <w:sz w:val="28"/>
                <w:szCs w:val="28"/>
              </w:rPr>
            </w:pP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21</w:t>
            </w:r>
            <w:r>
              <w:rPr>
                <w:rFonts w:hint="eastAsia" w:ascii="仿宋_GB2312" w:hAnsi="仿宋_GB2312" w:eastAsia="仿宋_GB2312" w:cs="仿宋_GB2312"/>
                <w:bCs/>
                <w:sz w:val="28"/>
                <w:szCs w:val="28"/>
              </w:rPr>
              <w:t>日</w:t>
            </w:r>
          </w:p>
          <w:p>
            <w:pPr>
              <w:spacing w:line="560" w:lineRule="exact"/>
              <w:rPr>
                <w:rFonts w:ascii="仿宋_GB2312" w:hAnsi="仿宋_GB2312" w:eastAsia="仿宋_GB2312" w:cs="仿宋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ascii="仿宋_GB2312" w:eastAsia="仿宋_GB2312"/>
                <w:color w:val="000000"/>
                <w:sz w:val="18"/>
                <w:szCs w:val="18"/>
              </w:rPr>
              <w:t>19</w:t>
            </w:r>
            <w:r>
              <w:rPr>
                <w:rFonts w:hint="eastAsia" w:ascii="仿宋_GB2312" w:eastAsia="仿宋_GB2312"/>
                <w:color w:val="000000"/>
                <w:sz w:val="18"/>
                <w:szCs w:val="18"/>
              </w:rPr>
              <w:t>人，在职人数</w:t>
            </w:r>
            <w:r>
              <w:rPr>
                <w:rFonts w:ascii="仿宋_GB2312" w:eastAsia="仿宋_GB2312"/>
                <w:color w:val="000000"/>
                <w:sz w:val="18"/>
                <w:szCs w:val="18"/>
              </w:rPr>
              <w:t>19</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1.04</w:t>
            </w:r>
            <w:r>
              <w:rPr>
                <w:rFonts w:hint="eastAsia" w:ascii="仿宋_GB2312" w:eastAsia="仿宋_GB2312"/>
                <w:color w:val="000000"/>
                <w:sz w:val="18"/>
                <w:szCs w:val="18"/>
              </w:rPr>
              <w:t>万元，上年度三公经费</w:t>
            </w:r>
            <w:r>
              <w:rPr>
                <w:rFonts w:ascii="仿宋_GB2312" w:eastAsia="仿宋_GB2312"/>
                <w:color w:val="000000"/>
                <w:sz w:val="18"/>
                <w:szCs w:val="18"/>
              </w:rPr>
              <w:t>1.04</w:t>
            </w:r>
            <w:r>
              <w:rPr>
                <w:rFonts w:hint="eastAsia" w:ascii="仿宋_GB2312" w:eastAsia="仿宋_GB2312"/>
                <w:color w:val="000000"/>
                <w:sz w:val="18"/>
                <w:szCs w:val="18"/>
              </w:rPr>
              <w:t>万元。</w:t>
            </w:r>
            <w:r>
              <w:rPr>
                <w:rFonts w:ascii="仿宋_GB2312" w:eastAsia="仿宋_GB2312"/>
                <w:color w:val="000000"/>
                <w:sz w:val="18"/>
                <w:szCs w:val="18"/>
              </w:rPr>
              <w:br w:type="textWrapping"/>
            </w:r>
            <w:r>
              <w:rPr>
                <w:rFonts w:hint="eastAsia" w:ascii="仿宋_GB2312" w:eastAsia="仿宋_GB2312"/>
                <w:color w:val="000000"/>
                <w:sz w:val="18"/>
                <w:szCs w:val="18"/>
              </w:rPr>
              <w:t>“三公经费”变动率</w:t>
            </w:r>
            <w:r>
              <w:rPr>
                <w:rFonts w:ascii="仿宋_GB2312" w:eastAsia="仿宋_GB2312"/>
                <w:color w:val="000000"/>
                <w:sz w:val="18"/>
                <w:szCs w:val="18"/>
              </w:rPr>
              <w:t>0</w:t>
            </w:r>
            <w:r>
              <w:rPr>
                <w:rFonts w:ascii="仿宋_GB2312" w:eastAsia="仿宋_GB2312"/>
                <w:color w:val="000000"/>
                <w:sz w:val="18"/>
                <w:szCs w:val="18"/>
              </w:rPr>
              <w:br w:type="textWrapping"/>
            </w: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预算调整率大于</w:t>
            </w:r>
            <w:r>
              <w:rPr>
                <w:rFonts w:ascii="仿宋_GB2312" w:hAnsi="宋体" w:eastAsia="仿宋_GB2312" w:cs="宋体"/>
                <w:color w:val="000000"/>
                <w:sz w:val="18"/>
                <w:szCs w:val="18"/>
              </w:rPr>
              <w:t>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有结余且结余超过上年结转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ascii="仿宋_GB2312" w:eastAsia="仿宋_GB2312"/>
                <w:color w:val="000000"/>
                <w:sz w:val="18"/>
                <w:szCs w:val="18"/>
              </w:rPr>
              <w:t>4.3</w:t>
            </w:r>
            <w:r>
              <w:rPr>
                <w:rFonts w:hint="eastAsia" w:ascii="仿宋_GB2312" w:eastAsia="仿宋_GB2312"/>
                <w:color w:val="000000"/>
                <w:sz w:val="18"/>
                <w:szCs w:val="18"/>
              </w:rPr>
              <w:t>万元，实际支出</w:t>
            </w:r>
            <w:r>
              <w:rPr>
                <w:rFonts w:ascii="仿宋_GB2312" w:eastAsia="仿宋_GB2312"/>
                <w:color w:val="000000"/>
                <w:sz w:val="18"/>
                <w:szCs w:val="18"/>
              </w:rPr>
              <w:t>1.04</w:t>
            </w:r>
            <w:r>
              <w:rPr>
                <w:rFonts w:hint="eastAsia" w:ascii="仿宋_GB2312" w:eastAsia="仿宋_GB2312"/>
                <w:color w:val="000000"/>
                <w:sz w:val="18"/>
                <w:szCs w:val="18"/>
              </w:rPr>
              <w:t>万元，三公经费控制率</w:t>
            </w:r>
            <w:r>
              <w:rPr>
                <w:rFonts w:ascii="仿宋_GB2312" w:eastAsia="仿宋_GB2312"/>
                <w:color w:val="000000"/>
                <w:sz w:val="18"/>
                <w:szCs w:val="18"/>
              </w:rPr>
              <w:t>100%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bookmarkStart w:id="2" w:name="_GoBack"/>
      <w:bookmarkEnd w:id="2"/>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4FD"/>
    <w:rsid w:val="0000241F"/>
    <w:rsid w:val="000056A6"/>
    <w:rsid w:val="00005A3B"/>
    <w:rsid w:val="00005BA8"/>
    <w:rsid w:val="0000610C"/>
    <w:rsid w:val="00014921"/>
    <w:rsid w:val="00036EA4"/>
    <w:rsid w:val="0005701C"/>
    <w:rsid w:val="00073AAF"/>
    <w:rsid w:val="000757F8"/>
    <w:rsid w:val="000810B3"/>
    <w:rsid w:val="00090417"/>
    <w:rsid w:val="00093B20"/>
    <w:rsid w:val="000A0E5C"/>
    <w:rsid w:val="000B33C3"/>
    <w:rsid w:val="000B4BEB"/>
    <w:rsid w:val="000B7DCB"/>
    <w:rsid w:val="000E3309"/>
    <w:rsid w:val="000F3E39"/>
    <w:rsid w:val="00100175"/>
    <w:rsid w:val="0010028A"/>
    <w:rsid w:val="00107CC6"/>
    <w:rsid w:val="00113205"/>
    <w:rsid w:val="00122C2E"/>
    <w:rsid w:val="001331D4"/>
    <w:rsid w:val="0014350A"/>
    <w:rsid w:val="001442A2"/>
    <w:rsid w:val="001446C8"/>
    <w:rsid w:val="00146C23"/>
    <w:rsid w:val="00151B82"/>
    <w:rsid w:val="00157308"/>
    <w:rsid w:val="00157862"/>
    <w:rsid w:val="001634CA"/>
    <w:rsid w:val="00165E89"/>
    <w:rsid w:val="001670BC"/>
    <w:rsid w:val="0017192D"/>
    <w:rsid w:val="001977ED"/>
    <w:rsid w:val="001A0AB7"/>
    <w:rsid w:val="001A21D5"/>
    <w:rsid w:val="001A709B"/>
    <w:rsid w:val="001A7A48"/>
    <w:rsid w:val="001B0CF4"/>
    <w:rsid w:val="001B1869"/>
    <w:rsid w:val="001B2F7F"/>
    <w:rsid w:val="001B4EA7"/>
    <w:rsid w:val="001C1BA5"/>
    <w:rsid w:val="001C4AD7"/>
    <w:rsid w:val="001C5954"/>
    <w:rsid w:val="001E26FB"/>
    <w:rsid w:val="001E39C6"/>
    <w:rsid w:val="001E56B5"/>
    <w:rsid w:val="001F2104"/>
    <w:rsid w:val="001F4F64"/>
    <w:rsid w:val="00202BB9"/>
    <w:rsid w:val="002318F0"/>
    <w:rsid w:val="00232EF8"/>
    <w:rsid w:val="00235B3A"/>
    <w:rsid w:val="00240F9A"/>
    <w:rsid w:val="00242262"/>
    <w:rsid w:val="00250D52"/>
    <w:rsid w:val="00253B1F"/>
    <w:rsid w:val="00254CF8"/>
    <w:rsid w:val="00255404"/>
    <w:rsid w:val="00257206"/>
    <w:rsid w:val="00276E7B"/>
    <w:rsid w:val="00292AC1"/>
    <w:rsid w:val="00295464"/>
    <w:rsid w:val="0029605B"/>
    <w:rsid w:val="002969D6"/>
    <w:rsid w:val="002A1388"/>
    <w:rsid w:val="002A4BD9"/>
    <w:rsid w:val="002B26F1"/>
    <w:rsid w:val="002B569D"/>
    <w:rsid w:val="002B7EF4"/>
    <w:rsid w:val="002C4D24"/>
    <w:rsid w:val="002D5840"/>
    <w:rsid w:val="002F0D7B"/>
    <w:rsid w:val="002F0F8D"/>
    <w:rsid w:val="00312339"/>
    <w:rsid w:val="00315C29"/>
    <w:rsid w:val="00317858"/>
    <w:rsid w:val="00321D2B"/>
    <w:rsid w:val="00332C6D"/>
    <w:rsid w:val="0033659F"/>
    <w:rsid w:val="00351AD3"/>
    <w:rsid w:val="00354479"/>
    <w:rsid w:val="00356458"/>
    <w:rsid w:val="003761BA"/>
    <w:rsid w:val="0039290C"/>
    <w:rsid w:val="00392F62"/>
    <w:rsid w:val="00394BC2"/>
    <w:rsid w:val="003A2363"/>
    <w:rsid w:val="003A2FC5"/>
    <w:rsid w:val="003B7876"/>
    <w:rsid w:val="003D0B7D"/>
    <w:rsid w:val="003E4F5E"/>
    <w:rsid w:val="004036B5"/>
    <w:rsid w:val="004222D1"/>
    <w:rsid w:val="00422C6D"/>
    <w:rsid w:val="00422E14"/>
    <w:rsid w:val="00430153"/>
    <w:rsid w:val="00432C79"/>
    <w:rsid w:val="0043358D"/>
    <w:rsid w:val="00436D88"/>
    <w:rsid w:val="00440BD4"/>
    <w:rsid w:val="0044363C"/>
    <w:rsid w:val="004503BD"/>
    <w:rsid w:val="00460CE6"/>
    <w:rsid w:val="00461395"/>
    <w:rsid w:val="00466871"/>
    <w:rsid w:val="00477933"/>
    <w:rsid w:val="00491F9E"/>
    <w:rsid w:val="004A44EA"/>
    <w:rsid w:val="004A51DC"/>
    <w:rsid w:val="004A671C"/>
    <w:rsid w:val="004B76D6"/>
    <w:rsid w:val="004C6A66"/>
    <w:rsid w:val="004C73DE"/>
    <w:rsid w:val="004E0A8E"/>
    <w:rsid w:val="004E3BE9"/>
    <w:rsid w:val="0050095E"/>
    <w:rsid w:val="005072C9"/>
    <w:rsid w:val="00513037"/>
    <w:rsid w:val="00513909"/>
    <w:rsid w:val="00516F00"/>
    <w:rsid w:val="005210E6"/>
    <w:rsid w:val="00530E15"/>
    <w:rsid w:val="005314BA"/>
    <w:rsid w:val="00536F7D"/>
    <w:rsid w:val="005422E5"/>
    <w:rsid w:val="0054679D"/>
    <w:rsid w:val="005477E5"/>
    <w:rsid w:val="0055236B"/>
    <w:rsid w:val="00555AB7"/>
    <w:rsid w:val="00560BC9"/>
    <w:rsid w:val="00563755"/>
    <w:rsid w:val="00566F17"/>
    <w:rsid w:val="00570E22"/>
    <w:rsid w:val="0058432F"/>
    <w:rsid w:val="005865B1"/>
    <w:rsid w:val="005954F8"/>
    <w:rsid w:val="005A3532"/>
    <w:rsid w:val="005A47CF"/>
    <w:rsid w:val="005B4076"/>
    <w:rsid w:val="005C1690"/>
    <w:rsid w:val="005C50B2"/>
    <w:rsid w:val="005C68D7"/>
    <w:rsid w:val="005E1E75"/>
    <w:rsid w:val="005E2BC7"/>
    <w:rsid w:val="005E3567"/>
    <w:rsid w:val="005F6DB6"/>
    <w:rsid w:val="005F7931"/>
    <w:rsid w:val="00607401"/>
    <w:rsid w:val="00616B4A"/>
    <w:rsid w:val="006320B1"/>
    <w:rsid w:val="0064544F"/>
    <w:rsid w:val="00653B27"/>
    <w:rsid w:val="00664E76"/>
    <w:rsid w:val="00676D95"/>
    <w:rsid w:val="006841C9"/>
    <w:rsid w:val="00684E4B"/>
    <w:rsid w:val="0068536F"/>
    <w:rsid w:val="00690485"/>
    <w:rsid w:val="00692960"/>
    <w:rsid w:val="00696545"/>
    <w:rsid w:val="006A5D82"/>
    <w:rsid w:val="006B0A02"/>
    <w:rsid w:val="006B6330"/>
    <w:rsid w:val="006B7E4A"/>
    <w:rsid w:val="006D30EA"/>
    <w:rsid w:val="006D65AD"/>
    <w:rsid w:val="006E05E7"/>
    <w:rsid w:val="006E7307"/>
    <w:rsid w:val="006F5735"/>
    <w:rsid w:val="006F5FD4"/>
    <w:rsid w:val="007204BA"/>
    <w:rsid w:val="00721B15"/>
    <w:rsid w:val="007225D2"/>
    <w:rsid w:val="00735258"/>
    <w:rsid w:val="00742DAE"/>
    <w:rsid w:val="007461B3"/>
    <w:rsid w:val="00762CDC"/>
    <w:rsid w:val="00764B34"/>
    <w:rsid w:val="00774D83"/>
    <w:rsid w:val="007829F0"/>
    <w:rsid w:val="007865A2"/>
    <w:rsid w:val="007C77EE"/>
    <w:rsid w:val="007D5B9F"/>
    <w:rsid w:val="007E1392"/>
    <w:rsid w:val="007E6513"/>
    <w:rsid w:val="007F487F"/>
    <w:rsid w:val="00810348"/>
    <w:rsid w:val="00815FBF"/>
    <w:rsid w:val="00840351"/>
    <w:rsid w:val="00841CD0"/>
    <w:rsid w:val="00847D60"/>
    <w:rsid w:val="00850CC5"/>
    <w:rsid w:val="00853810"/>
    <w:rsid w:val="00860AFD"/>
    <w:rsid w:val="00864FEC"/>
    <w:rsid w:val="00873732"/>
    <w:rsid w:val="00873CD8"/>
    <w:rsid w:val="008951C9"/>
    <w:rsid w:val="008A2E6B"/>
    <w:rsid w:val="008A7515"/>
    <w:rsid w:val="008B0B23"/>
    <w:rsid w:val="008B5936"/>
    <w:rsid w:val="008C039F"/>
    <w:rsid w:val="008E1F76"/>
    <w:rsid w:val="008E2ACB"/>
    <w:rsid w:val="008E57E1"/>
    <w:rsid w:val="008F5E0B"/>
    <w:rsid w:val="009006A1"/>
    <w:rsid w:val="00900E3F"/>
    <w:rsid w:val="009138DF"/>
    <w:rsid w:val="00925486"/>
    <w:rsid w:val="00952065"/>
    <w:rsid w:val="00956508"/>
    <w:rsid w:val="00957360"/>
    <w:rsid w:val="00962EF0"/>
    <w:rsid w:val="00966726"/>
    <w:rsid w:val="00970A24"/>
    <w:rsid w:val="0097320B"/>
    <w:rsid w:val="009778E9"/>
    <w:rsid w:val="00977F7F"/>
    <w:rsid w:val="009815AA"/>
    <w:rsid w:val="00982CDC"/>
    <w:rsid w:val="009863CE"/>
    <w:rsid w:val="00995ED0"/>
    <w:rsid w:val="00996441"/>
    <w:rsid w:val="009A298D"/>
    <w:rsid w:val="009B217B"/>
    <w:rsid w:val="009B50F2"/>
    <w:rsid w:val="009C5F14"/>
    <w:rsid w:val="009D2E85"/>
    <w:rsid w:val="009D5C2C"/>
    <w:rsid w:val="009D72EA"/>
    <w:rsid w:val="009E5A8A"/>
    <w:rsid w:val="009F3479"/>
    <w:rsid w:val="009F7A34"/>
    <w:rsid w:val="00A11F9C"/>
    <w:rsid w:val="00A13259"/>
    <w:rsid w:val="00A16D05"/>
    <w:rsid w:val="00A2371C"/>
    <w:rsid w:val="00A30E83"/>
    <w:rsid w:val="00A4501D"/>
    <w:rsid w:val="00A51AA2"/>
    <w:rsid w:val="00A54BCA"/>
    <w:rsid w:val="00A61FD7"/>
    <w:rsid w:val="00A632BA"/>
    <w:rsid w:val="00A63661"/>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0AD3"/>
    <w:rsid w:val="00B0185B"/>
    <w:rsid w:val="00B15F92"/>
    <w:rsid w:val="00B161A4"/>
    <w:rsid w:val="00B21CFD"/>
    <w:rsid w:val="00B35681"/>
    <w:rsid w:val="00B41813"/>
    <w:rsid w:val="00B427C3"/>
    <w:rsid w:val="00B43845"/>
    <w:rsid w:val="00B46E9D"/>
    <w:rsid w:val="00B608DB"/>
    <w:rsid w:val="00B63937"/>
    <w:rsid w:val="00B92E17"/>
    <w:rsid w:val="00B9518E"/>
    <w:rsid w:val="00BA392F"/>
    <w:rsid w:val="00BB1C78"/>
    <w:rsid w:val="00BB2BA1"/>
    <w:rsid w:val="00BB378C"/>
    <w:rsid w:val="00BB3C71"/>
    <w:rsid w:val="00BB6CF4"/>
    <w:rsid w:val="00BD02C0"/>
    <w:rsid w:val="00BD1DDD"/>
    <w:rsid w:val="00BE5F06"/>
    <w:rsid w:val="00BF1F8F"/>
    <w:rsid w:val="00BF4B7B"/>
    <w:rsid w:val="00C0264B"/>
    <w:rsid w:val="00C041A2"/>
    <w:rsid w:val="00C11953"/>
    <w:rsid w:val="00C12B4A"/>
    <w:rsid w:val="00C24FDF"/>
    <w:rsid w:val="00C25E1D"/>
    <w:rsid w:val="00C279EB"/>
    <w:rsid w:val="00C32332"/>
    <w:rsid w:val="00C3281A"/>
    <w:rsid w:val="00C33347"/>
    <w:rsid w:val="00C354BD"/>
    <w:rsid w:val="00C37D62"/>
    <w:rsid w:val="00C44498"/>
    <w:rsid w:val="00C44F68"/>
    <w:rsid w:val="00C616CE"/>
    <w:rsid w:val="00C677E7"/>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B5EAA"/>
    <w:rsid w:val="00CC00C8"/>
    <w:rsid w:val="00CD1CCF"/>
    <w:rsid w:val="00CD5093"/>
    <w:rsid w:val="00CE54A6"/>
    <w:rsid w:val="00CE5516"/>
    <w:rsid w:val="00D219D5"/>
    <w:rsid w:val="00D22353"/>
    <w:rsid w:val="00D255AA"/>
    <w:rsid w:val="00D2793C"/>
    <w:rsid w:val="00D30F22"/>
    <w:rsid w:val="00D37C32"/>
    <w:rsid w:val="00D4056F"/>
    <w:rsid w:val="00D42C80"/>
    <w:rsid w:val="00D50590"/>
    <w:rsid w:val="00D523D6"/>
    <w:rsid w:val="00D5440A"/>
    <w:rsid w:val="00D54888"/>
    <w:rsid w:val="00D54CCA"/>
    <w:rsid w:val="00D57623"/>
    <w:rsid w:val="00D64E0D"/>
    <w:rsid w:val="00D77EE9"/>
    <w:rsid w:val="00D81B1D"/>
    <w:rsid w:val="00D96AE9"/>
    <w:rsid w:val="00DA0456"/>
    <w:rsid w:val="00DB5442"/>
    <w:rsid w:val="00DB7907"/>
    <w:rsid w:val="00DC0EA0"/>
    <w:rsid w:val="00DC10F5"/>
    <w:rsid w:val="00DD1EB3"/>
    <w:rsid w:val="00DF1C77"/>
    <w:rsid w:val="00E14086"/>
    <w:rsid w:val="00E142CB"/>
    <w:rsid w:val="00E35E48"/>
    <w:rsid w:val="00E37DE9"/>
    <w:rsid w:val="00E40ED6"/>
    <w:rsid w:val="00E4198B"/>
    <w:rsid w:val="00E63914"/>
    <w:rsid w:val="00E740DD"/>
    <w:rsid w:val="00E85935"/>
    <w:rsid w:val="00E95B71"/>
    <w:rsid w:val="00EB1D9A"/>
    <w:rsid w:val="00EB35F4"/>
    <w:rsid w:val="00EC40AF"/>
    <w:rsid w:val="00EC4115"/>
    <w:rsid w:val="00EC6E79"/>
    <w:rsid w:val="00EC6F27"/>
    <w:rsid w:val="00ED7ACA"/>
    <w:rsid w:val="00EE315F"/>
    <w:rsid w:val="00EE67E1"/>
    <w:rsid w:val="00F056E4"/>
    <w:rsid w:val="00F3054A"/>
    <w:rsid w:val="00F321A0"/>
    <w:rsid w:val="00F435F8"/>
    <w:rsid w:val="00F46C79"/>
    <w:rsid w:val="00F57025"/>
    <w:rsid w:val="00F57A17"/>
    <w:rsid w:val="00F60EC8"/>
    <w:rsid w:val="00F61205"/>
    <w:rsid w:val="00F659F4"/>
    <w:rsid w:val="00F766DE"/>
    <w:rsid w:val="00F81CBB"/>
    <w:rsid w:val="00F947E3"/>
    <w:rsid w:val="00FA6EE7"/>
    <w:rsid w:val="00FB04AE"/>
    <w:rsid w:val="00FB16AF"/>
    <w:rsid w:val="00FB2BA1"/>
    <w:rsid w:val="00FD21C0"/>
    <w:rsid w:val="00FD708D"/>
    <w:rsid w:val="00FE1DE4"/>
    <w:rsid w:val="00FF2D16"/>
    <w:rsid w:val="00FF3258"/>
    <w:rsid w:val="00FF541B"/>
    <w:rsid w:val="00FF605E"/>
    <w:rsid w:val="756B3D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uiPriority w:val="99"/>
    <w:pPr>
      <w:tabs>
        <w:tab w:val="center" w:pos="4153"/>
        <w:tab w:val="right" w:pos="8306"/>
      </w:tabs>
      <w:snapToGrid w:val="0"/>
      <w:jc w:val="left"/>
    </w:pPr>
    <w:rPr>
      <w:kern w:val="0"/>
      <w:sz w:val="18"/>
      <w:szCs w:val="18"/>
    </w:rPr>
  </w:style>
  <w:style w:type="paragraph" w:styleId="5">
    <w:name w:val="header"/>
    <w:basedOn w:val="1"/>
    <w:link w:val="10"/>
    <w:semiHidden/>
    <w:uiPriority w:val="99"/>
    <w:pPr>
      <w:tabs>
        <w:tab w:val="center" w:pos="4153"/>
        <w:tab w:val="right" w:pos="8306"/>
      </w:tabs>
      <w:snapToGrid w:val="0"/>
      <w:jc w:val="center"/>
    </w:pPr>
    <w:rPr>
      <w:sz w:val="18"/>
      <w:szCs w:val="18"/>
    </w:rPr>
  </w:style>
  <w:style w:type="character" w:styleId="8">
    <w:name w:val="FollowedHyperlink"/>
    <w:basedOn w:val="7"/>
    <w:semiHidden/>
    <w:uiPriority w:val="99"/>
    <w:rPr>
      <w:rFonts w:cs="Times New Roman"/>
      <w:color w:val="800080"/>
      <w:u w:val="single"/>
    </w:rPr>
  </w:style>
  <w:style w:type="character" w:styleId="9">
    <w:name w:val="Hyperlink"/>
    <w:basedOn w:val="7"/>
    <w:semiHidden/>
    <w:uiPriority w:val="99"/>
    <w:rPr>
      <w:rFonts w:cs="Times New Roman"/>
      <w:color w:val="0000FF"/>
      <w:u w:val="single"/>
    </w:rPr>
  </w:style>
  <w:style w:type="character" w:customStyle="1" w:styleId="10">
    <w:name w:val="Header Char"/>
    <w:basedOn w:val="7"/>
    <w:link w:val="5"/>
    <w:semiHidden/>
    <w:locked/>
    <w:uiPriority w:val="99"/>
    <w:rPr>
      <w:rFonts w:ascii="Times New Roman" w:hAnsi="Times New Roman" w:eastAsia="宋体" w:cs="Times New Roman"/>
      <w:sz w:val="18"/>
      <w:szCs w:val="18"/>
    </w:rPr>
  </w:style>
  <w:style w:type="character" w:customStyle="1" w:styleId="11">
    <w:name w:val="Footer Char"/>
    <w:basedOn w:val="7"/>
    <w:link w:val="4"/>
    <w:semiHidden/>
    <w:locked/>
    <w:uiPriority w:val="99"/>
    <w:rPr>
      <w:rFonts w:ascii="Times New Roman" w:hAnsi="Times New Roman" w:eastAsia="宋体" w:cs="Times New Roman"/>
      <w:kern w:val="0"/>
      <w:sz w:val="18"/>
      <w:szCs w:val="18"/>
    </w:rPr>
  </w:style>
  <w:style w:type="character" w:customStyle="1" w:styleId="12">
    <w:name w:val="页脚 Char"/>
    <w:basedOn w:val="7"/>
    <w:link w:val="4"/>
    <w:semiHidden/>
    <w:locked/>
    <w:uiPriority w:val="99"/>
    <w:rPr>
      <w:rFonts w:ascii="Times New Roman" w:hAnsi="Times New Roman" w:eastAsia="宋体" w:cs="Times New Roman"/>
      <w:sz w:val="18"/>
      <w:szCs w:val="18"/>
    </w:rPr>
  </w:style>
  <w:style w:type="character" w:customStyle="1" w:styleId="13">
    <w:name w:val="Date Char"/>
    <w:basedOn w:val="7"/>
    <w:link w:val="2"/>
    <w:semiHidden/>
    <w:locked/>
    <w:uiPriority w:val="99"/>
    <w:rPr>
      <w:rFonts w:ascii="Times New Roman" w:hAnsi="Times New Roman" w:eastAsia="宋体" w:cs="Times New Roman"/>
      <w:sz w:val="24"/>
      <w:szCs w:val="24"/>
    </w:rPr>
  </w:style>
  <w:style w:type="character" w:customStyle="1" w:styleId="14">
    <w:name w:val="Body Text Indent 2 Char"/>
    <w:basedOn w:val="7"/>
    <w:link w:val="3"/>
    <w:semiHidden/>
    <w:locked/>
    <w:uiPriority w:val="99"/>
    <w:rPr>
      <w:rFonts w:ascii="仿宋_GB2312" w:hAnsi="Calibri" w:eastAsia="仿宋_GB2312" w:cs="Times New Roman"/>
      <w:sz w:val="24"/>
      <w:szCs w:val="24"/>
    </w:rPr>
  </w:style>
  <w:style w:type="paragraph" w:customStyle="1" w:styleId="15">
    <w:name w:val="Char"/>
    <w:basedOn w:val="1"/>
    <w:uiPriority w:val="99"/>
    <w:pPr>
      <w:autoSpaceDE w:val="0"/>
      <w:autoSpaceDN w:val="0"/>
      <w:adjustRightInd w:val="0"/>
    </w:pPr>
    <w:rPr>
      <w:rFonts w:ascii="宋体" w:cs="宋体"/>
      <w:kern w:val="0"/>
      <w:sz w:val="20"/>
      <w:szCs w:val="20"/>
      <w:lang w:val="zh-CN"/>
    </w:rPr>
  </w:style>
  <w:style w:type="paragraph" w:customStyle="1" w:styleId="16">
    <w:name w:val="Char1"/>
    <w:basedOn w:val="1"/>
    <w:uiPriority w:val="99"/>
    <w:rPr>
      <w:rFonts w:ascii="仿宋_GB2312" w:eastAsia="仿宋_GB2312"/>
      <w:sz w:val="32"/>
    </w:rPr>
  </w:style>
  <w:style w:type="paragraph" w:customStyle="1" w:styleId="17">
    <w:name w:val="Char Char Char Char Char Char Char Char Char Char Char Char1 Char Char Char Char"/>
    <w:basedOn w:val="1"/>
    <w:uiPriority w:val="99"/>
    <w:pPr>
      <w:numPr>
        <w:ilvl w:val="0"/>
        <w:numId w:val="1"/>
      </w:numPr>
      <w:tabs>
        <w:tab w:val="left" w:pos="720"/>
      </w:tabs>
    </w:pPr>
    <w:rPr>
      <w:szCs w:val="20"/>
    </w:rPr>
  </w:style>
  <w:style w:type="character" w:customStyle="1" w:styleId="18">
    <w:name w:val="标题 3 Char Char"/>
    <w:uiPriority w:val="99"/>
    <w:rPr>
      <w:rFonts w:ascii="楷体_GB2312" w:eastAsia="楷体_GB2312"/>
      <w:b/>
      <w:kern w:val="2"/>
      <w:sz w:val="24"/>
      <w:lang w:val="en-US" w:eastAsia="zh-CN"/>
    </w:rPr>
  </w:style>
  <w:style w:type="paragraph" w:customStyle="1" w:styleId="19">
    <w:name w:val="默认段落字体 Para Char Char Char Char Char Char Char"/>
    <w:basedOn w:val="1"/>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25</Pages>
  <Words>12473</Words>
  <Characters>13232</Characters>
  <Lines>0</Lines>
  <Paragraphs>0</Paragraphs>
  <TotalTime>551</TotalTime>
  <ScaleCrop>false</ScaleCrop>
  <LinksUpToDate>false</LinksUpToDate>
  <CharactersWithSpaces>13784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dell</cp:lastModifiedBy>
  <dcterms:modified xsi:type="dcterms:W3CDTF">2022-08-29T02:53:24Z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1956282F7A3A4B5BB3054754F348D7DD</vt:lpwstr>
  </property>
</Properties>
</file>