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600" w:lineRule="atLeast"/>
        <w:ind w:firstLine="1561" w:firstLineChars="400"/>
        <w:jc w:val="both"/>
        <w:rPr>
          <w:rFonts w:ascii="微软雅黑" w:hAnsi="微软雅黑" w:eastAsia="微软雅黑" w:cs="微软雅黑"/>
          <w:color w:val="000000"/>
          <w:sz w:val="39"/>
          <w:szCs w:val="39"/>
          <w:shd w:val="clear" w:color="auto" w:fill="FFFFFF"/>
        </w:rPr>
      </w:pPr>
      <w:r>
        <w:rPr>
          <w:rFonts w:hint="eastAsia" w:ascii="微软雅黑" w:hAnsi="微软雅黑" w:eastAsia="微软雅黑" w:cs="微软雅黑"/>
          <w:color w:val="000000"/>
          <w:sz w:val="39"/>
          <w:szCs w:val="39"/>
          <w:shd w:val="clear" w:color="auto" w:fill="FFFFFF"/>
        </w:rPr>
        <w:t>岳阳县长湖乡人民政府</w:t>
      </w:r>
      <w:r>
        <w:rPr>
          <w:rFonts w:ascii="微软雅黑" w:hAnsi="微软雅黑" w:eastAsia="微软雅黑" w:cs="微软雅黑"/>
          <w:color w:val="000000"/>
          <w:sz w:val="39"/>
          <w:szCs w:val="39"/>
          <w:shd w:val="clear" w:color="auto" w:fill="FFFFFF"/>
        </w:rPr>
        <w:t>202</w:t>
      </w:r>
      <w:r>
        <w:rPr>
          <w:rFonts w:hint="eastAsia" w:ascii="微软雅黑" w:hAnsi="微软雅黑" w:eastAsia="微软雅黑" w:cs="微软雅黑"/>
          <w:color w:val="000000"/>
          <w:sz w:val="39"/>
          <w:szCs w:val="39"/>
          <w:shd w:val="clear" w:color="auto" w:fill="FFFFFF"/>
          <w:lang w:val="en-US" w:eastAsia="zh-CN"/>
        </w:rPr>
        <w:t>1</w:t>
      </w:r>
      <w:r>
        <w:rPr>
          <w:rFonts w:hint="eastAsia" w:ascii="微软雅黑" w:hAnsi="微软雅黑" w:eastAsia="微软雅黑" w:cs="微软雅黑"/>
          <w:color w:val="000000"/>
          <w:sz w:val="39"/>
          <w:szCs w:val="39"/>
          <w:shd w:val="clear" w:color="auto" w:fill="FFFFFF"/>
        </w:rPr>
        <w:t>度</w:t>
      </w:r>
    </w:p>
    <w:p>
      <w:pPr>
        <w:pStyle w:val="2"/>
        <w:widowControl/>
        <w:shd w:val="clear" w:color="auto" w:fill="FFFFFF"/>
        <w:spacing w:beforeAutospacing="0" w:afterAutospacing="0" w:line="600" w:lineRule="atLeast"/>
        <w:jc w:val="center"/>
        <w:rPr>
          <w:rFonts w:ascii="微软雅黑" w:hAnsi="微软雅黑" w:eastAsia="微软雅黑" w:cs="微软雅黑"/>
          <w:color w:val="44546A"/>
          <w:sz w:val="39"/>
          <w:szCs w:val="39"/>
        </w:rPr>
      </w:pPr>
      <w:r>
        <w:rPr>
          <w:rFonts w:hint="eastAsia" w:ascii="微软雅黑" w:hAnsi="微软雅黑" w:eastAsia="微软雅黑" w:cs="微软雅黑"/>
          <w:color w:val="000000"/>
          <w:sz w:val="39"/>
          <w:szCs w:val="39"/>
          <w:shd w:val="clear" w:color="auto" w:fill="FFFFFF"/>
        </w:rPr>
        <w:t>政府财政决算公开</w:t>
      </w:r>
    </w:p>
    <w:p>
      <w:pPr>
        <w:pStyle w:val="7"/>
        <w:shd w:val="clear" w:color="auto" w:fill="FFFFFF"/>
        <w:spacing w:beforeAutospacing="0" w:afterAutospacing="0" w:line="480" w:lineRule="auto"/>
        <w:ind w:firstLine="3373" w:firstLineChars="700"/>
        <w:jc w:val="both"/>
        <w:rPr>
          <w:rFonts w:ascii="宋体" w:hAnsi="宋体" w:cs="宋体"/>
          <w:b/>
          <w:bCs/>
          <w:sz w:val="48"/>
          <w:szCs w:val="48"/>
          <w:lang w:val="zh-CN"/>
        </w:rPr>
      </w:pPr>
      <w:r>
        <w:rPr>
          <w:rFonts w:hint="eastAsia" w:ascii="宋体" w:hAnsi="宋体" w:cs="宋体"/>
          <w:b/>
          <w:bCs/>
          <w:sz w:val="48"/>
          <w:szCs w:val="48"/>
          <w:lang w:val="zh-CN"/>
        </w:rPr>
        <w:t>目录</w:t>
      </w:r>
    </w:p>
    <w:p>
      <w:pPr>
        <w:pStyle w:val="7"/>
        <w:shd w:val="clear" w:color="auto" w:fill="FFFFFF"/>
        <w:spacing w:beforeAutospacing="0" w:afterAutospacing="0" w:line="480" w:lineRule="auto"/>
        <w:ind w:firstLine="3373" w:firstLineChars="700"/>
        <w:jc w:val="both"/>
        <w:rPr>
          <w:rFonts w:ascii="宋体" w:hAnsi="宋体" w:cs="宋体"/>
          <w:b/>
          <w:bCs/>
          <w:sz w:val="48"/>
          <w:szCs w:val="48"/>
          <w:lang w:val="zh-CN"/>
        </w:rPr>
      </w:pPr>
    </w:p>
    <w:p>
      <w:pPr>
        <w:pStyle w:val="7"/>
        <w:shd w:val="clear" w:color="auto" w:fill="FFFFFF"/>
        <w:spacing w:beforeAutospacing="0" w:afterAutospacing="0" w:line="480" w:lineRule="auto"/>
        <w:ind w:firstLine="480"/>
        <w:rPr>
          <w:rFonts w:ascii="宋体" w:cs="宋体"/>
          <w:b/>
          <w:bCs/>
          <w:sz w:val="32"/>
          <w:szCs w:val="32"/>
        </w:rPr>
      </w:pPr>
      <w:r>
        <w:rPr>
          <w:rFonts w:hint="eastAsia" w:ascii="宋体" w:hAnsi="宋体" w:cs="宋体"/>
          <w:b/>
          <w:bCs/>
          <w:sz w:val="32"/>
          <w:szCs w:val="32"/>
        </w:rPr>
        <w:t>第一部分长湖乡人民政府概况</w:t>
      </w:r>
    </w:p>
    <w:p>
      <w:pPr>
        <w:pStyle w:val="7"/>
        <w:shd w:val="clear" w:color="auto" w:fill="FFFFFF"/>
        <w:spacing w:beforeAutospacing="0" w:afterAutospacing="0" w:line="480" w:lineRule="auto"/>
        <w:ind w:firstLine="640" w:firstLineChars="200"/>
        <w:jc w:val="both"/>
        <w:rPr>
          <w:rFonts w:ascii="宋体" w:cs="宋体"/>
          <w:sz w:val="32"/>
          <w:szCs w:val="32"/>
        </w:rPr>
      </w:pPr>
      <w:r>
        <w:rPr>
          <w:rFonts w:hint="eastAsia" w:ascii="宋体" w:hAnsi="宋体" w:cs="宋体"/>
          <w:sz w:val="32"/>
          <w:szCs w:val="32"/>
        </w:rPr>
        <w:t>一、主要职能</w:t>
      </w:r>
    </w:p>
    <w:p>
      <w:pPr>
        <w:pStyle w:val="7"/>
        <w:shd w:val="clear" w:color="auto" w:fill="FFFFFF"/>
        <w:spacing w:beforeAutospacing="0" w:afterAutospacing="0" w:line="480" w:lineRule="auto"/>
        <w:ind w:firstLine="640" w:firstLineChars="200"/>
        <w:jc w:val="both"/>
        <w:rPr>
          <w:rFonts w:ascii="宋体" w:cs="宋体"/>
          <w:sz w:val="32"/>
          <w:szCs w:val="32"/>
        </w:rPr>
      </w:pPr>
      <w:r>
        <w:rPr>
          <w:rFonts w:hint="eastAsia" w:ascii="宋体" w:hAnsi="宋体" w:cs="宋体"/>
          <w:sz w:val="32"/>
          <w:szCs w:val="32"/>
        </w:rPr>
        <w:t>二、机构设置情况</w:t>
      </w:r>
    </w:p>
    <w:p>
      <w:pPr>
        <w:pStyle w:val="7"/>
        <w:shd w:val="clear" w:color="auto" w:fill="FFFFFF"/>
        <w:spacing w:beforeAutospacing="0" w:afterAutospacing="0" w:line="480" w:lineRule="auto"/>
        <w:ind w:firstLine="480"/>
        <w:rPr>
          <w:rFonts w:ascii="宋体" w:cs="宋体"/>
          <w:sz w:val="32"/>
          <w:szCs w:val="32"/>
        </w:rPr>
      </w:pPr>
      <w:r>
        <w:rPr>
          <w:rFonts w:hint="eastAsia" w:ascii="宋体" w:hAnsi="宋体" w:cs="宋体"/>
          <w:sz w:val="32"/>
          <w:szCs w:val="32"/>
        </w:rPr>
        <w:t>三、乡财政决算单位构成</w:t>
      </w:r>
    </w:p>
    <w:p>
      <w:pPr>
        <w:pStyle w:val="7"/>
        <w:shd w:val="clear" w:color="auto" w:fill="FFFFFF"/>
        <w:spacing w:beforeAutospacing="0" w:afterAutospacing="0" w:line="480" w:lineRule="auto"/>
        <w:ind w:firstLine="480"/>
        <w:jc w:val="both"/>
        <w:rPr>
          <w:rFonts w:ascii="宋体" w:cs="宋体"/>
          <w:b/>
          <w:bCs/>
          <w:sz w:val="32"/>
          <w:szCs w:val="32"/>
        </w:rPr>
      </w:pPr>
      <w:r>
        <w:rPr>
          <w:rFonts w:hint="eastAsia" w:ascii="宋体" w:hAnsi="宋体" w:cs="宋体"/>
          <w:b/>
          <w:bCs/>
          <w:sz w:val="32"/>
          <w:szCs w:val="32"/>
        </w:rPr>
        <w:t>第二部分公共财政决算</w:t>
      </w:r>
    </w:p>
    <w:p>
      <w:pPr>
        <w:widowControl/>
        <w:shd w:val="clear" w:color="auto" w:fill="FFFFFF"/>
        <w:spacing w:line="480" w:lineRule="auto"/>
        <w:ind w:firstLine="480"/>
        <w:rPr>
          <w:rFonts w:ascii="宋体" w:cs="宋体"/>
          <w:kern w:val="0"/>
          <w:sz w:val="32"/>
          <w:szCs w:val="32"/>
        </w:rPr>
      </w:pPr>
      <w:r>
        <w:rPr>
          <w:rFonts w:hint="eastAsia" w:ascii="宋体" w:hAnsi="宋体" w:cs="宋体"/>
          <w:kern w:val="0"/>
          <w:sz w:val="32"/>
          <w:szCs w:val="32"/>
        </w:rPr>
        <w:t>一、</w:t>
      </w:r>
      <w:r>
        <w:rPr>
          <w:rFonts w:hint="eastAsia" w:ascii="宋体" w:hAnsi="宋体" w:cs="宋体"/>
          <w:sz w:val="32"/>
          <w:szCs w:val="32"/>
        </w:rPr>
        <w:t>长湖乡人民政府</w:t>
      </w:r>
      <w:r>
        <w:rPr>
          <w:rFonts w:ascii="宋体" w:hAnsi="宋体" w:cs="宋体"/>
          <w:kern w:val="0"/>
          <w:sz w:val="32"/>
          <w:szCs w:val="32"/>
        </w:rPr>
        <w:t>202</w:t>
      </w:r>
      <w:r>
        <w:rPr>
          <w:rFonts w:hint="eastAsia" w:ascii="宋体" w:hAnsi="宋体" w:cs="宋体"/>
          <w:kern w:val="0"/>
          <w:sz w:val="32"/>
          <w:szCs w:val="32"/>
          <w:lang w:val="en-US" w:eastAsia="zh-CN"/>
        </w:rPr>
        <w:t>1</w:t>
      </w:r>
      <w:r>
        <w:rPr>
          <w:rFonts w:hint="eastAsia" w:ascii="宋体" w:hAnsi="宋体" w:cs="宋体"/>
          <w:kern w:val="0"/>
          <w:sz w:val="32"/>
          <w:szCs w:val="32"/>
        </w:rPr>
        <w:t>年度公共财政决算情况说明</w:t>
      </w:r>
    </w:p>
    <w:p>
      <w:pPr>
        <w:widowControl/>
        <w:shd w:val="clear" w:color="auto" w:fill="FFFFFF"/>
        <w:spacing w:line="480" w:lineRule="auto"/>
        <w:ind w:firstLine="480"/>
        <w:rPr>
          <w:rFonts w:ascii="宋体" w:cs="宋体"/>
          <w:kern w:val="0"/>
          <w:sz w:val="32"/>
          <w:szCs w:val="32"/>
        </w:rPr>
      </w:pPr>
      <w:r>
        <w:rPr>
          <w:rFonts w:hint="eastAsia" w:ascii="宋体" w:hAnsi="宋体" w:cs="宋体"/>
          <w:kern w:val="0"/>
          <w:sz w:val="32"/>
          <w:szCs w:val="32"/>
        </w:rPr>
        <w:t>（</w:t>
      </w:r>
      <w:r>
        <w:rPr>
          <w:rFonts w:ascii="宋体" w:hAnsi="宋体" w:cs="宋体"/>
          <w:kern w:val="0"/>
          <w:sz w:val="32"/>
          <w:szCs w:val="32"/>
        </w:rPr>
        <w:t>1</w:t>
      </w:r>
      <w:r>
        <w:rPr>
          <w:rFonts w:hint="eastAsia" w:ascii="宋体" w:hAnsi="宋体" w:cs="宋体"/>
          <w:kern w:val="0"/>
          <w:sz w:val="32"/>
          <w:szCs w:val="32"/>
        </w:rPr>
        <w:t>）</w:t>
      </w:r>
      <w:r>
        <w:rPr>
          <w:rFonts w:hint="eastAsia" w:ascii="宋体" w:hAnsi="宋体" w:cs="宋体"/>
          <w:sz w:val="32"/>
          <w:szCs w:val="32"/>
        </w:rPr>
        <w:t>长湖乡人民政府</w:t>
      </w:r>
      <w:r>
        <w:rPr>
          <w:rFonts w:ascii="宋体" w:hAnsi="宋体" w:cs="宋体"/>
          <w:kern w:val="0"/>
          <w:sz w:val="32"/>
          <w:szCs w:val="32"/>
        </w:rPr>
        <w:t>202</w:t>
      </w:r>
      <w:r>
        <w:rPr>
          <w:rFonts w:hint="eastAsia" w:ascii="宋体" w:hAnsi="宋体" w:cs="宋体"/>
          <w:kern w:val="0"/>
          <w:sz w:val="32"/>
          <w:szCs w:val="32"/>
          <w:lang w:val="en-US" w:eastAsia="zh-CN"/>
        </w:rPr>
        <w:t>1</w:t>
      </w:r>
      <w:r>
        <w:rPr>
          <w:rFonts w:hint="eastAsia" w:ascii="宋体" w:hAnsi="宋体" w:cs="宋体"/>
          <w:kern w:val="0"/>
          <w:sz w:val="32"/>
          <w:szCs w:val="32"/>
        </w:rPr>
        <w:t>年度收入支出决算总体情况说明</w:t>
      </w:r>
    </w:p>
    <w:p>
      <w:pPr>
        <w:widowControl/>
        <w:shd w:val="clear" w:color="auto" w:fill="FFFFFF"/>
        <w:spacing w:line="480" w:lineRule="auto"/>
        <w:ind w:firstLine="480"/>
        <w:rPr>
          <w:rFonts w:ascii="宋体" w:cs="宋体"/>
          <w:kern w:val="0"/>
          <w:sz w:val="32"/>
          <w:szCs w:val="32"/>
        </w:rPr>
      </w:pPr>
      <w:r>
        <w:rPr>
          <w:rFonts w:hint="eastAsia" w:ascii="宋体" w:hAnsi="宋体" w:cs="宋体"/>
          <w:kern w:val="0"/>
          <w:sz w:val="32"/>
          <w:szCs w:val="32"/>
        </w:rPr>
        <w:t>（</w:t>
      </w:r>
      <w:r>
        <w:rPr>
          <w:rFonts w:ascii="宋体" w:hAnsi="宋体" w:cs="宋体"/>
          <w:kern w:val="0"/>
          <w:sz w:val="32"/>
          <w:szCs w:val="32"/>
        </w:rPr>
        <w:t>2</w:t>
      </w:r>
      <w:r>
        <w:rPr>
          <w:rFonts w:hint="eastAsia" w:ascii="宋体" w:hAnsi="宋体" w:cs="宋体"/>
          <w:kern w:val="0"/>
          <w:sz w:val="32"/>
          <w:szCs w:val="32"/>
        </w:rPr>
        <w:t>）</w:t>
      </w:r>
      <w:r>
        <w:rPr>
          <w:rFonts w:hint="eastAsia" w:ascii="宋体" w:hAnsi="宋体" w:cs="宋体"/>
          <w:sz w:val="32"/>
          <w:szCs w:val="32"/>
        </w:rPr>
        <w:t>长湖乡人民政府</w:t>
      </w:r>
      <w:r>
        <w:rPr>
          <w:rFonts w:ascii="宋体" w:hAnsi="宋体" w:cs="宋体"/>
          <w:kern w:val="0"/>
          <w:sz w:val="32"/>
          <w:szCs w:val="32"/>
        </w:rPr>
        <w:t>202</w:t>
      </w:r>
      <w:r>
        <w:rPr>
          <w:rFonts w:hint="eastAsia" w:ascii="宋体" w:hAnsi="宋体" w:cs="宋体"/>
          <w:kern w:val="0"/>
          <w:sz w:val="32"/>
          <w:szCs w:val="32"/>
          <w:lang w:val="en-US" w:eastAsia="zh-CN"/>
        </w:rPr>
        <w:t>1</w:t>
      </w:r>
      <w:r>
        <w:rPr>
          <w:rFonts w:hint="eastAsia" w:ascii="宋体" w:hAnsi="宋体" w:cs="宋体"/>
          <w:kern w:val="0"/>
          <w:sz w:val="32"/>
          <w:szCs w:val="32"/>
        </w:rPr>
        <w:t>年度收入决算情况说明</w:t>
      </w:r>
    </w:p>
    <w:p>
      <w:pPr>
        <w:widowControl/>
        <w:shd w:val="clear" w:color="auto" w:fill="FFFFFF"/>
        <w:spacing w:line="480" w:lineRule="auto"/>
        <w:ind w:firstLine="480"/>
        <w:rPr>
          <w:rFonts w:ascii="宋体" w:cs="宋体"/>
          <w:kern w:val="0"/>
          <w:sz w:val="32"/>
          <w:szCs w:val="32"/>
        </w:rPr>
      </w:pPr>
      <w:r>
        <w:rPr>
          <w:rFonts w:hint="eastAsia" w:ascii="宋体" w:hAnsi="宋体" w:cs="宋体"/>
          <w:kern w:val="0"/>
          <w:sz w:val="32"/>
          <w:szCs w:val="32"/>
        </w:rPr>
        <w:t>（</w:t>
      </w:r>
      <w:r>
        <w:rPr>
          <w:rFonts w:ascii="宋体" w:hAnsi="宋体" w:cs="宋体"/>
          <w:kern w:val="0"/>
          <w:sz w:val="32"/>
          <w:szCs w:val="32"/>
        </w:rPr>
        <w:t>3</w:t>
      </w:r>
      <w:r>
        <w:rPr>
          <w:rFonts w:hint="eastAsia" w:ascii="宋体" w:hAnsi="宋体" w:cs="宋体"/>
          <w:kern w:val="0"/>
          <w:sz w:val="32"/>
          <w:szCs w:val="32"/>
        </w:rPr>
        <w:t>）</w:t>
      </w:r>
      <w:r>
        <w:rPr>
          <w:rFonts w:hint="eastAsia" w:ascii="宋体" w:hAnsi="宋体" w:cs="宋体"/>
          <w:sz w:val="32"/>
          <w:szCs w:val="32"/>
        </w:rPr>
        <w:t>长湖乡人民政府</w:t>
      </w:r>
      <w:r>
        <w:rPr>
          <w:rFonts w:ascii="宋体" w:hAnsi="宋体" w:cs="宋体"/>
          <w:kern w:val="0"/>
          <w:sz w:val="32"/>
          <w:szCs w:val="32"/>
        </w:rPr>
        <w:t>202</w:t>
      </w:r>
      <w:r>
        <w:rPr>
          <w:rFonts w:hint="eastAsia" w:ascii="宋体" w:hAnsi="宋体" w:cs="宋体"/>
          <w:kern w:val="0"/>
          <w:sz w:val="32"/>
          <w:szCs w:val="32"/>
          <w:lang w:val="en-US" w:eastAsia="zh-CN"/>
        </w:rPr>
        <w:t>1</w:t>
      </w:r>
      <w:r>
        <w:rPr>
          <w:rFonts w:hint="eastAsia" w:ascii="宋体" w:hAnsi="宋体" w:cs="宋体"/>
          <w:kern w:val="0"/>
          <w:sz w:val="32"/>
          <w:szCs w:val="32"/>
        </w:rPr>
        <w:t>年度支出决算情况说明</w:t>
      </w:r>
    </w:p>
    <w:p>
      <w:pPr>
        <w:widowControl/>
        <w:shd w:val="clear" w:color="auto" w:fill="FFFFFF"/>
        <w:spacing w:line="480" w:lineRule="auto"/>
        <w:ind w:firstLine="480"/>
        <w:rPr>
          <w:rFonts w:ascii="宋体" w:cs="宋体"/>
          <w:kern w:val="0"/>
          <w:sz w:val="32"/>
          <w:szCs w:val="32"/>
        </w:rPr>
      </w:pPr>
      <w:r>
        <w:rPr>
          <w:rFonts w:hint="eastAsia" w:ascii="宋体" w:hAnsi="宋体" w:cs="宋体"/>
          <w:kern w:val="0"/>
          <w:sz w:val="32"/>
          <w:szCs w:val="32"/>
        </w:rPr>
        <w:t>（</w:t>
      </w:r>
      <w:r>
        <w:rPr>
          <w:rFonts w:ascii="宋体" w:hAnsi="宋体" w:cs="宋体"/>
          <w:kern w:val="0"/>
          <w:sz w:val="32"/>
          <w:szCs w:val="32"/>
        </w:rPr>
        <w:t>4</w:t>
      </w:r>
      <w:r>
        <w:rPr>
          <w:rFonts w:hint="eastAsia" w:ascii="宋体" w:hAnsi="宋体" w:cs="宋体"/>
          <w:kern w:val="0"/>
          <w:sz w:val="32"/>
          <w:szCs w:val="32"/>
        </w:rPr>
        <w:t>）</w:t>
      </w:r>
      <w:r>
        <w:rPr>
          <w:rFonts w:hint="eastAsia" w:ascii="宋体" w:hAnsi="宋体" w:cs="宋体"/>
          <w:sz w:val="32"/>
          <w:szCs w:val="32"/>
        </w:rPr>
        <w:t>长湖乡人民政府</w:t>
      </w:r>
      <w:r>
        <w:rPr>
          <w:rFonts w:ascii="宋体" w:hAnsi="宋体" w:cs="宋体"/>
          <w:kern w:val="0"/>
          <w:sz w:val="32"/>
          <w:szCs w:val="32"/>
        </w:rPr>
        <w:t>202</w:t>
      </w:r>
      <w:r>
        <w:rPr>
          <w:rFonts w:hint="eastAsia" w:ascii="宋体" w:hAnsi="宋体" w:cs="宋体"/>
          <w:kern w:val="0"/>
          <w:sz w:val="32"/>
          <w:szCs w:val="32"/>
          <w:lang w:val="en-US" w:eastAsia="zh-CN"/>
        </w:rPr>
        <w:t>1</w:t>
      </w:r>
      <w:r>
        <w:rPr>
          <w:rFonts w:hint="eastAsia" w:ascii="宋体" w:hAnsi="宋体" w:cs="宋体"/>
          <w:kern w:val="0"/>
          <w:sz w:val="32"/>
          <w:szCs w:val="32"/>
        </w:rPr>
        <w:t>年度一般公共预算财政拨款“三公”经费支出决算情况说明</w:t>
      </w:r>
    </w:p>
    <w:p>
      <w:pPr>
        <w:widowControl/>
        <w:shd w:val="clear" w:color="auto" w:fill="FFFFFF"/>
        <w:spacing w:line="480" w:lineRule="auto"/>
        <w:ind w:firstLine="480"/>
        <w:rPr>
          <w:rFonts w:ascii="宋体" w:cs="宋体"/>
          <w:kern w:val="0"/>
          <w:sz w:val="32"/>
          <w:szCs w:val="32"/>
        </w:rPr>
      </w:pPr>
      <w:r>
        <w:rPr>
          <w:rFonts w:hint="eastAsia" w:ascii="宋体" w:hAnsi="宋体" w:cs="宋体"/>
          <w:kern w:val="0"/>
          <w:sz w:val="32"/>
          <w:szCs w:val="32"/>
        </w:rPr>
        <w:t>二、长湖乡人民政府</w:t>
      </w:r>
      <w:r>
        <w:rPr>
          <w:rFonts w:ascii="宋体" w:hAnsi="宋体" w:cs="宋体"/>
          <w:kern w:val="0"/>
          <w:sz w:val="32"/>
          <w:szCs w:val="32"/>
        </w:rPr>
        <w:t>202</w:t>
      </w:r>
      <w:r>
        <w:rPr>
          <w:rFonts w:hint="eastAsia" w:ascii="宋体" w:hAnsi="宋体" w:cs="宋体"/>
          <w:kern w:val="0"/>
          <w:sz w:val="32"/>
          <w:szCs w:val="32"/>
          <w:lang w:val="en-US" w:eastAsia="zh-CN"/>
        </w:rPr>
        <w:t>1</w:t>
      </w:r>
      <w:r>
        <w:rPr>
          <w:rFonts w:hint="eastAsia" w:ascii="宋体" w:hAnsi="宋体" w:cs="宋体"/>
          <w:kern w:val="0"/>
          <w:sz w:val="32"/>
          <w:szCs w:val="32"/>
        </w:rPr>
        <w:t>年度财政决算表（公开表格附后）</w:t>
      </w:r>
    </w:p>
    <w:p>
      <w:pPr>
        <w:pStyle w:val="7"/>
        <w:shd w:val="clear" w:color="auto" w:fill="FFFFFF"/>
        <w:spacing w:beforeAutospacing="0" w:afterAutospacing="0" w:line="480" w:lineRule="auto"/>
        <w:ind w:firstLine="480"/>
        <w:jc w:val="both"/>
        <w:rPr>
          <w:rFonts w:ascii="宋体" w:cs="宋体"/>
          <w:b/>
          <w:bCs/>
          <w:sz w:val="32"/>
          <w:szCs w:val="32"/>
        </w:rPr>
      </w:pPr>
      <w:r>
        <w:rPr>
          <w:rFonts w:hint="eastAsia" w:ascii="宋体" w:hAnsi="宋体" w:cs="宋体"/>
          <w:b/>
          <w:bCs/>
          <w:sz w:val="32"/>
          <w:szCs w:val="32"/>
        </w:rPr>
        <w:t>第三部分政府性基金决算</w:t>
      </w:r>
    </w:p>
    <w:p>
      <w:pPr>
        <w:pStyle w:val="7"/>
        <w:shd w:val="clear" w:color="auto" w:fill="FFFFFF"/>
        <w:spacing w:beforeAutospacing="0" w:afterAutospacing="0" w:line="480" w:lineRule="auto"/>
        <w:ind w:firstLine="480"/>
        <w:jc w:val="both"/>
        <w:rPr>
          <w:rFonts w:ascii="宋体" w:cs="宋体"/>
          <w:b/>
          <w:bCs/>
          <w:sz w:val="32"/>
          <w:szCs w:val="32"/>
        </w:rPr>
      </w:pPr>
      <w:r>
        <w:rPr>
          <w:rFonts w:hint="eastAsia" w:ascii="宋体" w:hAnsi="宋体" w:cs="宋体"/>
          <w:b/>
          <w:bCs/>
          <w:sz w:val="32"/>
          <w:szCs w:val="32"/>
        </w:rPr>
        <w:t>第四部分国有资本经营决算</w:t>
      </w:r>
    </w:p>
    <w:p>
      <w:pPr>
        <w:pStyle w:val="7"/>
        <w:shd w:val="clear" w:color="auto" w:fill="FFFFFF"/>
        <w:spacing w:beforeAutospacing="0" w:afterAutospacing="0" w:line="480" w:lineRule="auto"/>
        <w:ind w:firstLine="480"/>
        <w:jc w:val="both"/>
        <w:rPr>
          <w:rFonts w:ascii="宋体" w:cs="宋体"/>
          <w:b/>
          <w:bCs/>
          <w:sz w:val="32"/>
          <w:szCs w:val="32"/>
        </w:rPr>
      </w:pPr>
      <w:r>
        <w:rPr>
          <w:rFonts w:hint="eastAsia" w:ascii="宋体" w:hAnsi="宋体" w:cs="宋体"/>
          <w:b/>
          <w:bCs/>
          <w:sz w:val="32"/>
          <w:szCs w:val="32"/>
        </w:rPr>
        <w:t>第五部分社会保险基金决算情况</w:t>
      </w:r>
    </w:p>
    <w:p>
      <w:pPr>
        <w:pStyle w:val="7"/>
        <w:shd w:val="clear" w:color="auto" w:fill="FFFFFF"/>
        <w:spacing w:beforeAutospacing="0" w:afterAutospacing="0" w:line="480" w:lineRule="auto"/>
        <w:ind w:firstLine="480"/>
        <w:jc w:val="both"/>
        <w:rPr>
          <w:rFonts w:ascii="宋体" w:cs="宋体"/>
          <w:b/>
          <w:sz w:val="32"/>
          <w:szCs w:val="32"/>
        </w:rPr>
      </w:pPr>
      <w:r>
        <w:rPr>
          <w:rFonts w:hint="eastAsia" w:ascii="宋体" w:hAnsi="宋体" w:cs="宋体"/>
          <w:b/>
          <w:bCs/>
          <w:sz w:val="32"/>
          <w:szCs w:val="32"/>
        </w:rPr>
        <w:t>第六部分其他重要事项</w:t>
      </w:r>
    </w:p>
    <w:p>
      <w:pPr>
        <w:pStyle w:val="7"/>
        <w:shd w:val="clear" w:color="auto" w:fill="FFFFFF"/>
        <w:spacing w:beforeAutospacing="0" w:afterAutospacing="0" w:line="480" w:lineRule="auto"/>
        <w:ind w:firstLine="480"/>
        <w:rPr>
          <w:rFonts w:ascii="宋体" w:cs="宋体"/>
          <w:sz w:val="32"/>
          <w:szCs w:val="32"/>
        </w:rPr>
      </w:pPr>
      <w:r>
        <w:rPr>
          <w:rFonts w:hint="eastAsia" w:ascii="宋体" w:hAnsi="宋体" w:cs="宋体"/>
          <w:sz w:val="32"/>
          <w:szCs w:val="32"/>
        </w:rPr>
        <w:t>一、地方政府债务情况</w:t>
      </w:r>
    </w:p>
    <w:p>
      <w:pPr>
        <w:pStyle w:val="7"/>
        <w:shd w:val="clear" w:color="auto" w:fill="FFFFFF"/>
        <w:spacing w:beforeAutospacing="0" w:afterAutospacing="0" w:line="480" w:lineRule="auto"/>
        <w:ind w:firstLine="480"/>
        <w:rPr>
          <w:rFonts w:ascii="宋体" w:cs="宋体"/>
          <w:sz w:val="32"/>
          <w:szCs w:val="32"/>
        </w:rPr>
      </w:pPr>
      <w:r>
        <w:rPr>
          <w:rFonts w:hint="eastAsia" w:ascii="宋体" w:hAnsi="宋体" w:cs="宋体"/>
          <w:sz w:val="32"/>
          <w:szCs w:val="32"/>
        </w:rPr>
        <w:t>二、上级转移支付情况说明</w:t>
      </w:r>
    </w:p>
    <w:p>
      <w:pPr>
        <w:pStyle w:val="7"/>
        <w:shd w:val="clear" w:color="auto" w:fill="FFFFFF"/>
        <w:spacing w:beforeAutospacing="0" w:afterAutospacing="0" w:line="480" w:lineRule="auto"/>
        <w:ind w:firstLine="480"/>
        <w:rPr>
          <w:rFonts w:ascii="宋体" w:cs="宋体"/>
          <w:sz w:val="32"/>
          <w:szCs w:val="32"/>
        </w:rPr>
      </w:pPr>
      <w:r>
        <w:rPr>
          <w:rFonts w:hint="eastAsia" w:ascii="宋体" w:hAnsi="宋体" w:cs="宋体"/>
          <w:sz w:val="32"/>
          <w:szCs w:val="32"/>
        </w:rPr>
        <w:t>三、“三公”经费决算执行情况</w:t>
      </w:r>
    </w:p>
    <w:p>
      <w:pPr>
        <w:pStyle w:val="7"/>
        <w:shd w:val="clear" w:color="auto" w:fill="FFFFFF"/>
        <w:spacing w:beforeAutospacing="0" w:afterAutospacing="0" w:line="480" w:lineRule="auto"/>
        <w:ind w:firstLine="480"/>
        <w:rPr>
          <w:rFonts w:ascii="宋体" w:cs="宋体"/>
          <w:sz w:val="32"/>
          <w:szCs w:val="32"/>
        </w:rPr>
      </w:pPr>
      <w:r>
        <w:rPr>
          <w:rFonts w:hint="eastAsia" w:ascii="宋体" w:hAnsi="宋体" w:cs="宋体"/>
          <w:sz w:val="32"/>
          <w:szCs w:val="32"/>
        </w:rPr>
        <w:t>四、预算绩效工作开展情况</w:t>
      </w:r>
    </w:p>
    <w:p>
      <w:pPr>
        <w:pStyle w:val="7"/>
        <w:shd w:val="clear" w:color="auto" w:fill="FFFFFF"/>
        <w:spacing w:beforeAutospacing="0" w:afterAutospacing="0" w:line="480" w:lineRule="auto"/>
        <w:ind w:firstLine="480"/>
        <w:rPr>
          <w:rFonts w:ascii="宋体" w:cs="宋体"/>
          <w:b/>
          <w:bCs/>
          <w:sz w:val="32"/>
          <w:szCs w:val="32"/>
        </w:rPr>
      </w:pPr>
      <w:r>
        <w:rPr>
          <w:rFonts w:hint="eastAsia" w:ascii="宋体" w:hAnsi="宋体" w:cs="宋体"/>
          <w:b/>
          <w:bCs/>
          <w:sz w:val="32"/>
          <w:szCs w:val="32"/>
        </w:rPr>
        <w:t>第七部分名词解释</w:t>
      </w:r>
      <w:r>
        <w:rPr>
          <w:rFonts w:ascii="宋体" w:cs="宋体"/>
          <w:b/>
          <w:bCs/>
          <w:sz w:val="32"/>
          <w:szCs w:val="32"/>
        </w:rPr>
        <w:t> </w:t>
      </w:r>
    </w:p>
    <w:p>
      <w:pPr>
        <w:pStyle w:val="7"/>
        <w:shd w:val="clear" w:color="auto" w:fill="FFFFFF"/>
        <w:spacing w:beforeAutospacing="0" w:afterAutospacing="0" w:line="480" w:lineRule="auto"/>
        <w:ind w:firstLine="480"/>
        <w:jc w:val="both"/>
        <w:rPr>
          <w:rFonts w:ascii="宋体" w:cs="宋体"/>
          <w:b/>
          <w:bCs/>
          <w:sz w:val="32"/>
          <w:szCs w:val="32"/>
        </w:rPr>
      </w:pPr>
    </w:p>
    <w:p>
      <w:pPr>
        <w:pStyle w:val="7"/>
        <w:shd w:val="clear" w:color="auto" w:fill="FFFFFF"/>
        <w:spacing w:beforeAutospacing="0" w:afterAutospacing="0" w:line="480" w:lineRule="auto"/>
        <w:ind w:firstLine="480"/>
        <w:jc w:val="both"/>
        <w:rPr>
          <w:rFonts w:ascii="宋体" w:cs="宋体"/>
          <w:b/>
          <w:bCs/>
          <w:sz w:val="32"/>
          <w:szCs w:val="32"/>
        </w:rPr>
      </w:pPr>
    </w:p>
    <w:p>
      <w:pPr>
        <w:pStyle w:val="7"/>
        <w:shd w:val="clear" w:color="auto" w:fill="FFFFFF"/>
        <w:spacing w:beforeAutospacing="0" w:afterAutospacing="0" w:line="480" w:lineRule="auto"/>
        <w:ind w:firstLine="480"/>
        <w:jc w:val="both"/>
        <w:rPr>
          <w:rFonts w:ascii="宋体" w:cs="宋体"/>
          <w:sz w:val="32"/>
          <w:szCs w:val="32"/>
        </w:rPr>
      </w:pPr>
      <w:r>
        <w:rPr>
          <w:rFonts w:hint="eastAsia" w:ascii="宋体" w:hAnsi="宋体" w:cs="宋体"/>
          <w:b/>
          <w:bCs/>
          <w:sz w:val="32"/>
          <w:szCs w:val="32"/>
        </w:rPr>
        <w:t>第一部分长湖乡人民政府概况</w:t>
      </w:r>
      <w:r>
        <w:rPr>
          <w:rFonts w:ascii="宋体" w:cs="宋体"/>
          <w:b/>
          <w:bCs/>
          <w:sz w:val="32"/>
          <w:szCs w:val="32"/>
        </w:rPr>
        <w:t> </w:t>
      </w:r>
    </w:p>
    <w:p>
      <w:pPr>
        <w:pStyle w:val="7"/>
        <w:shd w:val="clear" w:color="auto" w:fill="FFFFFF"/>
        <w:spacing w:beforeAutospacing="0" w:afterAutospacing="0" w:line="480" w:lineRule="auto"/>
        <w:ind w:firstLine="480"/>
        <w:rPr>
          <w:rFonts w:hint="eastAsia" w:ascii="宋体" w:hAnsi="宋体" w:cs="宋体"/>
          <w:sz w:val="32"/>
          <w:szCs w:val="32"/>
        </w:rPr>
      </w:pPr>
      <w:r>
        <w:rPr>
          <w:rFonts w:hint="eastAsia" w:ascii="宋体" w:hAnsi="宋体" w:cs="宋体"/>
          <w:sz w:val="32"/>
          <w:szCs w:val="32"/>
        </w:rPr>
        <w:t>一、主要职能：执行本行政区域内的经济和社会发展计划，加强公共设施的建设和管理，发展各项服务事业。为辖区内村、社区、企业、社团、群众提供指导及服务。</w:t>
      </w:r>
    </w:p>
    <w:p>
      <w:pPr>
        <w:pStyle w:val="7"/>
        <w:shd w:val="clear" w:color="auto" w:fill="FFFFFF"/>
        <w:spacing w:beforeAutospacing="0" w:afterAutospacing="0" w:line="480" w:lineRule="auto"/>
        <w:ind w:firstLine="480"/>
        <w:rPr>
          <w:rFonts w:ascii="宋体" w:cs="宋体"/>
          <w:sz w:val="32"/>
          <w:szCs w:val="32"/>
        </w:rPr>
      </w:pPr>
      <w:r>
        <w:rPr>
          <w:rFonts w:hint="eastAsia" w:ascii="宋体" w:hAnsi="宋体" w:cs="宋体"/>
          <w:sz w:val="32"/>
          <w:szCs w:val="32"/>
        </w:rPr>
        <w:t>二、机构设置情况：我单位包含政府机关及4个二级机构。全部为财政全额拨款单位，执行行政单位会计制度，在职干部80人、退休38人。</w:t>
      </w:r>
    </w:p>
    <w:p>
      <w:pPr>
        <w:widowControl/>
        <w:shd w:val="clear" w:color="auto" w:fill="FFFFFF"/>
        <w:spacing w:line="480" w:lineRule="auto"/>
        <w:ind w:firstLine="480"/>
        <w:rPr>
          <w:rFonts w:ascii="宋体" w:hAnsi="宋体" w:cs="宋体"/>
          <w:kern w:val="0"/>
          <w:sz w:val="32"/>
          <w:szCs w:val="32"/>
        </w:rPr>
      </w:pPr>
      <w:r>
        <w:rPr>
          <w:rFonts w:hint="eastAsia" w:ascii="宋体" w:hAnsi="宋体" w:cs="宋体"/>
          <w:sz w:val="32"/>
          <w:szCs w:val="32"/>
        </w:rPr>
        <w:t>三、乡财政决算单位构成：</w:t>
      </w:r>
      <w:r>
        <w:rPr>
          <w:rFonts w:hint="eastAsia" w:ascii="宋体" w:hAnsi="宋体" w:cs="宋体"/>
          <w:kern w:val="0"/>
          <w:sz w:val="32"/>
          <w:szCs w:val="32"/>
        </w:rPr>
        <w:t>由政府机关、社会事业综合服务中心、农业综合服务中心、政务（便民）服务中心、退役军人服务站构成。</w:t>
      </w:r>
    </w:p>
    <w:p>
      <w:pPr>
        <w:pStyle w:val="7"/>
        <w:widowControl/>
        <w:shd w:val="clear" w:color="auto" w:fill="FFFFFF"/>
        <w:spacing w:beforeAutospacing="0" w:afterAutospacing="0" w:line="33" w:lineRule="atLeast"/>
        <w:ind w:firstLine="420"/>
        <w:jc w:val="both"/>
        <w:rPr>
          <w:rFonts w:ascii="宋体" w:cs="宋体"/>
          <w:sz w:val="32"/>
          <w:szCs w:val="32"/>
        </w:rPr>
      </w:pPr>
    </w:p>
    <w:p>
      <w:pPr>
        <w:pStyle w:val="7"/>
        <w:shd w:val="clear" w:color="auto" w:fill="FFFFFF"/>
        <w:spacing w:beforeAutospacing="0" w:afterAutospacing="0" w:line="480" w:lineRule="auto"/>
        <w:ind w:firstLine="480"/>
        <w:rPr>
          <w:rFonts w:ascii="宋体" w:cs="宋体"/>
          <w:b/>
          <w:bCs/>
          <w:sz w:val="32"/>
          <w:szCs w:val="32"/>
        </w:rPr>
      </w:pPr>
      <w:r>
        <w:rPr>
          <w:rFonts w:hint="eastAsia" w:ascii="宋体" w:hAnsi="宋体" w:cs="宋体"/>
          <w:b/>
          <w:bCs/>
          <w:sz w:val="32"/>
          <w:szCs w:val="32"/>
        </w:rPr>
        <w:t>第二部分公共财政决算</w:t>
      </w:r>
    </w:p>
    <w:p>
      <w:pPr>
        <w:pStyle w:val="7"/>
        <w:widowControl/>
        <w:shd w:val="clear" w:color="auto" w:fill="FFFFFF"/>
        <w:spacing w:beforeAutospacing="0" w:afterAutospacing="0" w:line="33" w:lineRule="atLeast"/>
        <w:ind w:firstLine="420"/>
        <w:jc w:val="both"/>
        <w:rPr>
          <w:rFonts w:ascii="宋体" w:cs="宋体"/>
          <w:sz w:val="32"/>
          <w:szCs w:val="32"/>
        </w:rPr>
      </w:pPr>
      <w:r>
        <w:rPr>
          <w:rFonts w:hint="eastAsia" w:ascii="宋体" w:hAnsi="宋体" w:cs="宋体"/>
          <w:sz w:val="32"/>
          <w:szCs w:val="32"/>
        </w:rPr>
        <w:t>一、长湖乡人民政府</w:t>
      </w:r>
      <w:r>
        <w:rPr>
          <w:rFonts w:ascii="宋体" w:hAnsi="宋体" w:cs="宋体"/>
          <w:sz w:val="32"/>
          <w:szCs w:val="32"/>
        </w:rPr>
        <w:t>202</w:t>
      </w:r>
      <w:r>
        <w:rPr>
          <w:rFonts w:hint="eastAsia" w:ascii="宋体" w:hAnsi="宋体" w:cs="宋体"/>
          <w:sz w:val="32"/>
          <w:szCs w:val="32"/>
          <w:lang w:val="en-US" w:eastAsia="zh-CN"/>
        </w:rPr>
        <w:t>1</w:t>
      </w:r>
      <w:r>
        <w:rPr>
          <w:rFonts w:hint="eastAsia" w:ascii="宋体" w:hAnsi="宋体" w:cs="宋体"/>
          <w:sz w:val="32"/>
          <w:szCs w:val="32"/>
        </w:rPr>
        <w:t>年度公共财政决算情况说明</w:t>
      </w:r>
    </w:p>
    <w:p>
      <w:pPr>
        <w:pStyle w:val="7"/>
        <w:shd w:val="clear" w:color="auto" w:fill="FFFFFF"/>
        <w:spacing w:beforeAutospacing="0" w:afterAutospacing="0" w:line="480" w:lineRule="auto"/>
        <w:ind w:firstLine="480"/>
        <w:jc w:val="both"/>
        <w:rPr>
          <w:rFonts w:asciiTheme="minorEastAsia" w:hAnsiTheme="minorEastAsia" w:eastAsiaTheme="minorEastAsia" w:cstheme="minorEastAsia"/>
          <w:sz w:val="32"/>
          <w:szCs w:val="32"/>
        </w:rPr>
      </w:pPr>
      <w:r>
        <w:rPr>
          <w:rFonts w:hint="eastAsia" w:ascii="宋体" w:hAnsi="宋体" w:cs="宋体"/>
          <w:sz w:val="32"/>
          <w:szCs w:val="32"/>
        </w:rPr>
        <w:t>（一）长湖乡人民政府</w:t>
      </w:r>
      <w:r>
        <w:rPr>
          <w:rFonts w:ascii="宋体" w:hAnsi="宋体" w:cs="宋体"/>
          <w:sz w:val="32"/>
          <w:szCs w:val="32"/>
        </w:rPr>
        <w:t>202</w:t>
      </w:r>
      <w:r>
        <w:rPr>
          <w:rFonts w:hint="eastAsia" w:ascii="宋体" w:hAnsi="宋体" w:cs="宋体"/>
          <w:sz w:val="32"/>
          <w:szCs w:val="32"/>
          <w:lang w:val="en-US" w:eastAsia="zh-CN"/>
        </w:rPr>
        <w:t>1</w:t>
      </w:r>
      <w:r>
        <w:rPr>
          <w:rFonts w:hint="eastAsia" w:ascii="宋体" w:hAnsi="宋体" w:cs="宋体"/>
          <w:sz w:val="32"/>
          <w:szCs w:val="32"/>
        </w:rPr>
        <w:t>年度收入支出决算总体情况说明：</w:t>
      </w:r>
      <w:r>
        <w:rPr>
          <w:rFonts w:hint="eastAsia" w:asciiTheme="minorEastAsia" w:hAnsiTheme="minorEastAsia" w:eastAsiaTheme="minorEastAsia" w:cstheme="minorEastAsia"/>
          <w:sz w:val="32"/>
          <w:szCs w:val="32"/>
        </w:rPr>
        <w:t xml:space="preserve"> 202</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年乡财政决算收支总计</w:t>
      </w:r>
      <w:r>
        <w:rPr>
          <w:rFonts w:hint="eastAsia" w:asciiTheme="minorEastAsia" w:hAnsiTheme="minorEastAsia" w:eastAsiaTheme="minorEastAsia" w:cstheme="minorEastAsia"/>
          <w:sz w:val="32"/>
          <w:szCs w:val="32"/>
          <w:lang w:val="en-US" w:eastAsia="zh-CN"/>
        </w:rPr>
        <w:t>4692.31</w:t>
      </w:r>
      <w:r>
        <w:rPr>
          <w:rFonts w:hint="eastAsia" w:asciiTheme="minorEastAsia" w:hAnsiTheme="minorEastAsia" w:eastAsiaTheme="minorEastAsia" w:cstheme="minorEastAsia"/>
          <w:sz w:val="32"/>
          <w:szCs w:val="32"/>
        </w:rPr>
        <w:t>万元比上年决算增加</w:t>
      </w:r>
      <w:r>
        <w:rPr>
          <w:rFonts w:hint="eastAsia" w:asciiTheme="minorEastAsia" w:hAnsiTheme="minorEastAsia" w:eastAsiaTheme="minorEastAsia" w:cstheme="minorEastAsia"/>
          <w:sz w:val="32"/>
          <w:szCs w:val="32"/>
          <w:lang w:val="en-US" w:eastAsia="zh-CN"/>
        </w:rPr>
        <w:t>3096.5</w:t>
      </w:r>
      <w:r>
        <w:rPr>
          <w:rFonts w:hint="eastAsia" w:asciiTheme="minorEastAsia" w:hAnsiTheme="minorEastAsia" w:eastAsiaTheme="minorEastAsia" w:cstheme="minorEastAsia"/>
          <w:sz w:val="32"/>
          <w:szCs w:val="32"/>
        </w:rPr>
        <w:t>万元，增加原因是</w:t>
      </w:r>
      <w:r>
        <w:rPr>
          <w:rFonts w:hint="eastAsia" w:asciiTheme="minorEastAsia" w:hAnsiTheme="minorEastAsia" w:eastAsiaTheme="minorEastAsia" w:cstheme="minorEastAsia"/>
          <w:sz w:val="32"/>
          <w:szCs w:val="32"/>
          <w:lang w:val="en-US" w:eastAsia="zh-CN"/>
        </w:rPr>
        <w:t>专项指标支出纳入本年决算</w:t>
      </w:r>
      <w:r>
        <w:rPr>
          <w:rFonts w:hint="eastAsia" w:asciiTheme="minorEastAsia" w:hAnsiTheme="minorEastAsia" w:eastAsiaTheme="minorEastAsia" w:cstheme="minorEastAsia"/>
          <w:sz w:val="32"/>
          <w:szCs w:val="32"/>
        </w:rPr>
        <w:t>。</w:t>
      </w:r>
    </w:p>
    <w:p>
      <w:pPr>
        <w:pStyle w:val="7"/>
        <w:widowControl/>
        <w:shd w:val="clear" w:color="auto" w:fill="FFFFFF"/>
        <w:spacing w:beforeAutospacing="0" w:afterAutospacing="0" w:line="33" w:lineRule="atLeast"/>
        <w:ind w:firstLine="420"/>
        <w:jc w:val="both"/>
        <w:rPr>
          <w:rFonts w:ascii="宋体" w:cs="宋体"/>
          <w:sz w:val="32"/>
          <w:szCs w:val="32"/>
        </w:rPr>
      </w:pPr>
      <w:r>
        <w:rPr>
          <w:rFonts w:hint="eastAsia" w:ascii="宋体" w:hAnsi="宋体" w:cs="宋体"/>
          <w:sz w:val="32"/>
          <w:szCs w:val="32"/>
        </w:rPr>
        <w:t>（二）长湖乡人民政府</w:t>
      </w:r>
      <w:r>
        <w:rPr>
          <w:rFonts w:ascii="宋体" w:hAnsi="宋体" w:cs="宋体"/>
          <w:sz w:val="32"/>
          <w:szCs w:val="32"/>
        </w:rPr>
        <w:t>202</w:t>
      </w:r>
      <w:r>
        <w:rPr>
          <w:rFonts w:hint="eastAsia" w:ascii="宋体" w:hAnsi="宋体" w:cs="宋体"/>
          <w:sz w:val="32"/>
          <w:szCs w:val="32"/>
          <w:lang w:val="en-US" w:eastAsia="zh-CN"/>
        </w:rPr>
        <w:t>1</w:t>
      </w:r>
      <w:r>
        <w:rPr>
          <w:rFonts w:hint="eastAsia" w:ascii="宋体" w:hAnsi="宋体" w:cs="宋体"/>
          <w:sz w:val="32"/>
          <w:szCs w:val="32"/>
        </w:rPr>
        <w:t>年度收入决算情况说明：</w:t>
      </w:r>
      <w:r>
        <w:rPr>
          <w:rFonts w:ascii="宋体" w:hAnsi="宋体" w:cs="宋体"/>
          <w:sz w:val="32"/>
          <w:szCs w:val="32"/>
        </w:rPr>
        <w:t>202</w:t>
      </w:r>
      <w:r>
        <w:rPr>
          <w:rFonts w:hint="eastAsia" w:ascii="宋体" w:hAnsi="宋体" w:cs="宋体"/>
          <w:sz w:val="32"/>
          <w:szCs w:val="32"/>
          <w:lang w:val="en-US" w:eastAsia="zh-CN"/>
        </w:rPr>
        <w:t>1</w:t>
      </w:r>
      <w:r>
        <w:rPr>
          <w:rFonts w:hint="eastAsia" w:ascii="宋体" w:hAnsi="宋体" w:cs="宋体"/>
          <w:sz w:val="32"/>
          <w:szCs w:val="32"/>
        </w:rPr>
        <w:t>年公共财政决算收入共</w:t>
      </w:r>
      <w:r>
        <w:rPr>
          <w:rFonts w:hint="eastAsia" w:ascii="宋体" w:hAnsi="宋体" w:cs="宋体"/>
          <w:sz w:val="32"/>
          <w:szCs w:val="32"/>
          <w:lang w:val="en-US" w:eastAsia="zh-CN"/>
        </w:rPr>
        <w:t>4692.31</w:t>
      </w:r>
      <w:r>
        <w:rPr>
          <w:rFonts w:hint="eastAsia" w:ascii="宋体" w:hAnsi="宋体" w:cs="宋体"/>
          <w:sz w:val="32"/>
          <w:szCs w:val="32"/>
        </w:rPr>
        <w:t>万元。其中上级财政补助收入</w:t>
      </w:r>
      <w:r>
        <w:rPr>
          <w:rFonts w:hint="eastAsia" w:ascii="宋体" w:hAnsi="宋体" w:cs="宋体"/>
          <w:sz w:val="32"/>
          <w:szCs w:val="32"/>
          <w:lang w:val="en-US" w:eastAsia="zh-CN"/>
        </w:rPr>
        <w:t>4430.41</w:t>
      </w:r>
      <w:r>
        <w:rPr>
          <w:rFonts w:hint="eastAsia" w:ascii="宋体" w:hAnsi="宋体" w:cs="宋体"/>
          <w:sz w:val="32"/>
          <w:szCs w:val="32"/>
        </w:rPr>
        <w:t>万元占收入</w:t>
      </w:r>
      <w:r>
        <w:rPr>
          <w:rFonts w:hint="eastAsia" w:ascii="宋体" w:hAnsi="宋体" w:cs="宋体"/>
          <w:sz w:val="32"/>
          <w:szCs w:val="32"/>
          <w:lang w:val="en-US" w:eastAsia="zh-CN"/>
        </w:rPr>
        <w:t>94.5</w:t>
      </w:r>
      <w:r>
        <w:rPr>
          <w:rFonts w:hint="eastAsia" w:ascii="宋体" w:hAnsi="宋体" w:cs="宋体"/>
          <w:sz w:val="32"/>
          <w:szCs w:val="32"/>
        </w:rPr>
        <w:t>％，地方公共财政收入</w:t>
      </w:r>
      <w:r>
        <w:rPr>
          <w:rFonts w:hint="eastAsia" w:ascii="宋体" w:hAnsi="宋体" w:cs="宋体"/>
          <w:sz w:val="32"/>
          <w:szCs w:val="32"/>
          <w:lang w:val="en-US" w:eastAsia="zh-CN"/>
        </w:rPr>
        <w:t>261.9</w:t>
      </w:r>
      <w:r>
        <w:rPr>
          <w:rFonts w:hint="eastAsia" w:ascii="宋体" w:hAnsi="宋体" w:cs="宋体"/>
          <w:sz w:val="32"/>
          <w:szCs w:val="32"/>
        </w:rPr>
        <w:t>万元占收入的</w:t>
      </w:r>
      <w:r>
        <w:rPr>
          <w:rFonts w:hint="eastAsia" w:ascii="宋体" w:hAnsi="宋体" w:cs="宋体"/>
          <w:sz w:val="32"/>
          <w:szCs w:val="32"/>
          <w:lang w:val="en-US" w:eastAsia="zh-CN"/>
        </w:rPr>
        <w:t>5.5</w:t>
      </w:r>
      <w:r>
        <w:rPr>
          <w:rFonts w:ascii="宋体" w:hAnsi="宋体" w:cs="宋体"/>
          <w:sz w:val="32"/>
          <w:szCs w:val="32"/>
        </w:rPr>
        <w:t>%</w:t>
      </w:r>
      <w:r>
        <w:rPr>
          <w:rFonts w:hint="eastAsia" w:ascii="宋体" w:hAnsi="宋体" w:cs="宋体"/>
          <w:sz w:val="32"/>
          <w:szCs w:val="32"/>
        </w:rPr>
        <w:t>。</w:t>
      </w:r>
    </w:p>
    <w:p>
      <w:pPr>
        <w:pStyle w:val="7"/>
        <w:widowControl/>
        <w:shd w:val="clear" w:color="auto" w:fill="FFFFFF"/>
        <w:spacing w:beforeAutospacing="0" w:afterAutospacing="0" w:line="33" w:lineRule="atLeast"/>
        <w:ind w:firstLine="420"/>
        <w:jc w:val="both"/>
        <w:rPr>
          <w:rFonts w:ascii="宋体" w:cs="宋体"/>
          <w:sz w:val="32"/>
          <w:szCs w:val="32"/>
        </w:rPr>
      </w:pPr>
      <w:r>
        <w:rPr>
          <w:rFonts w:hint="eastAsia" w:ascii="宋体" w:hAnsi="宋体" w:cs="宋体"/>
          <w:sz w:val="32"/>
          <w:szCs w:val="32"/>
        </w:rPr>
        <w:t>（三）长湖乡人民政府</w:t>
      </w:r>
      <w:r>
        <w:rPr>
          <w:rFonts w:ascii="宋体" w:hAnsi="宋体" w:cs="宋体"/>
          <w:sz w:val="32"/>
          <w:szCs w:val="32"/>
        </w:rPr>
        <w:t>202</w:t>
      </w:r>
      <w:r>
        <w:rPr>
          <w:rFonts w:hint="eastAsia" w:ascii="宋体" w:hAnsi="宋体" w:cs="宋体"/>
          <w:sz w:val="32"/>
          <w:szCs w:val="32"/>
          <w:lang w:val="en-US" w:eastAsia="zh-CN"/>
        </w:rPr>
        <w:t>1</w:t>
      </w:r>
      <w:r>
        <w:rPr>
          <w:rFonts w:hint="eastAsia" w:ascii="宋体" w:hAnsi="宋体" w:cs="宋体"/>
          <w:sz w:val="32"/>
          <w:szCs w:val="32"/>
        </w:rPr>
        <w:t>年度支出决算情况说明：</w:t>
      </w:r>
      <w:r>
        <w:rPr>
          <w:rFonts w:ascii="宋体" w:hAnsi="宋体" w:cs="宋体"/>
          <w:sz w:val="32"/>
          <w:szCs w:val="32"/>
        </w:rPr>
        <w:t xml:space="preserve"> 202</w:t>
      </w:r>
      <w:r>
        <w:rPr>
          <w:rFonts w:hint="eastAsia" w:ascii="宋体" w:hAnsi="宋体" w:cs="宋体"/>
          <w:sz w:val="32"/>
          <w:szCs w:val="32"/>
          <w:lang w:val="en-US" w:eastAsia="zh-CN"/>
        </w:rPr>
        <w:t>1</w:t>
      </w:r>
      <w:r>
        <w:rPr>
          <w:rFonts w:hint="eastAsia" w:ascii="宋体" w:hAnsi="宋体" w:cs="宋体"/>
          <w:sz w:val="32"/>
          <w:szCs w:val="32"/>
        </w:rPr>
        <w:t>年公共财政决算支出</w:t>
      </w:r>
      <w:r>
        <w:rPr>
          <w:rFonts w:hint="eastAsia" w:ascii="宋体" w:hAnsi="宋体" w:cs="宋体"/>
          <w:sz w:val="32"/>
          <w:szCs w:val="32"/>
          <w:lang w:val="en-US" w:eastAsia="zh-CN"/>
        </w:rPr>
        <w:t>4692.31</w:t>
      </w:r>
      <w:r>
        <w:rPr>
          <w:rFonts w:hint="eastAsia" w:ascii="宋体" w:hAnsi="宋体" w:cs="宋体"/>
          <w:sz w:val="32"/>
          <w:szCs w:val="32"/>
        </w:rPr>
        <w:t>万元，其中：一般公共服务支出</w:t>
      </w:r>
      <w:r>
        <w:rPr>
          <w:rFonts w:hint="eastAsia" w:ascii="宋体" w:hAnsi="宋体" w:cs="宋体"/>
          <w:sz w:val="32"/>
          <w:szCs w:val="32"/>
          <w:lang w:val="en-US" w:eastAsia="zh-CN"/>
        </w:rPr>
        <w:t>1117</w:t>
      </w:r>
      <w:r>
        <w:rPr>
          <w:rFonts w:hint="eastAsia" w:ascii="宋体" w:hAnsi="宋体" w:cs="宋体"/>
          <w:sz w:val="32"/>
          <w:szCs w:val="32"/>
        </w:rPr>
        <w:t>万元，占比</w:t>
      </w:r>
      <w:r>
        <w:rPr>
          <w:rFonts w:hint="eastAsia" w:ascii="宋体" w:hAnsi="宋体" w:cs="宋体"/>
          <w:sz w:val="32"/>
          <w:szCs w:val="32"/>
          <w:lang w:val="en-US" w:eastAsia="zh-CN"/>
        </w:rPr>
        <w:t>24</w:t>
      </w:r>
      <w:r>
        <w:rPr>
          <w:rFonts w:ascii="宋体" w:hAnsi="宋体" w:cs="宋体"/>
          <w:sz w:val="32"/>
          <w:szCs w:val="32"/>
        </w:rPr>
        <w:t>%</w:t>
      </w:r>
      <w:r>
        <w:rPr>
          <w:rFonts w:hint="eastAsia" w:ascii="宋体" w:hAnsi="宋体" w:cs="宋体"/>
          <w:sz w:val="32"/>
          <w:szCs w:val="32"/>
        </w:rPr>
        <w:t>；国防支出1万元，占比</w:t>
      </w:r>
      <w:r>
        <w:rPr>
          <w:rFonts w:ascii="宋体" w:hAnsi="宋体" w:cs="宋体"/>
          <w:sz w:val="32"/>
          <w:szCs w:val="32"/>
        </w:rPr>
        <w:t>0.</w:t>
      </w:r>
      <w:r>
        <w:rPr>
          <w:rFonts w:hint="eastAsia" w:ascii="宋体" w:hAnsi="宋体" w:cs="宋体"/>
          <w:sz w:val="32"/>
          <w:szCs w:val="32"/>
          <w:lang w:val="en-US" w:eastAsia="zh-CN"/>
        </w:rPr>
        <w:t>02</w:t>
      </w:r>
      <w:r>
        <w:rPr>
          <w:rFonts w:ascii="宋体" w:hAnsi="宋体" w:cs="宋体"/>
          <w:sz w:val="32"/>
          <w:szCs w:val="32"/>
        </w:rPr>
        <w:t>%</w:t>
      </w:r>
      <w:r>
        <w:rPr>
          <w:rFonts w:hint="eastAsia" w:ascii="宋体" w:hAnsi="宋体" w:cs="宋体"/>
          <w:sz w:val="32"/>
          <w:szCs w:val="32"/>
        </w:rPr>
        <w:t>；公共安全支出64万元，占比</w:t>
      </w:r>
      <w:r>
        <w:rPr>
          <w:rFonts w:hint="eastAsia" w:ascii="宋体" w:hAnsi="宋体" w:cs="宋体"/>
          <w:sz w:val="32"/>
          <w:szCs w:val="32"/>
          <w:lang w:val="en-US" w:eastAsia="zh-CN"/>
        </w:rPr>
        <w:t>1.36</w:t>
      </w:r>
      <w:r>
        <w:rPr>
          <w:rFonts w:ascii="宋体" w:hAnsi="宋体" w:cs="宋体"/>
          <w:sz w:val="32"/>
          <w:szCs w:val="32"/>
        </w:rPr>
        <w:t>%</w:t>
      </w:r>
      <w:r>
        <w:rPr>
          <w:rFonts w:hint="eastAsia" w:ascii="宋体" w:hAnsi="宋体" w:cs="宋体"/>
          <w:sz w:val="32"/>
          <w:szCs w:val="32"/>
        </w:rPr>
        <w:t>；教育支出8万元，占比</w:t>
      </w:r>
      <w:r>
        <w:rPr>
          <w:rFonts w:hint="eastAsia" w:ascii="宋体" w:hAnsi="宋体" w:cs="宋体"/>
          <w:sz w:val="32"/>
          <w:szCs w:val="32"/>
          <w:lang w:val="en-US" w:eastAsia="zh-CN"/>
        </w:rPr>
        <w:t>0.17</w:t>
      </w:r>
      <w:r>
        <w:rPr>
          <w:rFonts w:ascii="宋体" w:hAnsi="宋体" w:cs="宋体"/>
          <w:sz w:val="32"/>
          <w:szCs w:val="32"/>
        </w:rPr>
        <w:t>%</w:t>
      </w:r>
      <w:r>
        <w:rPr>
          <w:rFonts w:hint="eastAsia" w:ascii="宋体" w:hAnsi="宋体" w:cs="宋体"/>
          <w:sz w:val="32"/>
          <w:szCs w:val="32"/>
        </w:rPr>
        <w:t>；文化体育与传媒支出</w:t>
      </w:r>
      <w:r>
        <w:rPr>
          <w:rFonts w:ascii="宋体" w:hAnsi="宋体" w:cs="宋体"/>
          <w:sz w:val="32"/>
          <w:szCs w:val="32"/>
        </w:rPr>
        <w:t>4</w:t>
      </w:r>
      <w:r>
        <w:rPr>
          <w:rFonts w:hint="eastAsia" w:ascii="宋体" w:hAnsi="宋体" w:cs="宋体"/>
          <w:sz w:val="32"/>
          <w:szCs w:val="32"/>
        </w:rPr>
        <w:t>6万元，占比</w:t>
      </w:r>
      <w:r>
        <w:rPr>
          <w:rFonts w:hint="eastAsia" w:ascii="宋体" w:hAnsi="宋体" w:cs="宋体"/>
          <w:sz w:val="32"/>
          <w:szCs w:val="32"/>
          <w:lang w:val="en-US" w:eastAsia="zh-CN"/>
        </w:rPr>
        <w:t>0.98</w:t>
      </w:r>
      <w:r>
        <w:rPr>
          <w:rFonts w:ascii="宋体" w:hAnsi="宋体" w:cs="宋体"/>
          <w:sz w:val="32"/>
          <w:szCs w:val="32"/>
        </w:rPr>
        <w:t>%</w:t>
      </w:r>
      <w:r>
        <w:rPr>
          <w:rFonts w:hint="eastAsia" w:ascii="宋体" w:hAnsi="宋体" w:cs="宋体"/>
          <w:sz w:val="32"/>
          <w:szCs w:val="32"/>
        </w:rPr>
        <w:t>；社会保障和就业支出</w:t>
      </w:r>
      <w:r>
        <w:rPr>
          <w:rFonts w:hint="eastAsia" w:ascii="宋体" w:hAnsi="宋体" w:cs="宋体"/>
          <w:sz w:val="32"/>
          <w:szCs w:val="32"/>
          <w:lang w:val="en-US" w:eastAsia="zh-CN"/>
        </w:rPr>
        <w:t>24.7</w:t>
      </w:r>
      <w:r>
        <w:rPr>
          <w:rFonts w:hint="eastAsia" w:ascii="宋体" w:hAnsi="宋体" w:cs="宋体"/>
          <w:sz w:val="32"/>
          <w:szCs w:val="32"/>
        </w:rPr>
        <w:t>万元，占比</w:t>
      </w:r>
      <w:r>
        <w:rPr>
          <w:rFonts w:hint="eastAsia" w:ascii="宋体" w:hAnsi="宋体" w:cs="宋体"/>
          <w:sz w:val="32"/>
          <w:szCs w:val="32"/>
          <w:lang w:val="en-US" w:eastAsia="zh-CN"/>
        </w:rPr>
        <w:t>0.53</w:t>
      </w:r>
      <w:r>
        <w:rPr>
          <w:rFonts w:ascii="宋体" w:hAnsi="宋体" w:cs="宋体"/>
          <w:sz w:val="32"/>
          <w:szCs w:val="32"/>
        </w:rPr>
        <w:t>%</w:t>
      </w:r>
      <w:r>
        <w:rPr>
          <w:rFonts w:hint="eastAsia" w:ascii="宋体" w:hAnsi="宋体" w:cs="宋体"/>
          <w:sz w:val="32"/>
          <w:szCs w:val="32"/>
        </w:rPr>
        <w:t>；医疗卫生与计划生育支出136万元，占比</w:t>
      </w:r>
      <w:r>
        <w:rPr>
          <w:rFonts w:hint="eastAsia" w:ascii="宋体" w:hAnsi="宋体" w:cs="宋体"/>
          <w:sz w:val="32"/>
          <w:szCs w:val="32"/>
          <w:lang w:val="en-US" w:eastAsia="zh-CN"/>
        </w:rPr>
        <w:t>2.9</w:t>
      </w:r>
      <w:r>
        <w:rPr>
          <w:rFonts w:ascii="宋体" w:hAnsi="宋体" w:cs="宋体"/>
          <w:sz w:val="32"/>
          <w:szCs w:val="32"/>
        </w:rPr>
        <w:t>%</w:t>
      </w:r>
      <w:r>
        <w:rPr>
          <w:rFonts w:hint="eastAsia" w:ascii="宋体" w:hAnsi="宋体" w:cs="宋体"/>
          <w:sz w:val="32"/>
          <w:szCs w:val="32"/>
        </w:rPr>
        <w:t>；城乡社区支出</w:t>
      </w:r>
      <w:r>
        <w:rPr>
          <w:rFonts w:hint="eastAsia" w:ascii="宋体" w:hAnsi="宋体" w:cs="宋体"/>
          <w:sz w:val="32"/>
          <w:szCs w:val="32"/>
          <w:lang w:val="en-US" w:eastAsia="zh-CN"/>
        </w:rPr>
        <w:t>858.4</w:t>
      </w:r>
      <w:r>
        <w:rPr>
          <w:rFonts w:hint="eastAsia" w:ascii="宋体" w:hAnsi="宋体" w:cs="宋体"/>
          <w:sz w:val="32"/>
          <w:szCs w:val="32"/>
        </w:rPr>
        <w:t>万元，占比</w:t>
      </w:r>
      <w:r>
        <w:rPr>
          <w:rFonts w:hint="eastAsia" w:ascii="宋体" w:hAnsi="宋体" w:cs="宋体"/>
          <w:sz w:val="32"/>
          <w:szCs w:val="32"/>
          <w:lang w:val="en-US" w:eastAsia="zh-CN"/>
        </w:rPr>
        <w:t>18.08</w:t>
      </w:r>
      <w:r>
        <w:rPr>
          <w:rFonts w:ascii="宋体" w:hAnsi="宋体" w:cs="宋体"/>
          <w:sz w:val="32"/>
          <w:szCs w:val="32"/>
        </w:rPr>
        <w:t>%</w:t>
      </w:r>
      <w:r>
        <w:rPr>
          <w:rFonts w:hint="eastAsia" w:ascii="宋体" w:hAnsi="宋体" w:cs="宋体"/>
          <w:sz w:val="32"/>
          <w:szCs w:val="32"/>
        </w:rPr>
        <w:t>；农林水支出</w:t>
      </w:r>
      <w:r>
        <w:rPr>
          <w:rFonts w:hint="eastAsia" w:ascii="宋体" w:hAnsi="宋体" w:cs="宋体"/>
          <w:sz w:val="32"/>
          <w:szCs w:val="32"/>
          <w:lang w:val="en-US" w:eastAsia="zh-CN"/>
        </w:rPr>
        <w:t>2310</w:t>
      </w:r>
      <w:r>
        <w:rPr>
          <w:rFonts w:hint="eastAsia" w:ascii="宋体" w:hAnsi="宋体" w:cs="宋体"/>
          <w:sz w:val="32"/>
          <w:szCs w:val="32"/>
        </w:rPr>
        <w:t>万元，占比</w:t>
      </w:r>
      <w:r>
        <w:rPr>
          <w:rFonts w:hint="eastAsia" w:ascii="宋体" w:hAnsi="宋体" w:cs="宋体"/>
          <w:sz w:val="32"/>
          <w:szCs w:val="32"/>
          <w:lang w:val="en-US" w:eastAsia="zh-CN"/>
        </w:rPr>
        <w:t>49.2</w:t>
      </w:r>
      <w:r>
        <w:rPr>
          <w:rFonts w:ascii="宋体" w:hAnsi="宋体" w:cs="宋体"/>
          <w:sz w:val="32"/>
          <w:szCs w:val="32"/>
        </w:rPr>
        <w:t>%</w:t>
      </w:r>
      <w:r>
        <w:rPr>
          <w:rFonts w:hint="eastAsia" w:ascii="宋体" w:hAnsi="宋体" w:cs="宋体"/>
          <w:sz w:val="32"/>
          <w:szCs w:val="32"/>
        </w:rPr>
        <w:t>；国土海洋气象3万元，占比</w:t>
      </w:r>
      <w:r>
        <w:rPr>
          <w:rFonts w:hint="eastAsia" w:ascii="宋体" w:hAnsi="宋体" w:cs="宋体"/>
          <w:sz w:val="32"/>
          <w:szCs w:val="32"/>
          <w:lang w:val="en-US" w:eastAsia="zh-CN"/>
        </w:rPr>
        <w:t>0.06</w:t>
      </w:r>
      <w:r>
        <w:rPr>
          <w:rFonts w:ascii="宋体" w:hAnsi="宋体" w:cs="宋体"/>
          <w:sz w:val="32"/>
          <w:szCs w:val="32"/>
        </w:rPr>
        <w:t>%</w:t>
      </w:r>
      <w:r>
        <w:rPr>
          <w:rFonts w:hint="eastAsia" w:ascii="宋体" w:hAnsi="宋体" w:cs="宋体"/>
          <w:sz w:val="32"/>
          <w:szCs w:val="32"/>
        </w:rPr>
        <w:t>；住房保障</w:t>
      </w:r>
      <w:r>
        <w:rPr>
          <w:rFonts w:hint="eastAsia" w:ascii="宋体" w:hAnsi="宋体" w:cs="宋体"/>
          <w:sz w:val="32"/>
          <w:szCs w:val="32"/>
          <w:lang w:val="en-US" w:eastAsia="zh-CN"/>
        </w:rPr>
        <w:t>64.4</w:t>
      </w:r>
      <w:r>
        <w:rPr>
          <w:rFonts w:hint="eastAsia" w:ascii="宋体" w:hAnsi="宋体" w:cs="宋体"/>
          <w:sz w:val="32"/>
          <w:szCs w:val="32"/>
        </w:rPr>
        <w:t>万元，占比</w:t>
      </w:r>
      <w:r>
        <w:rPr>
          <w:rFonts w:hint="eastAsia" w:ascii="宋体" w:hAnsi="宋体" w:cs="宋体"/>
          <w:sz w:val="32"/>
          <w:szCs w:val="32"/>
          <w:lang w:val="en-US" w:eastAsia="zh-CN"/>
        </w:rPr>
        <w:t>1.4</w:t>
      </w:r>
      <w:r>
        <w:rPr>
          <w:rFonts w:ascii="宋体" w:hAnsi="宋体" w:cs="宋体"/>
          <w:sz w:val="32"/>
          <w:szCs w:val="32"/>
        </w:rPr>
        <w:t>%</w:t>
      </w:r>
      <w:r>
        <w:rPr>
          <w:rFonts w:hint="eastAsia" w:ascii="宋体" w:hAnsi="宋体" w:cs="宋体"/>
          <w:sz w:val="32"/>
          <w:szCs w:val="32"/>
        </w:rPr>
        <w:t>；其他</w:t>
      </w:r>
      <w:r>
        <w:rPr>
          <w:rFonts w:hint="eastAsia" w:ascii="宋体" w:hAnsi="宋体" w:cs="宋体"/>
          <w:sz w:val="32"/>
          <w:szCs w:val="32"/>
          <w:lang w:val="en-US" w:eastAsia="zh-CN"/>
        </w:rPr>
        <w:t>59.81</w:t>
      </w:r>
      <w:r>
        <w:rPr>
          <w:rFonts w:hint="eastAsia" w:ascii="宋体" w:hAnsi="宋体" w:cs="宋体"/>
          <w:sz w:val="32"/>
          <w:szCs w:val="32"/>
        </w:rPr>
        <w:t>万元，占比</w:t>
      </w:r>
      <w:r>
        <w:rPr>
          <w:rFonts w:hint="eastAsia" w:ascii="宋体" w:hAnsi="宋体" w:cs="宋体"/>
          <w:sz w:val="32"/>
          <w:szCs w:val="32"/>
          <w:lang w:val="en-US" w:eastAsia="zh-CN"/>
        </w:rPr>
        <w:t>1.3</w:t>
      </w:r>
      <w:r>
        <w:rPr>
          <w:rFonts w:ascii="宋体" w:hAnsi="宋体" w:cs="宋体"/>
          <w:sz w:val="32"/>
          <w:szCs w:val="32"/>
        </w:rPr>
        <w:t>%</w:t>
      </w:r>
      <w:r>
        <w:rPr>
          <w:rFonts w:hint="eastAsia" w:ascii="宋体" w:hAnsi="宋体" w:cs="宋体"/>
          <w:sz w:val="32"/>
          <w:szCs w:val="32"/>
        </w:rPr>
        <w:t>。</w:t>
      </w:r>
    </w:p>
    <w:p>
      <w:pPr>
        <w:pStyle w:val="7"/>
        <w:widowControl/>
        <w:shd w:val="clear" w:color="auto" w:fill="FFFFFF"/>
        <w:spacing w:beforeAutospacing="0" w:afterAutospacing="0" w:line="33" w:lineRule="atLeast"/>
        <w:ind w:firstLine="420"/>
        <w:rPr>
          <w:rFonts w:ascii="宋体" w:cs="宋体"/>
          <w:sz w:val="32"/>
          <w:szCs w:val="32"/>
        </w:rPr>
      </w:pPr>
      <w:r>
        <w:rPr>
          <w:rFonts w:hint="eastAsia" w:ascii="宋体" w:hAnsi="宋体" w:cs="宋体"/>
          <w:sz w:val="32"/>
          <w:szCs w:val="32"/>
        </w:rPr>
        <w:t>（四）长湖乡人民政府</w:t>
      </w:r>
      <w:r>
        <w:rPr>
          <w:rFonts w:ascii="宋体" w:hAnsi="宋体" w:cs="宋体"/>
          <w:sz w:val="32"/>
          <w:szCs w:val="32"/>
        </w:rPr>
        <w:t>202</w:t>
      </w:r>
      <w:r>
        <w:rPr>
          <w:rFonts w:hint="eastAsia" w:ascii="宋体" w:hAnsi="宋体" w:cs="宋体"/>
          <w:sz w:val="32"/>
          <w:szCs w:val="32"/>
          <w:lang w:val="en-US" w:eastAsia="zh-CN"/>
        </w:rPr>
        <w:t>1</w:t>
      </w:r>
      <w:r>
        <w:rPr>
          <w:rFonts w:hint="eastAsia" w:ascii="宋体" w:hAnsi="宋体" w:cs="宋体"/>
          <w:sz w:val="32"/>
          <w:szCs w:val="32"/>
        </w:rPr>
        <w:t>年度一般公共预算财政拨款“三公”经费支出决算情况说明：</w:t>
      </w:r>
    </w:p>
    <w:p>
      <w:pPr>
        <w:widowControl/>
        <w:shd w:val="clear" w:color="auto" w:fill="FFFFFF"/>
        <w:spacing w:line="480" w:lineRule="auto"/>
        <w:ind w:firstLine="480"/>
        <w:rPr>
          <w:rFonts w:ascii="宋体" w:cs="宋体"/>
          <w:kern w:val="0"/>
          <w:sz w:val="32"/>
          <w:szCs w:val="32"/>
        </w:rPr>
      </w:pPr>
      <w:r>
        <w:rPr>
          <w:rFonts w:hint="eastAsia" w:ascii="宋体" w:hAnsi="宋体" w:cs="宋体"/>
          <w:sz w:val="32"/>
          <w:szCs w:val="32"/>
        </w:rPr>
        <w:t>（</w:t>
      </w:r>
      <w:r>
        <w:rPr>
          <w:rFonts w:ascii="宋体" w:hAnsi="宋体" w:cs="宋体"/>
          <w:sz w:val="32"/>
          <w:szCs w:val="32"/>
        </w:rPr>
        <w:t>1</w:t>
      </w:r>
      <w:r>
        <w:rPr>
          <w:rFonts w:hint="eastAsia" w:ascii="宋体" w:hAnsi="宋体" w:cs="宋体"/>
          <w:sz w:val="32"/>
          <w:szCs w:val="32"/>
        </w:rPr>
        <w:t>）“三公”经费财政拨款支出决算总体情况说明。</w:t>
      </w:r>
      <w:r>
        <w:rPr>
          <w:rFonts w:ascii="宋体" w:hAnsi="宋体" w:cs="宋体"/>
          <w:kern w:val="0"/>
          <w:sz w:val="32"/>
          <w:szCs w:val="32"/>
        </w:rPr>
        <w:t xml:space="preserve"> 202</w:t>
      </w:r>
      <w:r>
        <w:rPr>
          <w:rFonts w:hint="eastAsia" w:ascii="宋体" w:hAnsi="宋体" w:cs="宋体"/>
          <w:kern w:val="0"/>
          <w:sz w:val="32"/>
          <w:szCs w:val="32"/>
          <w:lang w:val="en-US" w:eastAsia="zh-CN"/>
        </w:rPr>
        <w:t>1</w:t>
      </w:r>
      <w:r>
        <w:rPr>
          <w:rFonts w:hint="eastAsia" w:ascii="宋体" w:hAnsi="宋体" w:cs="宋体"/>
          <w:kern w:val="0"/>
          <w:sz w:val="32"/>
          <w:szCs w:val="32"/>
        </w:rPr>
        <w:t>年三公经费支出总额为</w:t>
      </w:r>
      <w:r>
        <w:rPr>
          <w:rFonts w:ascii="宋体" w:hAnsi="宋体" w:cs="宋体"/>
          <w:kern w:val="0"/>
          <w:sz w:val="32"/>
          <w:szCs w:val="32"/>
        </w:rPr>
        <w:t>1</w:t>
      </w:r>
      <w:r>
        <w:rPr>
          <w:rFonts w:hint="eastAsia" w:ascii="宋体" w:hAnsi="宋体" w:cs="宋体"/>
          <w:kern w:val="0"/>
          <w:sz w:val="32"/>
          <w:szCs w:val="32"/>
          <w:lang w:val="en-US" w:eastAsia="zh-CN"/>
        </w:rPr>
        <w:t>2</w:t>
      </w:r>
      <w:r>
        <w:rPr>
          <w:rFonts w:hint="eastAsia" w:ascii="宋体" w:hAnsi="宋体" w:cs="宋体"/>
          <w:kern w:val="0"/>
          <w:sz w:val="32"/>
          <w:szCs w:val="32"/>
        </w:rPr>
        <w:t>万元，其中：因公出国（境）费用</w:t>
      </w:r>
      <w:r>
        <w:rPr>
          <w:rFonts w:ascii="宋体" w:cs="宋体"/>
          <w:kern w:val="0"/>
          <w:sz w:val="32"/>
          <w:szCs w:val="32"/>
        </w:rPr>
        <w:t>0</w:t>
      </w:r>
      <w:r>
        <w:rPr>
          <w:rFonts w:hint="eastAsia" w:ascii="宋体" w:hAnsi="宋体" w:cs="宋体"/>
          <w:kern w:val="0"/>
          <w:sz w:val="32"/>
          <w:szCs w:val="32"/>
        </w:rPr>
        <w:t>万元、公务接待费用</w:t>
      </w:r>
      <w:r>
        <w:rPr>
          <w:rFonts w:hint="eastAsia" w:ascii="宋体" w:hAnsi="宋体" w:cs="宋体"/>
          <w:kern w:val="0"/>
          <w:sz w:val="32"/>
          <w:szCs w:val="32"/>
          <w:lang w:val="en-US" w:eastAsia="zh-CN"/>
        </w:rPr>
        <w:t>4</w:t>
      </w:r>
      <w:r>
        <w:rPr>
          <w:rFonts w:hint="eastAsia" w:ascii="宋体" w:hAnsi="宋体" w:cs="宋体"/>
          <w:kern w:val="0"/>
          <w:sz w:val="32"/>
          <w:szCs w:val="32"/>
        </w:rPr>
        <w:t>万元、公务用车费8万元（其中公务用车运行维护费8万元、公务用车购置</w:t>
      </w:r>
      <w:r>
        <w:rPr>
          <w:rFonts w:ascii="宋体" w:cs="宋体"/>
          <w:kern w:val="0"/>
          <w:sz w:val="32"/>
          <w:szCs w:val="32"/>
        </w:rPr>
        <w:t>0</w:t>
      </w:r>
      <w:r>
        <w:rPr>
          <w:rFonts w:hint="eastAsia" w:ascii="宋体" w:hAnsi="宋体" w:cs="宋体"/>
          <w:kern w:val="0"/>
          <w:sz w:val="32"/>
          <w:szCs w:val="32"/>
        </w:rPr>
        <w:t>万元），</w:t>
      </w:r>
      <w:r>
        <w:rPr>
          <w:rFonts w:hint="eastAsia" w:ascii="宋体" w:hAnsi="宋体" w:cs="宋体"/>
          <w:kern w:val="0"/>
          <w:sz w:val="32"/>
          <w:szCs w:val="32"/>
          <w:lang w:val="en-US" w:eastAsia="zh-CN"/>
        </w:rPr>
        <w:t>比</w:t>
      </w:r>
      <w:r>
        <w:rPr>
          <w:rFonts w:hint="eastAsia" w:ascii="宋体" w:hAnsi="宋体" w:cs="宋体"/>
          <w:kern w:val="0"/>
          <w:sz w:val="32"/>
          <w:szCs w:val="32"/>
        </w:rPr>
        <w:t>上年</w:t>
      </w:r>
      <w:r>
        <w:rPr>
          <w:rFonts w:hint="eastAsia" w:ascii="宋体" w:hAnsi="宋体" w:cs="宋体"/>
          <w:kern w:val="0"/>
          <w:sz w:val="32"/>
          <w:szCs w:val="32"/>
          <w:lang w:val="en-US" w:eastAsia="zh-CN"/>
        </w:rPr>
        <w:t>减少1万，减少原因严控接待超标</w:t>
      </w:r>
      <w:r>
        <w:rPr>
          <w:rFonts w:hint="eastAsia" w:ascii="宋体" w:hAnsi="宋体" w:cs="宋体"/>
          <w:kern w:val="0"/>
          <w:sz w:val="32"/>
          <w:szCs w:val="32"/>
        </w:rPr>
        <w:t>。</w:t>
      </w:r>
    </w:p>
    <w:p>
      <w:pPr>
        <w:pStyle w:val="7"/>
        <w:shd w:val="clear" w:color="auto" w:fill="FFFFFF"/>
        <w:spacing w:beforeAutospacing="0" w:afterAutospacing="0" w:line="480" w:lineRule="auto"/>
        <w:ind w:firstLine="672" w:firstLineChars="210"/>
        <w:jc w:val="both"/>
        <w:rPr>
          <w:rFonts w:ascii="宋体" w:cs="宋体"/>
          <w:sz w:val="32"/>
          <w:szCs w:val="32"/>
        </w:rPr>
      </w:pPr>
      <w:r>
        <w:rPr>
          <w:rFonts w:hint="eastAsia" w:ascii="宋体" w:hAnsi="宋体" w:cs="宋体"/>
          <w:color w:val="FF0000"/>
          <w:sz w:val="32"/>
          <w:szCs w:val="32"/>
        </w:rPr>
        <w:t>（</w:t>
      </w:r>
      <w:r>
        <w:rPr>
          <w:rFonts w:ascii="宋体" w:hAnsi="宋体" w:cs="宋体"/>
          <w:sz w:val="32"/>
          <w:szCs w:val="32"/>
        </w:rPr>
        <w:t>2</w:t>
      </w:r>
      <w:r>
        <w:rPr>
          <w:rFonts w:hint="eastAsia" w:ascii="宋体" w:hAnsi="宋体" w:cs="宋体"/>
          <w:sz w:val="32"/>
          <w:szCs w:val="32"/>
        </w:rPr>
        <w:t>）“三公”经费财政拨款支出决算具体情况说明。</w:t>
      </w:r>
      <w:r>
        <w:rPr>
          <w:rFonts w:ascii="宋体" w:hAnsi="宋体" w:cs="宋体"/>
          <w:sz w:val="32"/>
          <w:szCs w:val="32"/>
        </w:rPr>
        <w:t xml:space="preserve"> 202</w:t>
      </w:r>
      <w:r>
        <w:rPr>
          <w:rFonts w:hint="eastAsia" w:ascii="宋体" w:hAnsi="宋体" w:cs="宋体"/>
          <w:sz w:val="32"/>
          <w:szCs w:val="32"/>
          <w:lang w:val="en-US" w:eastAsia="zh-CN"/>
        </w:rPr>
        <w:t>1</w:t>
      </w:r>
      <w:r>
        <w:rPr>
          <w:rFonts w:hint="eastAsia" w:ascii="宋体" w:hAnsi="宋体" w:cs="宋体"/>
          <w:sz w:val="32"/>
          <w:szCs w:val="32"/>
        </w:rPr>
        <w:t>年长湖乡公务接待费</w:t>
      </w:r>
      <w:r>
        <w:rPr>
          <w:rFonts w:hint="eastAsia" w:ascii="宋体" w:hAnsi="宋体" w:cs="宋体"/>
          <w:sz w:val="32"/>
          <w:szCs w:val="32"/>
          <w:lang w:val="en-US" w:eastAsia="zh-CN"/>
        </w:rPr>
        <w:t>4</w:t>
      </w:r>
      <w:r>
        <w:rPr>
          <w:rFonts w:hint="eastAsia" w:ascii="宋体" w:hAnsi="宋体" w:cs="宋体"/>
          <w:sz w:val="32"/>
          <w:szCs w:val="32"/>
        </w:rPr>
        <w:t>万元。</w:t>
      </w:r>
      <w:r>
        <w:rPr>
          <w:rFonts w:hint="eastAsia" w:asciiTheme="minorEastAsia" w:hAnsiTheme="minorEastAsia" w:eastAsiaTheme="minorEastAsia" w:cstheme="minorEastAsia"/>
          <w:sz w:val="32"/>
          <w:szCs w:val="32"/>
        </w:rPr>
        <w:t xml:space="preserve">公务用车8万元主要用于公务用车的维护费用，乡机关应急车辆的维修和保养。 </w:t>
      </w:r>
    </w:p>
    <w:p>
      <w:pPr>
        <w:pStyle w:val="7"/>
        <w:shd w:val="clear" w:color="auto" w:fill="FFFFFF"/>
        <w:spacing w:beforeAutospacing="0" w:afterAutospacing="0" w:line="480" w:lineRule="auto"/>
        <w:ind w:firstLine="480"/>
        <w:rPr>
          <w:rFonts w:ascii="宋体" w:cs="宋体"/>
          <w:b/>
          <w:bCs/>
          <w:sz w:val="32"/>
          <w:szCs w:val="32"/>
        </w:rPr>
      </w:pPr>
      <w:r>
        <w:rPr>
          <w:rFonts w:hint="eastAsia" w:ascii="宋体" w:hAnsi="宋体" w:cs="宋体"/>
          <w:b/>
          <w:bCs/>
          <w:sz w:val="32"/>
          <w:szCs w:val="32"/>
        </w:rPr>
        <w:t>二、长湖乡人民政府</w:t>
      </w:r>
      <w:r>
        <w:rPr>
          <w:rFonts w:ascii="宋体" w:hAnsi="宋体" w:cs="宋体"/>
          <w:b/>
          <w:bCs/>
          <w:sz w:val="32"/>
          <w:szCs w:val="32"/>
        </w:rPr>
        <w:t>202</w:t>
      </w:r>
      <w:r>
        <w:rPr>
          <w:rFonts w:hint="eastAsia" w:ascii="宋体" w:hAnsi="宋体" w:cs="宋体"/>
          <w:b/>
          <w:bCs/>
          <w:sz w:val="32"/>
          <w:szCs w:val="32"/>
          <w:lang w:val="en-US" w:eastAsia="zh-CN"/>
        </w:rPr>
        <w:t>1</w:t>
      </w:r>
      <w:r>
        <w:rPr>
          <w:rFonts w:hint="eastAsia" w:ascii="宋体" w:hAnsi="宋体" w:cs="宋体"/>
          <w:b/>
          <w:bCs/>
          <w:sz w:val="32"/>
          <w:szCs w:val="32"/>
        </w:rPr>
        <w:t>年度财政决算表（公开表格附后）</w:t>
      </w:r>
    </w:p>
    <w:p>
      <w:pPr>
        <w:pStyle w:val="7"/>
        <w:shd w:val="clear" w:color="auto" w:fill="FFFFFF"/>
        <w:spacing w:beforeAutospacing="0" w:afterAutospacing="0" w:line="480" w:lineRule="auto"/>
        <w:ind w:firstLine="480"/>
        <w:rPr>
          <w:rFonts w:ascii="宋体" w:cs="宋体"/>
          <w:b/>
          <w:bCs/>
          <w:sz w:val="32"/>
          <w:szCs w:val="32"/>
        </w:rPr>
      </w:pPr>
      <w:r>
        <w:rPr>
          <w:rFonts w:hint="eastAsia" w:ascii="宋体" w:hAnsi="宋体" w:cs="宋体"/>
          <w:b/>
          <w:bCs/>
          <w:sz w:val="32"/>
          <w:szCs w:val="32"/>
        </w:rPr>
        <w:t>第三部分政府性基金决算</w:t>
      </w:r>
    </w:p>
    <w:p>
      <w:pPr>
        <w:pStyle w:val="7"/>
        <w:widowControl/>
        <w:shd w:val="clear" w:color="auto" w:fill="FFFFFF"/>
        <w:spacing w:beforeAutospacing="0" w:afterAutospacing="0" w:line="33" w:lineRule="atLeast"/>
        <w:ind w:firstLine="420"/>
        <w:jc w:val="both"/>
        <w:rPr>
          <w:rFonts w:ascii="宋体" w:cs="宋体"/>
          <w:sz w:val="32"/>
          <w:szCs w:val="32"/>
        </w:rPr>
      </w:pPr>
      <w:r>
        <w:rPr>
          <w:rFonts w:hint="eastAsia" w:ascii="宋体" w:hAnsi="宋体" w:cs="宋体"/>
          <w:sz w:val="32"/>
          <w:szCs w:val="32"/>
        </w:rPr>
        <w:t>本乡镇本年度无政府性基金收支。</w:t>
      </w:r>
    </w:p>
    <w:p>
      <w:pPr>
        <w:pStyle w:val="7"/>
        <w:shd w:val="clear" w:color="auto" w:fill="FFFFFF"/>
        <w:spacing w:beforeAutospacing="0" w:afterAutospacing="0" w:line="480" w:lineRule="auto"/>
        <w:ind w:firstLine="480"/>
        <w:rPr>
          <w:rFonts w:ascii="宋体" w:cs="宋体"/>
          <w:b/>
          <w:bCs/>
          <w:sz w:val="32"/>
          <w:szCs w:val="32"/>
        </w:rPr>
      </w:pPr>
      <w:r>
        <w:rPr>
          <w:rFonts w:hint="eastAsia" w:ascii="宋体" w:hAnsi="宋体" w:cs="宋体"/>
          <w:b/>
          <w:bCs/>
          <w:sz w:val="32"/>
          <w:szCs w:val="32"/>
        </w:rPr>
        <w:t>第四部分国有资本经营决算</w:t>
      </w:r>
    </w:p>
    <w:p>
      <w:pPr>
        <w:pStyle w:val="7"/>
        <w:shd w:val="clear" w:color="auto" w:fill="FFFFFF"/>
        <w:spacing w:beforeAutospacing="0" w:afterAutospacing="0" w:line="480" w:lineRule="auto"/>
        <w:ind w:firstLine="480"/>
        <w:jc w:val="both"/>
        <w:rPr>
          <w:rFonts w:ascii="宋体" w:cs="宋体"/>
          <w:sz w:val="32"/>
          <w:szCs w:val="32"/>
        </w:rPr>
      </w:pPr>
      <w:r>
        <w:rPr>
          <w:rFonts w:hint="eastAsia" w:ascii="宋体" w:hAnsi="宋体" w:cs="宋体"/>
          <w:sz w:val="32"/>
          <w:szCs w:val="32"/>
        </w:rPr>
        <w:t>本乡镇本年度无国有资本经营收支。</w:t>
      </w:r>
    </w:p>
    <w:p>
      <w:pPr>
        <w:pStyle w:val="7"/>
        <w:shd w:val="clear" w:color="auto" w:fill="FFFFFF"/>
        <w:spacing w:beforeAutospacing="0" w:afterAutospacing="0" w:line="480" w:lineRule="auto"/>
        <w:ind w:firstLine="480"/>
        <w:rPr>
          <w:rFonts w:ascii="宋体" w:cs="宋体"/>
          <w:b/>
          <w:bCs/>
          <w:sz w:val="32"/>
          <w:szCs w:val="32"/>
        </w:rPr>
      </w:pPr>
      <w:r>
        <w:rPr>
          <w:rFonts w:hint="eastAsia" w:ascii="宋体" w:hAnsi="宋体" w:cs="宋体"/>
          <w:b/>
          <w:bCs/>
          <w:sz w:val="32"/>
          <w:szCs w:val="32"/>
        </w:rPr>
        <w:t>第五部分社会保险基金决算情况</w:t>
      </w:r>
    </w:p>
    <w:p>
      <w:pPr>
        <w:pStyle w:val="7"/>
        <w:widowControl/>
        <w:shd w:val="clear" w:color="auto" w:fill="FFFFFF"/>
        <w:spacing w:beforeAutospacing="0" w:afterAutospacing="0" w:line="33" w:lineRule="atLeast"/>
        <w:ind w:firstLine="420"/>
        <w:jc w:val="both"/>
        <w:rPr>
          <w:rFonts w:ascii="宋体" w:cs="宋体"/>
          <w:sz w:val="32"/>
          <w:szCs w:val="32"/>
        </w:rPr>
      </w:pPr>
      <w:r>
        <w:rPr>
          <w:rFonts w:hint="eastAsia" w:ascii="宋体" w:hAnsi="宋体" w:cs="宋体"/>
          <w:sz w:val="32"/>
          <w:szCs w:val="32"/>
        </w:rPr>
        <w:t>详见附表</w:t>
      </w:r>
    </w:p>
    <w:p>
      <w:pPr>
        <w:pStyle w:val="7"/>
        <w:shd w:val="clear" w:color="auto" w:fill="FFFFFF"/>
        <w:spacing w:beforeAutospacing="0" w:afterAutospacing="0" w:line="480" w:lineRule="auto"/>
        <w:ind w:firstLine="480"/>
        <w:jc w:val="both"/>
        <w:rPr>
          <w:rFonts w:ascii="宋体" w:cs="宋体"/>
          <w:b/>
          <w:sz w:val="32"/>
          <w:szCs w:val="32"/>
        </w:rPr>
      </w:pPr>
      <w:r>
        <w:rPr>
          <w:rFonts w:hint="eastAsia" w:ascii="宋体" w:hAnsi="宋体" w:cs="宋体"/>
          <w:b/>
          <w:bCs/>
          <w:sz w:val="32"/>
          <w:szCs w:val="32"/>
        </w:rPr>
        <w:t>第六部分其他重要事项</w:t>
      </w:r>
    </w:p>
    <w:p>
      <w:pPr>
        <w:pStyle w:val="7"/>
        <w:widowControl/>
        <w:shd w:val="clear" w:color="auto" w:fill="FFFFFF"/>
        <w:spacing w:beforeAutospacing="0" w:afterAutospacing="0" w:line="33" w:lineRule="atLeast"/>
        <w:ind w:firstLine="420"/>
        <w:jc w:val="both"/>
        <w:rPr>
          <w:rFonts w:ascii="宋体" w:cs="宋体"/>
          <w:sz w:val="32"/>
          <w:szCs w:val="32"/>
        </w:rPr>
      </w:pPr>
      <w:r>
        <w:rPr>
          <w:rFonts w:hint="eastAsia" w:ascii="宋体" w:hAnsi="宋体" w:cs="宋体"/>
          <w:sz w:val="32"/>
          <w:szCs w:val="32"/>
        </w:rPr>
        <w:t>一、地方政府债务情况</w:t>
      </w:r>
      <w:r>
        <w:rPr>
          <w:rFonts w:ascii="宋体" w:hAnsi="宋体" w:cs="宋体"/>
          <w:sz w:val="32"/>
          <w:szCs w:val="32"/>
        </w:rPr>
        <w:t>:</w:t>
      </w:r>
      <w:r>
        <w:rPr>
          <w:rFonts w:hint="eastAsia" w:ascii="宋体" w:hAnsi="宋体" w:cs="宋体"/>
          <w:sz w:val="32"/>
          <w:szCs w:val="32"/>
        </w:rPr>
        <w:t>至</w:t>
      </w:r>
      <w:r>
        <w:rPr>
          <w:rFonts w:ascii="宋体" w:hAnsi="宋体" w:cs="宋体"/>
          <w:sz w:val="32"/>
          <w:szCs w:val="32"/>
        </w:rPr>
        <w:t>202</w:t>
      </w:r>
      <w:r>
        <w:rPr>
          <w:rFonts w:hint="eastAsia" w:ascii="宋体" w:hAnsi="宋体" w:cs="宋体"/>
          <w:sz w:val="32"/>
          <w:szCs w:val="32"/>
          <w:lang w:val="en-US" w:eastAsia="zh-CN"/>
        </w:rPr>
        <w:t>1</w:t>
      </w:r>
      <w:r>
        <w:rPr>
          <w:rFonts w:hint="eastAsia" w:ascii="宋体" w:hAnsi="宋体" w:cs="宋体"/>
          <w:sz w:val="32"/>
          <w:szCs w:val="32"/>
        </w:rPr>
        <w:t>年</w:t>
      </w:r>
      <w:r>
        <w:rPr>
          <w:rFonts w:ascii="宋体" w:hAnsi="宋体" w:cs="宋体"/>
          <w:sz w:val="32"/>
          <w:szCs w:val="32"/>
        </w:rPr>
        <w:t>12</w:t>
      </w:r>
      <w:r>
        <w:rPr>
          <w:rFonts w:hint="eastAsia" w:ascii="宋体" w:hAnsi="宋体" w:cs="宋体"/>
          <w:sz w:val="32"/>
          <w:szCs w:val="32"/>
        </w:rPr>
        <w:t>月</w:t>
      </w:r>
      <w:r>
        <w:rPr>
          <w:rFonts w:ascii="宋体" w:hAnsi="宋体" w:cs="宋体"/>
          <w:sz w:val="32"/>
          <w:szCs w:val="32"/>
        </w:rPr>
        <w:t>31</w:t>
      </w:r>
      <w:r>
        <w:rPr>
          <w:rFonts w:hint="eastAsia" w:ascii="宋体" w:hAnsi="宋体" w:cs="宋体"/>
          <w:sz w:val="32"/>
          <w:szCs w:val="32"/>
        </w:rPr>
        <w:t>日止，长湖乡乡政府无债务。</w:t>
      </w:r>
    </w:p>
    <w:p>
      <w:pPr>
        <w:pStyle w:val="7"/>
        <w:widowControl/>
        <w:shd w:val="clear" w:color="auto" w:fill="FFFFFF"/>
        <w:spacing w:beforeAutospacing="0" w:afterAutospacing="0" w:line="33" w:lineRule="atLeast"/>
        <w:ind w:firstLine="420"/>
        <w:jc w:val="both"/>
        <w:rPr>
          <w:rFonts w:ascii="宋体" w:cs="宋体"/>
          <w:sz w:val="32"/>
          <w:szCs w:val="32"/>
        </w:rPr>
      </w:pPr>
      <w:r>
        <w:rPr>
          <w:rFonts w:hint="eastAsia" w:ascii="宋体" w:hAnsi="宋体" w:cs="宋体"/>
          <w:sz w:val="32"/>
          <w:szCs w:val="32"/>
        </w:rPr>
        <w:t>二、上级转移支付情况说明：</w:t>
      </w:r>
      <w:r>
        <w:rPr>
          <w:rFonts w:ascii="宋体" w:hAnsi="宋体" w:cs="宋体"/>
          <w:sz w:val="32"/>
          <w:szCs w:val="32"/>
        </w:rPr>
        <w:t>202</w:t>
      </w:r>
      <w:r>
        <w:rPr>
          <w:rFonts w:hint="eastAsia" w:ascii="宋体" w:hAnsi="宋体" w:cs="宋体"/>
          <w:sz w:val="32"/>
          <w:szCs w:val="32"/>
          <w:lang w:val="en-US" w:eastAsia="zh-CN"/>
        </w:rPr>
        <w:t>1</w:t>
      </w:r>
      <w:r>
        <w:rPr>
          <w:rFonts w:hint="eastAsia" w:ascii="宋体" w:hAnsi="宋体" w:cs="宋体"/>
          <w:sz w:val="32"/>
          <w:szCs w:val="32"/>
        </w:rPr>
        <w:t>年长湖乡乡上级财政补助收入共</w:t>
      </w:r>
      <w:r>
        <w:rPr>
          <w:rFonts w:hint="eastAsia" w:ascii="宋体" w:hAnsi="宋体" w:cs="宋体"/>
          <w:sz w:val="32"/>
          <w:szCs w:val="32"/>
          <w:lang w:val="en-US" w:eastAsia="zh-CN"/>
        </w:rPr>
        <w:t>4430.41</w:t>
      </w:r>
      <w:r>
        <w:rPr>
          <w:rFonts w:hint="eastAsia" w:ascii="宋体" w:hAnsi="宋体" w:cs="宋体"/>
          <w:sz w:val="32"/>
          <w:szCs w:val="32"/>
        </w:rPr>
        <w:t>万元，其中基数补贴56.61万元、村级组织运转经费</w:t>
      </w:r>
      <w:r>
        <w:rPr>
          <w:rFonts w:hint="eastAsia" w:ascii="宋体" w:hAnsi="宋体" w:cs="宋体"/>
          <w:sz w:val="32"/>
          <w:szCs w:val="32"/>
          <w:lang w:val="en-US" w:eastAsia="zh-CN"/>
        </w:rPr>
        <w:t>276.57</w:t>
      </w:r>
      <w:r>
        <w:rPr>
          <w:rFonts w:hint="eastAsia" w:ascii="宋体" w:hAnsi="宋体" w:cs="宋体"/>
          <w:sz w:val="32"/>
          <w:szCs w:val="32"/>
        </w:rPr>
        <w:t>万元、</w:t>
      </w:r>
      <w:r>
        <w:rPr>
          <w:rFonts w:hint="eastAsia" w:ascii="宋体" w:hAnsi="宋体" w:cs="宋体"/>
          <w:sz w:val="32"/>
          <w:szCs w:val="32"/>
          <w:lang w:val="en-US" w:eastAsia="zh-CN"/>
        </w:rPr>
        <w:t>专项指标3067.71万元、</w:t>
      </w:r>
      <w:r>
        <w:rPr>
          <w:rFonts w:hint="eastAsia" w:ascii="宋体" w:hAnsi="宋体" w:cs="宋体"/>
          <w:sz w:val="32"/>
          <w:szCs w:val="32"/>
        </w:rPr>
        <w:t>税改转移支付71.92万元、工资转移支付31.78万元、财力性转移支付79.91万元、体制补助97.49万元、均衡性转移支付</w:t>
      </w:r>
      <w:r>
        <w:rPr>
          <w:rFonts w:hint="eastAsia" w:ascii="宋体" w:hAnsi="宋体" w:cs="宋体"/>
          <w:sz w:val="32"/>
          <w:szCs w:val="32"/>
          <w:lang w:val="en-US" w:eastAsia="zh-CN"/>
        </w:rPr>
        <w:t>704.52</w:t>
      </w:r>
      <w:r>
        <w:rPr>
          <w:rFonts w:hint="eastAsia" w:ascii="宋体" w:hAnsi="宋体" w:cs="宋体"/>
          <w:sz w:val="32"/>
          <w:szCs w:val="32"/>
        </w:rPr>
        <w:t>万元、县财政负担医保金1.9万元、园区协调经费20万元、失地农民补助22万元。</w:t>
      </w:r>
    </w:p>
    <w:p>
      <w:pPr>
        <w:pStyle w:val="7"/>
        <w:widowControl/>
        <w:shd w:val="clear" w:color="auto" w:fill="FFFFFF"/>
        <w:spacing w:beforeAutospacing="0" w:afterAutospacing="0" w:line="33" w:lineRule="atLeast"/>
        <w:ind w:firstLine="420"/>
        <w:jc w:val="both"/>
        <w:rPr>
          <w:rFonts w:ascii="宋体" w:cs="宋体"/>
          <w:sz w:val="32"/>
          <w:szCs w:val="32"/>
        </w:rPr>
      </w:pPr>
      <w:r>
        <w:rPr>
          <w:rFonts w:hint="eastAsia" w:ascii="宋体" w:hAnsi="宋体" w:cs="宋体"/>
          <w:sz w:val="32"/>
          <w:szCs w:val="32"/>
        </w:rPr>
        <w:t>三、“三公”经费决算执行情况：</w:t>
      </w:r>
      <w:r>
        <w:rPr>
          <w:rFonts w:ascii="宋体" w:hAnsi="宋体" w:cs="宋体"/>
          <w:sz w:val="32"/>
          <w:szCs w:val="32"/>
        </w:rPr>
        <w:t>202</w:t>
      </w:r>
      <w:r>
        <w:rPr>
          <w:rFonts w:hint="eastAsia" w:ascii="宋体" w:hAnsi="宋体" w:cs="宋体"/>
          <w:sz w:val="32"/>
          <w:szCs w:val="32"/>
          <w:lang w:val="en-US" w:eastAsia="zh-CN"/>
        </w:rPr>
        <w:t>1</w:t>
      </w:r>
      <w:r>
        <w:rPr>
          <w:rFonts w:hint="eastAsia" w:ascii="宋体" w:hAnsi="宋体" w:cs="宋体"/>
          <w:sz w:val="32"/>
          <w:szCs w:val="32"/>
        </w:rPr>
        <w:t>年三公经费支出总额为</w:t>
      </w:r>
      <w:r>
        <w:rPr>
          <w:rFonts w:ascii="宋体" w:hAnsi="宋体" w:cs="宋体"/>
          <w:sz w:val="32"/>
          <w:szCs w:val="32"/>
        </w:rPr>
        <w:t>1</w:t>
      </w:r>
      <w:r>
        <w:rPr>
          <w:rFonts w:hint="eastAsia" w:ascii="宋体" w:hAnsi="宋体" w:cs="宋体"/>
          <w:sz w:val="32"/>
          <w:szCs w:val="32"/>
          <w:lang w:val="en-US" w:eastAsia="zh-CN"/>
        </w:rPr>
        <w:t>2</w:t>
      </w:r>
      <w:r>
        <w:rPr>
          <w:rFonts w:hint="eastAsia" w:ascii="宋体" w:hAnsi="宋体" w:cs="宋体"/>
          <w:sz w:val="32"/>
          <w:szCs w:val="32"/>
        </w:rPr>
        <w:t>万元其中：因公出国（境）费用</w:t>
      </w:r>
      <w:r>
        <w:rPr>
          <w:rFonts w:ascii="宋体" w:cs="宋体"/>
          <w:sz w:val="32"/>
          <w:szCs w:val="32"/>
        </w:rPr>
        <w:t>0</w:t>
      </w:r>
      <w:r>
        <w:rPr>
          <w:rFonts w:hint="eastAsia" w:ascii="宋体" w:hAnsi="宋体" w:cs="宋体"/>
          <w:sz w:val="32"/>
          <w:szCs w:val="32"/>
        </w:rPr>
        <w:t>万元、公务接待费用</w:t>
      </w:r>
      <w:r>
        <w:rPr>
          <w:rFonts w:hint="eastAsia" w:ascii="宋体" w:hAnsi="宋体" w:cs="宋体"/>
          <w:sz w:val="32"/>
          <w:szCs w:val="32"/>
          <w:lang w:val="en-US" w:eastAsia="zh-CN"/>
        </w:rPr>
        <w:t>4</w:t>
      </w:r>
      <w:r>
        <w:rPr>
          <w:rFonts w:hint="eastAsia" w:ascii="宋体" w:hAnsi="宋体" w:cs="宋体"/>
          <w:sz w:val="32"/>
          <w:szCs w:val="32"/>
        </w:rPr>
        <w:t>万元（接待 1</w:t>
      </w:r>
      <w:r>
        <w:rPr>
          <w:rFonts w:hint="eastAsia" w:ascii="宋体" w:hAnsi="宋体" w:cs="宋体"/>
          <w:sz w:val="32"/>
          <w:szCs w:val="32"/>
          <w:lang w:val="en-US" w:eastAsia="zh-CN"/>
        </w:rPr>
        <w:t>5</w:t>
      </w:r>
      <w:r>
        <w:rPr>
          <w:rFonts w:hint="eastAsia" w:ascii="宋体" w:hAnsi="宋体" w:cs="宋体"/>
          <w:sz w:val="32"/>
          <w:szCs w:val="32"/>
        </w:rPr>
        <w:t>0 批次，接待 1300 人数）、公务用车费8万元（其中公务用车运行维护费8万元、公务用车购置</w:t>
      </w:r>
      <w:r>
        <w:rPr>
          <w:rFonts w:ascii="宋体" w:cs="宋体"/>
          <w:sz w:val="32"/>
          <w:szCs w:val="32"/>
        </w:rPr>
        <w:t>0</w:t>
      </w:r>
      <w:r>
        <w:rPr>
          <w:rFonts w:hint="eastAsia" w:ascii="宋体" w:hAnsi="宋体" w:cs="宋体"/>
          <w:sz w:val="32"/>
          <w:szCs w:val="32"/>
        </w:rPr>
        <w:t>万元）。</w:t>
      </w:r>
    </w:p>
    <w:p>
      <w:pPr>
        <w:pStyle w:val="7"/>
        <w:widowControl/>
        <w:shd w:val="clear" w:color="auto" w:fill="FFFFFF"/>
        <w:spacing w:beforeAutospacing="0" w:afterAutospacing="0" w:line="33" w:lineRule="atLeast"/>
        <w:ind w:firstLine="420"/>
        <w:jc w:val="both"/>
        <w:rPr>
          <w:rFonts w:ascii="宋体" w:cs="宋体"/>
          <w:sz w:val="32"/>
          <w:szCs w:val="32"/>
        </w:rPr>
      </w:pPr>
      <w:r>
        <w:rPr>
          <w:rFonts w:hint="eastAsia" w:ascii="宋体" w:hAnsi="宋体" w:cs="宋体"/>
          <w:sz w:val="32"/>
          <w:szCs w:val="32"/>
        </w:rPr>
        <w:t>四、决算绩效工作开展情况</w:t>
      </w:r>
    </w:p>
    <w:p>
      <w:pPr>
        <w:pStyle w:val="7"/>
        <w:widowControl/>
        <w:shd w:val="clear" w:color="auto" w:fill="FFFFFF"/>
        <w:spacing w:beforeAutospacing="0" w:afterAutospacing="0" w:line="33" w:lineRule="atLeast"/>
        <w:ind w:firstLine="420"/>
        <w:jc w:val="both"/>
        <w:rPr>
          <w:rFonts w:ascii="宋体" w:cs="宋体"/>
          <w:sz w:val="32"/>
          <w:szCs w:val="32"/>
        </w:rPr>
      </w:pPr>
      <w:r>
        <w:rPr>
          <w:rFonts w:ascii="宋体" w:hAnsi="宋体" w:cs="宋体"/>
          <w:sz w:val="32"/>
          <w:szCs w:val="32"/>
        </w:rPr>
        <w:t>1</w:t>
      </w:r>
      <w:r>
        <w:rPr>
          <w:rFonts w:hint="eastAsia" w:ascii="宋体" w:hAnsi="宋体" w:cs="宋体"/>
          <w:sz w:val="32"/>
          <w:szCs w:val="32"/>
        </w:rPr>
        <w:t>、决算绩效目标管理覆盖面不断扩大。</w:t>
      </w:r>
    </w:p>
    <w:p>
      <w:pPr>
        <w:pStyle w:val="7"/>
        <w:widowControl/>
        <w:shd w:val="clear" w:color="auto" w:fill="FFFFFF"/>
        <w:spacing w:beforeAutospacing="0" w:afterAutospacing="0" w:line="33" w:lineRule="atLeast"/>
        <w:ind w:firstLine="420"/>
        <w:jc w:val="both"/>
        <w:rPr>
          <w:rFonts w:ascii="宋体" w:cs="宋体"/>
          <w:sz w:val="32"/>
          <w:szCs w:val="32"/>
        </w:rPr>
      </w:pPr>
      <w:r>
        <w:rPr>
          <w:rFonts w:hint="eastAsia" w:ascii="宋体" w:hAnsi="宋体" w:cs="宋体"/>
          <w:sz w:val="32"/>
          <w:szCs w:val="32"/>
        </w:rPr>
        <w:t>逐步覆盖一般公共决算、政府性基金决算、社会保险基金决算的所有资金和项目。</w:t>
      </w:r>
      <w:r>
        <w:rPr>
          <w:rFonts w:ascii="宋体" w:hAnsi="宋体" w:cs="宋体"/>
          <w:sz w:val="32"/>
          <w:szCs w:val="32"/>
        </w:rPr>
        <w:t>202</w:t>
      </w:r>
      <w:r>
        <w:rPr>
          <w:rFonts w:hint="eastAsia" w:ascii="宋体" w:hAnsi="宋体" w:cs="宋体"/>
          <w:sz w:val="32"/>
          <w:szCs w:val="32"/>
          <w:lang w:val="en-US" w:eastAsia="zh-CN"/>
        </w:rPr>
        <w:t>2</w:t>
      </w:r>
      <w:r>
        <w:rPr>
          <w:rFonts w:hint="eastAsia" w:ascii="宋体" w:hAnsi="宋体" w:cs="宋体"/>
          <w:sz w:val="32"/>
          <w:szCs w:val="32"/>
        </w:rPr>
        <w:t>年元月我们在进行财政决算编制的过程中，结合决算绩效管理的要求，根据下发《岳阳县财政局关于做好</w:t>
      </w:r>
      <w:r>
        <w:rPr>
          <w:rFonts w:ascii="宋体" w:hAnsi="宋体" w:cs="宋体"/>
          <w:sz w:val="32"/>
          <w:szCs w:val="32"/>
        </w:rPr>
        <w:t>202</w:t>
      </w:r>
      <w:r>
        <w:rPr>
          <w:rFonts w:hint="eastAsia" w:ascii="宋体" w:hAnsi="宋体" w:cs="宋体"/>
          <w:sz w:val="32"/>
          <w:szCs w:val="32"/>
          <w:lang w:val="en-US" w:eastAsia="zh-CN"/>
        </w:rPr>
        <w:t>2</w:t>
      </w:r>
      <w:r>
        <w:rPr>
          <w:rFonts w:hint="eastAsia" w:ascii="宋体" w:hAnsi="宋体" w:cs="宋体"/>
          <w:sz w:val="32"/>
          <w:szCs w:val="32"/>
        </w:rPr>
        <w:t>年度县级决算绩效目标管理工作的通知》，对决算资金开展绩效目标申报管理，资金总额</w:t>
      </w:r>
      <w:r>
        <w:rPr>
          <w:rFonts w:hint="eastAsia" w:ascii="宋体" w:hAnsi="宋体" w:cs="宋体"/>
          <w:sz w:val="32"/>
          <w:szCs w:val="32"/>
          <w:lang w:val="en-US" w:eastAsia="zh-CN"/>
        </w:rPr>
        <w:t>4692.31</w:t>
      </w:r>
      <w:r>
        <w:rPr>
          <w:rFonts w:hint="eastAsia" w:ascii="宋体" w:hAnsi="宋体" w:cs="宋体"/>
          <w:sz w:val="32"/>
          <w:szCs w:val="32"/>
        </w:rPr>
        <w:t>万元。</w:t>
      </w:r>
    </w:p>
    <w:p>
      <w:pPr>
        <w:pStyle w:val="7"/>
        <w:widowControl/>
        <w:shd w:val="clear" w:color="auto" w:fill="FFFFFF"/>
        <w:spacing w:beforeAutospacing="0" w:afterAutospacing="0" w:line="33" w:lineRule="atLeast"/>
        <w:ind w:firstLine="420"/>
        <w:jc w:val="both"/>
        <w:rPr>
          <w:rFonts w:ascii="宋体" w:cs="宋体"/>
          <w:sz w:val="32"/>
          <w:szCs w:val="32"/>
        </w:rPr>
      </w:pPr>
      <w:r>
        <w:rPr>
          <w:rFonts w:ascii="宋体" w:hAnsi="宋体" w:cs="宋体"/>
          <w:sz w:val="32"/>
          <w:szCs w:val="32"/>
        </w:rPr>
        <w:t>2</w:t>
      </w:r>
      <w:r>
        <w:rPr>
          <w:rFonts w:hint="eastAsia" w:ascii="宋体" w:hAnsi="宋体" w:cs="宋体"/>
          <w:sz w:val="32"/>
          <w:szCs w:val="32"/>
        </w:rPr>
        <w:t>、强化全过程管理。</w:t>
      </w:r>
      <w:bookmarkStart w:id="0" w:name="_GoBack"/>
      <w:bookmarkEnd w:id="0"/>
    </w:p>
    <w:p>
      <w:pPr>
        <w:pStyle w:val="7"/>
        <w:widowControl/>
        <w:shd w:val="clear" w:color="auto" w:fill="FFFFFF"/>
        <w:spacing w:beforeAutospacing="0" w:afterAutospacing="0" w:line="33" w:lineRule="atLeast"/>
        <w:ind w:firstLine="420"/>
        <w:jc w:val="both"/>
        <w:rPr>
          <w:rFonts w:ascii="宋体" w:cs="宋体"/>
          <w:sz w:val="32"/>
          <w:szCs w:val="32"/>
        </w:rPr>
      </w:pPr>
      <w:r>
        <w:rPr>
          <w:rFonts w:hint="eastAsia" w:ascii="宋体" w:hAnsi="宋体" w:cs="宋体"/>
          <w:sz w:val="32"/>
          <w:szCs w:val="32"/>
        </w:rPr>
        <w:t>以绩效目标为龙头，将绩效理念和方法深度融入预算编制、执行、结果应用各环节，构建事前绩效评估、事中绩效监控、事后绩效评价“三位一体”的绩效管理系统。特别是要将绩效管理重心向事前和事中聚焦，从源头防止损失浪费。</w:t>
      </w:r>
    </w:p>
    <w:p>
      <w:pPr>
        <w:pStyle w:val="7"/>
        <w:shd w:val="clear" w:color="auto" w:fill="FFFFFF"/>
        <w:spacing w:beforeAutospacing="0" w:afterAutospacing="0" w:line="480" w:lineRule="auto"/>
        <w:ind w:firstLine="480"/>
        <w:jc w:val="both"/>
        <w:rPr>
          <w:rFonts w:ascii="宋体" w:cs="宋体"/>
          <w:sz w:val="32"/>
          <w:szCs w:val="32"/>
        </w:rPr>
      </w:pPr>
      <w:r>
        <w:rPr>
          <w:rFonts w:hint="eastAsia" w:ascii="宋体" w:hAnsi="宋体" w:cs="宋体"/>
          <w:b/>
          <w:bCs/>
          <w:sz w:val="32"/>
          <w:szCs w:val="32"/>
        </w:rPr>
        <w:t>第七部分名词解释</w:t>
      </w:r>
      <w:r>
        <w:rPr>
          <w:rFonts w:ascii="宋体" w:cs="宋体"/>
          <w:b/>
          <w:bCs/>
          <w:sz w:val="32"/>
          <w:szCs w:val="32"/>
        </w:rPr>
        <w:t> </w:t>
      </w:r>
    </w:p>
    <w:p>
      <w:pPr>
        <w:pStyle w:val="7"/>
        <w:widowControl/>
        <w:shd w:val="clear" w:color="auto" w:fill="FFFFFF"/>
        <w:spacing w:beforeAutospacing="0" w:afterAutospacing="0" w:line="33" w:lineRule="atLeast"/>
        <w:ind w:firstLine="420"/>
        <w:jc w:val="both"/>
        <w:rPr>
          <w:rFonts w:ascii="宋体" w:cs="宋体"/>
          <w:sz w:val="32"/>
          <w:szCs w:val="32"/>
        </w:rPr>
      </w:pPr>
      <w:r>
        <w:rPr>
          <w:rFonts w:hint="eastAsia" w:ascii="宋体" w:hAnsi="宋体" w:cs="宋体"/>
          <w:sz w:val="32"/>
          <w:szCs w:val="32"/>
        </w:rPr>
        <w:t>一、基本支出：指为保障机构正常运转、完成日常工作任务而发生的人员支出和公用支出。二、项目支出：指在基本支出之外为完成特定行政任务和事业发展目标所发生的支出。三、“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四、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五、一般公共预算拨款收入：指财政当年拨付的资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zNmQ2YjJkZTk0N2U2MjhlNzMxYmExY2ViZWVmNGQifQ=="/>
  </w:docVars>
  <w:rsids>
    <w:rsidRoot w:val="0FA50FB7"/>
    <w:rsid w:val="00003184"/>
    <w:rsid w:val="00075387"/>
    <w:rsid w:val="00147FAE"/>
    <w:rsid w:val="001D4148"/>
    <w:rsid w:val="001E0519"/>
    <w:rsid w:val="003B76BF"/>
    <w:rsid w:val="003F2B94"/>
    <w:rsid w:val="00436419"/>
    <w:rsid w:val="004524A5"/>
    <w:rsid w:val="004C17D7"/>
    <w:rsid w:val="004F5C24"/>
    <w:rsid w:val="005A20D4"/>
    <w:rsid w:val="005D06A6"/>
    <w:rsid w:val="005E2B2B"/>
    <w:rsid w:val="006443CD"/>
    <w:rsid w:val="006508B7"/>
    <w:rsid w:val="00654518"/>
    <w:rsid w:val="006873EE"/>
    <w:rsid w:val="00715169"/>
    <w:rsid w:val="00757136"/>
    <w:rsid w:val="0083714B"/>
    <w:rsid w:val="008D524D"/>
    <w:rsid w:val="0091049A"/>
    <w:rsid w:val="009B61EC"/>
    <w:rsid w:val="009E1D57"/>
    <w:rsid w:val="00A21897"/>
    <w:rsid w:val="00AA1D7B"/>
    <w:rsid w:val="00B86836"/>
    <w:rsid w:val="00C43FF1"/>
    <w:rsid w:val="00C479DD"/>
    <w:rsid w:val="00CB2136"/>
    <w:rsid w:val="00D00AC1"/>
    <w:rsid w:val="00D13289"/>
    <w:rsid w:val="00D22582"/>
    <w:rsid w:val="00D8133F"/>
    <w:rsid w:val="00DA4341"/>
    <w:rsid w:val="00DF4F6A"/>
    <w:rsid w:val="00E415D0"/>
    <w:rsid w:val="00F41D77"/>
    <w:rsid w:val="00F620F7"/>
    <w:rsid w:val="00F668BF"/>
    <w:rsid w:val="00F96336"/>
    <w:rsid w:val="0A0E04BF"/>
    <w:rsid w:val="0B031EB8"/>
    <w:rsid w:val="0DE93371"/>
    <w:rsid w:val="0FA50FB7"/>
    <w:rsid w:val="14C350EC"/>
    <w:rsid w:val="1A1B4110"/>
    <w:rsid w:val="1EC4076B"/>
    <w:rsid w:val="212871FA"/>
    <w:rsid w:val="249E3DEC"/>
    <w:rsid w:val="273C147E"/>
    <w:rsid w:val="27BE689A"/>
    <w:rsid w:val="34774E7B"/>
    <w:rsid w:val="34C257E4"/>
    <w:rsid w:val="362943A2"/>
    <w:rsid w:val="4B722D60"/>
    <w:rsid w:val="4E4E6C6F"/>
    <w:rsid w:val="50B95D3A"/>
    <w:rsid w:val="516E106E"/>
    <w:rsid w:val="530A68BE"/>
    <w:rsid w:val="55241F2F"/>
    <w:rsid w:val="55721846"/>
    <w:rsid w:val="5AF86D72"/>
    <w:rsid w:val="5F311E5D"/>
    <w:rsid w:val="6DBB1E92"/>
    <w:rsid w:val="743A7EE0"/>
    <w:rsid w:val="78D935D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1"/>
    <w:qFormat/>
    <w:uiPriority w:val="99"/>
    <w:pPr>
      <w:spacing w:beforeAutospacing="1" w:afterAutospacing="1"/>
      <w:jc w:val="left"/>
      <w:outlineLvl w:val="1"/>
    </w:pPr>
    <w:rPr>
      <w:rFonts w:ascii="宋体" w:hAnsi="宋体"/>
      <w:b/>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qFormat/>
    <w:uiPriority w:val="99"/>
    <w:pPr>
      <w:jc w:val="left"/>
    </w:p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10">
    <w:name w:val="annotation reference"/>
    <w:basedOn w:val="9"/>
    <w:semiHidden/>
    <w:qFormat/>
    <w:uiPriority w:val="99"/>
    <w:rPr>
      <w:rFonts w:cs="Times New Roman"/>
      <w:sz w:val="21"/>
      <w:szCs w:val="21"/>
    </w:rPr>
  </w:style>
  <w:style w:type="character" w:customStyle="1" w:styleId="11">
    <w:name w:val="标题 2 Char"/>
    <w:basedOn w:val="9"/>
    <w:link w:val="2"/>
    <w:semiHidden/>
    <w:qFormat/>
    <w:locked/>
    <w:uiPriority w:val="99"/>
    <w:rPr>
      <w:rFonts w:ascii="Cambria" w:hAnsi="Cambria" w:eastAsia="宋体" w:cs="Times New Roman"/>
      <w:b/>
      <w:bCs/>
      <w:sz w:val="32"/>
      <w:szCs w:val="32"/>
    </w:rPr>
  </w:style>
  <w:style w:type="character" w:customStyle="1" w:styleId="12">
    <w:name w:val="批注文字 Char"/>
    <w:basedOn w:val="9"/>
    <w:link w:val="3"/>
    <w:semiHidden/>
    <w:qFormat/>
    <w:uiPriority w:val="99"/>
    <w:rPr>
      <w:szCs w:val="24"/>
    </w:rPr>
  </w:style>
  <w:style w:type="character" w:customStyle="1" w:styleId="13">
    <w:name w:val="批注框文本 Char"/>
    <w:basedOn w:val="9"/>
    <w:link w:val="4"/>
    <w:semiHidden/>
    <w:qFormat/>
    <w:locked/>
    <w:uiPriority w:val="99"/>
    <w:rPr>
      <w:rFonts w:ascii="Calibri" w:hAnsi="Calibri" w:eastAsia="宋体" w:cs="Times New Roman"/>
      <w:kern w:val="2"/>
      <w:sz w:val="18"/>
      <w:szCs w:val="18"/>
    </w:rPr>
  </w:style>
  <w:style w:type="character" w:customStyle="1" w:styleId="14">
    <w:name w:val="页脚 Char"/>
    <w:basedOn w:val="9"/>
    <w:link w:val="5"/>
    <w:qFormat/>
    <w:locked/>
    <w:uiPriority w:val="99"/>
    <w:rPr>
      <w:rFonts w:ascii="Calibri" w:hAnsi="Calibri" w:eastAsia="宋体" w:cs="Times New Roman"/>
      <w:kern w:val="2"/>
      <w:sz w:val="18"/>
      <w:szCs w:val="18"/>
    </w:rPr>
  </w:style>
  <w:style w:type="character" w:customStyle="1" w:styleId="15">
    <w:name w:val="页眉 Char"/>
    <w:basedOn w:val="9"/>
    <w:link w:val="6"/>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2269</Words>
  <Characters>2489</Characters>
  <Lines>2</Lines>
  <Paragraphs>5</Paragraphs>
  <TotalTime>58</TotalTime>
  <ScaleCrop>false</ScaleCrop>
  <LinksUpToDate>false</LinksUpToDate>
  <CharactersWithSpaces>2501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2020-10-29T23:45:00Z</dcterms:created>
  <dc:creator>Administrator</dc:creator>
  <cp:lastModifiedBy>Administrator</cp:lastModifiedBy>
  <dcterms:modified xsi:type="dcterms:W3CDTF">2022-11-10T10:37:13Z</dcterms:modified>
  <dc:title>岳阳县柏祥镇人民政府2019度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615B6E2BA2EA450592A6A7195A4ED290</vt:lpwstr>
  </property>
</Properties>
</file>