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1446" w:firstLineChars="200"/>
        <w:jc w:val="center"/>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岳阳县港口航务管理所202</w:t>
      </w:r>
      <w:r>
        <w:rPr>
          <w:rFonts w:hint="eastAsia" w:ascii="微软雅黑" w:hAnsi="微软雅黑" w:eastAsia="微软雅黑" w:cs="微软雅黑"/>
          <w:kern w:val="0"/>
          <w:sz w:val="72"/>
          <w:szCs w:val="72"/>
          <w:lang w:val="en-US" w:eastAsia="zh-CN"/>
        </w:rPr>
        <w:t>3</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eastAsia="楷体_GB2312"/>
          <w:kern w:val="0"/>
          <w:sz w:val="32"/>
          <w:szCs w:val="32"/>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rFonts w:hint="eastAsia"/>
          <w:b/>
          <w:bCs/>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w:t>
      </w:r>
      <w:r>
        <w:rPr>
          <w:rFonts w:hint="eastAsia" w:eastAsia="黑体" w:cs="黑体"/>
          <w:color w:val="auto"/>
          <w:kern w:val="0"/>
          <w:sz w:val="32"/>
          <w:szCs w:val="32"/>
          <w:lang w:val="en-US" w:eastAsia="zh-CN"/>
        </w:rPr>
        <w:t>3</w:t>
      </w:r>
      <w:r>
        <w:rPr>
          <w:rFonts w:hint="eastAsia" w:eastAsia="黑体" w:cs="黑体"/>
          <w:color w:val="auto"/>
          <w:kern w:val="0"/>
          <w:sz w:val="32"/>
          <w:szCs w:val="32"/>
          <w:lang w:eastAsia="zh-CN"/>
        </w:rPr>
        <w:t>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22、部门整体支出绩效目标表</w:t>
      </w:r>
    </w:p>
    <w:p>
      <w:pPr>
        <w:widowControl/>
        <w:spacing w:line="600" w:lineRule="exact"/>
        <w:ind w:firstLine="640" w:firstLineChars="200"/>
        <w:jc w:val="left"/>
      </w:pPr>
      <w:r>
        <w:rPr>
          <w:rFonts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其他资金绩效目标表</w:t>
      </w:r>
    </w:p>
    <w:p>
      <w:pPr>
        <w:widowControl/>
        <w:spacing w:line="600" w:lineRule="exact"/>
        <w:ind w:firstLine="643" w:firstLineChars="200"/>
        <w:rPr>
          <w:rFonts w:hint="eastAsia" w:eastAsia="仿宋_GB2312" w:cs="仿宋_GB2312"/>
          <w:color w:val="FF0000"/>
          <w:kern w:val="0"/>
          <w:sz w:val="32"/>
          <w:szCs w:val="32"/>
        </w:rPr>
      </w:pPr>
      <w:r>
        <w:rPr>
          <w:rFonts w:eastAsia="仿宋_GB2312"/>
          <w:b/>
          <w:bCs w:val="0"/>
          <w:color w:val="FF0000"/>
          <w:kern w:val="0"/>
          <w:sz w:val="32"/>
          <w:szCs w:val="32"/>
        </w:rPr>
        <w:t>注：以上</w:t>
      </w:r>
      <w:r>
        <w:rPr>
          <w:rFonts w:hint="eastAsia" w:eastAsia="仿宋_GB2312"/>
          <w:b/>
          <w:bCs w:val="0"/>
          <w:color w:val="FF0000"/>
          <w:kern w:val="0"/>
          <w:sz w:val="32"/>
          <w:szCs w:val="32"/>
          <w:lang w:val="en-US" w:eastAsia="zh-CN"/>
        </w:rPr>
        <w:t>单位</w:t>
      </w:r>
      <w:r>
        <w:rPr>
          <w:rFonts w:hint="eastAsia" w:eastAsia="仿宋_GB2312"/>
          <w:b/>
          <w:bCs w:val="0"/>
          <w:color w:val="FF0000"/>
          <w:kern w:val="0"/>
          <w:sz w:val="32"/>
          <w:szCs w:val="32"/>
          <w:lang w:eastAsia="zh-CN"/>
        </w:rPr>
        <w:t>预算</w:t>
      </w:r>
      <w:r>
        <w:rPr>
          <w:rFonts w:hint="eastAsia" w:eastAsia="仿宋_GB2312"/>
          <w:b/>
          <w:bCs w:val="0"/>
          <w:color w:val="FF0000"/>
          <w:kern w:val="0"/>
          <w:sz w:val="32"/>
          <w:szCs w:val="32"/>
          <w:lang w:val="en-US" w:eastAsia="zh-CN"/>
        </w:rPr>
        <w:t>公开</w:t>
      </w:r>
      <w:r>
        <w:rPr>
          <w:rFonts w:eastAsia="仿宋_GB2312"/>
          <w:b/>
          <w:bCs w:val="0"/>
          <w:color w:val="FF0000"/>
          <w:kern w:val="0"/>
          <w:sz w:val="32"/>
          <w:szCs w:val="32"/>
        </w:rPr>
        <w:t>报表中，空表表示本</w:t>
      </w:r>
      <w:r>
        <w:rPr>
          <w:rFonts w:hint="eastAsia" w:eastAsia="仿宋_GB2312"/>
          <w:b/>
          <w:bCs w:val="0"/>
          <w:color w:val="FF0000"/>
          <w:kern w:val="0"/>
          <w:sz w:val="32"/>
          <w:szCs w:val="32"/>
          <w:lang w:val="en-US" w:eastAsia="zh-CN"/>
        </w:rPr>
        <w:t>单位</w:t>
      </w:r>
      <w:r>
        <w:rPr>
          <w:rFonts w:eastAsia="仿宋_GB2312"/>
          <w:b/>
          <w:bCs w:val="0"/>
          <w:color w:val="FF0000"/>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lang w:eastAsia="zh-CN"/>
        </w:rPr>
        <w:t>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1、宣传贯彻执行国家有关法律法规，负责组织实施水路交通地方性法规、规章、规则和技术规范，依据法律法规和交通运输主管部门的委托负责全县水路交通行政执法及监督检查；</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2、负责编制全县水路交通发展规划和计划，编报内河航道管理，港口航务管理的新建改建（养护）工程年度计划并组织实施，负责本系统统计信息工作；</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3、加对全县水路运输及运输服务市场、港口装卸、船修造市场实施行业管理，负责全县水路运输行政管理等。</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4、负责对港口企业的国有资产实施监督，保护港口设施，维护港口经营秩序及交通秩序等。</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eastAsia="仿宋_GB2312" w:cs="仿宋_GB2312"/>
          <w:kern w:val="0"/>
          <w:sz w:val="32"/>
          <w:szCs w:val="32"/>
          <w:lang w:eastAsia="zh-CN"/>
        </w:rPr>
        <w:t>5、承办县委、县政府和县交通运输管理局交办的其他工作任务。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（二）机构设置</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eastAsia="仿宋_GB2312" w:cs="仿宋_GB2312"/>
          <w:kern w:val="0"/>
          <w:sz w:val="32"/>
          <w:szCs w:val="32"/>
          <w:lang w:eastAsia="zh-CN"/>
        </w:rPr>
        <w:t>岳阳县港口航务管理所设下列内设机构：办公室、人事股、计财股、安全法制股、港口运输管理股。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rPr>
      </w:pPr>
      <w:r>
        <w:rPr>
          <w:rFonts w:hint="eastAsia" w:eastAsia="仿宋_GB2312" w:cs="仿宋_GB2312"/>
          <w:kern w:val="0"/>
          <w:sz w:val="32"/>
          <w:szCs w:val="32"/>
          <w:lang w:eastAsia="zh-CN"/>
        </w:rPr>
        <w:t>包括一般公共预算、政府性基金、国有资本经营预算等财政拨款收入，以及经营收入、事业收入等单位资金。202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年本单位收入预算954.11万元，其中，一般公共预算拨款883.01万元，政府性基金预算拨款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i w:val="0"/>
          <w:iCs w:val="0"/>
          <w:color w:val="auto"/>
          <w:kern w:val="0"/>
          <w:sz w:val="32"/>
          <w:szCs w:val="32"/>
          <w:u w:val="none"/>
          <w:lang w:eastAsia="zh-CN"/>
        </w:rPr>
        <w:t>本单位</w:t>
      </w:r>
      <w:r>
        <w:rPr>
          <w:rFonts w:hint="eastAsia" w:eastAsia="仿宋_GB2312" w:cs="仿宋_GB2312"/>
          <w:i w:val="0"/>
          <w:iCs w:val="0"/>
          <w:color w:val="auto"/>
          <w:kern w:val="0"/>
          <w:sz w:val="32"/>
          <w:szCs w:val="32"/>
          <w:u w:val="none"/>
        </w:rPr>
        <w:t>20</w:t>
      </w:r>
      <w:r>
        <w:rPr>
          <w:rFonts w:hint="eastAsia" w:eastAsia="仿宋_GB2312" w:cs="仿宋_GB2312"/>
          <w:i w:val="0"/>
          <w:iCs w:val="0"/>
          <w:color w:val="auto"/>
          <w:kern w:val="0"/>
          <w:sz w:val="32"/>
          <w:szCs w:val="32"/>
          <w:u w:val="none"/>
          <w:lang w:val="en-US" w:eastAsia="zh-CN"/>
        </w:rPr>
        <w:t>23</w:t>
      </w:r>
      <w:r>
        <w:rPr>
          <w:rFonts w:hint="eastAsia" w:eastAsia="仿宋_GB2312" w:cs="仿宋_GB2312"/>
          <w:i w:val="0"/>
          <w:iCs w:val="0"/>
          <w:color w:val="auto"/>
          <w:kern w:val="0"/>
          <w:sz w:val="32"/>
          <w:szCs w:val="32"/>
          <w:u w:val="none"/>
        </w:rPr>
        <w:t>年没有政府性基金预算拨款和纳入专户管理的非税收入拨款收入，也没有使用政府性基金预算拨款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15-17（</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18（</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i w:val="0"/>
          <w:iCs w:val="0"/>
          <w:color w:val="auto"/>
          <w:kern w:val="0"/>
          <w:sz w:val="32"/>
          <w:szCs w:val="32"/>
          <w:u w:val="none"/>
          <w:lang w:eastAsia="zh-CN"/>
        </w:rPr>
        <w:t>。</w:t>
      </w:r>
      <w:r>
        <w:rPr>
          <w:rFonts w:hint="eastAsia" w:eastAsia="仿宋_GB2312" w:cs="仿宋_GB2312"/>
          <w:kern w:val="0"/>
          <w:sz w:val="32"/>
          <w:szCs w:val="32"/>
          <w:lang w:eastAsia="zh-CN"/>
        </w:rPr>
        <w:t>上年结转71.10万元。收入较去年增加</w:t>
      </w:r>
      <w:r>
        <w:rPr>
          <w:rFonts w:hint="eastAsia" w:eastAsia="仿宋_GB2312" w:cs="仿宋_GB2312"/>
          <w:kern w:val="0"/>
          <w:sz w:val="32"/>
          <w:szCs w:val="32"/>
          <w:lang w:val="en-US" w:eastAsia="zh-CN"/>
        </w:rPr>
        <w:t>184.97</w:t>
      </w:r>
      <w:r>
        <w:rPr>
          <w:rFonts w:hint="eastAsia" w:eastAsia="仿宋_GB2312" w:cs="仿宋_GB2312"/>
          <w:kern w:val="0"/>
          <w:sz w:val="32"/>
          <w:szCs w:val="32"/>
          <w:lang w:eastAsia="zh-CN"/>
        </w:rPr>
        <w:t>万元，主要是</w:t>
      </w:r>
      <w:r>
        <w:rPr>
          <w:rFonts w:hint="eastAsia" w:eastAsia="仿宋_GB2312" w:cs="仿宋_GB2312"/>
          <w:kern w:val="0"/>
          <w:sz w:val="32"/>
          <w:szCs w:val="32"/>
          <w:lang w:val="en-US" w:eastAsia="zh-CN"/>
        </w:rPr>
        <w:t>因为项目预算资金增加。</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27" w:firstLineChars="196"/>
        <w:jc w:val="left"/>
        <w:rPr>
          <w:rFonts w:hint="eastAsia" w:eastAsia="仿宋_GB2312" w:cs="仿宋_GB2312"/>
          <w:kern w:val="0"/>
          <w:sz w:val="32"/>
          <w:szCs w:val="32"/>
        </w:rPr>
      </w:pPr>
      <w:r>
        <w:rPr>
          <w:rFonts w:hint="eastAsia" w:eastAsia="仿宋_GB2312"/>
          <w:sz w:val="32"/>
          <w:szCs w:val="32"/>
          <w:lang w:eastAsia="zh-CN"/>
        </w:rPr>
        <w:t>2023年本单位</w:t>
      </w:r>
      <w:r>
        <w:rPr>
          <w:rFonts w:eastAsia="仿宋_GB2312"/>
          <w:sz w:val="32"/>
          <w:szCs w:val="32"/>
        </w:rPr>
        <w:t>支出预算</w:t>
      </w:r>
      <w:r>
        <w:rPr>
          <w:rFonts w:hint="eastAsia" w:eastAsia="仿宋_GB2312"/>
          <w:sz w:val="32"/>
          <w:szCs w:val="32"/>
        </w:rPr>
        <w:t>954.11</w:t>
      </w:r>
      <w:r>
        <w:rPr>
          <w:rFonts w:eastAsia="仿宋_GB2312"/>
          <w:sz w:val="32"/>
          <w:szCs w:val="32"/>
        </w:rPr>
        <w:t>万元，其中，</w:t>
      </w:r>
      <w:r>
        <w:rPr>
          <w:rFonts w:hint="eastAsia" w:eastAsia="仿宋_GB2312"/>
          <w:sz w:val="32"/>
          <w:szCs w:val="32"/>
        </w:rPr>
        <w:t>社会保障和就业支出</w:t>
      </w:r>
      <w:r>
        <w:rPr>
          <w:rFonts w:hint="eastAsia" w:eastAsia="仿宋_GB2312"/>
          <w:sz w:val="32"/>
          <w:szCs w:val="32"/>
          <w:lang w:val="en-US" w:eastAsia="zh-CN"/>
        </w:rPr>
        <w:t>35.86</w:t>
      </w:r>
      <w:r>
        <w:rPr>
          <w:rFonts w:eastAsia="仿宋_GB2312"/>
          <w:sz w:val="32"/>
          <w:szCs w:val="32"/>
        </w:rPr>
        <w:t>万元，</w:t>
      </w:r>
      <w:r>
        <w:rPr>
          <w:rFonts w:hint="eastAsia" w:eastAsia="仿宋_GB2312"/>
          <w:sz w:val="32"/>
          <w:szCs w:val="32"/>
        </w:rPr>
        <w:t>卫生健康支出</w:t>
      </w:r>
      <w:r>
        <w:rPr>
          <w:rFonts w:hint="eastAsia" w:eastAsia="仿宋_GB2312"/>
          <w:sz w:val="32"/>
          <w:szCs w:val="32"/>
          <w:lang w:val="en-US" w:eastAsia="zh-CN"/>
        </w:rPr>
        <w:t>20.04万元，交通运输支出872.89万元，住房保障支出25.32万元</w:t>
      </w:r>
      <w:r>
        <w:rPr>
          <w:rFonts w:eastAsia="仿宋_GB2312"/>
          <w:sz w:val="32"/>
          <w:szCs w:val="32"/>
        </w:rPr>
        <w:t>。</w:t>
      </w:r>
      <w:r>
        <w:rPr>
          <w:rFonts w:hint="eastAsia" w:eastAsia="仿宋_GB2312"/>
          <w:sz w:val="32"/>
          <w:szCs w:val="32"/>
        </w:rPr>
        <w:t>支出较去年</w:t>
      </w:r>
      <w:r>
        <w:rPr>
          <w:rFonts w:hint="eastAsia" w:eastAsia="仿宋_GB2312"/>
          <w:sz w:val="32"/>
          <w:szCs w:val="32"/>
          <w:lang w:val="en-US" w:eastAsia="zh-CN"/>
        </w:rPr>
        <w:t>增加</w:t>
      </w:r>
      <w:r>
        <w:rPr>
          <w:rFonts w:hint="eastAsia" w:eastAsia="仿宋_GB2312" w:cs="仿宋_GB2312"/>
          <w:kern w:val="0"/>
          <w:sz w:val="32"/>
          <w:szCs w:val="32"/>
          <w:lang w:val="en-US" w:eastAsia="zh-CN"/>
        </w:rPr>
        <w:t>184.97</w:t>
      </w:r>
      <w:r>
        <w:rPr>
          <w:rFonts w:hint="eastAsia" w:eastAsia="仿宋_GB2312"/>
          <w:sz w:val="32"/>
          <w:szCs w:val="32"/>
        </w:rPr>
        <w:t>万元，</w:t>
      </w:r>
      <w:r>
        <w:rPr>
          <w:rFonts w:hint="eastAsia" w:eastAsia="仿宋_GB2312"/>
          <w:sz w:val="32"/>
          <w:szCs w:val="32"/>
          <w:lang w:eastAsia="zh-CN"/>
        </w:rPr>
        <w:t>其中</w:t>
      </w:r>
      <w:r>
        <w:rPr>
          <w:rFonts w:hint="eastAsia" w:eastAsia="仿宋_GB2312"/>
          <w:sz w:val="32"/>
          <w:szCs w:val="32"/>
        </w:rPr>
        <w:t>基本支出</w:t>
      </w:r>
      <w:r>
        <w:rPr>
          <w:rFonts w:hint="eastAsia" w:eastAsia="仿宋_GB2312"/>
          <w:sz w:val="32"/>
          <w:szCs w:val="32"/>
          <w:lang w:val="en-US" w:eastAsia="zh-CN"/>
        </w:rPr>
        <w:t>减少</w:t>
      </w:r>
      <w:r>
        <w:rPr>
          <w:rFonts w:hint="eastAsia" w:eastAsia="仿宋_GB2312" w:cs="仿宋_GB2312"/>
          <w:kern w:val="0"/>
          <w:sz w:val="32"/>
          <w:szCs w:val="32"/>
          <w:lang w:val="en-US" w:eastAsia="zh-CN"/>
        </w:rPr>
        <w:t>104.94</w:t>
      </w:r>
      <w:r>
        <w:rPr>
          <w:rFonts w:hint="eastAsia" w:eastAsia="仿宋_GB2312"/>
          <w:sz w:val="32"/>
          <w:szCs w:val="32"/>
        </w:rPr>
        <w:t>万元，项目支出</w:t>
      </w:r>
      <w:r>
        <w:rPr>
          <w:rFonts w:hint="eastAsia" w:eastAsia="仿宋_GB2312"/>
          <w:sz w:val="32"/>
          <w:szCs w:val="32"/>
          <w:lang w:val="en-US" w:eastAsia="zh-CN"/>
        </w:rPr>
        <w:t>增加289.91</w:t>
      </w:r>
      <w:r>
        <w:rPr>
          <w:rFonts w:hint="eastAsia" w:eastAsia="仿宋_GB2312"/>
          <w:sz w:val="32"/>
          <w:szCs w:val="32"/>
        </w:rPr>
        <w:t>万元。</w:t>
      </w:r>
      <w:r>
        <w:rPr>
          <w:rFonts w:hint="eastAsia" w:eastAsia="仿宋_GB2312"/>
          <w:sz w:val="32"/>
          <w:szCs w:val="32"/>
          <w:lang w:eastAsia="zh-CN"/>
        </w:rPr>
        <w:t>其中基本支出较上年</w:t>
      </w:r>
      <w:r>
        <w:rPr>
          <w:rFonts w:hint="eastAsia" w:eastAsia="仿宋_GB2312"/>
          <w:sz w:val="32"/>
          <w:szCs w:val="32"/>
          <w:lang w:val="en-US" w:eastAsia="zh-CN"/>
        </w:rPr>
        <w:t>减少</w:t>
      </w:r>
      <w:r>
        <w:rPr>
          <w:rFonts w:hint="eastAsia" w:eastAsia="仿宋_GB2312"/>
          <w:sz w:val="32"/>
          <w:szCs w:val="32"/>
          <w:lang w:eastAsia="zh-CN"/>
        </w:rPr>
        <w:t>主要是</w:t>
      </w:r>
      <w:r>
        <w:rPr>
          <w:rFonts w:hint="eastAsia" w:eastAsia="仿宋_GB2312"/>
          <w:sz w:val="32"/>
          <w:szCs w:val="32"/>
          <w:lang w:val="en-US" w:eastAsia="zh-CN"/>
        </w:rPr>
        <w:t>因为减少无编人员预算拨款资金</w:t>
      </w:r>
      <w:r>
        <w:rPr>
          <w:rFonts w:hint="eastAsia" w:eastAsia="仿宋_GB2312"/>
          <w:sz w:val="32"/>
          <w:szCs w:val="32"/>
          <w:lang w:eastAsia="zh-CN"/>
        </w:rPr>
        <w:t>，项目支出</w:t>
      </w:r>
      <w:r>
        <w:rPr>
          <w:rFonts w:hint="eastAsia" w:eastAsia="仿宋_GB2312"/>
          <w:sz w:val="32"/>
          <w:szCs w:val="32"/>
          <w:lang w:val="en-US" w:eastAsia="zh-CN"/>
        </w:rPr>
        <w:t>增加主要是</w:t>
      </w:r>
      <w:r>
        <w:rPr>
          <w:rFonts w:hint="eastAsia" w:eastAsia="仿宋_GB2312"/>
          <w:sz w:val="32"/>
          <w:szCs w:val="32"/>
          <w:lang w:eastAsia="zh-CN"/>
        </w:rPr>
        <w:t>因为</w:t>
      </w:r>
      <w:r>
        <w:rPr>
          <w:rFonts w:hint="eastAsia" w:eastAsia="仿宋_GB2312" w:cs="仿宋_GB2312"/>
          <w:kern w:val="0"/>
          <w:sz w:val="32"/>
          <w:szCs w:val="32"/>
          <w:lang w:val="en-US" w:eastAsia="zh-CN"/>
        </w:rPr>
        <w:t>项目预算资金增加。</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2023年</w:t>
      </w:r>
      <w:r>
        <w:rPr>
          <w:rFonts w:hint="eastAsia" w:eastAsia="仿宋_GB2312" w:cs="仿宋_GB2312"/>
          <w:kern w:val="0"/>
          <w:sz w:val="32"/>
          <w:szCs w:val="32"/>
        </w:rPr>
        <w:t>一般公共预算拨款支出预算954.11万元，其中</w:t>
      </w:r>
      <w:r>
        <w:rPr>
          <w:rFonts w:eastAsia="仿宋_GB2312"/>
          <w:sz w:val="32"/>
          <w:szCs w:val="32"/>
        </w:rPr>
        <w:t>，</w:t>
      </w:r>
      <w:r>
        <w:rPr>
          <w:rFonts w:hint="eastAsia" w:eastAsia="仿宋_GB2312"/>
          <w:sz w:val="32"/>
          <w:szCs w:val="32"/>
        </w:rPr>
        <w:t>社会保障和就业支出</w:t>
      </w:r>
      <w:r>
        <w:rPr>
          <w:rFonts w:hint="eastAsia" w:eastAsia="仿宋_GB2312"/>
          <w:sz w:val="32"/>
          <w:szCs w:val="32"/>
          <w:lang w:val="en-US" w:eastAsia="zh-CN"/>
        </w:rPr>
        <w:t>35.86</w:t>
      </w:r>
      <w:r>
        <w:rPr>
          <w:rFonts w:eastAsia="仿宋_GB2312"/>
          <w:sz w:val="32"/>
          <w:szCs w:val="32"/>
        </w:rPr>
        <w:t>万元，占</w:t>
      </w:r>
      <w:r>
        <w:rPr>
          <w:rFonts w:hint="eastAsia" w:eastAsia="仿宋_GB2312"/>
          <w:sz w:val="32"/>
          <w:szCs w:val="32"/>
          <w:lang w:val="en-US" w:eastAsia="zh-CN"/>
        </w:rPr>
        <w:t>3.76</w:t>
      </w:r>
      <w:r>
        <w:rPr>
          <w:rFonts w:hint="eastAsia" w:eastAsia="仿宋_GB2312"/>
          <w:sz w:val="32"/>
          <w:szCs w:val="32"/>
          <w:u w:val="none"/>
        </w:rPr>
        <w:t>%</w:t>
      </w:r>
      <w:r>
        <w:rPr>
          <w:rFonts w:eastAsia="仿宋_GB2312"/>
          <w:sz w:val="32"/>
          <w:szCs w:val="32"/>
        </w:rPr>
        <w:t>；</w:t>
      </w:r>
      <w:r>
        <w:rPr>
          <w:rFonts w:hint="eastAsia" w:eastAsia="仿宋_GB2312"/>
          <w:sz w:val="32"/>
          <w:szCs w:val="32"/>
        </w:rPr>
        <w:t>卫生健康支出</w:t>
      </w:r>
      <w:r>
        <w:rPr>
          <w:rFonts w:hint="eastAsia" w:eastAsia="仿宋_GB2312"/>
          <w:sz w:val="32"/>
          <w:szCs w:val="32"/>
          <w:lang w:val="en-US" w:eastAsia="zh-CN"/>
        </w:rPr>
        <w:t>20.04万元，</w:t>
      </w:r>
      <w:r>
        <w:rPr>
          <w:rFonts w:eastAsia="仿宋_GB2312"/>
          <w:sz w:val="32"/>
          <w:szCs w:val="32"/>
        </w:rPr>
        <w:t>占</w:t>
      </w:r>
      <w:r>
        <w:rPr>
          <w:rFonts w:hint="eastAsia" w:eastAsia="仿宋_GB2312"/>
          <w:sz w:val="32"/>
          <w:szCs w:val="32"/>
          <w:lang w:val="en-US" w:eastAsia="zh-CN"/>
        </w:rPr>
        <w:t>2.1</w:t>
      </w:r>
      <w:r>
        <w:rPr>
          <w:rFonts w:hint="eastAsia" w:eastAsia="仿宋_GB2312"/>
          <w:sz w:val="32"/>
          <w:szCs w:val="32"/>
          <w:u w:val="none"/>
        </w:rPr>
        <w:t>%</w:t>
      </w:r>
      <w:r>
        <w:rPr>
          <w:rFonts w:eastAsia="仿宋_GB2312"/>
          <w:sz w:val="32"/>
          <w:szCs w:val="32"/>
        </w:rPr>
        <w:t>；</w:t>
      </w:r>
      <w:r>
        <w:rPr>
          <w:rFonts w:hint="eastAsia" w:eastAsia="仿宋_GB2312"/>
          <w:sz w:val="32"/>
          <w:szCs w:val="32"/>
          <w:lang w:val="en-US" w:eastAsia="zh-CN"/>
        </w:rPr>
        <w:t>交通运输支出872.89万元，</w:t>
      </w:r>
      <w:r>
        <w:rPr>
          <w:rFonts w:eastAsia="仿宋_GB2312"/>
          <w:sz w:val="32"/>
          <w:szCs w:val="32"/>
        </w:rPr>
        <w:t>占</w:t>
      </w:r>
      <w:r>
        <w:rPr>
          <w:rFonts w:hint="eastAsia" w:eastAsia="仿宋_GB2312"/>
          <w:sz w:val="32"/>
          <w:szCs w:val="32"/>
          <w:lang w:val="en-US" w:eastAsia="zh-CN"/>
        </w:rPr>
        <w:t>91.49</w:t>
      </w:r>
      <w:r>
        <w:rPr>
          <w:rFonts w:hint="eastAsia" w:eastAsia="仿宋_GB2312"/>
          <w:sz w:val="32"/>
          <w:szCs w:val="32"/>
          <w:u w:val="none"/>
        </w:rPr>
        <w:t>%</w:t>
      </w:r>
      <w:r>
        <w:rPr>
          <w:rFonts w:eastAsia="仿宋_GB2312"/>
          <w:sz w:val="32"/>
          <w:szCs w:val="32"/>
        </w:rPr>
        <w:t>；</w:t>
      </w:r>
      <w:r>
        <w:rPr>
          <w:rFonts w:hint="eastAsia" w:eastAsia="仿宋_GB2312"/>
          <w:sz w:val="32"/>
          <w:szCs w:val="32"/>
          <w:lang w:val="en-US" w:eastAsia="zh-CN"/>
        </w:rPr>
        <w:t>住房保障支出25.32万元，</w:t>
      </w:r>
      <w:r>
        <w:rPr>
          <w:rFonts w:eastAsia="仿宋_GB2312"/>
          <w:sz w:val="32"/>
          <w:szCs w:val="32"/>
        </w:rPr>
        <w:t>占</w:t>
      </w:r>
      <w:r>
        <w:rPr>
          <w:rFonts w:hint="eastAsia" w:eastAsia="仿宋_GB2312"/>
          <w:sz w:val="32"/>
          <w:szCs w:val="32"/>
          <w:lang w:val="en-US" w:eastAsia="zh-CN"/>
        </w:rPr>
        <w:t>2.65</w:t>
      </w:r>
      <w:r>
        <w:rPr>
          <w:rFonts w:hint="eastAsia" w:eastAsia="仿宋_GB2312"/>
          <w:sz w:val="32"/>
          <w:szCs w:val="32"/>
          <w:u w:val="none"/>
        </w:rPr>
        <w:t>%</w:t>
      </w:r>
      <w:r>
        <w:rPr>
          <w:rFonts w:hint="eastAsia" w:eastAsia="仿宋_GB2312"/>
          <w:sz w:val="32"/>
          <w:szCs w:val="32"/>
          <w:lang w:val="en-US" w:eastAsia="zh-CN"/>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：2023年基本支出年初预算数为440.20万元，是指为保障单位机构正常运转、完成日常工作任务而发生的各项支出，包括用于基本工资、津贴补贴等人员经费以及办公费、印刷费、水电费、差旅费等日常公用经费。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sz w:val="32"/>
          <w:szCs w:val="32"/>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2023年</w:t>
      </w:r>
      <w:r>
        <w:rPr>
          <w:rFonts w:hint="eastAsia" w:eastAsia="仿宋_GB2312" w:cs="仿宋_GB2312"/>
          <w:kern w:val="0"/>
          <w:sz w:val="32"/>
          <w:szCs w:val="32"/>
        </w:rPr>
        <w:t>项目支出年初预算数为513.91万元，是指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。其中：业务工作经费支出</w:t>
      </w:r>
      <w:r>
        <w:rPr>
          <w:rFonts w:hint="eastAsia" w:eastAsia="仿宋_GB2312" w:cs="仿宋_GB2312"/>
          <w:kern w:val="0"/>
          <w:sz w:val="32"/>
          <w:szCs w:val="32"/>
          <w:lang w:val="en-US" w:eastAsia="zh-CN"/>
        </w:rPr>
        <w:t>149.86</w:t>
      </w:r>
      <w:r>
        <w:rPr>
          <w:rFonts w:hint="eastAsia" w:eastAsia="仿宋_GB2312"/>
          <w:sz w:val="32"/>
          <w:szCs w:val="32"/>
        </w:rPr>
        <w:t>万元，主要用于</w:t>
      </w:r>
      <w:r>
        <w:rPr>
          <w:rFonts w:hint="eastAsia" w:eastAsia="仿宋_GB2312"/>
          <w:sz w:val="32"/>
          <w:szCs w:val="32"/>
          <w:lang w:val="en-US" w:eastAsia="zh-CN"/>
        </w:rPr>
        <w:t>海事管理及应急救援、港口航务管理</w:t>
      </w:r>
      <w:r>
        <w:rPr>
          <w:rFonts w:hint="eastAsia" w:eastAsia="仿宋_GB2312"/>
          <w:sz w:val="32"/>
          <w:szCs w:val="32"/>
        </w:rPr>
        <w:t>等方面；运行维护经费</w:t>
      </w:r>
      <w:r>
        <w:rPr>
          <w:rFonts w:hint="eastAsia" w:eastAsia="仿宋_GB2312" w:cs="仿宋_GB2312"/>
          <w:kern w:val="0"/>
          <w:sz w:val="32"/>
          <w:szCs w:val="32"/>
          <w:lang w:val="en-US" w:eastAsia="zh-CN"/>
        </w:rPr>
        <w:t>364.05</w:t>
      </w:r>
      <w:r>
        <w:rPr>
          <w:rFonts w:hint="eastAsia" w:eastAsia="仿宋_GB2312"/>
          <w:sz w:val="32"/>
          <w:szCs w:val="32"/>
        </w:rPr>
        <w:t>万元，主要用于</w:t>
      </w:r>
      <w:r>
        <w:rPr>
          <w:rFonts w:hint="eastAsia" w:eastAsia="仿宋_GB2312"/>
          <w:sz w:val="32"/>
          <w:szCs w:val="32"/>
          <w:lang w:val="en-US" w:eastAsia="zh-CN"/>
        </w:rPr>
        <w:t>公务船运行</w:t>
      </w:r>
      <w:r>
        <w:rPr>
          <w:rFonts w:hint="eastAsia" w:eastAsia="仿宋_GB2312"/>
          <w:sz w:val="32"/>
          <w:szCs w:val="32"/>
        </w:rPr>
        <w:t>等方面。</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cs="仿宋_GB2312"/>
          <w:color w:val="auto"/>
          <w:kern w:val="0"/>
          <w:sz w:val="32"/>
          <w:szCs w:val="32"/>
          <w:lang w:val="en-US" w:eastAsia="zh-CN"/>
        </w:rPr>
        <w:t>2023年度</w:t>
      </w:r>
      <w:r>
        <w:rPr>
          <w:rFonts w:hint="eastAsia" w:eastAsia="仿宋_GB2312" w:cs="仿宋_GB2312"/>
          <w:color w:val="auto"/>
          <w:kern w:val="0"/>
          <w:sz w:val="32"/>
          <w:szCs w:val="32"/>
          <w:lang w:eastAsia="zh-CN"/>
        </w:rPr>
        <w:t>本单位无政府性基金安排的支出，所以公开的附件</w:t>
      </w:r>
      <w:r>
        <w:rPr>
          <w:rFonts w:hint="eastAsia" w:eastAsia="仿宋_GB2312" w:cs="仿宋_GB2312"/>
          <w:color w:val="auto"/>
          <w:kern w:val="0"/>
          <w:sz w:val="32"/>
          <w:szCs w:val="32"/>
          <w:lang w:val="en-US" w:eastAsia="zh-CN"/>
        </w:rPr>
        <w:t>15-17（</w:t>
      </w:r>
      <w:r>
        <w:rPr>
          <w:rFonts w:hint="eastAsia" w:eastAsia="仿宋_GB2312" w:cs="仿宋_GB2312"/>
          <w:color w:val="auto"/>
          <w:kern w:val="0"/>
          <w:sz w:val="32"/>
          <w:szCs w:val="32"/>
          <w:lang w:eastAsia="zh-CN"/>
        </w:rPr>
        <w:t>政府性基金预算</w:t>
      </w:r>
      <w:r>
        <w:rPr>
          <w:rFonts w:hint="eastAsia" w:eastAsia="仿宋_GB2312" w:cs="仿宋_GB2312"/>
          <w:color w:val="auto"/>
          <w:kern w:val="0"/>
          <w:sz w:val="32"/>
          <w:szCs w:val="32"/>
          <w:lang w:val="en-US" w:eastAsia="zh-CN"/>
        </w:rPr>
        <w:t>）</w:t>
      </w:r>
      <w:r>
        <w:rPr>
          <w:rFonts w:hint="eastAsia" w:eastAsia="仿宋_GB2312" w:cs="仿宋_GB2312"/>
          <w:color w:val="auto"/>
          <w:kern w:val="0"/>
          <w:sz w:val="32"/>
          <w:szCs w:val="32"/>
          <w:lang w:eastAsia="zh-CN"/>
        </w:rPr>
        <w:t>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eastAsia="仿宋_GB2312"/>
          <w:kern w:val="0"/>
          <w:sz w:val="32"/>
          <w:szCs w:val="32"/>
        </w:rPr>
      </w:pPr>
      <w:r>
        <w:rPr>
          <w:rFonts w:hint="eastAsia" w:eastAsia="仿宋_GB2312" w:cs="仿宋_GB2312"/>
          <w:kern w:val="0"/>
          <w:sz w:val="32"/>
          <w:szCs w:val="32"/>
          <w:lang w:eastAsia="zh-CN"/>
        </w:rPr>
        <w:t>本单位2023年</w:t>
      </w:r>
      <w:r>
        <w:rPr>
          <w:rFonts w:hint="eastAsia" w:eastAsia="仿宋_GB2312" w:cs="仿宋_GB2312"/>
          <w:kern w:val="0"/>
          <w:sz w:val="32"/>
          <w:szCs w:val="32"/>
        </w:rPr>
        <w:t>机关运行经费当年一般公共预算拨款101.49万元，比</w:t>
      </w:r>
      <w:r>
        <w:rPr>
          <w:rFonts w:hint="eastAsia" w:eastAsia="仿宋_GB2312"/>
          <w:kern w:val="0"/>
          <w:sz w:val="32"/>
          <w:szCs w:val="32"/>
          <w:lang w:eastAsia="zh-CN"/>
        </w:rPr>
        <w:t>上一年</w:t>
      </w:r>
      <w:r>
        <w:rPr>
          <w:rFonts w:hint="eastAsia" w:eastAsia="仿宋_GB2312"/>
          <w:kern w:val="0"/>
          <w:sz w:val="32"/>
          <w:szCs w:val="32"/>
          <w:lang w:val="en-US" w:eastAsia="zh-CN"/>
        </w:rPr>
        <w:t>增加74.49</w:t>
      </w:r>
      <w:r>
        <w:rPr>
          <w:rFonts w:hint="eastAsia" w:eastAsia="仿宋_GB2312" w:cs="仿宋_GB2312"/>
          <w:kern w:val="0"/>
          <w:sz w:val="32"/>
          <w:szCs w:val="32"/>
        </w:rPr>
        <w:t>万元，</w:t>
      </w:r>
      <w:r>
        <w:rPr>
          <w:rFonts w:hint="eastAsia" w:eastAsia="仿宋_GB2312" w:cs="仿宋_GB2312"/>
          <w:kern w:val="0"/>
          <w:sz w:val="32"/>
          <w:szCs w:val="32"/>
          <w:lang w:val="en-US" w:eastAsia="zh-CN"/>
        </w:rPr>
        <w:t>增加275.89</w:t>
      </w:r>
      <w:r>
        <w:rPr>
          <w:rFonts w:eastAsia="仿宋_GB2312"/>
          <w:kern w:val="0"/>
          <w:sz w:val="32"/>
          <w:szCs w:val="32"/>
        </w:rPr>
        <w:t>%</w:t>
      </w:r>
      <w:r>
        <w:rPr>
          <w:rFonts w:hint="eastAsia" w:eastAsia="仿宋_GB2312" w:cs="仿宋_GB2312"/>
          <w:kern w:val="0"/>
          <w:sz w:val="32"/>
          <w:szCs w:val="32"/>
        </w:rPr>
        <w:t>。主要原因是</w:t>
      </w:r>
      <w:r>
        <w:rPr>
          <w:rFonts w:hint="eastAsia" w:eastAsia="仿宋_GB2312" w:cs="仿宋_GB2312"/>
          <w:kern w:val="0"/>
          <w:sz w:val="32"/>
          <w:szCs w:val="32"/>
          <w:lang w:val="en-US" w:eastAsia="zh-CN"/>
        </w:rPr>
        <w:t>海事事权下放导致业务量增加，经费开支增大。</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“三公”经费预算数</w:t>
      </w:r>
      <w:r>
        <w:rPr>
          <w:rFonts w:hint="eastAsia" w:eastAsia="仿宋_GB2312" w:cs="仿宋_GB2312"/>
          <w:kern w:val="0"/>
          <w:sz w:val="32"/>
          <w:szCs w:val="32"/>
          <w:lang w:val="en-US" w:eastAsia="zh-CN"/>
        </w:rPr>
        <w:t>3</w:t>
      </w:r>
      <w:r>
        <w:rPr>
          <w:rFonts w:hint="eastAsia" w:eastAsia="仿宋_GB2312" w:cs="仿宋_GB2312"/>
          <w:kern w:val="0"/>
          <w:sz w:val="32"/>
          <w:szCs w:val="32"/>
        </w:rPr>
        <w:t>万元，其中，公务接待费</w:t>
      </w:r>
      <w:r>
        <w:rPr>
          <w:rFonts w:hint="eastAsia" w:eastAsia="仿宋_GB2312"/>
          <w:kern w:val="0"/>
          <w:sz w:val="32"/>
          <w:szCs w:val="32"/>
          <w:lang w:val="en-US" w:eastAsia="zh-CN"/>
        </w:rPr>
        <w:t>3</w:t>
      </w:r>
      <w:r>
        <w:rPr>
          <w:rFonts w:hint="eastAsia" w:eastAsia="仿宋_GB2312" w:cs="仿宋_GB2312"/>
          <w:kern w:val="0"/>
          <w:sz w:val="32"/>
          <w:szCs w:val="32"/>
        </w:rPr>
        <w:t>万元，因公出国（境）费</w:t>
      </w:r>
      <w:r>
        <w:rPr>
          <w:rFonts w:hint="eastAsia" w:eastAsia="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cs="仿宋_GB2312"/>
          <w:kern w:val="0"/>
          <w:sz w:val="32"/>
          <w:szCs w:val="32"/>
          <w:lang w:val="en-US" w:eastAsia="zh-CN"/>
        </w:rPr>
        <w:t>0</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cs="仿宋_GB2312"/>
          <w:kern w:val="0"/>
          <w:sz w:val="32"/>
          <w:szCs w:val="32"/>
        </w:rPr>
        <w:t>其中公务用车购置费</w:t>
      </w:r>
      <w:r>
        <w:rPr>
          <w:rFonts w:hint="eastAsia" w:eastAsia="仿宋_GB2312"/>
          <w:kern w:val="0"/>
          <w:sz w:val="32"/>
          <w:szCs w:val="32"/>
          <w:lang w:val="en-US" w:eastAsia="zh-CN"/>
        </w:rPr>
        <w:t>0</w:t>
      </w:r>
      <w:r>
        <w:rPr>
          <w:rFonts w:hint="eastAsia" w:eastAsia="仿宋_GB2312" w:cs="仿宋_GB2312"/>
          <w:kern w:val="0"/>
          <w:sz w:val="32"/>
          <w:szCs w:val="32"/>
        </w:rPr>
        <w:t>万元，公务用车运行费</w:t>
      </w:r>
      <w:r>
        <w:rPr>
          <w:rFonts w:hint="eastAsia" w:eastAsia="仿宋_GB2312" w:cs="仿宋_GB2312"/>
          <w:kern w:val="0"/>
          <w:sz w:val="32"/>
          <w:szCs w:val="32"/>
          <w:lang w:val="en-US" w:eastAsia="zh-CN"/>
        </w:rPr>
        <w:t>0</w:t>
      </w:r>
      <w:r>
        <w:rPr>
          <w:rFonts w:hint="eastAsia" w:eastAsia="仿宋_GB2312" w:cs="仿宋_GB2312"/>
          <w:kern w:val="0"/>
          <w:sz w:val="32"/>
          <w:szCs w:val="32"/>
        </w:rPr>
        <w:t>万元。比</w:t>
      </w:r>
      <w:r>
        <w:rPr>
          <w:rFonts w:hint="eastAsia" w:eastAsia="仿宋_GB2312"/>
          <w:kern w:val="0"/>
          <w:sz w:val="32"/>
          <w:szCs w:val="32"/>
          <w:lang w:eastAsia="zh-CN"/>
        </w:rPr>
        <w:t>上一</w:t>
      </w:r>
      <w:bookmarkStart w:id="0" w:name="_GoBack"/>
      <w:bookmarkEnd w:id="0"/>
      <w:r>
        <w:rPr>
          <w:rFonts w:hint="eastAsia" w:eastAsia="仿宋_GB2312"/>
          <w:kern w:val="0"/>
          <w:sz w:val="32"/>
          <w:szCs w:val="32"/>
          <w:lang w:eastAsia="zh-CN"/>
        </w:rPr>
        <w:t>年</w:t>
      </w:r>
      <w:r>
        <w:rPr>
          <w:rFonts w:hint="eastAsia" w:eastAsia="仿宋_GB2312"/>
          <w:kern w:val="0"/>
          <w:sz w:val="32"/>
          <w:szCs w:val="32"/>
          <w:lang w:val="en-US" w:eastAsia="zh-CN"/>
        </w:rPr>
        <w:t>增加0.5</w:t>
      </w:r>
      <w:r>
        <w:rPr>
          <w:rFonts w:hint="eastAsia" w:eastAsia="仿宋_GB2312" w:cs="仿宋_GB2312"/>
          <w:kern w:val="0"/>
          <w:sz w:val="32"/>
          <w:szCs w:val="32"/>
        </w:rPr>
        <w:t>万元，</w:t>
      </w:r>
      <w:r>
        <w:rPr>
          <w:rFonts w:hint="eastAsia" w:eastAsia="仿宋_GB2312" w:cs="仿宋_GB2312"/>
          <w:kern w:val="0"/>
          <w:sz w:val="32"/>
          <w:szCs w:val="32"/>
          <w:lang w:val="en-US" w:eastAsia="zh-CN"/>
        </w:rPr>
        <w:t>增加20</w:t>
      </w:r>
      <w:r>
        <w:rPr>
          <w:rFonts w:eastAsia="仿宋_GB2312"/>
          <w:kern w:val="0"/>
          <w:sz w:val="32"/>
          <w:szCs w:val="32"/>
        </w:rPr>
        <w:t>%</w:t>
      </w:r>
      <w:r>
        <w:rPr>
          <w:rFonts w:hint="eastAsia" w:eastAsia="仿宋_GB2312"/>
          <w:kern w:val="0"/>
          <w:sz w:val="32"/>
          <w:szCs w:val="32"/>
          <w:lang w:eastAsia="zh-CN"/>
        </w:rPr>
        <w:t>，</w:t>
      </w:r>
      <w:r>
        <w:rPr>
          <w:rFonts w:hint="eastAsia" w:eastAsia="仿宋_GB2312" w:cs="仿宋_GB2312"/>
          <w:kern w:val="0"/>
          <w:sz w:val="32"/>
          <w:szCs w:val="32"/>
        </w:rPr>
        <w:t>主要原因是</w:t>
      </w:r>
      <w:r>
        <w:rPr>
          <w:rFonts w:hint="eastAsia" w:eastAsia="仿宋_GB2312" w:cs="仿宋_GB2312"/>
          <w:kern w:val="0"/>
          <w:sz w:val="32"/>
          <w:szCs w:val="32"/>
          <w:lang w:val="en-US" w:eastAsia="zh-CN"/>
        </w:rPr>
        <w:t>海事事权下放导致业务量增加，经费开支增大。</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FF0000"/>
          <w:kern w:val="0"/>
          <w:sz w:val="32"/>
          <w:szCs w:val="32"/>
          <w:lang w:eastAsia="zh-CN"/>
        </w:rPr>
      </w:pPr>
      <w:r>
        <w:rPr>
          <w:rFonts w:hint="eastAsia" w:eastAsia="仿宋_GB2312" w:cs="仿宋_GB2312"/>
          <w:color w:val="auto"/>
          <w:kern w:val="0"/>
          <w:sz w:val="32"/>
          <w:szCs w:val="32"/>
          <w:lang w:eastAsia="zh-CN"/>
        </w:rPr>
        <w:t>本单位2023年培训费预算</w:t>
      </w:r>
      <w:r>
        <w:rPr>
          <w:rFonts w:hint="eastAsia" w:eastAsia="仿宋_GB2312" w:cs="仿宋_GB2312"/>
          <w:color w:val="auto"/>
          <w:kern w:val="0"/>
          <w:sz w:val="32"/>
          <w:szCs w:val="32"/>
          <w:lang w:val="en-US" w:eastAsia="zh-CN"/>
        </w:rPr>
        <w:t>3.78</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3</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67</w:t>
      </w:r>
      <w:r>
        <w:rPr>
          <w:rFonts w:hint="eastAsia" w:eastAsia="仿宋_GB2312" w:cs="仿宋_GB2312"/>
          <w:color w:val="auto"/>
          <w:kern w:val="0"/>
          <w:sz w:val="32"/>
          <w:szCs w:val="32"/>
          <w:lang w:eastAsia="zh-CN"/>
        </w:rPr>
        <w:t>人，内容为举办业务知识培训班和干部职工外出参加学习培训；</w:t>
      </w:r>
      <w:r>
        <w:rPr>
          <w:rFonts w:hint="eastAsia" w:ascii="Times New Roman" w:hAnsi="Times New Roman" w:eastAsia="仿宋_GB2312" w:cs="仿宋_GB2312"/>
          <w:color w:val="auto"/>
          <w:kern w:val="0"/>
          <w:sz w:val="32"/>
          <w:szCs w:val="32"/>
          <w:lang w:val="en-US" w:eastAsia="zh-CN"/>
        </w:rPr>
        <w:t>2023年度本单位</w:t>
      </w:r>
      <w:r>
        <w:rPr>
          <w:rFonts w:hint="eastAsia" w:ascii="Times New Roman" w:hAnsi="Times New Roman" w:eastAsia="仿宋_GB2312" w:cs="仿宋_GB2312"/>
          <w:color w:val="auto"/>
          <w:kern w:val="0"/>
          <w:sz w:val="32"/>
          <w:szCs w:val="32"/>
          <w:lang w:eastAsia="zh-CN"/>
        </w:rPr>
        <w:t>未计划</w:t>
      </w:r>
      <w:r>
        <w:rPr>
          <w:rFonts w:hint="eastAsia" w:ascii="Times New Roman" w:hAnsi="Times New Roman" w:eastAsia="仿宋_GB2312" w:cs="仿宋_GB2312"/>
          <w:color w:val="auto"/>
          <w:kern w:val="0"/>
          <w:sz w:val="32"/>
          <w:szCs w:val="32"/>
          <w:lang w:val="en-US" w:eastAsia="zh-CN"/>
        </w:rPr>
        <w:t>安排会议，未计划</w:t>
      </w:r>
      <w:r>
        <w:rPr>
          <w:rFonts w:hint="eastAsia" w:ascii="Times New Roman" w:hAnsi="Times New Roman" w:eastAsia="仿宋_GB2312" w:cs="仿宋_GB2312"/>
          <w:color w:val="auto"/>
          <w:kern w:val="0"/>
          <w:sz w:val="32"/>
          <w:szCs w:val="32"/>
          <w:lang w:eastAsia="zh-CN"/>
        </w:rPr>
        <w:t>举办节庆、晚会、论坛、赛事活动。</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ascii="Times New Roman" w:hAnsi="Times New Roman" w:eastAsia="仿宋_GB2312" w:cs="仿宋_GB2312"/>
          <w:color w:val="auto"/>
          <w:kern w:val="0"/>
          <w:sz w:val="32"/>
          <w:szCs w:val="32"/>
          <w:lang w:val="en-US" w:eastAsia="zh-CN"/>
        </w:rPr>
        <w:t>2023年度本单位未安排政府采购预算。</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6"/>
          <w:szCs w:val="36"/>
          <w:lang w:val="en-US" w:eastAsia="zh-CN"/>
        </w:rPr>
      </w:pPr>
      <w:r>
        <w:rPr>
          <w:rFonts w:hint="eastAsia" w:ascii="Times New Roman" w:hAnsi="Times New Roman" w:eastAsia="仿宋_GB2312" w:cs="仿宋_GB2312"/>
          <w:kern w:val="0"/>
          <w:sz w:val="32"/>
          <w:szCs w:val="32"/>
          <w:lang w:val="en-US" w:eastAsia="zh-CN"/>
        </w:rPr>
        <w:t>2023年度本单位未计划处置或新增车辆、设备等。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2023年单位</w:t>
      </w:r>
      <w:r>
        <w:rPr>
          <w:rFonts w:eastAsia="仿宋_GB2312"/>
          <w:bCs/>
          <w:kern w:val="0"/>
          <w:sz w:val="32"/>
          <w:szCs w:val="32"/>
        </w:rPr>
        <w:t>整体支出绩效目标的金额为</w:t>
      </w:r>
      <w:r>
        <w:rPr>
          <w:rFonts w:hint="eastAsia" w:eastAsia="仿宋_GB2312"/>
          <w:bCs/>
          <w:kern w:val="0"/>
          <w:sz w:val="32"/>
          <w:szCs w:val="32"/>
        </w:rPr>
        <w:t>954.11</w:t>
      </w:r>
      <w:r>
        <w:rPr>
          <w:rFonts w:eastAsia="仿宋_GB2312"/>
          <w:bCs/>
          <w:kern w:val="0"/>
          <w:sz w:val="32"/>
          <w:szCs w:val="32"/>
        </w:rPr>
        <w:t>万元，其中，基本支出</w:t>
      </w:r>
      <w:r>
        <w:rPr>
          <w:rFonts w:hint="eastAsia" w:eastAsia="仿宋_GB2312"/>
          <w:sz w:val="32"/>
          <w:szCs w:val="32"/>
          <w:u w:val="none"/>
          <w:lang w:val="en-US" w:eastAsia="zh-CN"/>
        </w:rPr>
        <w:t>440.20</w:t>
      </w:r>
      <w:r>
        <w:rPr>
          <w:rFonts w:eastAsia="仿宋_GB2312"/>
          <w:bCs/>
          <w:kern w:val="0"/>
          <w:sz w:val="32"/>
          <w:szCs w:val="32"/>
        </w:rPr>
        <w:t>万元，项目支出</w:t>
      </w:r>
      <w:r>
        <w:rPr>
          <w:rFonts w:hint="eastAsia" w:eastAsia="仿宋_GB2312"/>
          <w:sz w:val="32"/>
          <w:szCs w:val="32"/>
          <w:u w:val="none"/>
          <w:lang w:val="en-US" w:eastAsia="zh-CN"/>
        </w:rPr>
        <w:t>513.91</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表21-23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w:t>
      </w:r>
      <w:r>
        <w:rPr>
          <w:rFonts w:hint="eastAsia" w:eastAsia="黑体" w:cs="黑体"/>
          <w:kern w:val="0"/>
          <w:sz w:val="32"/>
          <w:szCs w:val="32"/>
          <w:lang w:val="en-US" w:eastAsia="zh-CN"/>
        </w:rPr>
        <w:t>附</w:t>
      </w:r>
      <w:r>
        <w:rPr>
          <w:rFonts w:hint="eastAsia" w:eastAsia="黑体" w:cs="黑体"/>
          <w:kern w:val="0"/>
          <w:sz w:val="32"/>
          <w:szCs w:val="32"/>
          <w:lang w:eastAsia="zh-CN"/>
        </w:rPr>
        <w:t>件：岳阳县港口航务管理所</w:t>
      </w:r>
      <w:r>
        <w:rPr>
          <w:rFonts w:hint="eastAsia" w:eastAsia="黑体" w:cs="黑体"/>
          <w:kern w:val="0"/>
          <w:sz w:val="32"/>
          <w:szCs w:val="32"/>
          <w:lang w:val="en-US" w:eastAsia="zh-CN"/>
        </w:rPr>
        <w:t>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63AA42-7CBC-448A-9EAD-09E44A3E31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1424FA35-AC0F-4EF0-8EA9-098C85630FC1}"/>
  </w:font>
  <w:font w:name="微软雅黑">
    <w:panose1 w:val="020B0503020204020204"/>
    <w:charset w:val="86"/>
    <w:family w:val="auto"/>
    <w:pitch w:val="default"/>
    <w:sig w:usb0="80000287" w:usb1="2ACF3C50" w:usb2="00000016" w:usb3="00000000" w:csb0="0004001F" w:csb1="00000000"/>
    <w:embedRegular r:id="rId3" w:fontKey="{FDC90E12-1A82-4F0E-A00D-D26D4776D3F9}"/>
  </w:font>
  <w:font w:name="楷体_GB2312">
    <w:panose1 w:val="02010609030101010101"/>
    <w:charset w:val="86"/>
    <w:family w:val="auto"/>
    <w:pitch w:val="default"/>
    <w:sig w:usb0="00000001" w:usb1="080E0000" w:usb2="00000000" w:usb3="00000000" w:csb0="00040000" w:csb1="00000000"/>
    <w:embedRegular r:id="rId4" w:fontKey="{CD307EE2-38B0-4A8E-AF19-6755A104CA3E}"/>
  </w:font>
  <w:font w:name="仿宋_GB2312">
    <w:panose1 w:val="02010609030101010101"/>
    <w:charset w:val="86"/>
    <w:family w:val="auto"/>
    <w:pitch w:val="default"/>
    <w:sig w:usb0="00000001" w:usb1="080E0000" w:usb2="00000000" w:usb3="00000000" w:csb0="00040000" w:csb1="00000000"/>
    <w:embedRegular r:id="rId5" w:fontKey="{6946F113-3B98-4499-9D87-074BB07BB5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MDU0NmQwMTBkNjg1NjNhMTU0MTU2MzBkYjk2MjQ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4B4106E"/>
    <w:rsid w:val="069419C6"/>
    <w:rsid w:val="08281851"/>
    <w:rsid w:val="0AF15A72"/>
    <w:rsid w:val="0C0C6008"/>
    <w:rsid w:val="0C4F7AFC"/>
    <w:rsid w:val="0D5B6622"/>
    <w:rsid w:val="0E064421"/>
    <w:rsid w:val="0ED234CD"/>
    <w:rsid w:val="0F654CC7"/>
    <w:rsid w:val="0F9E0A26"/>
    <w:rsid w:val="15D9563A"/>
    <w:rsid w:val="19420C90"/>
    <w:rsid w:val="19D5374E"/>
    <w:rsid w:val="1AC31CB7"/>
    <w:rsid w:val="1BEF6124"/>
    <w:rsid w:val="1F1F1226"/>
    <w:rsid w:val="1FEE6367"/>
    <w:rsid w:val="249A39F3"/>
    <w:rsid w:val="26570D53"/>
    <w:rsid w:val="27D848B8"/>
    <w:rsid w:val="2CDB483B"/>
    <w:rsid w:val="2EE5793F"/>
    <w:rsid w:val="2FC40521"/>
    <w:rsid w:val="3405688C"/>
    <w:rsid w:val="34E11E02"/>
    <w:rsid w:val="388764A3"/>
    <w:rsid w:val="3BC82B6A"/>
    <w:rsid w:val="3BE70C49"/>
    <w:rsid w:val="3D015D3A"/>
    <w:rsid w:val="3E4D3BDD"/>
    <w:rsid w:val="41DA7DB9"/>
    <w:rsid w:val="447637E8"/>
    <w:rsid w:val="49EF4858"/>
    <w:rsid w:val="4AE9742D"/>
    <w:rsid w:val="4B07170C"/>
    <w:rsid w:val="4BA67C06"/>
    <w:rsid w:val="4C2B6930"/>
    <w:rsid w:val="4CA46ED7"/>
    <w:rsid w:val="4D013E21"/>
    <w:rsid w:val="4D8D7228"/>
    <w:rsid w:val="4DDD2C7F"/>
    <w:rsid w:val="4F1826FF"/>
    <w:rsid w:val="506C2AB0"/>
    <w:rsid w:val="52F00F08"/>
    <w:rsid w:val="53344C63"/>
    <w:rsid w:val="55295806"/>
    <w:rsid w:val="55D3446A"/>
    <w:rsid w:val="593F63D3"/>
    <w:rsid w:val="5B423ECD"/>
    <w:rsid w:val="5CDA4DA9"/>
    <w:rsid w:val="62820F98"/>
    <w:rsid w:val="64035B71"/>
    <w:rsid w:val="64DB31B9"/>
    <w:rsid w:val="681842B0"/>
    <w:rsid w:val="6AE87D9C"/>
    <w:rsid w:val="6F8561D3"/>
    <w:rsid w:val="70271B5B"/>
    <w:rsid w:val="71AC0C24"/>
    <w:rsid w:val="773C67F0"/>
    <w:rsid w:val="7BA13FB6"/>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qFormat/>
    <w:locked/>
    <w:uiPriority w:val="0"/>
    <w:rPr>
      <w:rFonts w:eastAsia="宋体"/>
      <w:kern w:val="2"/>
      <w:sz w:val="21"/>
      <w:szCs w:val="21"/>
      <w:lang w:val="en-US" w:eastAsia="zh-CN" w:bidi="ar-SA"/>
    </w:rPr>
  </w:style>
  <w:style w:type="character" w:customStyle="1" w:styleId="12">
    <w:name w:val="Date Char"/>
    <w:basedOn w:val="10"/>
    <w:link w:val="4"/>
    <w:qFormat/>
    <w:locked/>
    <w:uiPriority w:val="0"/>
    <w:rPr>
      <w:rFonts w:eastAsia="宋体"/>
      <w:kern w:val="2"/>
      <w:sz w:val="21"/>
      <w:szCs w:val="21"/>
      <w:lang w:val="en-US" w:eastAsia="zh-CN" w:bidi="ar-SA"/>
    </w:rPr>
  </w:style>
  <w:style w:type="character" w:customStyle="1" w:styleId="13">
    <w:name w:val="Balloon Text Char"/>
    <w:basedOn w:val="10"/>
    <w:link w:val="5"/>
    <w:qFormat/>
    <w:locked/>
    <w:uiPriority w:val="0"/>
    <w:rPr>
      <w:rFonts w:eastAsia="宋体"/>
      <w:kern w:val="2"/>
      <w:sz w:val="18"/>
      <w:szCs w:val="18"/>
      <w:lang w:val="en-US" w:eastAsia="zh-CN" w:bidi="ar-SA"/>
    </w:rPr>
  </w:style>
  <w:style w:type="character" w:customStyle="1" w:styleId="14">
    <w:name w:val="Footer Char"/>
    <w:basedOn w:val="10"/>
    <w:link w:val="6"/>
    <w:qFormat/>
    <w:locked/>
    <w:uiPriority w:val="0"/>
    <w:rPr>
      <w:rFonts w:eastAsia="宋体"/>
      <w:kern w:val="2"/>
      <w:sz w:val="18"/>
      <w:szCs w:val="18"/>
      <w:lang w:val="en-US" w:eastAsia="zh-CN" w:bidi="ar-SA"/>
    </w:rPr>
  </w:style>
  <w:style w:type="character" w:customStyle="1" w:styleId="15">
    <w:name w:val="Header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10</Pages>
  <Words>3027</Words>
  <Characters>3291</Characters>
  <Lines>38</Lines>
  <Paragraphs>10</Paragraphs>
  <TotalTime>3</TotalTime>
  <ScaleCrop>false</ScaleCrop>
  <LinksUpToDate>false</LinksUpToDate>
  <CharactersWithSpaces>3314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2023-02-27T00:40:14Z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C6F509170DC6407F89016B4B51A888F1</vt:lpwstr>
  </property>
</Properties>
</file>