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485F4"/>
          <w:spacing w:val="0"/>
          <w:sz w:val="45"/>
          <w:szCs w:val="45"/>
        </w:rPr>
      </w:pPr>
      <w:r>
        <w:rPr>
          <w:rFonts w:hint="eastAsia" w:ascii="微软雅黑" w:hAnsi="微软雅黑" w:eastAsia="微软雅黑" w:cs="微软雅黑"/>
          <w:i w:val="0"/>
          <w:iCs w:val="0"/>
          <w:caps w:val="0"/>
          <w:color w:val="0485F4"/>
          <w:spacing w:val="0"/>
          <w:kern w:val="0"/>
          <w:sz w:val="45"/>
          <w:szCs w:val="45"/>
          <w:bdr w:val="none" w:color="auto" w:sz="0" w:space="0"/>
          <w:shd w:val="clear" w:fill="FFFFFF"/>
          <w:lang w:val="en-US" w:eastAsia="zh-CN" w:bidi="ar"/>
        </w:rPr>
        <w:t>岳阳县教育体育局2021年整体支出绩效评价自评报告</w:t>
      </w:r>
    </w:p>
    <w:p>
      <w:pPr>
        <w:keepNext w:val="0"/>
        <w:keepLines w:val="0"/>
        <w:widowControl/>
        <w:suppressLineNumbers w:val="0"/>
        <w:pBdr>
          <w:top w:val="none" w:color="auto" w:sz="0" w:space="0"/>
          <w:left w:val="none" w:color="auto" w:sz="0" w:space="0"/>
          <w:bottom w:val="single" w:color="C6C6C6" w:sz="6"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C6C6C6"/>
          <w:spacing w:val="0"/>
          <w:sz w:val="24"/>
          <w:szCs w:val="24"/>
        </w:rPr>
      </w:pP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instrText xml:space="preserve"> HYPERLINK "javascript:print()"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附件2-1</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部门(单位)名称：岳阳县教育体育局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预算编码：408001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评价方式：岳阳县教育体育局绩效自评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评价机构：岳阳县教育体育局评价组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报告日期：2022年5月13日</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696"/>
        <w:gridCol w:w="1298"/>
        <w:gridCol w:w="241"/>
        <w:gridCol w:w="195"/>
        <w:gridCol w:w="476"/>
        <w:gridCol w:w="206"/>
        <w:gridCol w:w="1144"/>
        <w:gridCol w:w="1812"/>
        <w:gridCol w:w="160"/>
        <w:gridCol w:w="160"/>
        <w:gridCol w:w="160"/>
        <w:gridCol w:w="176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gridSpan w:val="1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联系人</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熊玲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联络电话</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0730-7620466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人员编制</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87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实有人数</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职能职责概述</w:t>
            </w:r>
          </w:p>
        </w:tc>
        <w:tc>
          <w:tcPr>
            <w:tcW w:w="0" w:type="auto"/>
            <w:gridSpan w:val="11"/>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贯彻落实党和国家的教育方针、政策、法律、法规、规章，研究制定地方性的教育政策并监督执行；统筹管理全县初等、中等学历教育；主管全县学校招生考试；综合管理和指导各层次的非学历培训、学前教育、继续教育等工作；组织指导教育理论、教材教法和教学手段方法等方面的研究；领导全县教育系统的纪检、监察工作；指导学校思想政治工作、德育工作、体育、卫生、艺术教育和国防教育工作；指导编制并负责汇总全县学校发展情况和教育经费年度预、决算，归口管理本县教育事业经费；组织、指导全县教育系统的内部审计工作；负责学校的经济责任审计；会同有关部门制订全县教育系统有关机构编制、劳动工资、工作绩效奖惩、人事管理等方面的规章制度并组织实施；负责全县教育系统教师资格认定、招聘录用、人员调配等工作；负责全县教师评聘；负责社会力量办学的审批、注册和报批工作；指导、协调全县大中专毕业生就业，负责制定并组织实施大中专毕业生就业方案，配合相关部门组织开展企事业招聘等活动；指导、管理全县学校勤工俭学工作。拟订全县群众体育工作的发展规划；推行全民健身计划，建立和完善全民健身体系，负责全民健身工程的实施和监督管理；指导开展群众性体育活动；组织协调参加县级以上群众性体育赛事及活动；指导和管理体育行业和群众性单项体育协会的工作；指导开展国民体质监测活动和体育场地普查工作；指导《国家体育锻炼标准》实施；负责全县全民健身体育项目裁判员、社会体育指导员的培训计划和管理；依法审查体育从业人员资格；指导全县老年体育工作；管理高危体育项目的审查、批准、检查。负责全县体育产业的开发和管理；指导公共体育设施的建设；承担规范体育服务管理、公共体育设施监督管理、体育统计、体育彩票发行管理工作。指导管理全县竞技体育、体育科学研究工作，拟定全县青少年体育工作发展规划，指导监督青少年体育锻炼标准的实施；指导全县各级业余体校、体育传统项目学校、体育后备人才基地、青少年体育俱乐部的建设；指导推动学校体育的发展，指导和管理全县青少年体育竞赛活动，抓好反兴奋剂工作；负责全县等级运动员的审核、申报、办理工作及业余体校教练员的岗位培训工作；负责竞赛项目裁判员、课余训练教练员的业务培训、考核；制订优秀运动员奖励政策和措施。负责全县中小学体育和国防教育工作的管理、指导和评价；负责组织开展体育竞赛等交流活动；指导并监督全县学生体质状况监测，指导协调学校阳光体育、校园足球工作的实施；负责并协调城区学校国防教育和学生军训工作；负责全县学生健康教育、环境卫生、教学卫生工作；负责并协调城区学校爱卫迎检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年度主要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工作内容</w:t>
            </w:r>
          </w:p>
        </w:tc>
        <w:tc>
          <w:tcPr>
            <w:tcW w:w="0" w:type="auto"/>
            <w:gridSpan w:val="11"/>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任务1：把牢政治方向，强化党对教育工作的领导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任务2：坚持立德树人，全面提升教育教育质量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任务3：强化风险防控，切实维护校园安全稳定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任务4：聚焦民生关切，完善教育公共服务体系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任务5：注重专业引领，加强教师队伍建设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年度部门（单位）总体运行情况及取得的成绩</w:t>
            </w:r>
          </w:p>
        </w:tc>
        <w:tc>
          <w:tcPr>
            <w:tcW w:w="0" w:type="auto"/>
            <w:gridSpan w:val="11"/>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今年县党代会以来，县教育体育局在县委、县政府的坚强领导和市教育体育局的正确指导下，坚持强基固本、立德树人、革故鼎新、奋勇争先，教育短板不断补齐、办学水平稳步提升，年度各项目标任务顺利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一、把牢政治方向，强化党对教育工作的领导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抓好党史学习教育。在全县教体系统召开“党史学习教育动员大会”，就党史教育学习作出具体安排部署。分月开展了“学史明理、学史增信、学史崇德、学史力行”党史学习教育活动。举行局机关革命诗词背诵比赛，组织局机关全体干部赴郴州市汝城县沙洲村，参观“半条被子”纪念馆、徐解秀故居、中国工农红军总司令部旧址等红色教育基地，并邀请华声红色教育学院副院长胡蓉为全体干部上了一堂《知来路，启新程——从百年党史汲取前行力量》的党课，追忆革命精神，坚定理想信念。同时，要求教体系统105个党（总）支部订购了《习近平新时代中国特色社会主义思想学习问答》《中国共产党简史》《习近平论中国共产党历史》等4本必读书目和其他辅导读本共计1350余册，在落实自主学习的基础上，各党（总）支部每月组织开展1次以上党史学习教育集中学习和讨论，组织党员干部撰写党史学习教育心得体会，将学习收获转化为推动我县教体事业发展的坚强精神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开展建党100周年庆祝活动。围绕“学党史、感党恩、跟党走”主题，在全县中小学校开展建党100周年主题征文评选、经典诗歌朗诵、红歌演唱、红色故事演讲等活动。依托县党史陈列馆、刘士奇故居、蓝泽烈士墓、湘北特委旧址、南下支队大云山集结地等一批党史学习教育示范点和现场教学点，组织广大师生走出校园，接受实践学习达一百多批次。要求各中小学校书记、校长坚持每季度上党课，带动政治教师上好思政课，广泛开展讲一节思政党课、听一场革命故事、唱一首红歌、背一首红色诗歌等“四个一”系列活动，深入推进习近平新时代中国特色社会主义思想进教室、进课堂、进头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守牢意识形态阵地。重新修订出台了《关于进一步加强意识形态工作责任制实施方案》《落实网络意识形态工作责任制的实施方案》《网络意识形态阵地安全管理办法》《关于开展抵御境外利用宗教对校园进行渗透和防范校园传教工作的实施方案》，在教体系统开展宗教自查自纠工作，防范和抵御宗教渗透进校园。充分发挥“红星云”、“学习强国”等新媒体平台作用，积极组织党员干部学习党的光辉历史，汲取伟大精神力量。加强新闻宣传工作，坚持正确舆论导向，今年以来，教体系统在国家、省、市级主流媒体上共发表新闻通讯100余篇。如《开启乡村教育的未来》等稿件被学习强国平台发表，传播了教育好声音，维护了教育的良好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4.持续正风肃纪。在全系统开展2021年在职教师有偿家教家养行为问题专项督查。采取“四不两直”等方式，全面了解和掌握各学校在规范办学行为和从教行为方面存在的突出问题。对督查过程中涉及在职教师有偿家教家养问题的信访举报，做到了即时受理、严肃调查、快速办结。组织开展了“五类人员”违规人情宴专项整治行动，要求各学校按照文明节俭操办婚丧喜庆事宜的考核办法与细则要求，召开教职工会议，加强教职员工的廉政教育和警示教育，签订承诺书，并落实好操办婚丧喜庆事宜申报备案制度。相继出台普通中小学招生入学工作方案和高中“阳光招生”实施方案，严格招生准入制度，进一步规范办学行为。全力支持县纪检委派出纪检组工作，加强执纪问责力度，共查处违纪违规违法行为6起，处分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二、坚持立德树人，全面提升教育教学质量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涵养学生核心素养。组织全县4万余名中小学学生参与主题教育读书活动，发放主题教育读本5000册。先后开展“新时代好少年·红心向党”演讲比赛、“童心向党红色故事会”等主题教育活动,强化学生核心价值观教育。以“平安校园、清洁校园、书香校园”三园创建为契机，狠抓校园文化建设，打造特色办学品牌。围绕“爱国主义教育”“社会主义核心价值观”“理想前途教育”“生态文明教育”“心理健康教育”等重点内容，结合校情、学情，充分挖掘本地教育资源，卓有成效地开展了主题鲜明、丰富多彩的活动。遴选出10家实力较强的研学旅行承办机构，按照划片原则，组织各县直学校和乡镇中心学校开展了形式新颖、内容丰富的研学旅行活动。组织召开全县德育工作会，进一步增强了中小学德育工作的时代性、实效性和针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深化“五联帮扶”。推动“五联帮扶”向纵深发展，从管理帮扶、教师帮扶、学生帮扶、课改共探、教育资源共建共享、物质资源帮扶等六个方面入手，充分发挥优质教育资源的辐射和带动作用。今年共安排市级中小学校结对帮扶18对36所学校，县级中小学校结对帮扶共7对14所学校，乡镇区域内学校实现结对帮扶全覆盖，有力促进了教育均衡发展，推动了薄弱学校办学水平的整体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强化教育教学管理。一是加强教育研究。组织召开提质“壮腰工程”座谈会，采取教师上课、专家讲座的形式，组织全县八九年级九个毕业科目全体教师共700余人参加教学研讨，更新教育理念，提升管理水平。二是加强质量监测。积极配合教育部开展义务教育质量监测工作，先后举办6次集中培训，为20个样本校统一配送近6万元的测试工具，圆满完成四年级和八年级数学、体育与健康、心理健康三个科目的抽测工作，进一步发挥了质量监测的诊断、激励和导向作用。三是加强教学视导。对2020年初中学业水平考试中总平均分在及格线以下的9所学校开展教学视导，继续落实教师全员“学课标、考课标”活动，组织全县高中教师进行了《高中课程标准》考试，同时在义务教育阶段学校全面启动课堂教学达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四是扎实推进“双减”工作。严格落实“五项管理”，出台《关于加强全县中小学生“五项管理”落实减负措施的通知》，下发致家长的一封信，引导学校、家长加强学生手机、睡眠、读物、体质、作业管理。大力推进课后服务，鼓励和支持各学校充分发掘资源优势，精心培育特色项目,有效实施各种课后育人活动。今年秋季，我县共有101所中小学校申报了课后服务项目，我们将根据上级要求，尽快启动乡镇中小学校课后服务，确保有意愿的学生都能享受课后服务。加强校外培训机构治理。联合市场监管、应急管理等职能部门，对校外培训机构安全、卫生、消防、财务、党建、教学等方面进行了督查。要求校外培训机构规范培训行为，将培训内容、教师信息、收费信息、安全信息等进行公示，主动接受学生、家长和全社会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一分耕耘，一份收获。今年我县高考成绩再创新高：全县参考人数2548人，本科上线人数1852 人。其中，县一中本科上线人数1047人，比去年922人多125人；县二中本科上线人数241人，比去年158人多83人；县三中本科上线人数182人，比去年91人多91人；县四中本科上线人数82人，比去年51人多31人；岳阳雅礼高级中学首届高三466名毕业生参考，本科上线人数302人。全县600分以上高分 109人。全县物理类最高分为667分；历史类最高分为645分。县一中1人录取北大，4人录取飞行员。高中学考、中考成绩也连年提升，教育质量综合排名在全市名列前茅。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三、强化风险防控，切实维护校园安全稳定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强化安全教育。上半年，国家有关部门就安全生产、护校安园、食品安全、疫情防控分别召开了专题视频会议，我们一一传达会议精神并出台措施具体落实。我们根据国家部署和季节变化、阶段重点，对9万余名学生开展了疫情防控、防溺水、防欺凌、防火、防盗、消防安全、交通安全、食品卫生、禁毒等安全教育。如2月份重点抓好开学疫情防控教育；3月份开展交通安全教育；4月份组织开展“安全生产月”活动；5月份开展防震减灾避险和护校安园行动；6月份加强防溺水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强化重点监管。一方面，加强防溺水工作，暑假期间，教体局组织4000余名教师开展防溺水工作大家访，走访家庭5万余户、学生9万余名，张贴防溺水挂图3000余份，印发《致家长信》、宣传手册98000份。协调相关部门和乡镇，完善河、塘、坝、库等危险水域的警示标识与防护设施，成立防溺水巡查工作队，巡防区域3000余处。我县没有发生一例学生溺水事故。另一方面，科学防控疫情，组织开展师生健康排查，加强防疫物资储备，加快推进疫苗接种，定期开展校园清洁消毒，确保了秋季顺利开学开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四、聚焦民生关切，完善教育公共服务体系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推动学前教育普惠发展。一是大力扶持民办幼儿园。按照“积极鼓励、大力支持、正确引导、依法管理”的方针，积极引导民办幼儿园提供普惠性服务，支持办园水平高、管理规范的幼儿园申报普惠性民办幼儿园和市级示范园。加强对民办幼儿园的业务指导与监督管理，引导民办幼儿园依法办园，规范管理，提高保教质量。二是努力增加公办园学位占比。加快公办幼儿园建设，改扩建城关枫桥幼儿园、孙坞幼儿园、筻口中心幼儿园，新建城东幼儿园和新开中心幼儿园,将原金色阳光幼儿园回收改办成公办园，更名为“城中幼儿园”，新增公办园学位765个。三是提升保教水平。将全县幼儿教师纳入“国培”计划，鼓励支持园长骨干幼儿教师外出参观学习，鼓励各幼儿园教师积极参加学历进修。由县职业中专与长沙师范专科学校联合设立幼师专科函授与专业培训点，对在职幼师进行专科函授教育和专业培训。组织县教研中心教研员、骨干幼师组成学前教育送教下乡团队，深入全县15个乡镇，对1021余名在岗幼师进行培训。举办“金鹗杯”幼师优质课竞赛、幼儿教师自制教具玩具比赛等活动，激励幼师比学赶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全力落实市“基教十条”。积极争取县委、政府重视，结合我县实际，出台《岳阳县贯彻市“基教十条”实施方案的通知》，建立县党政班子成员联点学校制度，并要求各乡镇党政班子对应建立了联点学校制度。大力改善城乡学校办学条件，今年共安排教育建设项目56个，其中危房改造项目10个，校舍维修项目38个，学前教育项目8个。资金量50万以上14个，50万以下42个。目前，各项目正在有序推进。加快中小学校教室寝室安装空调进度，截至8月30日，为全县中小学校安装空调8274台，实现中小学校教室、寝室、教师办公室、公租房空调安装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优化教育发展环境。一是做好信访接待。共办理12345热线转办工单660件，答复省长、市长信箱来信13件，信访局转交督办5件，回复网络舆情10件，无一起逾期，热线办每月评类均为最高等次“A”类。建立信访维稳工作领导责任制，针对全县教体系统重点人和群众性事件进行集中排查，有效化解了矛盾纠纷。二是提升服务水平。优化行政审批服务，大力宣传教育行政审批方面的方针政策和便民服务，及时回应教师资格、普惠性幼儿园申报、边远乡镇教师招考、公办教育机构法人等相关事项咨询。优化“实施中等及中等以下学历教育、学前教育、自学考试助学及其他文化教育的学校设立、变更和终止审批”和“经营高危险性体育项目许可”审批流程。三是落实资助政策。率先在学前教育、义教阶段、高中阶段按学段分一般困难、困难、特困三个档次实行资助，并按照偏远、近城、城区乡镇学校三类标准分配指标，对偏远困难学校适当倾斜，实现“四类”学生资助全覆盖。上半年，共资助困难学生13718人，资助金额达 1187.04万元。开展2021年大学生生源地助学贷款，截至9月份底，共办理学生贷款880笔，贷款金额752.6万元。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五、注重专业引领，加强教师队伍建设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加大教师招聘力度。实施农村教师公费定向培养计划和四海揽才计划，畅通教师调入绿色通道，加强教师招聘，及时补充教师编制。4月份，已完成100名边远乡村小学及教学点教师招聘工作；春季调入本县籍县外教师10人；通过事业单位高素质人才引进招聘教师5人；今年暑假，再次面向全县公开选调4名班主任到洞天观小学，公开选调64名教师到城南小学和集英学校，公开选调17名教师到县直高中，让农村教师凭能力、凭业绩进行城乡流动。另完成2021年岳阳县乡村中小学、幼儿园教师公费定向培养招生298人，其中高中起点本科层次计划115人、初中起点本科层次计划91人、初中起点专科层次计划92人，为全县教育事业的健康发展提供有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提高教师待遇保障。全面实施绩效工资改革，相继出台《岳阳县教师绩效考核办法》《岳阳县基层职称制度实施方案》,将乡村教师的乡镇补贴标准在原基础上提高100-300元不等。争取县委、县政府重视，把支教教师与临聘教师的津贴按照每人每年1万元的标准纳入县财政预算；组织资深乡村教师评审工作,评选出资深乡村教师174人,为乡村学校从教30年教师颁发荣誉证书，着力在全社会营造关心支持乡村教师的浓厚氛围；落实教师体检经费，全县7823名在编与退休教师的体检经费按照每人500元/次全部纳入财政预算，有效提高了教师工作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提升教师专业素质。依托“国培计划”项目县，分别开展了“国培计划”，中小学教师履职晋级培训，省、市、县级培训，信息技术应用能力提升培训，共培训教师1800余人次。组织各学校开展了德育办主任、少先队辅导员、心理健康教师等专题培训班，定期举行“班主任工作经验交流会”“德育工作研讨会”，建立了一支素质较高的班主任工作队伍。初步形成了集中培训和校本培训、“送下”培训和“送出”培训相互支持、相互补充、相互贯通的师训工作新格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gridSpan w:val="1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机构名称</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收入合计</w:t>
            </w:r>
          </w:p>
        </w:tc>
        <w:tc>
          <w:tcPr>
            <w:tcW w:w="0" w:type="auto"/>
            <w:gridSpan w:val="10"/>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上年结转</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公共财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政拨款</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政府基金拨款</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纳入专户管理的非税收入拨款</w:t>
            </w:r>
          </w:p>
        </w:tc>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局机关及二级机构汇总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1923</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1145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778</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1、局机关</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1923</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1145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778</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2、二级机构1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3、二级机构2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机构名称</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支出合计</w:t>
            </w:r>
          </w:p>
        </w:tc>
        <w:tc>
          <w:tcPr>
            <w:tcW w:w="0" w:type="auto"/>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其中：</w:t>
            </w: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基本支出</w:t>
            </w:r>
          </w:p>
        </w:tc>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其中：</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项目支出</w:t>
            </w:r>
          </w:p>
        </w:tc>
        <w:tc>
          <w:tcPr>
            <w:tcW w:w="0" w:type="auto"/>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当年结余</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人员支出</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公用支出</w:t>
            </w: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局机关及二级机构汇总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1923</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1145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778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1、局机关</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1923</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1145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778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2、二级机构1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3、二级机构2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机构名称</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合计</w:t>
            </w:r>
          </w:p>
        </w:tc>
        <w:tc>
          <w:tcPr>
            <w:tcW w:w="0" w:type="auto"/>
            <w:gridSpan w:val="10"/>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公务接待费</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公务用车运维费</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公务用车购置费</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局机关及二级机构汇总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10</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10</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1、局机关</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10</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10</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2、二级机构1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3、二级机构2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机构名称</w:t>
            </w:r>
          </w:p>
        </w:tc>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合计</w:t>
            </w:r>
          </w:p>
        </w:tc>
        <w:tc>
          <w:tcPr>
            <w:tcW w:w="0" w:type="auto"/>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其中：</w:t>
            </w: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在用固定资产</w:t>
            </w: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出租固定资产</w:t>
            </w: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局机关及二级机构汇总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945</w:t>
            </w: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945</w:t>
            </w: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1、局机关</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945</w:t>
            </w: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945</w:t>
            </w: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2、二级机构1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3、二级机构2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整体支出绩效定性目标及实施计划完成情况</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预期目标</w:t>
            </w:r>
          </w:p>
        </w:tc>
        <w:tc>
          <w:tcPr>
            <w:tcW w:w="0" w:type="auto"/>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目标1：全年预算申请到位和下达数量在95%以上，三公经费变动率≤0。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目标2：坚持立德树人，全面提升教育教学质量。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目标3：良好的社会效益，可持续影响和公众满意度达到预期目标。</w:t>
            </w:r>
          </w:p>
        </w:tc>
        <w:tc>
          <w:tcPr>
            <w:tcW w:w="0" w:type="auto"/>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1：全年预算申请到位和下达数量在95%以上，三公经费变动率≤0。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2：办学条件明显改善，教育质量稳定提升，高中学考、中考成绩连年提升，教育教学综合排名在全市名列前茅。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3：社会效益、可持续影响和公众满意度达到了预期目标。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整体支出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绩效定量目标及实施计划完成情况</w:t>
            </w: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评价内容</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绩效目标</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产出目标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（部门工作实绩，包含上级部门和市委市政府布置的重点工作、实事任务等，根据部门实际进行调整细化）</w:t>
            </w: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质量指标</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指标1：三公经费控制率100%</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指标2：政府采购执行率100%</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指标3：固定资产利用率100%</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数量指标</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指标1：财政供养人员控制率</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指标2：“三公经费”变动率≤0</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时效指标</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指标1：努力增加公办园学位占比</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新增公办园学位765个</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指标2：加强防溺水工作</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我县没有发生一例学生溺水事故</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成本指标</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深化“五联帮扶”</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乡镇区域内学校实现结对帮扶全覆盖，有力促进了教育均衡发展，推动了薄弱学校办学水平的整体提升。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提高教师待遇保障</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全县7823名在编与退休教师的体检经费按照每人500元/次全部纳入财政预算，有效提高了教师工作积极性。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效益目标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（预期实现的效益）</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社会效益</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全面提升教育教育质量</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今年我县高考成绩再创新高：全县参考人数2548人，本科上线人数1852 人。其中，县一中本科上线人数1047人，比去年922人多125人；县二中本科上线人数241人，比去年158人多83人；县三中本科上线人数182人，比去年91人多91人；县四中本科上线人数82人，比去年51人多31人；岳阳雅礼高级中学首届高三466名毕业生参考，本科上线人数302人。全县600分以上高分 109人。全县物理类最高分为667分；历史类最高分为645分。县一中1人录取北大，4人录取飞行员。高中学考、中考成绩也连年提升，教育质量综合排名在全市名列前茅。</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经济效益</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创建教育品牌，为社会发展储存优质教育资源</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效益明显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生态效益</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注重专业引领，加强教师队伍建设</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实施农村教师公费定向培养计划和四海揽才计划，畅通教师调入绿色通道，加强教师招聘，及时补充教师编制。为全县教育事业的健康发展提供有力保障。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社会公众或服务对象满意度</w:t>
            </w:r>
          </w:p>
        </w:tc>
        <w:tc>
          <w:tcPr>
            <w:tcW w:w="0" w:type="auto"/>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办人民满意的教育体育事业，满意度达95%以上</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满意度95%以上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绩效自评综合得分</w:t>
            </w:r>
          </w:p>
        </w:tc>
        <w:tc>
          <w:tcPr>
            <w:tcW w:w="0" w:type="auto"/>
            <w:gridSpan w:val="9"/>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99分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评价等次</w:t>
            </w:r>
          </w:p>
        </w:tc>
        <w:tc>
          <w:tcPr>
            <w:tcW w:w="0" w:type="auto"/>
            <w:gridSpan w:val="9"/>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优秀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姓  名</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职务/职称</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单  位</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李林</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局长</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岳阳县教育体育局</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黄晨</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副局长</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岳阳县教育体育局</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罗振意</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计财股长</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岳阳县教育体育局</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刘成文</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办公室主任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岳阳县教育体育局</w:t>
            </w:r>
          </w:p>
        </w:tc>
        <w:tc>
          <w:tcPr>
            <w:tcW w:w="0" w:type="auto"/>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评价组组长（签字）：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部门（单位）意见：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部门（单位）负责人（签章）：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0" w:hRule="atLeast"/>
        </w:trPr>
        <w:tc>
          <w:tcPr>
            <w:tcW w:w="9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65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21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25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2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27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204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24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填报人（签名）：联系电话：</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831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9555"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五、岳阳县教体局2021年部门整体财政支出绩效自评报告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岳阳县教育体育局是主管全县教育体育事业和语言文字工作的县人民政府工作部门，内设机构及直属二级机构有秘书室、办公室、党务办、机关纪委、人事股、审计股、基础教育股、局武装部、体卫股、职业教育和成人教育股、校外培训监督管理股、校车办、安全股、督导事务中心、教育后勤管理办公室、教育工会、招生自学考试办公室、学生资助管理办公室、教育建设与资产管理中心、学前教育股、体育产业股、教育阳光服务中心、计划财务股、师训股、控购管理办公室、行政审批股、教育教学研究中心、教学仪器电教站、教师进修学校、业余体育学校。现实有干部职工87人（行政编制20人，事业编制64人，工勤编制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2021年县教体局严格按照中央“八项规定”省委“九项规定”及市县有关文件精神，坚持“依法办事、服务大局、围绕中心、突出重点、求真务实”的工作方针，压缩非生产开支，进一步规范会计核算行为，成立财务管理工作领导小组，制度了一系列财务管理制度，全部资金统一进财务管理，未设小金库。并对二级机构的财务进行监督管理，检查在资金使用上是否严格执行国家财经法规和我局制定的财务制度，以及有关专项资金管理办法的执行情况。同时对资金的收支入账、资金拨付有完整的审批程序和手续，做到转款专用、专人保管。大额的开支必须经党委集体研究同意并签字，保证资金使用的合法性。定期对财务出纳进行盘查，做到资金使用无截留、挤占、挪用、虚列开支等情况。所有列支报账签字程序：经手人→股室长→分管局领导→办公室主任→分管机关财务局领导→分管财务局领导→报账。如有大额专项开支，先做预算，需经局长同意、局长办公会通过、内审小组审计后再开支，做到不赤字运行、以收抵支，收支平衡。一是2021年基本支出1923万元，其中：人员支出1145万元，公用支出778万元。二是严格控制“三公经费”管理。公务用车一律实行公车平台调用、公务接待10万元,无因公出国出境支出，均与预算持平。严格公务接待，规范接待标准，一律实行公务刷卡消费。三是厉行节约，提高思想认识，树立勤俭节约意识。倡导网络办公，促进办公低碳化，充分利用现代网络技术，通过电子邮件、即时通讯软件、拷贝等方式传递文件和资料，减少文件资料的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部门整体支出绩效情况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预算执行方面：支出总额比预算总额少，预算项目开支减少。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为强化部门整体支出，加强国有资产管理，提高资金使用效益，提升财务管理水平，建立节约型机关，开展了大量工作，行政效能显著。具体情况如下：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在原有财务管理制度基础上，按照国家对党政机关的管理要求，针对性的修订了相关制度，财务制度更为完善。根据国家和省、市、县下发的《党政机关厉行节约反对浪费条例》、《湖南省党政机关国内公务接待管理办法》、《关于厉行节约反对食品浪费的实施意见》、《关于党政机关停止新建楼堂馆所和清理办公用房的实施意见》、《关于贯彻落实中央纪委要求严谨公款购买印刷寄送贺年卡等物品的通知》等一系列制度文件精神，结合管理要求和实际情况，对原有《公务接待管理办法》进行了修订和补充，下发了《规范机关日常办公用品采购的通知》《关于加强例行节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2、组织制度的学习，贯彻上级相关文件精神。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结合群众教育路线工作的开展，组织机关干部认真学习国家相关文件政策，将厉行节约、反对浪费作为机关作风建设的重要内容，通过宣传学习和财务审核审批程序的规范，机关干部能基本熟悉和领会各级政府颁发相关文件精神，并已逐步形成了崇尚节约、厉行节约、反对浪费的机关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3、严格落实制度的执行，不断强化内部管理，收到了较好的成效。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制定并颁发了《绩效考核办法》，建立了内部考核机制。根据县财政局对县直部门预算绩效考核要求，我局制定了绩效考核办法，明确了各股室的管理职责、绩效目标、考核方式、考核程序、考核指标。年末，按照绩效考核办法，各股室首先自评，然后全局进行统一考评，强化了我单位的绩效管理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采取了一系列的控制措施，强化了日常的经费管理，预算支出的有效性得到了提高。日常的经费支出管理规范。通过严格预算执行管理，按照年度预算安排，严格对经费开支的事项和用途进行审核，基本上确保了经费支出的专款专用，经费支出的总额控制在预算范围内；有效合理利用财政资金。为切实贯彻例行节约反对浪费条例，采取一系列措施，加强了对经费支出的严格控制。如：进行了“三公经费”“小金库”的自查上报工作；对办公用房和公务车辆进行了清理清查；严格按县财政要求，实施国库集中支付、公务卡结算、政府采购等，确保了预算管理、申报流程、审批手续、资金拨付的真实、准确、完整。加强经费支出报销审核。增加了对经费支出报销审批流程完整性、合规性的审核；加强费用原始票据和单证的完整性、合规性把关，特别对差旅费、公务接待费、公务用车费、会议费、培训费等严格审核。上述费用支出基本上做到了事前申报，按审批流程审批，按相关开支标准执行，报销票证中如公务接待函、会议或培训通知、签到单及相关费用票据等文件规范、齐全，切实加强了经费支出管理，较好的落实了厉行节约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（3）建立了经费支出定期汇报和公示机制，经费支出的公开透明性得到提高。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除按照县财政局要求在本单位门户网站上对社会进行预算公开外，根据经费支出情况，办公室财务定期编制财务会计报表、工作总结报告等向局领导通报预算执行情况，并对经费支出和预算管理过程中出现的问题提出建议和意见，对经费支出使用的合理性、项目经费支出使用进度的管理和监督发挥了较好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（4）通过学习、培训，强化了会计核算工作。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为进一步提升会计管理水平，按照县财政局要求，积极组织本单位及下属单位财务人员参加会计继续教育学习，按照新会计制度的要求，对财务管理软件进行优化升级，对相关科目的设置进行了补充和调整，较好地提高了财务核算质量和财务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（一）预算编制方面存在的问题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根据预算收入来源，当年的预算可用指标为上年结余或结转，加上年初预算资金，加上年度预算资金的追加，其中年初预算的编制较为精细，按照费用支出的使用范围和内容，进行了类、款、项三个层级的明细预算和基本支出、项目支出的严格区分，同时在基本支出和项目支出中又进行了更为明细的预算，并能严格按照预算的最末级明细进行预算支出管理，专款专用。但是一直以来，对于追加的专项支出，上年结余结转的专项资金，没有按照年初预算编制要求进行预算分解，编制明细预算，因此涉及上年结转和追加预算的专项支出的预算管理均仅从总额进行控制，不便于对其进行精细化的预算管理和分析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（二）预算执行方面存在的问题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预决算报表反映的结转结余情况与年末和财政国库资金对账的指标结转结余总额一致，但结转结余明细项目存在差异。形成原因:主要为预算指标的下达和实际的预算支出时间不能同步，导致需要临时性的使用其他预算项目的预算指标，因此存在财务核算的经费支出事项和支付凭据上的资金支付用途不符，在资金支出时点上未能严格做到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改进措施和建议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针对上述存在的主要问题，改进如下：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提高预算编制的精细化。对上年预算结余结转和年度内的预算追加指标，应根据预算指标对应的所属业务处室和专项项目，要求各业务股室和项目负责人按照预算指标额度，结合实际的工作进度，编制专项支出预算明细，经单位相关领导审核，报县财政批准后，据以作为经费支出的管理和考核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加强预算管理，严格执行预算法的相关规定。对于因预算指标下达时间导致的国库资金支付临时性串户问题，一方面建议财政部门提高预算指标下达的及时性；另一方面，提高我单位对预算资金指标的申报和审批的及时性、准确性，力争在工作开始前取得预算指标的下达，确实因工作需要，要在指标下达前需支付资金的，及时向财政进行报批，做好备查记录，待指标下达后及时将资金归位，避免因资金的临时性使用导致整体资金预算的相互串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right"/>
              <w:textAlignment w:val="center"/>
            </w:pPr>
            <w:r>
              <w:rPr>
                <w:bdr w:val="none" w:color="auto" w:sz="0" w:space="0"/>
              </w:rPr>
              <w:t>2021年5月13日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MWIzMjhhNjdlODdjOTY3YzY4NGViZTY2M2M4NDEifQ=="/>
  </w:docVars>
  <w:rsids>
    <w:rsidRoot w:val="00000000"/>
    <w:rsid w:val="31102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2023-09-16T14:10:42Z</dcterms:created>
  <dc:creator>NINGMEI</dc:creator>
  <cp:lastModifiedBy>江巍</cp:lastModifiedBy>
  <dcterms:modified xsi:type="dcterms:W3CDTF">2023-09-16T14:12:44Z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7BE3EF246A354F66A1097C74282F9A8F_12</vt:lpwstr>
  </property>
</Properties>
</file>