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关于印发《外经贸发展专项资金管理办法》的通知</w:t>
      </w:r>
    </w:p>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财企[2014]36号</w:t>
      </w:r>
    </w:p>
    <w:p w:rsidR="00D10257" w:rsidRPr="008B667A" w:rsidRDefault="00D10257" w:rsidP="008B667A">
      <w:pPr>
        <w:rPr>
          <w:rFonts w:asciiTheme="minorEastAsia" w:hAnsiTheme="minorEastAsia" w:hint="eastAsia"/>
          <w:sz w:val="28"/>
          <w:szCs w:val="28"/>
        </w:rPr>
      </w:pPr>
    </w:p>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中央有关部门（机构），各省、自治区、直辖市、计划单列市财政厅（局）、商务主管部门，新疆生产建设兵团财务局、商务局：</w:t>
      </w:r>
    </w:p>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为加强和规范外经贸发展专项资金管理，完善外经贸促进政策，构建开放型经济新体制，培育国际经济合作竞争新优势，财政部、商务部在清理和整合外经贸相关资金政策的基础上，对2010年印发的《外经贸发展专项资金管理办法》（财企〔2010〕114号）及有关具体管理办法（以下简称原办法）进行了修改完善，制定了新的《外经贸发展专项资金管理办法》，现印发你们，请遵照执行。</w:t>
      </w:r>
    </w:p>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为确保工作平稳衔接，对本办法施行前已按原办法向财政部、商务部上报资金申请且尚未完成相关审核及资金拨付的，可按原办法在2014年6月30日前完成相关工作；对本办法施行前我部已按原办法下达资金，但尚未拨付至具体项目承担单位的，可按原办法规定在2014年12月31日前完成相关工作。</w:t>
      </w:r>
    </w:p>
    <w:p w:rsidR="00214878" w:rsidRPr="008B667A" w:rsidRDefault="00214878" w:rsidP="008B667A">
      <w:pPr>
        <w:rPr>
          <w:rFonts w:asciiTheme="minorEastAsia" w:hAnsiTheme="minorEastAsia"/>
          <w:sz w:val="28"/>
          <w:szCs w:val="28"/>
        </w:rPr>
      </w:pPr>
      <w:r w:rsidRPr="008B667A">
        <w:rPr>
          <w:rFonts w:asciiTheme="minorEastAsia" w:hAnsiTheme="minorEastAsia"/>
          <w:sz w:val="28"/>
          <w:szCs w:val="28"/>
        </w:rPr>
        <w:t>附件：外经贸发展专项资金管理办法</w:t>
      </w:r>
    </w:p>
    <w:p w:rsidR="00D10257" w:rsidRPr="008B667A" w:rsidRDefault="00D10257" w:rsidP="008B667A">
      <w:pPr>
        <w:rPr>
          <w:rFonts w:asciiTheme="minorEastAsia" w:hAnsiTheme="minorEastAsia" w:hint="eastAsia"/>
          <w:sz w:val="28"/>
          <w:szCs w:val="28"/>
        </w:rPr>
      </w:pPr>
    </w:p>
    <w:p w:rsidR="00D10257" w:rsidRPr="008B667A" w:rsidRDefault="00D10257" w:rsidP="008B667A">
      <w:pPr>
        <w:rPr>
          <w:rFonts w:asciiTheme="minorEastAsia" w:hAnsiTheme="minorEastAsia" w:hint="eastAsia"/>
          <w:sz w:val="28"/>
          <w:szCs w:val="28"/>
        </w:rPr>
      </w:pPr>
    </w:p>
    <w:p w:rsidR="00214878" w:rsidRPr="008B667A" w:rsidRDefault="00214878" w:rsidP="008B667A">
      <w:pPr>
        <w:ind w:firstLineChars="1900" w:firstLine="5320"/>
        <w:rPr>
          <w:rFonts w:asciiTheme="minorEastAsia" w:hAnsiTheme="minorEastAsia"/>
          <w:sz w:val="28"/>
          <w:szCs w:val="28"/>
        </w:rPr>
      </w:pPr>
      <w:r w:rsidRPr="008B667A">
        <w:rPr>
          <w:rFonts w:asciiTheme="minorEastAsia" w:hAnsiTheme="minorEastAsia"/>
          <w:sz w:val="28"/>
          <w:szCs w:val="28"/>
        </w:rPr>
        <w:t>财政部商务部</w:t>
      </w:r>
    </w:p>
    <w:p w:rsidR="008B667A" w:rsidRPr="008B667A" w:rsidRDefault="00214878" w:rsidP="008B667A">
      <w:pPr>
        <w:ind w:firstLineChars="1850" w:firstLine="5180"/>
        <w:rPr>
          <w:rFonts w:asciiTheme="minorEastAsia" w:hAnsiTheme="minorEastAsia" w:hint="eastAsia"/>
          <w:sz w:val="28"/>
          <w:szCs w:val="28"/>
        </w:rPr>
      </w:pPr>
      <w:r w:rsidRPr="008B667A">
        <w:rPr>
          <w:rFonts w:asciiTheme="minorEastAsia" w:hAnsiTheme="minorEastAsia"/>
          <w:sz w:val="28"/>
          <w:szCs w:val="28"/>
        </w:rPr>
        <w:t>2014年4月9日</w:t>
      </w:r>
    </w:p>
    <w:p w:rsidR="008B667A" w:rsidRDefault="008B667A" w:rsidP="008B667A">
      <w:pPr>
        <w:jc w:val="center"/>
        <w:rPr>
          <w:rFonts w:asciiTheme="minorEastAsia" w:hAnsiTheme="minorEastAsia" w:hint="eastAsia"/>
          <w:b/>
          <w:sz w:val="28"/>
          <w:szCs w:val="28"/>
        </w:rPr>
      </w:pPr>
    </w:p>
    <w:p w:rsidR="008B667A" w:rsidRPr="003B1103" w:rsidRDefault="008B667A" w:rsidP="008B667A">
      <w:pPr>
        <w:jc w:val="center"/>
        <w:rPr>
          <w:rFonts w:asciiTheme="minorEastAsia" w:hAnsiTheme="minorEastAsia" w:hint="eastAsia"/>
          <w:b/>
          <w:color w:val="000000" w:themeColor="text1"/>
          <w:sz w:val="32"/>
          <w:szCs w:val="32"/>
        </w:rPr>
      </w:pPr>
      <w:r w:rsidRPr="003B1103">
        <w:rPr>
          <w:rFonts w:asciiTheme="minorEastAsia" w:hAnsiTheme="minorEastAsia"/>
          <w:b/>
          <w:color w:val="000000" w:themeColor="text1"/>
          <w:sz w:val="32"/>
          <w:szCs w:val="32"/>
        </w:rPr>
        <w:lastRenderedPageBreak/>
        <w:t>外经贸发展专项资金管理办法</w:t>
      </w:r>
    </w:p>
    <w:p w:rsidR="008B667A" w:rsidRPr="003B1103" w:rsidRDefault="008B667A" w:rsidP="008B667A">
      <w:pPr>
        <w:rPr>
          <w:rFonts w:asciiTheme="minorEastAsia" w:hAnsiTheme="minorEastAsia" w:cs="Arial" w:hint="eastAsia"/>
          <w:b/>
          <w:bCs/>
          <w:color w:val="000000" w:themeColor="text1"/>
          <w:sz w:val="28"/>
          <w:szCs w:val="28"/>
          <w:shd w:val="clear" w:color="auto" w:fill="FFFFFF"/>
        </w:rPr>
      </w:pPr>
    </w:p>
    <w:p w:rsidR="008B667A" w:rsidRPr="003B1103" w:rsidRDefault="008B667A" w:rsidP="008B667A">
      <w:pPr>
        <w:rPr>
          <w:rFonts w:asciiTheme="minorEastAsia" w:hAnsiTheme="minorEastAsia" w:hint="eastAsia"/>
          <w:color w:val="000000" w:themeColor="text1"/>
          <w:sz w:val="28"/>
          <w:szCs w:val="28"/>
        </w:rPr>
      </w:pP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第一章 总则</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第一条为了加强和规范外经贸发展专项资金管理，完善外经贸促进政策，构建开放型经济新体制，培育国际经济合作竞争新优势，根据《</w:t>
      </w:r>
      <w:hyperlink r:id="rId6" w:tgtFrame="_blank" w:history="1">
        <w:r w:rsidRPr="003B1103">
          <w:rPr>
            <w:rStyle w:val="a6"/>
            <w:rFonts w:asciiTheme="minorEastAsia" w:hAnsiTheme="minorEastAsia"/>
            <w:color w:val="000000" w:themeColor="text1"/>
            <w:sz w:val="28"/>
            <w:szCs w:val="28"/>
          </w:rPr>
          <w:t>中华人民共和国预算法</w:t>
        </w:r>
      </w:hyperlink>
      <w:r w:rsidRPr="003B1103">
        <w:rPr>
          <w:rFonts w:asciiTheme="minorEastAsia" w:hAnsiTheme="minorEastAsia"/>
          <w:color w:val="000000" w:themeColor="text1"/>
          <w:sz w:val="28"/>
          <w:szCs w:val="28"/>
        </w:rPr>
        <w:t>》等有关规定，制定本办法。</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第二条本办法所称外经贸发展专项资金，是指中央财政安排的用于优化对外贸易结构、促进对外投资合作、改善外经贸公共服务等的专项资金。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第三条 外经贸发展专项资金的使用和管理应当遵循突出重点、科学论证、公平公正、规范有效的原则，并符合以下要求：</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（一）落实国家对外开放和宏观经济政策，有利于稳定和拓展外需，促进对外贸易平衡发展。</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（二）履行中国在国际贸易投资协定中的义务，有利于建立互利共赢的国际经济合作机制。</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（三）坚持贸易政策与产业政策协调，有利于推动转变外贸发展方式，促进开放型经济转型升级。</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（四）发挥市场主体作用，促进扩大对外投资合作，有利于国际国内资源要素有序流动、优化配置。</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第四条外经贸发展专项资金由财政部、商务部共同管理，财政部和商务部分别履行下列管理职责：</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lastRenderedPageBreak/>
        <w:t>（一）财政部会同商务部制定外经贸发展专项资金管理制度；商务部会同财政部制定具体业务管理制度。</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（二）商务部根据外经贸事业发展需要，建立有关重点项目库，提出外经贸发展专项资金的支持重点和年度预算建议；财政部负责审核资金支持重点，编制年度外经贸发展专项资金预算。</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商务部会同财政部组织项目申报和评审，提出资金支持方案，对项目实施情况进行评价和监督，并建立信息管理系统，为项目库建设、项目申报、信息反馈、监督管理、绩效评价等工作提供技术手段；财政部负责审核资金支持方案并拨付资金，会同商务部对资金的使用情况进行监督检查和绩效评价。</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第五条 中央有关部门（机构），各省、自治区、直辖市、计划单列市及新疆生产建设兵团财政部门（以下简称省级财政部门）和同级商务主管部门（以下简称省级商务部门）负责组织本部门（机构）或本地区所属企业、单位外经贸发展专项资金的项目库建设、项目申报、审核、资金拨付、监督及绩效评价等工作。</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第二章 资金使用方向及分配方式</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第六条外经贸发展专项资金主要用于以下方向：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（一）支持欠发达地区等外经贸发展薄弱领域提高国际化经营能力，促进外经贸协调发展。</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（二）促进优化贸易结构，发展服务贸易和技术贸易，培育以技术、品牌、质量和服务等为核心的国际竞争新优势。</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（三）引导有序开展境外投资、对外承包工程、对外劳务合作、境外</w:t>
      </w:r>
      <w:r w:rsidRPr="003B1103">
        <w:rPr>
          <w:rFonts w:asciiTheme="minorEastAsia" w:hAnsiTheme="minorEastAsia"/>
          <w:color w:val="000000" w:themeColor="text1"/>
          <w:sz w:val="28"/>
          <w:szCs w:val="28"/>
        </w:rPr>
        <w:lastRenderedPageBreak/>
        <w:t>经济贸易合作区建设等对外投资合作业务。</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（四）鼓励扩大先进设备和技术、关键零部件、国内紧缺的资源性产品进口。</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（五）完善贸易投资合作促进、公共商务信息等服务体系，促进优化贸易投资合作环境。</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（六）其他有利于促进我国外经贸发展事项。</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第七条对于本办法第六条所规定子项，分别采取以下方式分配资金：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（一）本办法第六条（一）所规定使用方向，采取因素法分配资金。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本办法第六条（二）所规定使用方向，其中：承接国际服务外包、技术出口等处于探索阶段的使用方向，采取项目法和因素法（地方改善有关公共服务）相结合方式分配资金；其他使用方向采取因素法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本办法第六条（三）所规定使用方向，其中：境外经济贸易合作区建设等处于探索阶段的使用方向，采取项目法分配资金；中央企业和单位开展的境外投资、对外承包工程、对外劳务合作业务，采取项目法分配资金；其他使用方向采取因素法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（四）本办法第六条（四）所规定使用方向，采取项目法分配资金。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（五）本办法第六条（五）、（六）所规定使用方向，对中央企业和单位承担事项及处于探索阶段的使用方向，采取项目法分配资金；其他使用方向采取因素法分配资金。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第八条因素法分配资金主要依据当年预算规模、各地区均衡性因素、相关工作开展情况、项目库、以前年度资金使用情况、欠发达地区倾</w:t>
      </w:r>
      <w:r w:rsidRPr="003B1103">
        <w:rPr>
          <w:rFonts w:asciiTheme="minorEastAsia" w:hAnsiTheme="minorEastAsia"/>
          <w:color w:val="000000" w:themeColor="text1"/>
          <w:sz w:val="28"/>
          <w:szCs w:val="28"/>
        </w:rPr>
        <w:lastRenderedPageBreak/>
        <w:t>斜因素等，结合年度工作重点确定相关因素权重，进行测算及安排资金。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第九条 项目法分配资金主要采取贷款贴息、保费补助、资本投入、事后奖补、先预拨后清算等方式，对通过合</w:t>
      </w:r>
      <w:proofErr w:type="gramStart"/>
      <w:r w:rsidRPr="003B1103">
        <w:rPr>
          <w:rFonts w:asciiTheme="minorEastAsia" w:hAnsiTheme="minorEastAsia"/>
          <w:color w:val="000000" w:themeColor="text1"/>
          <w:sz w:val="28"/>
          <w:szCs w:val="28"/>
        </w:rPr>
        <w:t>规</w:t>
      </w:r>
      <w:proofErr w:type="gramEnd"/>
      <w:r w:rsidRPr="003B1103">
        <w:rPr>
          <w:rFonts w:asciiTheme="minorEastAsia" w:hAnsiTheme="minorEastAsia"/>
          <w:color w:val="000000" w:themeColor="text1"/>
          <w:sz w:val="28"/>
          <w:szCs w:val="28"/>
        </w:rPr>
        <w:t>性审核的开展相关业务的企业、单位，或通过竞争性谈判、招标等开展约定业务的受托单位、合作单位等予以支持。</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第三章 资金申请、审核及下达</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第十条财政部、商务部根据本办法规定，结合年度外经贸工作重点、项目库及预算安排等，制定印发有关外经贸发展专项资金年度工作文件，明确年度资金支持重点、方向及有关具体要求。</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第十一条申请外经贸发展专项资金的企业、单位应当符合以下基本条件：</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在中华人民共和国境内依法登记注册，具有独立法人资格，其中按本办法第六条（三）所规定的使用方向在境外开展业务的，还应当已在项目所在国（地区）依法注册或办理合法手续，项目合同或合作协议已生效。</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（二）按照有关规定已取得开展相关业务资格或已进行核准或备案。</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（三）按照本办法第六条规定使用方向，已开展相关业务。</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（四）近五年来无严重违法违规行为，未拖欠应缴还的财政性资金。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（五）按国家有关规定报送统计资料。</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（六）其他按规定应满足的条件。</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第十二条符合规定条件的各类企业、单位，均可按规定程序通过中央</w:t>
      </w:r>
      <w:r w:rsidRPr="003B1103">
        <w:rPr>
          <w:rFonts w:asciiTheme="minorEastAsia" w:hAnsiTheme="minorEastAsia"/>
          <w:color w:val="000000" w:themeColor="text1"/>
          <w:sz w:val="28"/>
          <w:szCs w:val="28"/>
        </w:rPr>
        <w:lastRenderedPageBreak/>
        <w:t>有关部门（机构）或省级商务部门和省级财政部门提出申请。其中，中央企业、单位由集团公司汇总后提出申请。申请时应当提供本办法第十一条中规定条件的合法证明材料。</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第十三条采取项目法分配的资金按以下程序审核和下达：</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（一）中央有关部门（机构）或省级商务部门和省级财政部门将所属企业、单位报送的申请材料按照年度工作文件明确的时间汇总上报商务部、财政部，商务部会同财政部可委托中介机构进行评审。</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商务部会同财政部对审核合格项目，通过互联网等媒介向社会进行公示（依照国家保密法律法规不适合公开的事项除外），并提出资金支持方案。财政部根据财政国库管理制度对经公示无异议项目审核拨付资金。</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三）对由专项转移支付资金上划中央本级执行的资金，应当符合部门预算管理工作规程有关规定，并按照中央部门预算编制的时间要求，分解细化到具体企业、单位和具体项目，直接上划列入中央本级当年预算。</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（四）中央有关部门（机构）和省级财政部门收到资金（或拨款文件）后，应当在30个工作日内将资金拨付</w:t>
      </w:r>
      <w:proofErr w:type="gramStart"/>
      <w:r w:rsidRPr="003B1103">
        <w:rPr>
          <w:rFonts w:asciiTheme="minorEastAsia" w:hAnsiTheme="minorEastAsia"/>
          <w:color w:val="000000" w:themeColor="text1"/>
          <w:sz w:val="28"/>
          <w:szCs w:val="28"/>
        </w:rPr>
        <w:t>至实施</w:t>
      </w:r>
      <w:proofErr w:type="gramEnd"/>
      <w:r w:rsidRPr="003B1103">
        <w:rPr>
          <w:rFonts w:asciiTheme="minorEastAsia" w:hAnsiTheme="minorEastAsia"/>
          <w:color w:val="000000" w:themeColor="text1"/>
          <w:sz w:val="28"/>
          <w:szCs w:val="28"/>
        </w:rPr>
        <w:t>企业、单位。</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第十四条采取因素法分配的资金按以下程序下达：</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（一）由商务部会同财政部提出资金分配方案。财政部审核后根据财政国库管理制度将资金拨付至省级财政部门。</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（二） 省级财政部门、省级商务部门根据本办法及年度工作文件规定，结合本地实际组织开展所属企业、单位项目申报、审核、公示及</w:t>
      </w:r>
      <w:r w:rsidRPr="003B1103">
        <w:rPr>
          <w:rFonts w:asciiTheme="minorEastAsia" w:hAnsiTheme="minorEastAsia"/>
          <w:color w:val="000000" w:themeColor="text1"/>
          <w:sz w:val="28"/>
          <w:szCs w:val="28"/>
        </w:rPr>
        <w:lastRenderedPageBreak/>
        <w:t>资金拨付等工作。</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第十五条省级财政部门不得采取因素法将外经贸发展专项资金分配至下级财政部门。</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第十六条对由专项转移支付资金上划中央本级执行的资金，除特殊规定事项外不能用于中央部门自身工作经费。</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第四章 监督管理</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七条中央有关部门（机构），省级财政部门和省级商务部门按照财政部和商务部的要求，对本单位、本地区外经贸发展专项资金的使用情况进行总结和绩效评价，形成总结报告，于每年3月底前将上年度总结报告，包括资金到位情况、支持项目明细、资金使用效果、存在问题及政策建议等，上报财政部、商务部。</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第十八条财政部、商务部对各中央有关部门（机构）、各地区外经贸发展专项资金管理使用情况进行不定期监督检查，并对实施效果开展绩效评价。</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第十九条获得外经贸发展专项资金支持的企业、单位收到资金后，应当按照国家有关财务、会计制度的规定进行账务处理，严格按照规定使用资金，并自觉接受财政、商务、审计等部门的监督检查。</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第二十条相关企业、单位应当按照国家档案管理有关规定妥善保管申请和审核材料，以备核查。</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第二十一条 对违反规定使用、骗取外经贸发展专项资金的行为，依照《财政违法行为处罚处分条例》等国家有关规定进行处理。</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第五章 附 则</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lastRenderedPageBreak/>
        <w:t>第二十二条 本办法由财政部会同商务部负责解释。</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第二十三条省级财政部门会同省级商务主管部门应当依据本办法规定并结合本地实际制订实施细则，报财政部、商务部备案。</w:t>
      </w:r>
    </w:p>
    <w:p w:rsidR="008B667A" w:rsidRPr="003B1103" w:rsidRDefault="008B667A" w:rsidP="008B667A">
      <w:pPr>
        <w:rPr>
          <w:rFonts w:asciiTheme="minorEastAsia" w:hAnsiTheme="minorEastAsia"/>
          <w:color w:val="000000" w:themeColor="text1"/>
          <w:sz w:val="28"/>
          <w:szCs w:val="28"/>
        </w:rPr>
      </w:pPr>
      <w:r w:rsidRPr="003B1103">
        <w:rPr>
          <w:rFonts w:asciiTheme="minorEastAsia" w:hAnsiTheme="minorEastAsia"/>
          <w:color w:val="000000" w:themeColor="text1"/>
          <w:sz w:val="28"/>
          <w:szCs w:val="28"/>
        </w:rPr>
        <w:t>第二十四条本办法自印发之日起施行。《财政部 商务部关于印发〈外经贸发展专项资金管理办法〉的通知》（财企〔2010〕114号）、《财政部 商务部关于印发〈外经贸区域协调发展促进资金管理暂行办法〉的通知》（财企〔2008〕118号）、《商务部 财政部关于印发〈境外经济贸易合作区发展资金管理暂行办法〉的通知》（商财发〔2008〕211号）、《财政部 商务部关于印发〈中小企业国际市场开拓资金管理办法〉的通知》（财企〔2010〕87号）、《财政部 商务部关于印发〈进口贴息资金管理办法〉的通知》（财企〔2012〕142号）及《财政部 商务部关于印发〈对外投资合作专项资金管理办法〉的通知》（财企〔2013〕124号），同时废止。</w:t>
      </w:r>
    </w:p>
    <w:p w:rsidR="008B667A" w:rsidRPr="008B667A" w:rsidRDefault="008B667A" w:rsidP="008B667A">
      <w:pPr>
        <w:widowControl/>
        <w:shd w:val="clear" w:color="auto" w:fill="FFFFFF"/>
        <w:spacing w:line="402" w:lineRule="atLeast"/>
        <w:ind w:firstLineChars="2050" w:firstLine="4715"/>
        <w:jc w:val="left"/>
        <w:rPr>
          <w:rFonts w:ascii="Arial" w:eastAsia="宋体" w:hAnsi="Arial" w:cs="Arial"/>
          <w:color w:val="333333"/>
          <w:kern w:val="0"/>
          <w:sz w:val="23"/>
          <w:szCs w:val="23"/>
        </w:rPr>
      </w:pPr>
    </w:p>
    <w:p w:rsidR="00BC5015" w:rsidRDefault="00BC5015"/>
    <w:sectPr w:rsidR="00BC5015"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F0" w:rsidRDefault="00437EF0" w:rsidP="00214878">
      <w:r>
        <w:separator/>
      </w:r>
    </w:p>
  </w:endnote>
  <w:endnote w:type="continuationSeparator" w:id="0">
    <w:p w:rsidR="00437EF0" w:rsidRDefault="00437EF0" w:rsidP="00214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F0" w:rsidRDefault="00437EF0" w:rsidP="00214878">
      <w:r>
        <w:separator/>
      </w:r>
    </w:p>
  </w:footnote>
  <w:footnote w:type="continuationSeparator" w:id="0">
    <w:p w:rsidR="00437EF0" w:rsidRDefault="00437EF0" w:rsidP="00214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878"/>
    <w:rsid w:val="00006E11"/>
    <w:rsid w:val="000244D9"/>
    <w:rsid w:val="00024C17"/>
    <w:rsid w:val="00053598"/>
    <w:rsid w:val="000652A5"/>
    <w:rsid w:val="000977AA"/>
    <w:rsid w:val="000A7DED"/>
    <w:rsid w:val="000C0EB9"/>
    <w:rsid w:val="000D625A"/>
    <w:rsid w:val="000E4FF0"/>
    <w:rsid w:val="000F1A15"/>
    <w:rsid w:val="001008BA"/>
    <w:rsid w:val="00102487"/>
    <w:rsid w:val="0011647A"/>
    <w:rsid w:val="00124FF0"/>
    <w:rsid w:val="00145497"/>
    <w:rsid w:val="00162BD0"/>
    <w:rsid w:val="00195D62"/>
    <w:rsid w:val="001B7E4C"/>
    <w:rsid w:val="001C654E"/>
    <w:rsid w:val="001E45EE"/>
    <w:rsid w:val="001E604B"/>
    <w:rsid w:val="001F5CE6"/>
    <w:rsid w:val="00203429"/>
    <w:rsid w:val="00214269"/>
    <w:rsid w:val="00214878"/>
    <w:rsid w:val="00215667"/>
    <w:rsid w:val="00230BF0"/>
    <w:rsid w:val="002667D4"/>
    <w:rsid w:val="00284625"/>
    <w:rsid w:val="002A33A1"/>
    <w:rsid w:val="002C54B7"/>
    <w:rsid w:val="002E512F"/>
    <w:rsid w:val="002F2A7F"/>
    <w:rsid w:val="00304798"/>
    <w:rsid w:val="00313E32"/>
    <w:rsid w:val="00332AD2"/>
    <w:rsid w:val="00343679"/>
    <w:rsid w:val="003564F5"/>
    <w:rsid w:val="003A1A5B"/>
    <w:rsid w:val="003B1103"/>
    <w:rsid w:val="003D1EF0"/>
    <w:rsid w:val="003E21F0"/>
    <w:rsid w:val="003F2EA0"/>
    <w:rsid w:val="00423E63"/>
    <w:rsid w:val="00426A28"/>
    <w:rsid w:val="00437EF0"/>
    <w:rsid w:val="004C2327"/>
    <w:rsid w:val="004C5CFE"/>
    <w:rsid w:val="004D0800"/>
    <w:rsid w:val="004F365A"/>
    <w:rsid w:val="00501A12"/>
    <w:rsid w:val="00567643"/>
    <w:rsid w:val="00584C6D"/>
    <w:rsid w:val="00593586"/>
    <w:rsid w:val="005B2099"/>
    <w:rsid w:val="005E4333"/>
    <w:rsid w:val="005F56A6"/>
    <w:rsid w:val="00633572"/>
    <w:rsid w:val="00670410"/>
    <w:rsid w:val="0068242C"/>
    <w:rsid w:val="00682B9C"/>
    <w:rsid w:val="00686934"/>
    <w:rsid w:val="006C3AC6"/>
    <w:rsid w:val="006E2C9F"/>
    <w:rsid w:val="00760C99"/>
    <w:rsid w:val="00762E4F"/>
    <w:rsid w:val="007B00D9"/>
    <w:rsid w:val="007C30C2"/>
    <w:rsid w:val="008104EF"/>
    <w:rsid w:val="008565F8"/>
    <w:rsid w:val="0086212C"/>
    <w:rsid w:val="008743AF"/>
    <w:rsid w:val="008A3655"/>
    <w:rsid w:val="008B4022"/>
    <w:rsid w:val="008B667A"/>
    <w:rsid w:val="008C226C"/>
    <w:rsid w:val="008D67DF"/>
    <w:rsid w:val="008E15A4"/>
    <w:rsid w:val="0090799D"/>
    <w:rsid w:val="00944E04"/>
    <w:rsid w:val="00A50286"/>
    <w:rsid w:val="00A564F5"/>
    <w:rsid w:val="00A906F0"/>
    <w:rsid w:val="00AA30A4"/>
    <w:rsid w:val="00AC6FEF"/>
    <w:rsid w:val="00AD1728"/>
    <w:rsid w:val="00B7239E"/>
    <w:rsid w:val="00B92B96"/>
    <w:rsid w:val="00BB629C"/>
    <w:rsid w:val="00BC5015"/>
    <w:rsid w:val="00BD3A12"/>
    <w:rsid w:val="00BD7030"/>
    <w:rsid w:val="00BF16B2"/>
    <w:rsid w:val="00BF6C1C"/>
    <w:rsid w:val="00C15EF5"/>
    <w:rsid w:val="00C166E9"/>
    <w:rsid w:val="00C2180F"/>
    <w:rsid w:val="00C65759"/>
    <w:rsid w:val="00C72FCD"/>
    <w:rsid w:val="00C80F68"/>
    <w:rsid w:val="00C91F16"/>
    <w:rsid w:val="00C96108"/>
    <w:rsid w:val="00CA0240"/>
    <w:rsid w:val="00CB18E0"/>
    <w:rsid w:val="00CC1FBD"/>
    <w:rsid w:val="00CC23EA"/>
    <w:rsid w:val="00CC28C0"/>
    <w:rsid w:val="00CD6D2B"/>
    <w:rsid w:val="00CF1762"/>
    <w:rsid w:val="00D10257"/>
    <w:rsid w:val="00D25AA0"/>
    <w:rsid w:val="00D60DE9"/>
    <w:rsid w:val="00D627C8"/>
    <w:rsid w:val="00D660BF"/>
    <w:rsid w:val="00D9466C"/>
    <w:rsid w:val="00DC0D8A"/>
    <w:rsid w:val="00DD21DF"/>
    <w:rsid w:val="00DD7FAD"/>
    <w:rsid w:val="00E21601"/>
    <w:rsid w:val="00E23650"/>
    <w:rsid w:val="00E476ED"/>
    <w:rsid w:val="00E65426"/>
    <w:rsid w:val="00E76496"/>
    <w:rsid w:val="00E81D4A"/>
    <w:rsid w:val="00EB728A"/>
    <w:rsid w:val="00ED017D"/>
    <w:rsid w:val="00EE04CA"/>
    <w:rsid w:val="00EE1FD6"/>
    <w:rsid w:val="00F22CAF"/>
    <w:rsid w:val="00F259F0"/>
    <w:rsid w:val="00F41736"/>
    <w:rsid w:val="00F72A2F"/>
    <w:rsid w:val="00F7438D"/>
    <w:rsid w:val="00F8387A"/>
    <w:rsid w:val="00FA4BBC"/>
    <w:rsid w:val="00FA665C"/>
    <w:rsid w:val="00FB18B0"/>
    <w:rsid w:val="00FD2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878"/>
    <w:rPr>
      <w:sz w:val="18"/>
      <w:szCs w:val="18"/>
    </w:rPr>
  </w:style>
  <w:style w:type="paragraph" w:styleId="a4">
    <w:name w:val="footer"/>
    <w:basedOn w:val="a"/>
    <w:link w:val="Char0"/>
    <w:uiPriority w:val="99"/>
    <w:semiHidden/>
    <w:unhideWhenUsed/>
    <w:rsid w:val="002148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878"/>
    <w:rPr>
      <w:sz w:val="18"/>
      <w:szCs w:val="18"/>
    </w:rPr>
  </w:style>
  <w:style w:type="paragraph" w:styleId="a5">
    <w:name w:val="Date"/>
    <w:basedOn w:val="a"/>
    <w:next w:val="a"/>
    <w:link w:val="Char1"/>
    <w:uiPriority w:val="99"/>
    <w:semiHidden/>
    <w:unhideWhenUsed/>
    <w:rsid w:val="008B667A"/>
    <w:pPr>
      <w:ind w:leftChars="2500" w:left="100"/>
    </w:pPr>
  </w:style>
  <w:style w:type="character" w:customStyle="1" w:styleId="Char1">
    <w:name w:val="日期 Char"/>
    <w:basedOn w:val="a0"/>
    <w:link w:val="a5"/>
    <w:uiPriority w:val="99"/>
    <w:semiHidden/>
    <w:rsid w:val="008B667A"/>
  </w:style>
  <w:style w:type="character" w:styleId="a6">
    <w:name w:val="Hyperlink"/>
    <w:basedOn w:val="a0"/>
    <w:uiPriority w:val="99"/>
    <w:unhideWhenUsed/>
    <w:rsid w:val="008B667A"/>
    <w:rPr>
      <w:color w:val="0000FF"/>
      <w:u w:val="single"/>
    </w:rPr>
  </w:style>
</w:styles>
</file>

<file path=word/webSettings.xml><?xml version="1.0" encoding="utf-8"?>
<w:webSettings xmlns:r="http://schemas.openxmlformats.org/officeDocument/2006/relationships" xmlns:w="http://schemas.openxmlformats.org/wordprocessingml/2006/main">
  <w:divs>
    <w:div w:id="842016845">
      <w:bodyDiv w:val="1"/>
      <w:marLeft w:val="0"/>
      <w:marRight w:val="0"/>
      <w:marTop w:val="0"/>
      <w:marBottom w:val="0"/>
      <w:divBdr>
        <w:top w:val="none" w:sz="0" w:space="0" w:color="auto"/>
        <w:left w:val="none" w:sz="0" w:space="0" w:color="auto"/>
        <w:bottom w:val="none" w:sz="0" w:space="0" w:color="auto"/>
        <w:right w:val="none" w:sz="0" w:space="0" w:color="auto"/>
      </w:divBdr>
      <w:divsChild>
        <w:div w:id="80495004">
          <w:marLeft w:val="0"/>
          <w:marRight w:val="0"/>
          <w:marTop w:val="0"/>
          <w:marBottom w:val="251"/>
          <w:divBdr>
            <w:top w:val="none" w:sz="0" w:space="0" w:color="auto"/>
            <w:left w:val="none" w:sz="0" w:space="0" w:color="auto"/>
            <w:bottom w:val="none" w:sz="0" w:space="0" w:color="auto"/>
            <w:right w:val="none" w:sz="0" w:space="0" w:color="auto"/>
          </w:divBdr>
        </w:div>
        <w:div w:id="652953348">
          <w:marLeft w:val="0"/>
          <w:marRight w:val="0"/>
          <w:marTop w:val="0"/>
          <w:marBottom w:val="251"/>
          <w:divBdr>
            <w:top w:val="none" w:sz="0" w:space="0" w:color="auto"/>
            <w:left w:val="none" w:sz="0" w:space="0" w:color="auto"/>
            <w:bottom w:val="none" w:sz="0" w:space="0" w:color="auto"/>
            <w:right w:val="none" w:sz="0" w:space="0" w:color="auto"/>
          </w:divBdr>
        </w:div>
        <w:div w:id="1887832342">
          <w:marLeft w:val="0"/>
          <w:marRight w:val="0"/>
          <w:marTop w:val="0"/>
          <w:marBottom w:val="251"/>
          <w:divBdr>
            <w:top w:val="none" w:sz="0" w:space="0" w:color="auto"/>
            <w:left w:val="none" w:sz="0" w:space="0" w:color="auto"/>
            <w:bottom w:val="none" w:sz="0" w:space="0" w:color="auto"/>
            <w:right w:val="none" w:sz="0" w:space="0" w:color="auto"/>
          </w:divBdr>
        </w:div>
        <w:div w:id="542207471">
          <w:marLeft w:val="0"/>
          <w:marRight w:val="0"/>
          <w:marTop w:val="0"/>
          <w:marBottom w:val="251"/>
          <w:divBdr>
            <w:top w:val="none" w:sz="0" w:space="0" w:color="auto"/>
            <w:left w:val="none" w:sz="0" w:space="0" w:color="auto"/>
            <w:bottom w:val="none" w:sz="0" w:space="0" w:color="auto"/>
            <w:right w:val="none" w:sz="0" w:space="0" w:color="auto"/>
          </w:divBdr>
        </w:div>
        <w:div w:id="632248509">
          <w:marLeft w:val="0"/>
          <w:marRight w:val="0"/>
          <w:marTop w:val="0"/>
          <w:marBottom w:val="251"/>
          <w:divBdr>
            <w:top w:val="none" w:sz="0" w:space="0" w:color="auto"/>
            <w:left w:val="none" w:sz="0" w:space="0" w:color="auto"/>
            <w:bottom w:val="none" w:sz="0" w:space="0" w:color="auto"/>
            <w:right w:val="none" w:sz="0" w:space="0" w:color="auto"/>
          </w:divBdr>
        </w:div>
        <w:div w:id="1943566193">
          <w:marLeft w:val="0"/>
          <w:marRight w:val="0"/>
          <w:marTop w:val="0"/>
          <w:marBottom w:val="251"/>
          <w:divBdr>
            <w:top w:val="none" w:sz="0" w:space="0" w:color="auto"/>
            <w:left w:val="none" w:sz="0" w:space="0" w:color="auto"/>
            <w:bottom w:val="none" w:sz="0" w:space="0" w:color="auto"/>
            <w:right w:val="none" w:sz="0" w:space="0" w:color="auto"/>
          </w:divBdr>
        </w:div>
        <w:div w:id="1716464359">
          <w:marLeft w:val="0"/>
          <w:marRight w:val="0"/>
          <w:marTop w:val="0"/>
          <w:marBottom w:val="251"/>
          <w:divBdr>
            <w:top w:val="none" w:sz="0" w:space="0" w:color="auto"/>
            <w:left w:val="none" w:sz="0" w:space="0" w:color="auto"/>
            <w:bottom w:val="none" w:sz="0" w:space="0" w:color="auto"/>
            <w:right w:val="none" w:sz="0" w:space="0" w:color="auto"/>
          </w:divBdr>
        </w:div>
        <w:div w:id="2053722663">
          <w:marLeft w:val="0"/>
          <w:marRight w:val="0"/>
          <w:marTop w:val="0"/>
          <w:marBottom w:val="251"/>
          <w:divBdr>
            <w:top w:val="none" w:sz="0" w:space="0" w:color="auto"/>
            <w:left w:val="none" w:sz="0" w:space="0" w:color="auto"/>
            <w:bottom w:val="none" w:sz="0" w:space="0" w:color="auto"/>
            <w:right w:val="none" w:sz="0" w:space="0" w:color="auto"/>
          </w:divBdr>
        </w:div>
      </w:divsChild>
    </w:div>
    <w:div w:id="1034648923">
      <w:bodyDiv w:val="1"/>
      <w:marLeft w:val="0"/>
      <w:marRight w:val="0"/>
      <w:marTop w:val="0"/>
      <w:marBottom w:val="0"/>
      <w:divBdr>
        <w:top w:val="none" w:sz="0" w:space="0" w:color="auto"/>
        <w:left w:val="none" w:sz="0" w:space="0" w:color="auto"/>
        <w:bottom w:val="none" w:sz="0" w:space="0" w:color="auto"/>
        <w:right w:val="none" w:sz="0" w:space="0" w:color="auto"/>
      </w:divBdr>
      <w:divsChild>
        <w:div w:id="693384042">
          <w:marLeft w:val="0"/>
          <w:marRight w:val="0"/>
          <w:marTop w:val="0"/>
          <w:marBottom w:val="251"/>
          <w:divBdr>
            <w:top w:val="none" w:sz="0" w:space="0" w:color="auto"/>
            <w:left w:val="none" w:sz="0" w:space="0" w:color="auto"/>
            <w:bottom w:val="none" w:sz="0" w:space="0" w:color="auto"/>
            <w:right w:val="none" w:sz="0" w:space="0" w:color="auto"/>
          </w:divBdr>
        </w:div>
        <w:div w:id="33701538">
          <w:marLeft w:val="0"/>
          <w:marRight w:val="0"/>
          <w:marTop w:val="0"/>
          <w:marBottom w:val="251"/>
          <w:divBdr>
            <w:top w:val="none" w:sz="0" w:space="0" w:color="auto"/>
            <w:left w:val="none" w:sz="0" w:space="0" w:color="auto"/>
            <w:bottom w:val="none" w:sz="0" w:space="0" w:color="auto"/>
            <w:right w:val="none" w:sz="0" w:space="0" w:color="auto"/>
          </w:divBdr>
        </w:div>
        <w:div w:id="1430807518">
          <w:marLeft w:val="0"/>
          <w:marRight w:val="0"/>
          <w:marTop w:val="0"/>
          <w:marBottom w:val="251"/>
          <w:divBdr>
            <w:top w:val="none" w:sz="0" w:space="0" w:color="auto"/>
            <w:left w:val="none" w:sz="0" w:space="0" w:color="auto"/>
            <w:bottom w:val="none" w:sz="0" w:space="0" w:color="auto"/>
            <w:right w:val="none" w:sz="0" w:space="0" w:color="auto"/>
          </w:divBdr>
        </w:div>
        <w:div w:id="1495032165">
          <w:marLeft w:val="0"/>
          <w:marRight w:val="0"/>
          <w:marTop w:val="0"/>
          <w:marBottom w:val="251"/>
          <w:divBdr>
            <w:top w:val="none" w:sz="0" w:space="0" w:color="auto"/>
            <w:left w:val="none" w:sz="0" w:space="0" w:color="auto"/>
            <w:bottom w:val="none" w:sz="0" w:space="0" w:color="auto"/>
            <w:right w:val="none" w:sz="0" w:space="0" w:color="auto"/>
          </w:divBdr>
        </w:div>
        <w:div w:id="286081532">
          <w:marLeft w:val="0"/>
          <w:marRight w:val="0"/>
          <w:marTop w:val="0"/>
          <w:marBottom w:val="251"/>
          <w:divBdr>
            <w:top w:val="none" w:sz="0" w:space="0" w:color="auto"/>
            <w:left w:val="none" w:sz="0" w:space="0" w:color="auto"/>
            <w:bottom w:val="none" w:sz="0" w:space="0" w:color="auto"/>
            <w:right w:val="none" w:sz="0" w:space="0" w:color="auto"/>
          </w:divBdr>
        </w:div>
        <w:div w:id="1834950203">
          <w:marLeft w:val="0"/>
          <w:marRight w:val="0"/>
          <w:marTop w:val="0"/>
          <w:marBottom w:val="251"/>
          <w:divBdr>
            <w:top w:val="none" w:sz="0" w:space="0" w:color="auto"/>
            <w:left w:val="none" w:sz="0" w:space="0" w:color="auto"/>
            <w:bottom w:val="none" w:sz="0" w:space="0" w:color="auto"/>
            <w:right w:val="none" w:sz="0" w:space="0" w:color="auto"/>
          </w:divBdr>
        </w:div>
        <w:div w:id="1409304682">
          <w:marLeft w:val="0"/>
          <w:marRight w:val="0"/>
          <w:marTop w:val="0"/>
          <w:marBottom w:val="251"/>
          <w:divBdr>
            <w:top w:val="none" w:sz="0" w:space="0" w:color="auto"/>
            <w:left w:val="none" w:sz="0" w:space="0" w:color="auto"/>
            <w:bottom w:val="none" w:sz="0" w:space="0" w:color="auto"/>
            <w:right w:val="none" w:sz="0" w:space="0" w:color="auto"/>
          </w:divBdr>
        </w:div>
        <w:div w:id="755253459">
          <w:marLeft w:val="0"/>
          <w:marRight w:val="0"/>
          <w:marTop w:val="0"/>
          <w:marBottom w:val="251"/>
          <w:divBdr>
            <w:top w:val="none" w:sz="0" w:space="0" w:color="auto"/>
            <w:left w:val="none" w:sz="0" w:space="0" w:color="auto"/>
            <w:bottom w:val="none" w:sz="0" w:space="0" w:color="auto"/>
            <w:right w:val="none" w:sz="0" w:space="0" w:color="auto"/>
          </w:divBdr>
        </w:div>
        <w:div w:id="2124690306">
          <w:marLeft w:val="0"/>
          <w:marRight w:val="0"/>
          <w:marTop w:val="0"/>
          <w:marBottom w:val="251"/>
          <w:divBdr>
            <w:top w:val="none" w:sz="0" w:space="0" w:color="auto"/>
            <w:left w:val="none" w:sz="0" w:space="0" w:color="auto"/>
            <w:bottom w:val="none" w:sz="0" w:space="0" w:color="auto"/>
            <w:right w:val="none" w:sz="0" w:space="0" w:color="auto"/>
          </w:divBdr>
        </w:div>
        <w:div w:id="250361495">
          <w:marLeft w:val="0"/>
          <w:marRight w:val="0"/>
          <w:marTop w:val="0"/>
          <w:marBottom w:val="251"/>
          <w:divBdr>
            <w:top w:val="none" w:sz="0" w:space="0" w:color="auto"/>
            <w:left w:val="none" w:sz="0" w:space="0" w:color="auto"/>
            <w:bottom w:val="none" w:sz="0" w:space="0" w:color="auto"/>
            <w:right w:val="none" w:sz="0" w:space="0" w:color="auto"/>
          </w:divBdr>
        </w:div>
        <w:div w:id="1414863146">
          <w:marLeft w:val="0"/>
          <w:marRight w:val="0"/>
          <w:marTop w:val="0"/>
          <w:marBottom w:val="251"/>
          <w:divBdr>
            <w:top w:val="none" w:sz="0" w:space="0" w:color="auto"/>
            <w:left w:val="none" w:sz="0" w:space="0" w:color="auto"/>
            <w:bottom w:val="none" w:sz="0" w:space="0" w:color="auto"/>
            <w:right w:val="none" w:sz="0" w:space="0" w:color="auto"/>
          </w:divBdr>
        </w:div>
        <w:div w:id="1813399618">
          <w:marLeft w:val="0"/>
          <w:marRight w:val="0"/>
          <w:marTop w:val="0"/>
          <w:marBottom w:val="251"/>
          <w:divBdr>
            <w:top w:val="none" w:sz="0" w:space="0" w:color="auto"/>
            <w:left w:val="none" w:sz="0" w:space="0" w:color="auto"/>
            <w:bottom w:val="none" w:sz="0" w:space="0" w:color="auto"/>
            <w:right w:val="none" w:sz="0" w:space="0" w:color="auto"/>
          </w:divBdr>
        </w:div>
        <w:div w:id="424574723">
          <w:marLeft w:val="0"/>
          <w:marRight w:val="0"/>
          <w:marTop w:val="0"/>
          <w:marBottom w:val="251"/>
          <w:divBdr>
            <w:top w:val="none" w:sz="0" w:space="0" w:color="auto"/>
            <w:left w:val="none" w:sz="0" w:space="0" w:color="auto"/>
            <w:bottom w:val="none" w:sz="0" w:space="0" w:color="auto"/>
            <w:right w:val="none" w:sz="0" w:space="0" w:color="auto"/>
          </w:divBdr>
        </w:div>
        <w:div w:id="1246918853">
          <w:marLeft w:val="0"/>
          <w:marRight w:val="0"/>
          <w:marTop w:val="0"/>
          <w:marBottom w:val="251"/>
          <w:divBdr>
            <w:top w:val="none" w:sz="0" w:space="0" w:color="auto"/>
            <w:left w:val="none" w:sz="0" w:space="0" w:color="auto"/>
            <w:bottom w:val="none" w:sz="0" w:space="0" w:color="auto"/>
            <w:right w:val="none" w:sz="0" w:space="0" w:color="auto"/>
          </w:divBdr>
        </w:div>
        <w:div w:id="1175723715">
          <w:marLeft w:val="0"/>
          <w:marRight w:val="0"/>
          <w:marTop w:val="0"/>
          <w:marBottom w:val="251"/>
          <w:divBdr>
            <w:top w:val="none" w:sz="0" w:space="0" w:color="auto"/>
            <w:left w:val="none" w:sz="0" w:space="0" w:color="auto"/>
            <w:bottom w:val="none" w:sz="0" w:space="0" w:color="auto"/>
            <w:right w:val="none" w:sz="0" w:space="0" w:color="auto"/>
          </w:divBdr>
        </w:div>
        <w:div w:id="777020358">
          <w:marLeft w:val="0"/>
          <w:marRight w:val="0"/>
          <w:marTop w:val="0"/>
          <w:marBottom w:val="251"/>
          <w:divBdr>
            <w:top w:val="none" w:sz="0" w:space="0" w:color="auto"/>
            <w:left w:val="none" w:sz="0" w:space="0" w:color="auto"/>
            <w:bottom w:val="none" w:sz="0" w:space="0" w:color="auto"/>
            <w:right w:val="none" w:sz="0" w:space="0" w:color="auto"/>
          </w:divBdr>
        </w:div>
        <w:div w:id="1112892926">
          <w:marLeft w:val="0"/>
          <w:marRight w:val="0"/>
          <w:marTop w:val="0"/>
          <w:marBottom w:val="251"/>
          <w:divBdr>
            <w:top w:val="none" w:sz="0" w:space="0" w:color="auto"/>
            <w:left w:val="none" w:sz="0" w:space="0" w:color="auto"/>
            <w:bottom w:val="none" w:sz="0" w:space="0" w:color="auto"/>
            <w:right w:val="none" w:sz="0" w:space="0" w:color="auto"/>
          </w:divBdr>
        </w:div>
        <w:div w:id="1759011238">
          <w:marLeft w:val="0"/>
          <w:marRight w:val="0"/>
          <w:marTop w:val="0"/>
          <w:marBottom w:val="251"/>
          <w:divBdr>
            <w:top w:val="none" w:sz="0" w:space="0" w:color="auto"/>
            <w:left w:val="none" w:sz="0" w:space="0" w:color="auto"/>
            <w:bottom w:val="none" w:sz="0" w:space="0" w:color="auto"/>
            <w:right w:val="none" w:sz="0" w:space="0" w:color="auto"/>
          </w:divBdr>
        </w:div>
        <w:div w:id="1252659897">
          <w:marLeft w:val="0"/>
          <w:marRight w:val="0"/>
          <w:marTop w:val="0"/>
          <w:marBottom w:val="251"/>
          <w:divBdr>
            <w:top w:val="none" w:sz="0" w:space="0" w:color="auto"/>
            <w:left w:val="none" w:sz="0" w:space="0" w:color="auto"/>
            <w:bottom w:val="none" w:sz="0" w:space="0" w:color="auto"/>
            <w:right w:val="none" w:sz="0" w:space="0" w:color="auto"/>
          </w:divBdr>
        </w:div>
        <w:div w:id="1254364887">
          <w:marLeft w:val="0"/>
          <w:marRight w:val="0"/>
          <w:marTop w:val="0"/>
          <w:marBottom w:val="251"/>
          <w:divBdr>
            <w:top w:val="none" w:sz="0" w:space="0" w:color="auto"/>
            <w:left w:val="none" w:sz="0" w:space="0" w:color="auto"/>
            <w:bottom w:val="none" w:sz="0" w:space="0" w:color="auto"/>
            <w:right w:val="none" w:sz="0" w:space="0" w:color="auto"/>
          </w:divBdr>
        </w:div>
        <w:div w:id="923106960">
          <w:marLeft w:val="0"/>
          <w:marRight w:val="0"/>
          <w:marTop w:val="0"/>
          <w:marBottom w:val="251"/>
          <w:divBdr>
            <w:top w:val="none" w:sz="0" w:space="0" w:color="auto"/>
            <w:left w:val="none" w:sz="0" w:space="0" w:color="auto"/>
            <w:bottom w:val="none" w:sz="0" w:space="0" w:color="auto"/>
            <w:right w:val="none" w:sz="0" w:space="0" w:color="auto"/>
          </w:divBdr>
        </w:div>
        <w:div w:id="330985008">
          <w:marLeft w:val="0"/>
          <w:marRight w:val="0"/>
          <w:marTop w:val="0"/>
          <w:marBottom w:val="251"/>
          <w:divBdr>
            <w:top w:val="none" w:sz="0" w:space="0" w:color="auto"/>
            <w:left w:val="none" w:sz="0" w:space="0" w:color="auto"/>
            <w:bottom w:val="none" w:sz="0" w:space="0" w:color="auto"/>
            <w:right w:val="none" w:sz="0" w:space="0" w:color="auto"/>
          </w:divBdr>
        </w:div>
        <w:div w:id="1122845196">
          <w:marLeft w:val="0"/>
          <w:marRight w:val="0"/>
          <w:marTop w:val="0"/>
          <w:marBottom w:val="251"/>
          <w:divBdr>
            <w:top w:val="none" w:sz="0" w:space="0" w:color="auto"/>
            <w:left w:val="none" w:sz="0" w:space="0" w:color="auto"/>
            <w:bottom w:val="none" w:sz="0" w:space="0" w:color="auto"/>
            <w:right w:val="none" w:sz="0" w:space="0" w:color="auto"/>
          </w:divBdr>
        </w:div>
        <w:div w:id="1690175093">
          <w:marLeft w:val="0"/>
          <w:marRight w:val="0"/>
          <w:marTop w:val="0"/>
          <w:marBottom w:val="251"/>
          <w:divBdr>
            <w:top w:val="none" w:sz="0" w:space="0" w:color="auto"/>
            <w:left w:val="none" w:sz="0" w:space="0" w:color="auto"/>
            <w:bottom w:val="none" w:sz="0" w:space="0" w:color="auto"/>
            <w:right w:val="none" w:sz="0" w:space="0" w:color="auto"/>
          </w:divBdr>
        </w:div>
        <w:div w:id="787118647">
          <w:marLeft w:val="0"/>
          <w:marRight w:val="0"/>
          <w:marTop w:val="0"/>
          <w:marBottom w:val="251"/>
          <w:divBdr>
            <w:top w:val="none" w:sz="0" w:space="0" w:color="auto"/>
            <w:left w:val="none" w:sz="0" w:space="0" w:color="auto"/>
            <w:bottom w:val="none" w:sz="0" w:space="0" w:color="auto"/>
            <w:right w:val="none" w:sz="0" w:space="0" w:color="auto"/>
          </w:divBdr>
        </w:div>
        <w:div w:id="1061368937">
          <w:marLeft w:val="0"/>
          <w:marRight w:val="0"/>
          <w:marTop w:val="0"/>
          <w:marBottom w:val="251"/>
          <w:divBdr>
            <w:top w:val="none" w:sz="0" w:space="0" w:color="auto"/>
            <w:left w:val="none" w:sz="0" w:space="0" w:color="auto"/>
            <w:bottom w:val="none" w:sz="0" w:space="0" w:color="auto"/>
            <w:right w:val="none" w:sz="0" w:space="0" w:color="auto"/>
          </w:divBdr>
        </w:div>
        <w:div w:id="1204293832">
          <w:marLeft w:val="0"/>
          <w:marRight w:val="0"/>
          <w:marTop w:val="0"/>
          <w:marBottom w:val="251"/>
          <w:divBdr>
            <w:top w:val="none" w:sz="0" w:space="0" w:color="auto"/>
            <w:left w:val="none" w:sz="0" w:space="0" w:color="auto"/>
            <w:bottom w:val="none" w:sz="0" w:space="0" w:color="auto"/>
            <w:right w:val="none" w:sz="0" w:space="0" w:color="auto"/>
          </w:divBdr>
        </w:div>
        <w:div w:id="1240335261">
          <w:marLeft w:val="0"/>
          <w:marRight w:val="0"/>
          <w:marTop w:val="0"/>
          <w:marBottom w:val="251"/>
          <w:divBdr>
            <w:top w:val="none" w:sz="0" w:space="0" w:color="auto"/>
            <w:left w:val="none" w:sz="0" w:space="0" w:color="auto"/>
            <w:bottom w:val="none" w:sz="0" w:space="0" w:color="auto"/>
            <w:right w:val="none" w:sz="0" w:space="0" w:color="auto"/>
          </w:divBdr>
        </w:div>
        <w:div w:id="804540151">
          <w:marLeft w:val="0"/>
          <w:marRight w:val="0"/>
          <w:marTop w:val="0"/>
          <w:marBottom w:val="251"/>
          <w:divBdr>
            <w:top w:val="none" w:sz="0" w:space="0" w:color="auto"/>
            <w:left w:val="none" w:sz="0" w:space="0" w:color="auto"/>
            <w:bottom w:val="none" w:sz="0" w:space="0" w:color="auto"/>
            <w:right w:val="none" w:sz="0" w:space="0" w:color="auto"/>
          </w:divBdr>
        </w:div>
        <w:div w:id="1883782709">
          <w:marLeft w:val="0"/>
          <w:marRight w:val="0"/>
          <w:marTop w:val="0"/>
          <w:marBottom w:val="251"/>
          <w:divBdr>
            <w:top w:val="none" w:sz="0" w:space="0" w:color="auto"/>
            <w:left w:val="none" w:sz="0" w:space="0" w:color="auto"/>
            <w:bottom w:val="none" w:sz="0" w:space="0" w:color="auto"/>
            <w:right w:val="none" w:sz="0" w:space="0" w:color="auto"/>
          </w:divBdr>
        </w:div>
        <w:div w:id="2126197162">
          <w:marLeft w:val="0"/>
          <w:marRight w:val="0"/>
          <w:marTop w:val="0"/>
          <w:marBottom w:val="251"/>
          <w:divBdr>
            <w:top w:val="none" w:sz="0" w:space="0" w:color="auto"/>
            <w:left w:val="none" w:sz="0" w:space="0" w:color="auto"/>
            <w:bottom w:val="none" w:sz="0" w:space="0" w:color="auto"/>
            <w:right w:val="none" w:sz="0" w:space="0" w:color="auto"/>
          </w:divBdr>
        </w:div>
        <w:div w:id="1779564802">
          <w:marLeft w:val="0"/>
          <w:marRight w:val="0"/>
          <w:marTop w:val="0"/>
          <w:marBottom w:val="251"/>
          <w:divBdr>
            <w:top w:val="none" w:sz="0" w:space="0" w:color="auto"/>
            <w:left w:val="none" w:sz="0" w:space="0" w:color="auto"/>
            <w:bottom w:val="none" w:sz="0" w:space="0" w:color="auto"/>
            <w:right w:val="none" w:sz="0" w:space="0" w:color="auto"/>
          </w:divBdr>
        </w:div>
        <w:div w:id="773792762">
          <w:marLeft w:val="0"/>
          <w:marRight w:val="0"/>
          <w:marTop w:val="0"/>
          <w:marBottom w:val="251"/>
          <w:divBdr>
            <w:top w:val="none" w:sz="0" w:space="0" w:color="auto"/>
            <w:left w:val="none" w:sz="0" w:space="0" w:color="auto"/>
            <w:bottom w:val="none" w:sz="0" w:space="0" w:color="auto"/>
            <w:right w:val="none" w:sz="0" w:space="0" w:color="auto"/>
          </w:divBdr>
        </w:div>
        <w:div w:id="953026164">
          <w:marLeft w:val="0"/>
          <w:marRight w:val="0"/>
          <w:marTop w:val="0"/>
          <w:marBottom w:val="251"/>
          <w:divBdr>
            <w:top w:val="none" w:sz="0" w:space="0" w:color="auto"/>
            <w:left w:val="none" w:sz="0" w:space="0" w:color="auto"/>
            <w:bottom w:val="none" w:sz="0" w:space="0" w:color="auto"/>
            <w:right w:val="none" w:sz="0" w:space="0" w:color="auto"/>
          </w:divBdr>
        </w:div>
        <w:div w:id="453788214">
          <w:marLeft w:val="0"/>
          <w:marRight w:val="0"/>
          <w:marTop w:val="0"/>
          <w:marBottom w:val="251"/>
          <w:divBdr>
            <w:top w:val="none" w:sz="0" w:space="0" w:color="auto"/>
            <w:left w:val="none" w:sz="0" w:space="0" w:color="auto"/>
            <w:bottom w:val="none" w:sz="0" w:space="0" w:color="auto"/>
            <w:right w:val="none" w:sz="0" w:space="0" w:color="auto"/>
          </w:divBdr>
        </w:div>
        <w:div w:id="585654882">
          <w:marLeft w:val="0"/>
          <w:marRight w:val="0"/>
          <w:marTop w:val="0"/>
          <w:marBottom w:val="251"/>
          <w:divBdr>
            <w:top w:val="none" w:sz="0" w:space="0" w:color="auto"/>
            <w:left w:val="none" w:sz="0" w:space="0" w:color="auto"/>
            <w:bottom w:val="none" w:sz="0" w:space="0" w:color="auto"/>
            <w:right w:val="none" w:sz="0" w:space="0" w:color="auto"/>
          </w:divBdr>
        </w:div>
        <w:div w:id="1626350572">
          <w:marLeft w:val="0"/>
          <w:marRight w:val="0"/>
          <w:marTop w:val="0"/>
          <w:marBottom w:val="251"/>
          <w:divBdr>
            <w:top w:val="none" w:sz="0" w:space="0" w:color="auto"/>
            <w:left w:val="none" w:sz="0" w:space="0" w:color="auto"/>
            <w:bottom w:val="none" w:sz="0" w:space="0" w:color="auto"/>
            <w:right w:val="none" w:sz="0" w:space="0" w:color="auto"/>
          </w:divBdr>
        </w:div>
        <w:div w:id="431123689">
          <w:marLeft w:val="0"/>
          <w:marRight w:val="0"/>
          <w:marTop w:val="0"/>
          <w:marBottom w:val="251"/>
          <w:divBdr>
            <w:top w:val="none" w:sz="0" w:space="0" w:color="auto"/>
            <w:left w:val="none" w:sz="0" w:space="0" w:color="auto"/>
            <w:bottom w:val="none" w:sz="0" w:space="0" w:color="auto"/>
            <w:right w:val="none" w:sz="0" w:space="0" w:color="auto"/>
          </w:divBdr>
        </w:div>
        <w:div w:id="1593002697">
          <w:marLeft w:val="0"/>
          <w:marRight w:val="0"/>
          <w:marTop w:val="0"/>
          <w:marBottom w:val="251"/>
          <w:divBdr>
            <w:top w:val="none" w:sz="0" w:space="0" w:color="auto"/>
            <w:left w:val="none" w:sz="0" w:space="0" w:color="auto"/>
            <w:bottom w:val="none" w:sz="0" w:space="0" w:color="auto"/>
            <w:right w:val="none" w:sz="0" w:space="0" w:color="auto"/>
          </w:divBdr>
        </w:div>
        <w:div w:id="692458413">
          <w:marLeft w:val="0"/>
          <w:marRight w:val="0"/>
          <w:marTop w:val="0"/>
          <w:marBottom w:val="251"/>
          <w:divBdr>
            <w:top w:val="none" w:sz="0" w:space="0" w:color="auto"/>
            <w:left w:val="none" w:sz="0" w:space="0" w:color="auto"/>
            <w:bottom w:val="none" w:sz="0" w:space="0" w:color="auto"/>
            <w:right w:val="none" w:sz="0" w:space="0" w:color="auto"/>
          </w:divBdr>
        </w:div>
        <w:div w:id="1458376805">
          <w:marLeft w:val="0"/>
          <w:marRight w:val="0"/>
          <w:marTop w:val="0"/>
          <w:marBottom w:val="251"/>
          <w:divBdr>
            <w:top w:val="none" w:sz="0" w:space="0" w:color="auto"/>
            <w:left w:val="none" w:sz="0" w:space="0" w:color="auto"/>
            <w:bottom w:val="none" w:sz="0" w:space="0" w:color="auto"/>
            <w:right w:val="none" w:sz="0" w:space="0" w:color="auto"/>
          </w:divBdr>
        </w:div>
        <w:div w:id="304894802">
          <w:marLeft w:val="0"/>
          <w:marRight w:val="0"/>
          <w:marTop w:val="0"/>
          <w:marBottom w:val="251"/>
          <w:divBdr>
            <w:top w:val="none" w:sz="0" w:space="0" w:color="auto"/>
            <w:left w:val="none" w:sz="0" w:space="0" w:color="auto"/>
            <w:bottom w:val="none" w:sz="0" w:space="0" w:color="auto"/>
            <w:right w:val="none" w:sz="0" w:space="0" w:color="auto"/>
          </w:divBdr>
        </w:div>
        <w:div w:id="492448556">
          <w:marLeft w:val="0"/>
          <w:marRight w:val="0"/>
          <w:marTop w:val="0"/>
          <w:marBottom w:val="251"/>
          <w:divBdr>
            <w:top w:val="none" w:sz="0" w:space="0" w:color="auto"/>
            <w:left w:val="none" w:sz="0" w:space="0" w:color="auto"/>
            <w:bottom w:val="none" w:sz="0" w:space="0" w:color="auto"/>
            <w:right w:val="none" w:sz="0" w:space="0" w:color="auto"/>
          </w:divBdr>
        </w:div>
        <w:div w:id="978459938">
          <w:marLeft w:val="0"/>
          <w:marRight w:val="0"/>
          <w:marTop w:val="0"/>
          <w:marBottom w:val="251"/>
          <w:divBdr>
            <w:top w:val="none" w:sz="0" w:space="0" w:color="auto"/>
            <w:left w:val="none" w:sz="0" w:space="0" w:color="auto"/>
            <w:bottom w:val="none" w:sz="0" w:space="0" w:color="auto"/>
            <w:right w:val="none" w:sz="0" w:space="0" w:color="auto"/>
          </w:divBdr>
        </w:div>
        <w:div w:id="1034311958">
          <w:marLeft w:val="0"/>
          <w:marRight w:val="0"/>
          <w:marTop w:val="0"/>
          <w:marBottom w:val="251"/>
          <w:divBdr>
            <w:top w:val="none" w:sz="0" w:space="0" w:color="auto"/>
            <w:left w:val="none" w:sz="0" w:space="0" w:color="auto"/>
            <w:bottom w:val="none" w:sz="0" w:space="0" w:color="auto"/>
            <w:right w:val="none" w:sz="0" w:space="0" w:color="auto"/>
          </w:divBdr>
        </w:div>
        <w:div w:id="1022125535">
          <w:marLeft w:val="0"/>
          <w:marRight w:val="0"/>
          <w:marTop w:val="0"/>
          <w:marBottom w:val="251"/>
          <w:divBdr>
            <w:top w:val="none" w:sz="0" w:space="0" w:color="auto"/>
            <w:left w:val="none" w:sz="0" w:space="0" w:color="auto"/>
            <w:bottom w:val="none" w:sz="0" w:space="0" w:color="auto"/>
            <w:right w:val="none" w:sz="0" w:space="0" w:color="auto"/>
          </w:divBdr>
        </w:div>
        <w:div w:id="859662077">
          <w:marLeft w:val="0"/>
          <w:marRight w:val="0"/>
          <w:marTop w:val="0"/>
          <w:marBottom w:val="251"/>
          <w:divBdr>
            <w:top w:val="none" w:sz="0" w:space="0" w:color="auto"/>
            <w:left w:val="none" w:sz="0" w:space="0" w:color="auto"/>
            <w:bottom w:val="none" w:sz="0" w:space="0" w:color="auto"/>
            <w:right w:val="none" w:sz="0" w:space="0" w:color="auto"/>
          </w:divBdr>
        </w:div>
        <w:div w:id="808858804">
          <w:marLeft w:val="0"/>
          <w:marRight w:val="0"/>
          <w:marTop w:val="0"/>
          <w:marBottom w:val="251"/>
          <w:divBdr>
            <w:top w:val="none" w:sz="0" w:space="0" w:color="auto"/>
            <w:left w:val="none" w:sz="0" w:space="0" w:color="auto"/>
            <w:bottom w:val="none" w:sz="0" w:space="0" w:color="auto"/>
            <w:right w:val="none" w:sz="0" w:space="0" w:color="auto"/>
          </w:divBdr>
        </w:div>
        <w:div w:id="2132279967">
          <w:marLeft w:val="0"/>
          <w:marRight w:val="0"/>
          <w:marTop w:val="0"/>
          <w:marBottom w:val="251"/>
          <w:divBdr>
            <w:top w:val="none" w:sz="0" w:space="0" w:color="auto"/>
            <w:left w:val="none" w:sz="0" w:space="0" w:color="auto"/>
            <w:bottom w:val="none" w:sz="0" w:space="0" w:color="auto"/>
            <w:right w:val="none" w:sz="0" w:space="0" w:color="auto"/>
          </w:divBdr>
        </w:div>
        <w:div w:id="456219853">
          <w:marLeft w:val="0"/>
          <w:marRight w:val="0"/>
          <w:marTop w:val="0"/>
          <w:marBottom w:val="251"/>
          <w:divBdr>
            <w:top w:val="none" w:sz="0" w:space="0" w:color="auto"/>
            <w:left w:val="none" w:sz="0" w:space="0" w:color="auto"/>
            <w:bottom w:val="none" w:sz="0" w:space="0" w:color="auto"/>
            <w:right w:val="none" w:sz="0" w:space="0" w:color="auto"/>
          </w:divBdr>
        </w:div>
        <w:div w:id="1031029780">
          <w:marLeft w:val="0"/>
          <w:marRight w:val="0"/>
          <w:marTop w:val="0"/>
          <w:marBottom w:val="251"/>
          <w:divBdr>
            <w:top w:val="none" w:sz="0" w:space="0" w:color="auto"/>
            <w:left w:val="none" w:sz="0" w:space="0" w:color="auto"/>
            <w:bottom w:val="none" w:sz="0" w:space="0" w:color="auto"/>
            <w:right w:val="none" w:sz="0" w:space="0" w:color="auto"/>
          </w:divBdr>
        </w:div>
        <w:div w:id="1584677312">
          <w:marLeft w:val="0"/>
          <w:marRight w:val="0"/>
          <w:marTop w:val="0"/>
          <w:marBottom w:val="251"/>
          <w:divBdr>
            <w:top w:val="none" w:sz="0" w:space="0" w:color="auto"/>
            <w:left w:val="none" w:sz="0" w:space="0" w:color="auto"/>
            <w:bottom w:val="none" w:sz="0" w:space="0" w:color="auto"/>
            <w:right w:val="none" w:sz="0" w:space="0" w:color="auto"/>
          </w:divBdr>
        </w:div>
        <w:div w:id="140930963">
          <w:marLeft w:val="0"/>
          <w:marRight w:val="0"/>
          <w:marTop w:val="0"/>
          <w:marBottom w:val="251"/>
          <w:divBdr>
            <w:top w:val="none" w:sz="0" w:space="0" w:color="auto"/>
            <w:left w:val="none" w:sz="0" w:space="0" w:color="auto"/>
            <w:bottom w:val="none" w:sz="0" w:space="0" w:color="auto"/>
            <w:right w:val="none" w:sz="0" w:space="0" w:color="auto"/>
          </w:divBdr>
        </w:div>
        <w:div w:id="2142184038">
          <w:marLeft w:val="0"/>
          <w:marRight w:val="0"/>
          <w:marTop w:val="0"/>
          <w:marBottom w:val="251"/>
          <w:divBdr>
            <w:top w:val="none" w:sz="0" w:space="0" w:color="auto"/>
            <w:left w:val="none" w:sz="0" w:space="0" w:color="auto"/>
            <w:bottom w:val="none" w:sz="0" w:space="0" w:color="auto"/>
            <w:right w:val="none" w:sz="0" w:space="0" w:color="auto"/>
          </w:divBdr>
        </w:div>
        <w:div w:id="998382484">
          <w:marLeft w:val="0"/>
          <w:marRight w:val="0"/>
          <w:marTop w:val="0"/>
          <w:marBottom w:val="251"/>
          <w:divBdr>
            <w:top w:val="none" w:sz="0" w:space="0" w:color="auto"/>
            <w:left w:val="none" w:sz="0" w:space="0" w:color="auto"/>
            <w:bottom w:val="none" w:sz="0" w:space="0" w:color="auto"/>
            <w:right w:val="none" w:sz="0" w:space="0" w:color="auto"/>
          </w:divBdr>
        </w:div>
        <w:div w:id="11152067">
          <w:marLeft w:val="0"/>
          <w:marRight w:val="0"/>
          <w:marTop w:val="0"/>
          <w:marBottom w:val="251"/>
          <w:divBdr>
            <w:top w:val="none" w:sz="0" w:space="0" w:color="auto"/>
            <w:left w:val="none" w:sz="0" w:space="0" w:color="auto"/>
            <w:bottom w:val="none" w:sz="0" w:space="0" w:color="auto"/>
            <w:right w:val="none" w:sz="0" w:space="0" w:color="auto"/>
          </w:divBdr>
        </w:div>
        <w:div w:id="2096045795">
          <w:marLeft w:val="0"/>
          <w:marRight w:val="0"/>
          <w:marTop w:val="0"/>
          <w:marBottom w:val="251"/>
          <w:divBdr>
            <w:top w:val="none" w:sz="0" w:space="0" w:color="auto"/>
            <w:left w:val="none" w:sz="0" w:space="0" w:color="auto"/>
            <w:bottom w:val="none" w:sz="0" w:space="0" w:color="auto"/>
            <w:right w:val="none" w:sz="0" w:space="0" w:color="auto"/>
          </w:divBdr>
        </w:div>
        <w:div w:id="2102682517">
          <w:marLeft w:val="0"/>
          <w:marRight w:val="0"/>
          <w:marTop w:val="0"/>
          <w:marBottom w:val="251"/>
          <w:divBdr>
            <w:top w:val="none" w:sz="0" w:space="0" w:color="auto"/>
            <w:left w:val="none" w:sz="0" w:space="0" w:color="auto"/>
            <w:bottom w:val="none" w:sz="0" w:space="0" w:color="auto"/>
            <w:right w:val="none" w:sz="0" w:space="0" w:color="auto"/>
          </w:divBdr>
        </w:div>
        <w:div w:id="58479897">
          <w:marLeft w:val="0"/>
          <w:marRight w:val="0"/>
          <w:marTop w:val="0"/>
          <w:marBottom w:val="25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8D%8E%E4%BA%BA%E6%B0%91%E5%85%B1%E5%92%8C%E5%9B%BD%E9%A2%84%E7%AE%97%E6%B3%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620</Words>
  <Characters>3540</Characters>
  <Application>Microsoft Office Word</Application>
  <DocSecurity>0</DocSecurity>
  <Lines>29</Lines>
  <Paragraphs>8</Paragraphs>
  <ScaleCrop>false</ScaleCrop>
  <Company>微软中国</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9</cp:revision>
  <dcterms:created xsi:type="dcterms:W3CDTF">2019-03-16T00:30:00Z</dcterms:created>
  <dcterms:modified xsi:type="dcterms:W3CDTF">2019-03-16T00:35:00Z</dcterms:modified>
</cp:coreProperties>
</file>