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52"/>
          <w:szCs w:val="52"/>
          <w:lang w:eastAsia="zh-CN"/>
        </w:rPr>
      </w:pPr>
    </w:p>
    <w:p>
      <w:pPr>
        <w:jc w:val="center"/>
        <w:rPr>
          <w:rFonts w:ascii="方正小标宋简体" w:eastAsia="方正小标宋简体"/>
          <w:b/>
          <w:sz w:val="56"/>
          <w:szCs w:val="52"/>
        </w:rPr>
      </w:pPr>
      <w:r>
        <w:rPr>
          <w:rFonts w:hint="eastAsia" w:ascii="方正小标宋简体" w:eastAsia="方正小标宋简体"/>
          <w:b/>
          <w:sz w:val="56"/>
          <w:szCs w:val="52"/>
        </w:rPr>
        <w:t>我要申请残疾人危房改造补助</w:t>
      </w:r>
    </w:p>
    <w:p>
      <w:pPr>
        <w:jc w:val="center"/>
        <w:rPr>
          <w:b/>
          <w:sz w:val="56"/>
          <w:szCs w:val="52"/>
        </w:rPr>
      </w:pPr>
      <w:r>
        <w:rPr>
          <w:rFonts w:hint="eastAsia" w:ascii="方正小标宋简体" w:eastAsia="方正小标宋简体"/>
          <w:b/>
          <w:sz w:val="56"/>
          <w:szCs w:val="52"/>
        </w:rPr>
        <w:t>“一次办”服务规程</w:t>
      </w:r>
    </w:p>
    <w:p>
      <w:pPr>
        <w:kinsoku w:val="0"/>
        <w:ind w:left="3373" w:hanging="3373" w:hangingChars="600"/>
        <w:jc w:val="left"/>
        <w:rPr>
          <w:rFonts w:ascii="楷体" w:hAnsi="楷体" w:eastAsia="楷体"/>
          <w:b/>
          <w:sz w:val="56"/>
          <w:szCs w:val="56"/>
        </w:rPr>
      </w:pPr>
    </w:p>
    <w:p>
      <w:pPr>
        <w:kinsoku w:val="0"/>
        <w:ind w:left="3373" w:hanging="3373" w:hangingChars="600"/>
        <w:jc w:val="center"/>
      </w:pPr>
      <w:r>
        <w:rPr>
          <w:rFonts w:hint="eastAsia" w:ascii="楷体" w:hAnsi="楷体" w:eastAsia="楷体"/>
          <w:b/>
          <w:sz w:val="56"/>
          <w:szCs w:val="56"/>
        </w:rPr>
        <w:t>（个人）</w:t>
      </w:r>
    </w:p>
    <w:p>
      <w:pPr>
        <w:jc w:val="center"/>
      </w:pPr>
    </w:p>
    <w:p>
      <w:pPr>
        <w:jc w:val="center"/>
        <w:rPr>
          <w:rFonts w:hint="eastAsia" w:eastAsia="宋体"/>
          <w:lang w:eastAsia="zh-CN"/>
        </w:rPr>
      </w:pPr>
      <w:r>
        <w:rPr>
          <w:rFonts w:hint="eastAsia" w:eastAsia="宋体"/>
          <w:lang w:eastAsia="zh-CN"/>
        </w:rPr>
        <w:drawing>
          <wp:inline distT="0" distB="0" distL="114300" distR="114300">
            <wp:extent cx="2856865" cy="2856865"/>
            <wp:effectExtent l="0" t="0" r="635" b="635"/>
            <wp:docPr id="1" name="图片 1" descr="残疾人危房改造补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残疾人危房改造补助"/>
                    <pic:cNvPicPr>
                      <a:picLocks noChangeAspect="1"/>
                    </pic:cNvPicPr>
                  </pic:nvPicPr>
                  <pic:blipFill>
                    <a:blip r:embed="rId5"/>
                    <a:stretch>
                      <a:fillRect/>
                    </a:stretch>
                  </pic:blipFill>
                  <pic:spPr>
                    <a:xfrm>
                      <a:off x="0" y="0"/>
                      <a:ext cx="2856865" cy="2856865"/>
                    </a:xfrm>
                    <a:prstGeom prst="rect">
                      <a:avLst/>
                    </a:prstGeom>
                  </pic:spPr>
                </pic:pic>
              </a:graphicData>
            </a:graphic>
          </wp:inline>
        </w:drawing>
      </w:r>
    </w:p>
    <w:p>
      <w:pPr>
        <w:jc w:val="center"/>
        <w:rPr>
          <w:rFonts w:hint="eastAsia" w:eastAsia="宋体"/>
          <w:lang w:eastAsia="zh-CN"/>
        </w:rPr>
      </w:pPr>
    </w:p>
    <w:p>
      <w:pPr>
        <w:jc w:val="center"/>
        <w:rPr>
          <w:b/>
          <w:sz w:val="56"/>
          <w:szCs w:val="36"/>
        </w:rPr>
      </w:pPr>
      <w:r>
        <w:rPr>
          <w:rFonts w:hint="eastAsia"/>
          <w:b/>
          <w:sz w:val="56"/>
          <w:szCs w:val="36"/>
          <w:lang w:eastAsia="zh-CN"/>
        </w:rPr>
        <w:t>岳阳县</w:t>
      </w:r>
      <w:r>
        <w:rPr>
          <w:rFonts w:hint="eastAsia"/>
          <w:b/>
          <w:sz w:val="56"/>
          <w:szCs w:val="36"/>
        </w:rPr>
        <w:t>政务服务中心</w:t>
      </w:r>
    </w:p>
    <w:p>
      <w:pPr>
        <w:jc w:val="center"/>
        <w:rPr>
          <w:b/>
          <w:sz w:val="52"/>
          <w:szCs w:val="32"/>
        </w:rPr>
      </w:pPr>
      <w:r>
        <w:rPr>
          <w:rFonts w:hint="eastAsia"/>
          <w:b/>
          <w:sz w:val="52"/>
          <w:szCs w:val="32"/>
        </w:rPr>
        <w:t>2019年</w:t>
      </w:r>
      <w:r>
        <w:rPr>
          <w:rFonts w:hint="eastAsia"/>
          <w:b/>
          <w:sz w:val="52"/>
          <w:szCs w:val="32"/>
          <w:lang w:val="en-US" w:eastAsia="zh-CN"/>
        </w:rPr>
        <w:t>6</w:t>
      </w:r>
      <w:r>
        <w:rPr>
          <w:rFonts w:hint="eastAsia"/>
          <w:b/>
          <w:sz w:val="52"/>
          <w:szCs w:val="32"/>
        </w:rPr>
        <w:t>月</w:t>
      </w:r>
    </w:p>
    <w:p>
      <w:pPr>
        <w:tabs>
          <w:tab w:val="left" w:pos="5370"/>
        </w:tabs>
        <w:jc w:val="center"/>
        <w:rPr>
          <w:b/>
          <w:color w:val="000000"/>
          <w:sz w:val="44"/>
          <w:szCs w:val="44"/>
        </w:rPr>
      </w:pPr>
    </w:p>
    <w:p>
      <w:pPr>
        <w:tabs>
          <w:tab w:val="left" w:pos="5370"/>
        </w:tabs>
        <w:jc w:val="center"/>
        <w:rPr>
          <w:b/>
          <w:color w:val="000000"/>
          <w:sz w:val="44"/>
          <w:szCs w:val="44"/>
        </w:rPr>
      </w:pPr>
    </w:p>
    <w:p>
      <w:pPr>
        <w:tabs>
          <w:tab w:val="left" w:pos="5370"/>
        </w:tabs>
        <w:jc w:val="center"/>
        <w:rPr>
          <w:rFonts w:hint="eastAsia"/>
          <w:b/>
          <w:color w:val="000000"/>
          <w:sz w:val="44"/>
          <w:szCs w:val="44"/>
        </w:rPr>
      </w:pPr>
    </w:p>
    <w:p>
      <w:pPr>
        <w:tabs>
          <w:tab w:val="left" w:pos="5370"/>
        </w:tabs>
        <w:jc w:val="center"/>
        <w:rPr>
          <w:rFonts w:hint="eastAsia"/>
          <w:b/>
          <w:color w:val="000000"/>
          <w:sz w:val="44"/>
          <w:szCs w:val="44"/>
        </w:rPr>
      </w:pPr>
    </w:p>
    <w:p>
      <w:pPr>
        <w:tabs>
          <w:tab w:val="left" w:pos="5370"/>
        </w:tabs>
        <w:jc w:val="center"/>
        <w:rPr>
          <w:b/>
          <w:color w:val="000000"/>
          <w:sz w:val="44"/>
          <w:szCs w:val="44"/>
        </w:rPr>
      </w:pPr>
      <w:r>
        <w:rPr>
          <w:rFonts w:hint="eastAsia"/>
          <w:b/>
          <w:color w:val="000000"/>
          <w:sz w:val="44"/>
          <w:szCs w:val="44"/>
        </w:rPr>
        <w:t>申  明</w:t>
      </w:r>
    </w:p>
    <w:p>
      <w:pPr>
        <w:tabs>
          <w:tab w:val="left" w:pos="5370"/>
        </w:tabs>
        <w:rPr>
          <w:b/>
          <w:color w:val="000000"/>
          <w:sz w:val="44"/>
          <w:szCs w:val="44"/>
        </w:rPr>
      </w:pPr>
    </w:p>
    <w:p>
      <w:pPr>
        <w:tabs>
          <w:tab w:val="left" w:pos="5370"/>
        </w:tabs>
        <w:rPr>
          <w:b/>
          <w:color w:val="000000"/>
          <w:sz w:val="44"/>
          <w:szCs w:val="44"/>
        </w:rPr>
      </w:pPr>
    </w:p>
    <w:p>
      <w:pPr>
        <w:pStyle w:val="11"/>
        <w:numPr>
          <w:ilvl w:val="0"/>
          <w:numId w:val="1"/>
        </w:numPr>
        <w:ind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请认真阅读本服务规程。</w:t>
      </w:r>
    </w:p>
    <w:p>
      <w:pPr>
        <w:pStyle w:val="11"/>
        <w:numPr>
          <w:ilvl w:val="0"/>
          <w:numId w:val="1"/>
        </w:numPr>
        <w:ind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对照材料清单，准备相应材料，确保材料齐全，填写完整、真实、有效且符合法定要求。</w:t>
      </w:r>
    </w:p>
    <w:p>
      <w:pPr>
        <w:pStyle w:val="11"/>
        <w:ind w:firstLine="640"/>
        <w:rPr>
          <w:rFonts w:hint="eastAsia" w:ascii="仿宋_GB2312" w:hAnsi="仿宋_GB2312" w:eastAsia="仿宋_GB2312" w:cs="仿宋_GB2312"/>
          <w:color w:val="000000"/>
          <w:sz w:val="32"/>
          <w:szCs w:val="32"/>
        </w:rPr>
      </w:pPr>
      <w:r>
        <w:rPr>
          <w:rFonts w:hint="eastAsia" w:ascii="仿宋_GB2312" w:hAnsi="Times New Roman" w:eastAsia="仿宋_GB2312"/>
          <w:color w:val="000000"/>
          <w:sz w:val="32"/>
          <w:szCs w:val="32"/>
        </w:rPr>
        <w:t>三、本服务规程旨在帮助您迅速了解我要申请残疾人危房改造补助的有关审批服务信息，实施清单的全部内容您可通过以下渠道获取详细信息：</w:t>
      </w:r>
      <w:r>
        <w:rPr>
          <w:rFonts w:hint="eastAsia" w:ascii="仿宋_GB2312" w:hAnsi="Times New Roman" w:eastAsia="仿宋_GB2312"/>
          <w:color w:val="000000"/>
          <w:sz w:val="32"/>
          <w:szCs w:val="32"/>
          <w:lang w:eastAsia="zh-CN"/>
        </w:rPr>
        <w:t>岳阳县</w:t>
      </w:r>
      <w:r>
        <w:rPr>
          <w:rFonts w:hint="eastAsia" w:ascii="仿宋_GB2312" w:hAnsi="Times New Roman" w:eastAsia="仿宋_GB2312"/>
          <w:color w:val="000000"/>
          <w:sz w:val="32"/>
          <w:szCs w:val="32"/>
        </w:rPr>
        <w:t>人民政府门户网站</w:t>
      </w:r>
      <w:r>
        <w:rPr>
          <w:rFonts w:hint="eastAsia" w:ascii="宋体" w:hAnsi="宋体" w:cs="仿宋_GB2312"/>
          <w:color w:val="000000"/>
          <w:sz w:val="32"/>
          <w:szCs w:val="32"/>
        </w:rPr>
        <w:t>（</w:t>
      </w:r>
      <w:r>
        <w:rPr>
          <w:rFonts w:hint="eastAsia" w:ascii="宋体" w:hAnsi="宋体"/>
          <w:sz w:val="32"/>
          <w:szCs w:val="32"/>
        </w:rPr>
        <w:t>http://www.yyx.gov.cn/</w:t>
      </w:r>
      <w:r>
        <w:rPr>
          <w:rFonts w:hint="eastAsia" w:ascii="宋体" w:hAnsi="宋体" w:cs="仿宋_GB2312"/>
          <w:color w:val="000000"/>
          <w:sz w:val="32"/>
          <w:szCs w:val="32"/>
        </w:rPr>
        <w:t>）</w:t>
      </w:r>
    </w:p>
    <w:p>
      <w:pPr>
        <w:spacing w:line="560" w:lineRule="exact"/>
        <w:ind w:firstLine="640" w:firstLineChars="200"/>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jc w:val="center"/>
        <w:rPr>
          <w:rFonts w:ascii="方正小标宋简体" w:hAnsi="宋体" w:eastAsia="方正小标宋简体"/>
          <w:sz w:val="40"/>
          <w:szCs w:val="32"/>
        </w:rPr>
      </w:pPr>
    </w:p>
    <w:p>
      <w:pPr>
        <w:jc w:val="center"/>
        <w:rPr>
          <w:rFonts w:ascii="方正小标宋简体" w:hAnsi="宋体" w:eastAsia="方正小标宋简体"/>
          <w:sz w:val="40"/>
          <w:szCs w:val="32"/>
        </w:rPr>
      </w:pPr>
    </w:p>
    <w:p>
      <w:pPr>
        <w:jc w:val="center"/>
        <w:rPr>
          <w:rFonts w:ascii="方正小标宋简体" w:hAnsi="宋体" w:eastAsia="方正小标宋简体"/>
          <w:sz w:val="40"/>
          <w:szCs w:val="32"/>
        </w:rPr>
      </w:pPr>
    </w:p>
    <w:p>
      <w:pPr>
        <w:jc w:val="center"/>
        <w:rPr>
          <w:rFonts w:ascii="方正小标宋简体" w:hAnsi="宋体" w:eastAsia="方正小标宋简体"/>
          <w:sz w:val="40"/>
          <w:szCs w:val="32"/>
        </w:rPr>
      </w:pPr>
    </w:p>
    <w:p>
      <w:pPr>
        <w:jc w:val="center"/>
        <w:rPr>
          <w:rFonts w:ascii="方正小标宋简体" w:hAnsi="宋体" w:eastAsia="方正小标宋简体"/>
          <w:sz w:val="40"/>
          <w:szCs w:val="32"/>
        </w:rPr>
      </w:pPr>
    </w:p>
    <w:p>
      <w:pPr>
        <w:rPr>
          <w:rFonts w:ascii="方正小标宋简体" w:hAnsi="宋体" w:eastAsia="方正小标宋简体"/>
          <w:sz w:val="40"/>
          <w:szCs w:val="32"/>
        </w:rPr>
      </w:pPr>
    </w:p>
    <w:p>
      <w:pPr>
        <w:jc w:val="center"/>
        <w:rPr>
          <w:rFonts w:ascii="方正小标宋简体" w:hAnsi="宋体" w:eastAsia="方正小标宋简体"/>
          <w:b/>
          <w:bCs/>
          <w:sz w:val="40"/>
          <w:szCs w:val="32"/>
        </w:rPr>
      </w:pPr>
    </w:p>
    <w:p>
      <w:pPr>
        <w:jc w:val="center"/>
        <w:rPr>
          <w:rFonts w:ascii="方正小标宋简体" w:hAnsi="宋体" w:eastAsia="方正小标宋简体"/>
          <w:b/>
          <w:bCs/>
          <w:sz w:val="40"/>
          <w:szCs w:val="32"/>
        </w:rPr>
      </w:pPr>
    </w:p>
    <w:p>
      <w:pPr>
        <w:jc w:val="center"/>
        <w:rPr>
          <w:rFonts w:ascii="方正小标宋简体" w:hAnsi="宋体" w:eastAsia="方正小标宋简体"/>
          <w:b/>
          <w:bCs/>
          <w:sz w:val="40"/>
          <w:szCs w:val="32"/>
        </w:rPr>
      </w:pPr>
    </w:p>
    <w:p>
      <w:pPr>
        <w:jc w:val="center"/>
        <w:rPr>
          <w:rFonts w:hint="eastAsia" w:ascii="方正小标宋简体" w:hAnsi="宋体" w:eastAsia="方正小标宋简体"/>
          <w:b/>
          <w:bCs/>
          <w:sz w:val="40"/>
          <w:szCs w:val="32"/>
        </w:rPr>
      </w:pPr>
    </w:p>
    <w:p>
      <w:pPr>
        <w:jc w:val="center"/>
        <w:rPr>
          <w:rFonts w:ascii="方正小标宋简体" w:hAnsi="宋体" w:eastAsia="方正小标宋简体"/>
          <w:b/>
          <w:bCs/>
          <w:sz w:val="40"/>
          <w:szCs w:val="32"/>
        </w:rPr>
      </w:pPr>
      <w:r>
        <w:rPr>
          <w:rFonts w:hint="eastAsia" w:ascii="方正小标宋简体" w:hAnsi="宋体" w:eastAsia="方正小标宋简体"/>
          <w:b/>
          <w:bCs/>
          <w:sz w:val="40"/>
          <w:szCs w:val="32"/>
        </w:rPr>
        <w:t>我要申请残疾人危房改造补助</w:t>
      </w:r>
    </w:p>
    <w:p>
      <w:pPr>
        <w:jc w:val="center"/>
        <w:rPr>
          <w:rFonts w:ascii="方正小标宋简体" w:hAnsi="宋体" w:eastAsia="方正小标宋简体"/>
          <w:b/>
          <w:bCs/>
          <w:sz w:val="40"/>
          <w:szCs w:val="32"/>
        </w:rPr>
      </w:pPr>
      <w:r>
        <w:rPr>
          <w:rFonts w:hint="eastAsia" w:ascii="方正小标宋简体" w:hAnsi="宋体" w:eastAsia="方正小标宋简体"/>
          <w:b/>
          <w:bCs/>
          <w:sz w:val="40"/>
          <w:szCs w:val="32"/>
        </w:rPr>
        <w:t>“一次办”服务规程</w:t>
      </w:r>
    </w:p>
    <w:p/>
    <w:p/>
    <w:p>
      <w:pPr>
        <w:pStyle w:val="11"/>
        <w:numPr>
          <w:ilvl w:val="0"/>
          <w:numId w:val="2"/>
        </w:numPr>
        <w:ind w:firstLineChars="0"/>
        <w:rPr>
          <w:rFonts w:ascii="黑体" w:hAnsi="黑体" w:eastAsia="黑体" w:cs="宋体"/>
          <w:b/>
          <w:bCs/>
          <w:sz w:val="32"/>
          <w:szCs w:val="32"/>
        </w:rPr>
      </w:pPr>
      <w:r>
        <w:rPr>
          <w:rFonts w:hint="eastAsia" w:ascii="黑体" w:hAnsi="黑体" w:eastAsia="黑体" w:cs="宋体"/>
          <w:b/>
          <w:bCs/>
          <w:sz w:val="32"/>
          <w:szCs w:val="32"/>
        </w:rPr>
        <w:t xml:space="preserve">事项名称 </w:t>
      </w:r>
    </w:p>
    <w:p>
      <w:pPr>
        <w:pStyle w:val="11"/>
        <w:ind w:left="720" w:firstLine="0" w:firstLineChars="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我要申请残疾人危房改造补助</w:t>
      </w:r>
    </w:p>
    <w:p>
      <w:pPr>
        <w:pStyle w:val="11"/>
        <w:numPr>
          <w:ilvl w:val="0"/>
          <w:numId w:val="2"/>
        </w:numPr>
        <w:ind w:firstLineChars="0"/>
        <w:rPr>
          <w:rFonts w:ascii="黑体" w:hAnsi="黑体" w:eastAsia="黑体" w:cs="宋体"/>
          <w:b/>
          <w:bCs/>
          <w:color w:val="000000" w:themeColor="text1"/>
          <w:sz w:val="32"/>
          <w:szCs w:val="32"/>
        </w:rPr>
      </w:pPr>
      <w:r>
        <w:rPr>
          <w:rFonts w:hint="eastAsia" w:ascii="黑体" w:hAnsi="黑体" w:eastAsia="黑体" w:cs="宋体"/>
          <w:b/>
          <w:bCs/>
          <w:color w:val="000000" w:themeColor="text1"/>
          <w:sz w:val="32"/>
          <w:szCs w:val="32"/>
        </w:rPr>
        <w:t>服务对象</w:t>
      </w:r>
    </w:p>
    <w:p>
      <w:pPr>
        <w:pStyle w:val="11"/>
        <w:ind w:left="720" w:firstLine="0" w:firstLineChars="0"/>
        <w:rPr>
          <w:rFonts w:ascii="仿宋" w:hAnsi="仿宋" w:eastAsia="仿宋" w:cs="仿宋"/>
          <w:b/>
          <w:bCs/>
          <w:color w:val="000000" w:themeColor="text1"/>
          <w:sz w:val="32"/>
          <w:szCs w:val="32"/>
        </w:rPr>
      </w:pPr>
      <w:r>
        <w:rPr>
          <w:rFonts w:hint="eastAsia" w:ascii="仿宋" w:hAnsi="仿宋" w:eastAsia="仿宋" w:cs="仿宋"/>
          <w:color w:val="000000" w:themeColor="text1"/>
          <w:sz w:val="32"/>
          <w:szCs w:val="32"/>
        </w:rPr>
        <w:t>个人（残疾人）</w:t>
      </w:r>
    </w:p>
    <w:p>
      <w:pPr>
        <w:pStyle w:val="11"/>
        <w:numPr>
          <w:ilvl w:val="0"/>
          <w:numId w:val="2"/>
        </w:numPr>
        <w:ind w:firstLineChars="0"/>
        <w:rPr>
          <w:rFonts w:ascii="黑体" w:hAnsi="黑体" w:eastAsia="黑体" w:cs="宋体"/>
          <w:b/>
          <w:bCs/>
          <w:color w:val="000000" w:themeColor="text1"/>
          <w:sz w:val="32"/>
          <w:szCs w:val="32"/>
        </w:rPr>
      </w:pPr>
      <w:r>
        <w:rPr>
          <w:rFonts w:hint="eastAsia" w:ascii="黑体" w:hAnsi="黑体" w:eastAsia="黑体" w:cs="宋体"/>
          <w:b/>
          <w:bCs/>
          <w:color w:val="000000" w:themeColor="text1"/>
          <w:sz w:val="32"/>
          <w:szCs w:val="32"/>
        </w:rPr>
        <w:t>适用范围</w:t>
      </w:r>
    </w:p>
    <w:p>
      <w:pPr>
        <w:pStyle w:val="11"/>
        <w:ind w:left="720" w:firstLine="0" w:firstLineChars="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全</w:t>
      </w:r>
      <w:r>
        <w:rPr>
          <w:rFonts w:hint="eastAsia" w:ascii="仿宋_GB2312" w:hAnsi="仿宋_GB2312" w:eastAsia="仿宋_GB2312" w:cs="仿宋_GB2312"/>
          <w:color w:val="000000" w:themeColor="text1"/>
          <w:sz w:val="32"/>
          <w:szCs w:val="32"/>
          <w:lang w:eastAsia="zh-CN"/>
        </w:rPr>
        <w:t>县</w:t>
      </w:r>
    </w:p>
    <w:p>
      <w:pPr>
        <w:rPr>
          <w:rFonts w:ascii="黑体" w:hAnsi="黑体" w:eastAsia="黑体" w:cs="宋体"/>
          <w:b/>
          <w:bCs/>
          <w:color w:val="000000" w:themeColor="text1"/>
          <w:sz w:val="32"/>
          <w:szCs w:val="32"/>
        </w:rPr>
      </w:pPr>
      <w:r>
        <w:rPr>
          <w:rFonts w:hint="eastAsia" w:ascii="黑体" w:hAnsi="黑体" w:eastAsia="黑体" w:cs="宋体"/>
          <w:b/>
          <w:bCs/>
          <w:color w:val="000000" w:themeColor="text1"/>
          <w:sz w:val="32"/>
          <w:szCs w:val="32"/>
        </w:rPr>
        <w:t>四、办理证照（结果）</w:t>
      </w:r>
    </w:p>
    <w:p>
      <w:pPr>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农村危房改造项目资金补助支付</w:t>
      </w:r>
    </w:p>
    <w:p>
      <w:pPr>
        <w:rPr>
          <w:rFonts w:ascii="黑体" w:hAnsi="黑体" w:eastAsia="黑体" w:cs="宋体"/>
          <w:b/>
          <w:bCs/>
          <w:sz w:val="32"/>
          <w:szCs w:val="32"/>
        </w:rPr>
      </w:pPr>
      <w:r>
        <w:rPr>
          <w:rFonts w:hint="eastAsia" w:ascii="黑体" w:hAnsi="黑体" w:eastAsia="黑体" w:cs="宋体"/>
          <w:b/>
          <w:bCs/>
          <w:sz w:val="32"/>
          <w:szCs w:val="32"/>
        </w:rPr>
        <w:t>五、受理窗口</w:t>
      </w:r>
    </w:p>
    <w:p>
      <w:pPr>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lang w:eastAsia="zh-CN"/>
        </w:rPr>
        <w:t>各乡镇（办事处）</w:t>
      </w:r>
      <w:r>
        <w:rPr>
          <w:rFonts w:hint="eastAsia" w:ascii="仿宋_GB2312" w:hAnsi="仿宋_GB2312" w:eastAsia="仿宋_GB2312" w:cs="仿宋_GB2312"/>
          <w:color w:val="000000" w:themeColor="text1"/>
          <w:sz w:val="32"/>
          <w:szCs w:val="32"/>
          <w:shd w:val="clear" w:color="auto" w:fill="FFFFFF"/>
        </w:rPr>
        <w:t>村（社区）便民服务中心</w:t>
      </w:r>
      <w:r>
        <w:rPr>
          <w:rFonts w:hint="eastAsia" w:ascii="仿宋_GB2312" w:hAnsi="仿宋_GB2312" w:eastAsia="仿宋_GB2312" w:cs="仿宋_GB2312"/>
          <w:color w:val="000000" w:themeColor="text1"/>
          <w:sz w:val="32"/>
          <w:szCs w:val="32"/>
          <w:shd w:val="clear" w:color="auto" w:fill="FFFFFF"/>
          <w:lang w:eastAsia="zh-CN"/>
        </w:rPr>
        <w:t>综合</w:t>
      </w:r>
      <w:r>
        <w:rPr>
          <w:rFonts w:hint="eastAsia" w:ascii="仿宋_GB2312" w:hAnsi="仿宋_GB2312" w:eastAsia="仿宋_GB2312" w:cs="仿宋_GB2312"/>
          <w:color w:val="000000" w:themeColor="text1"/>
          <w:sz w:val="32"/>
          <w:szCs w:val="32"/>
          <w:shd w:val="clear" w:color="auto" w:fill="FFFFFF"/>
        </w:rPr>
        <w:t>窗口</w:t>
      </w:r>
    </w:p>
    <w:p>
      <w:pPr>
        <w:rPr>
          <w:rFonts w:ascii="黑体" w:hAnsi="黑体" w:eastAsia="黑体" w:cs="宋体"/>
          <w:b/>
          <w:bCs/>
          <w:sz w:val="32"/>
          <w:szCs w:val="32"/>
        </w:rPr>
      </w:pPr>
      <w:r>
        <w:rPr>
          <w:rFonts w:hint="eastAsia" w:ascii="黑体" w:hAnsi="黑体" w:eastAsia="黑体" w:cs="宋体"/>
          <w:b/>
          <w:bCs/>
          <w:sz w:val="32"/>
          <w:szCs w:val="32"/>
        </w:rPr>
        <w:t>六、审批决定机构</w:t>
      </w:r>
    </w:p>
    <w:p>
      <w:pPr>
        <w:ind w:firstLine="800" w:firstLineChars="250"/>
        <w:rPr>
          <w:rFonts w:ascii="宋体" w:hAnsi="宋体" w:eastAsia="仿宋_GB2312" w:cs="宋体"/>
          <w:sz w:val="32"/>
          <w:szCs w:val="32"/>
        </w:rPr>
      </w:pPr>
      <w:r>
        <w:rPr>
          <w:rFonts w:hint="eastAsia" w:ascii="仿宋_GB2312" w:hAnsi="仿宋_GB2312" w:eastAsia="仿宋_GB2312" w:cs="仿宋_GB2312"/>
          <w:sz w:val="32"/>
          <w:szCs w:val="32"/>
          <w:lang w:eastAsia="zh-CN"/>
        </w:rPr>
        <w:t>岳阳县</w:t>
      </w:r>
      <w:r>
        <w:rPr>
          <w:rFonts w:hint="eastAsia" w:ascii="仿宋_GB2312" w:hAnsi="仿宋_GB2312" w:eastAsia="仿宋_GB2312" w:cs="仿宋_GB2312"/>
          <w:sz w:val="32"/>
          <w:szCs w:val="32"/>
        </w:rPr>
        <w:t>住房和城乡建设局。</w:t>
      </w:r>
    </w:p>
    <w:p>
      <w:pPr>
        <w:spacing w:line="440" w:lineRule="exact"/>
        <w:rPr>
          <w:rFonts w:ascii="黑体" w:hAnsi="黑体" w:eastAsia="黑体" w:cs="黑体"/>
          <w:b/>
          <w:color w:val="FF0000"/>
          <w:sz w:val="32"/>
          <w:szCs w:val="32"/>
        </w:rPr>
      </w:pPr>
      <w:r>
        <w:rPr>
          <w:rFonts w:hint="eastAsia" w:ascii="黑体" w:hAnsi="黑体" w:eastAsia="黑体" w:cs="宋体"/>
          <w:b/>
          <w:bCs/>
          <w:sz w:val="32"/>
          <w:szCs w:val="32"/>
        </w:rPr>
        <w:t>七、</w:t>
      </w:r>
      <w:r>
        <w:rPr>
          <w:rFonts w:hint="eastAsia" w:ascii="黑体" w:hAnsi="黑体" w:eastAsia="黑体" w:cs="黑体"/>
          <w:b/>
          <w:sz w:val="32"/>
          <w:szCs w:val="32"/>
        </w:rPr>
        <w:t>申请条件</w:t>
      </w:r>
    </w:p>
    <w:p>
      <w:pPr>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 xml:space="preserve">   1、持有残疾</w:t>
      </w:r>
      <w:r>
        <w:rPr>
          <w:rFonts w:hint="eastAsia" w:ascii="仿宋_GB2312" w:hAnsi="仿宋_GB2312" w:eastAsia="仿宋_GB2312" w:cs="仿宋_GB2312"/>
          <w:sz w:val="32"/>
          <w:szCs w:val="32"/>
        </w:rPr>
        <w:t>证的残疾人；</w:t>
      </w:r>
    </w:p>
    <w:p>
      <w:pPr>
        <w:ind w:firstLine="480" w:firstLineChars="150"/>
        <w:rPr>
          <w:rFonts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2、居住在农村且是唯一住</w:t>
      </w:r>
      <w:r>
        <w:rPr>
          <w:rFonts w:hint="eastAsia" w:ascii="仿宋_GB2312" w:hAnsi="仿宋_GB2312" w:eastAsia="仿宋_GB2312" w:cs="仿宋_GB2312"/>
          <w:color w:val="000000" w:themeColor="text1"/>
          <w:sz w:val="32"/>
          <w:szCs w:val="32"/>
        </w:rPr>
        <w:t>房的C、D级危房。</w:t>
      </w:r>
    </w:p>
    <w:p>
      <w:pPr>
        <w:rPr>
          <w:rFonts w:ascii="黑体" w:hAnsi="黑体" w:eastAsia="黑体" w:cs="宋体"/>
          <w:b/>
          <w:sz w:val="32"/>
          <w:szCs w:val="32"/>
        </w:rPr>
        <w:sectPr>
          <w:footerReference r:id="rId3" w:type="default"/>
          <w:pgSz w:w="11906" w:h="16838"/>
          <w:pgMar w:top="1440" w:right="1803" w:bottom="1440" w:left="1803" w:header="851" w:footer="992" w:gutter="0"/>
          <w:cols w:space="720" w:num="1"/>
          <w:docGrid w:type="lines" w:linePitch="319" w:charSpace="0"/>
        </w:sectPr>
      </w:pPr>
    </w:p>
    <w:p>
      <w:pPr>
        <w:rPr>
          <w:rFonts w:ascii="黑体" w:hAnsi="黑体" w:eastAsia="黑体" w:cs="宋体"/>
          <w:b/>
          <w:sz w:val="32"/>
          <w:szCs w:val="32"/>
        </w:rPr>
      </w:pPr>
      <w:r>
        <w:rPr>
          <w:rFonts w:hint="eastAsia" w:ascii="黑体" w:hAnsi="黑体" w:eastAsia="黑体" w:cs="黑体"/>
          <w:b/>
          <w:sz w:val="32"/>
          <w:szCs w:val="32"/>
        </w:rPr>
        <w:t>八、</w:t>
      </w:r>
      <w:r>
        <w:rPr>
          <w:rFonts w:hint="eastAsia" w:ascii="黑体" w:hAnsi="黑体" w:eastAsia="黑体" w:cs="宋体"/>
          <w:b/>
          <w:sz w:val="32"/>
          <w:szCs w:val="32"/>
        </w:rPr>
        <w:t>材料清单</w:t>
      </w:r>
    </w:p>
    <w:tbl>
      <w:tblPr>
        <w:tblStyle w:val="6"/>
        <w:tblW w:w="135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996"/>
        <w:gridCol w:w="1976"/>
        <w:gridCol w:w="1985"/>
        <w:gridCol w:w="1417"/>
        <w:gridCol w:w="2591"/>
        <w:gridCol w:w="3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1139" w:type="dxa"/>
            <w:noWrap/>
            <w:tcMar>
              <w:top w:w="0" w:type="dxa"/>
              <w:left w:w="0" w:type="dxa"/>
              <w:bottom w:w="0" w:type="dxa"/>
              <w:right w:w="0" w:type="dxa"/>
            </w:tcMar>
            <w:vAlign w:val="center"/>
          </w:tcPr>
          <w:p>
            <w:pPr>
              <w:jc w:val="center"/>
              <w:rPr>
                <w:rFonts w:ascii="宋体" w:hAnsi="宋体" w:cs="宋体"/>
                <w:b/>
                <w:color w:val="000000"/>
                <w:szCs w:val="21"/>
              </w:rPr>
            </w:pPr>
            <w:r>
              <w:rPr>
                <w:rFonts w:hint="eastAsia" w:ascii="宋体" w:hAnsi="宋体" w:cs="宋体"/>
                <w:b/>
                <w:color w:val="000000"/>
                <w:szCs w:val="21"/>
              </w:rPr>
              <w:t>涉及</w:t>
            </w:r>
          </w:p>
          <w:p>
            <w:pPr>
              <w:jc w:val="center"/>
              <w:rPr>
                <w:rFonts w:ascii="宋体" w:hAnsi="宋体" w:cs="宋体"/>
                <w:b/>
                <w:color w:val="000000"/>
                <w:szCs w:val="21"/>
              </w:rPr>
            </w:pPr>
            <w:r>
              <w:rPr>
                <w:rFonts w:hint="eastAsia" w:ascii="宋体" w:hAnsi="宋体" w:cs="宋体"/>
                <w:b/>
                <w:color w:val="000000"/>
                <w:szCs w:val="21"/>
              </w:rPr>
              <w:t>名称</w:t>
            </w:r>
          </w:p>
        </w:tc>
        <w:tc>
          <w:tcPr>
            <w:tcW w:w="996" w:type="dxa"/>
            <w:noWrap/>
            <w:tcMar>
              <w:top w:w="0" w:type="dxa"/>
              <w:left w:w="0" w:type="dxa"/>
              <w:bottom w:w="0" w:type="dxa"/>
              <w:right w:w="0" w:type="dxa"/>
            </w:tcMar>
            <w:vAlign w:val="center"/>
          </w:tcPr>
          <w:p>
            <w:pPr>
              <w:jc w:val="center"/>
              <w:rPr>
                <w:rFonts w:ascii="宋体" w:hAnsi="宋体" w:cs="宋体"/>
                <w:b/>
                <w:color w:val="000000"/>
                <w:szCs w:val="21"/>
              </w:rPr>
            </w:pPr>
            <w:r>
              <w:rPr>
                <w:rFonts w:hint="eastAsia" w:ascii="宋体" w:hAnsi="宋体" w:cs="宋体"/>
                <w:b/>
                <w:color w:val="000000"/>
                <w:szCs w:val="21"/>
              </w:rPr>
              <w:t>序号</w:t>
            </w:r>
          </w:p>
        </w:tc>
        <w:tc>
          <w:tcPr>
            <w:tcW w:w="1976" w:type="dxa"/>
            <w:noWrap/>
            <w:tcMar>
              <w:top w:w="0" w:type="dxa"/>
              <w:left w:w="0" w:type="dxa"/>
              <w:bottom w:w="0" w:type="dxa"/>
              <w:right w:w="0" w:type="dxa"/>
            </w:tcMar>
            <w:vAlign w:val="center"/>
          </w:tcPr>
          <w:p>
            <w:pPr>
              <w:jc w:val="center"/>
              <w:rPr>
                <w:rFonts w:ascii="宋体" w:hAnsi="宋体" w:cs="宋体"/>
                <w:b/>
                <w:color w:val="000000"/>
                <w:szCs w:val="21"/>
              </w:rPr>
            </w:pPr>
            <w:r>
              <w:rPr>
                <w:rFonts w:hint="eastAsia" w:ascii="宋体" w:hAnsi="宋体" w:cs="宋体"/>
                <w:b/>
                <w:color w:val="000000"/>
                <w:szCs w:val="21"/>
              </w:rPr>
              <w:t>申请材料</w:t>
            </w:r>
          </w:p>
        </w:tc>
        <w:tc>
          <w:tcPr>
            <w:tcW w:w="1985" w:type="dxa"/>
            <w:noWrap/>
            <w:tcMar>
              <w:top w:w="0" w:type="dxa"/>
              <w:left w:w="0" w:type="dxa"/>
              <w:bottom w:w="0" w:type="dxa"/>
              <w:right w:w="0" w:type="dxa"/>
            </w:tcMar>
            <w:vAlign w:val="center"/>
          </w:tcPr>
          <w:p>
            <w:pPr>
              <w:jc w:val="center"/>
              <w:rPr>
                <w:rFonts w:ascii="宋体" w:hAnsi="宋体" w:cs="宋体"/>
                <w:b/>
                <w:color w:val="000000"/>
                <w:szCs w:val="21"/>
              </w:rPr>
            </w:pPr>
            <w:r>
              <w:rPr>
                <w:rFonts w:hint="eastAsia" w:ascii="宋体" w:hAnsi="宋体" w:cs="宋体"/>
                <w:b/>
                <w:color w:val="000000"/>
                <w:szCs w:val="21"/>
              </w:rPr>
              <w:t>材料来源</w:t>
            </w:r>
          </w:p>
        </w:tc>
        <w:tc>
          <w:tcPr>
            <w:tcW w:w="1417" w:type="dxa"/>
            <w:noWrap/>
            <w:tcMar>
              <w:top w:w="0" w:type="dxa"/>
              <w:left w:w="0" w:type="dxa"/>
              <w:bottom w:w="0" w:type="dxa"/>
              <w:right w:w="0" w:type="dxa"/>
            </w:tcMar>
            <w:vAlign w:val="center"/>
          </w:tcPr>
          <w:p>
            <w:pPr>
              <w:jc w:val="center"/>
              <w:rPr>
                <w:rFonts w:ascii="宋体" w:hAnsi="宋体" w:cs="宋体"/>
                <w:b/>
                <w:color w:val="000000"/>
                <w:szCs w:val="21"/>
              </w:rPr>
            </w:pPr>
            <w:r>
              <w:rPr>
                <w:rFonts w:hint="eastAsia" w:ascii="宋体" w:hAnsi="宋体" w:cs="宋体"/>
                <w:b/>
                <w:color w:val="000000"/>
                <w:szCs w:val="21"/>
              </w:rPr>
              <w:t>份数</w:t>
            </w:r>
          </w:p>
        </w:tc>
        <w:tc>
          <w:tcPr>
            <w:tcW w:w="2591" w:type="dxa"/>
            <w:noWrap/>
            <w:tcMar>
              <w:top w:w="0" w:type="dxa"/>
              <w:left w:w="0" w:type="dxa"/>
              <w:bottom w:w="0" w:type="dxa"/>
              <w:right w:w="0" w:type="dxa"/>
            </w:tcMar>
            <w:vAlign w:val="center"/>
          </w:tcPr>
          <w:p>
            <w:pPr>
              <w:jc w:val="center"/>
              <w:rPr>
                <w:rFonts w:ascii="宋体" w:hAnsi="宋体" w:cs="宋体"/>
                <w:b/>
                <w:color w:val="000000"/>
                <w:szCs w:val="21"/>
              </w:rPr>
            </w:pPr>
            <w:r>
              <w:rPr>
                <w:rFonts w:hint="eastAsia" w:ascii="宋体" w:hAnsi="宋体" w:cs="宋体"/>
                <w:b/>
                <w:color w:val="000000"/>
                <w:szCs w:val="21"/>
              </w:rPr>
              <w:t>各类情形</w:t>
            </w:r>
          </w:p>
        </w:tc>
        <w:tc>
          <w:tcPr>
            <w:tcW w:w="3416" w:type="dxa"/>
            <w:noWrap/>
            <w:tcMar>
              <w:top w:w="0" w:type="dxa"/>
              <w:left w:w="0" w:type="dxa"/>
              <w:bottom w:w="0" w:type="dxa"/>
              <w:right w:w="0" w:type="dxa"/>
            </w:tcMar>
            <w:vAlign w:val="center"/>
          </w:tcPr>
          <w:p>
            <w:pPr>
              <w:jc w:val="center"/>
              <w:rPr>
                <w:rFonts w:ascii="宋体" w:hAnsi="宋体" w:cs="宋体"/>
                <w:b/>
                <w:color w:val="000000"/>
                <w:szCs w:val="21"/>
              </w:rPr>
            </w:pPr>
            <w:r>
              <w:rPr>
                <w:rFonts w:hint="eastAsia" w:ascii="宋体" w:hAnsi="宋体" w:cs="宋体"/>
                <w:b/>
                <w:color w:val="000000"/>
                <w:szCs w:val="21"/>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1139" w:type="dxa"/>
            <w:vMerge w:val="restart"/>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基本材料</w:t>
            </w:r>
          </w:p>
        </w:tc>
        <w:tc>
          <w:tcPr>
            <w:tcW w:w="996"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1</w:t>
            </w:r>
          </w:p>
        </w:tc>
        <w:tc>
          <w:tcPr>
            <w:tcW w:w="1976"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农村危房改造申请书</w:t>
            </w:r>
          </w:p>
        </w:tc>
        <w:tc>
          <w:tcPr>
            <w:tcW w:w="1985"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申请人提交</w:t>
            </w:r>
          </w:p>
        </w:tc>
        <w:tc>
          <w:tcPr>
            <w:tcW w:w="1417"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1</w:t>
            </w:r>
          </w:p>
        </w:tc>
        <w:tc>
          <w:tcPr>
            <w:tcW w:w="2591" w:type="dxa"/>
            <w:noWrap/>
            <w:tcMar>
              <w:top w:w="0" w:type="dxa"/>
              <w:left w:w="0" w:type="dxa"/>
              <w:bottom w:w="0" w:type="dxa"/>
              <w:right w:w="0" w:type="dxa"/>
            </w:tcMar>
            <w:vAlign w:val="center"/>
          </w:tcPr>
          <w:p>
            <w:pPr>
              <w:rPr>
                <w:rFonts w:ascii="宋体" w:hAnsi="宋体" w:cs="宋体"/>
                <w:color w:val="000000"/>
                <w:szCs w:val="21"/>
              </w:rPr>
            </w:pPr>
          </w:p>
        </w:tc>
        <w:tc>
          <w:tcPr>
            <w:tcW w:w="3416"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139" w:type="dxa"/>
            <w:vMerge w:val="continue"/>
            <w:noWrap/>
            <w:tcMar>
              <w:top w:w="0" w:type="dxa"/>
              <w:left w:w="0" w:type="dxa"/>
              <w:bottom w:w="0" w:type="dxa"/>
              <w:right w:w="0" w:type="dxa"/>
            </w:tcMar>
            <w:vAlign w:val="center"/>
          </w:tcPr>
          <w:p>
            <w:pPr>
              <w:jc w:val="center"/>
              <w:rPr>
                <w:rFonts w:ascii="宋体" w:hAnsi="宋体" w:cs="宋体"/>
                <w:color w:val="000000"/>
                <w:szCs w:val="21"/>
              </w:rPr>
            </w:pPr>
          </w:p>
        </w:tc>
        <w:tc>
          <w:tcPr>
            <w:tcW w:w="996"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2</w:t>
            </w:r>
          </w:p>
        </w:tc>
        <w:tc>
          <w:tcPr>
            <w:tcW w:w="1976" w:type="dxa"/>
            <w:noWrap/>
            <w:tcMar>
              <w:top w:w="0" w:type="dxa"/>
              <w:left w:w="0" w:type="dxa"/>
              <w:bottom w:w="0" w:type="dxa"/>
              <w:right w:w="0" w:type="dxa"/>
            </w:tcMar>
            <w:vAlign w:val="center"/>
          </w:tcPr>
          <w:p>
            <w:pPr>
              <w:jc w:val="center"/>
              <w:rPr>
                <w:rFonts w:ascii="宋体" w:hAnsi="宋体" w:cs="宋体"/>
                <w:szCs w:val="21"/>
              </w:rPr>
            </w:pPr>
            <w:r>
              <w:rPr>
                <w:rFonts w:hint="eastAsia" w:ascii="宋体" w:hAnsi="宋体" w:cs="宋体"/>
                <w:szCs w:val="21"/>
              </w:rPr>
              <w:t>农房危险性鉴定表</w:t>
            </w:r>
          </w:p>
        </w:tc>
        <w:tc>
          <w:tcPr>
            <w:tcW w:w="1985"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申请人提交</w:t>
            </w:r>
          </w:p>
        </w:tc>
        <w:tc>
          <w:tcPr>
            <w:tcW w:w="1417"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1</w:t>
            </w:r>
          </w:p>
        </w:tc>
        <w:tc>
          <w:tcPr>
            <w:tcW w:w="2591" w:type="dxa"/>
            <w:noWrap/>
            <w:tcMar>
              <w:top w:w="0" w:type="dxa"/>
              <w:left w:w="0" w:type="dxa"/>
              <w:bottom w:w="0" w:type="dxa"/>
              <w:right w:w="0" w:type="dxa"/>
            </w:tcMar>
            <w:vAlign w:val="center"/>
          </w:tcPr>
          <w:p>
            <w:pPr>
              <w:rPr>
                <w:rFonts w:ascii="宋体" w:hAnsi="宋体" w:cs="宋体"/>
                <w:color w:val="000000"/>
                <w:szCs w:val="21"/>
              </w:rPr>
            </w:pPr>
          </w:p>
        </w:tc>
        <w:tc>
          <w:tcPr>
            <w:tcW w:w="3416"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1139" w:type="dxa"/>
            <w:vMerge w:val="continue"/>
            <w:noWrap/>
            <w:tcMar>
              <w:top w:w="0" w:type="dxa"/>
              <w:left w:w="0" w:type="dxa"/>
              <w:bottom w:w="0" w:type="dxa"/>
              <w:right w:w="0" w:type="dxa"/>
            </w:tcMar>
            <w:vAlign w:val="center"/>
          </w:tcPr>
          <w:p>
            <w:pPr>
              <w:jc w:val="center"/>
              <w:rPr>
                <w:rFonts w:ascii="宋体" w:hAnsi="宋体" w:cs="宋体"/>
                <w:color w:val="000000"/>
                <w:szCs w:val="21"/>
              </w:rPr>
            </w:pPr>
          </w:p>
        </w:tc>
        <w:tc>
          <w:tcPr>
            <w:tcW w:w="996"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3</w:t>
            </w:r>
          </w:p>
        </w:tc>
        <w:tc>
          <w:tcPr>
            <w:tcW w:w="1976"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身份证、</w:t>
            </w:r>
            <w:r>
              <w:rPr>
                <w:rFonts w:hint="eastAsia" w:ascii="宋体" w:hAnsi="宋体" w:cs="宋体"/>
                <w:szCs w:val="21"/>
              </w:rPr>
              <w:t>残疾证、</w:t>
            </w:r>
            <w:r>
              <w:rPr>
                <w:rFonts w:hint="eastAsia" w:ascii="宋体" w:hAnsi="宋体" w:cs="宋体"/>
                <w:color w:val="000000"/>
                <w:szCs w:val="21"/>
              </w:rPr>
              <w:t>户口本</w:t>
            </w:r>
          </w:p>
        </w:tc>
        <w:tc>
          <w:tcPr>
            <w:tcW w:w="1985"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申请人提交</w:t>
            </w:r>
          </w:p>
        </w:tc>
        <w:tc>
          <w:tcPr>
            <w:tcW w:w="1417"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1</w:t>
            </w:r>
          </w:p>
        </w:tc>
        <w:tc>
          <w:tcPr>
            <w:tcW w:w="2591" w:type="dxa"/>
            <w:noWrap/>
            <w:tcMar>
              <w:top w:w="0" w:type="dxa"/>
              <w:left w:w="0" w:type="dxa"/>
              <w:bottom w:w="0" w:type="dxa"/>
              <w:right w:w="0" w:type="dxa"/>
            </w:tcMar>
            <w:vAlign w:val="center"/>
          </w:tcPr>
          <w:p>
            <w:pPr>
              <w:rPr>
                <w:rFonts w:ascii="宋体" w:hAnsi="宋体" w:cs="宋体"/>
                <w:color w:val="000000"/>
                <w:szCs w:val="21"/>
              </w:rPr>
            </w:pPr>
          </w:p>
        </w:tc>
        <w:tc>
          <w:tcPr>
            <w:tcW w:w="3416"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复印件</w:t>
            </w:r>
          </w:p>
          <w:p>
            <w:pPr>
              <w:jc w:val="center"/>
              <w:rPr>
                <w:rFonts w:ascii="宋体" w:hAnsi="宋体" w:cs="宋体"/>
                <w:color w:val="000000"/>
                <w:szCs w:val="21"/>
              </w:rPr>
            </w:pPr>
            <w:r>
              <w:rPr>
                <w:rFonts w:hint="eastAsia" w:ascii="宋体" w:hAnsi="宋体" w:cs="宋体"/>
                <w:color w:val="000000"/>
                <w:szCs w:val="21"/>
              </w:rPr>
              <w:t>户口本提供（整本）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139" w:type="dxa"/>
            <w:vMerge w:val="continue"/>
            <w:noWrap/>
            <w:tcMar>
              <w:top w:w="0" w:type="dxa"/>
              <w:left w:w="0" w:type="dxa"/>
              <w:bottom w:w="0" w:type="dxa"/>
              <w:right w:w="0" w:type="dxa"/>
            </w:tcMar>
            <w:vAlign w:val="center"/>
          </w:tcPr>
          <w:p>
            <w:pPr>
              <w:jc w:val="center"/>
              <w:rPr>
                <w:rFonts w:ascii="宋体" w:hAnsi="宋体" w:cs="宋体"/>
                <w:color w:val="000000"/>
                <w:szCs w:val="21"/>
              </w:rPr>
            </w:pPr>
          </w:p>
        </w:tc>
        <w:tc>
          <w:tcPr>
            <w:tcW w:w="996"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4</w:t>
            </w:r>
          </w:p>
        </w:tc>
        <w:tc>
          <w:tcPr>
            <w:tcW w:w="1976"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本人银行卡复印件</w:t>
            </w:r>
          </w:p>
        </w:tc>
        <w:tc>
          <w:tcPr>
            <w:tcW w:w="1985"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申请人提交</w:t>
            </w:r>
          </w:p>
        </w:tc>
        <w:tc>
          <w:tcPr>
            <w:tcW w:w="1417"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1</w:t>
            </w:r>
          </w:p>
        </w:tc>
        <w:tc>
          <w:tcPr>
            <w:tcW w:w="2591" w:type="dxa"/>
            <w:noWrap/>
            <w:tcMar>
              <w:top w:w="0" w:type="dxa"/>
              <w:left w:w="0" w:type="dxa"/>
              <w:bottom w:w="0" w:type="dxa"/>
              <w:right w:w="0" w:type="dxa"/>
            </w:tcMar>
            <w:vAlign w:val="center"/>
          </w:tcPr>
          <w:p>
            <w:pPr>
              <w:rPr>
                <w:rFonts w:ascii="宋体" w:hAnsi="宋体" w:cs="宋体"/>
                <w:color w:val="000000"/>
                <w:szCs w:val="21"/>
              </w:rPr>
            </w:pPr>
          </w:p>
        </w:tc>
        <w:tc>
          <w:tcPr>
            <w:tcW w:w="3416" w:type="dxa"/>
            <w:noWrap/>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复印件</w:t>
            </w:r>
          </w:p>
        </w:tc>
      </w:tr>
    </w:tbl>
    <w:p>
      <w:pPr>
        <w:rPr>
          <w:rFonts w:ascii="黑体" w:hAnsi="黑体" w:eastAsia="黑体" w:cs="黑体"/>
          <w:b/>
          <w:bCs/>
          <w:sz w:val="32"/>
          <w:szCs w:val="32"/>
        </w:rPr>
        <w:sectPr>
          <w:pgSz w:w="16838" w:h="11906" w:orient="landscape"/>
          <w:pgMar w:top="1803" w:right="1440" w:bottom="1803" w:left="1440" w:header="851" w:footer="992" w:gutter="0"/>
          <w:cols w:space="720" w:num="1"/>
          <w:docGrid w:type="lines" w:linePitch="319" w:charSpace="0"/>
        </w:sectPr>
      </w:pPr>
    </w:p>
    <w:p>
      <w:pPr>
        <w:rPr>
          <w:rFonts w:ascii="黑体" w:hAnsi="黑体" w:eastAsia="黑体" w:cs="黑体"/>
          <w:b/>
          <w:bCs/>
          <w:sz w:val="32"/>
          <w:szCs w:val="32"/>
        </w:rPr>
      </w:pPr>
      <w:r>
        <w:rPr>
          <w:rFonts w:hint="eastAsia" w:ascii="黑体" w:hAnsi="黑体" w:eastAsia="黑体" w:cs="宋体"/>
          <w:b/>
          <w:sz w:val="32"/>
          <w:szCs w:val="32"/>
        </w:rPr>
        <w:t>九、</w:t>
      </w:r>
      <w:r>
        <w:rPr>
          <w:rFonts w:hint="eastAsia" w:ascii="黑体" w:hAnsi="黑体" w:eastAsia="黑体" w:cs="黑体"/>
          <w:b/>
          <w:bCs/>
          <w:sz w:val="32"/>
          <w:szCs w:val="32"/>
        </w:rPr>
        <w:t>基本流程</w:t>
      </w:r>
    </w:p>
    <w:p>
      <w:pPr>
        <w:jc w:val="center"/>
        <w:rPr>
          <w:rFonts w:ascii="黑体" w:hAnsi="黑体" w:eastAsia="黑体" w:cs="黑体"/>
          <w:b/>
          <w:bCs/>
          <w:sz w:val="32"/>
          <w:szCs w:val="32"/>
        </w:rPr>
      </w:pPr>
      <w:r>
        <w:rPr>
          <w:rFonts w:hint="eastAsia" w:ascii="黑体" w:hAnsi="黑体" w:eastAsia="黑体" w:cs="黑体"/>
          <w:b/>
          <w:bCs/>
          <w:sz w:val="32"/>
          <w:szCs w:val="32"/>
        </w:rPr>
        <w:t>申请残疾人危房改造补助一次办流程图</w:t>
      </w:r>
    </w:p>
    <w:p>
      <w:pPr>
        <w:jc w:val="center"/>
        <w:rPr>
          <w:sz w:val="28"/>
          <w:szCs w:val="28"/>
        </w:rPr>
      </w:pPr>
      <w:r>
        <w:rPr>
          <w:rFonts w:hint="eastAsia"/>
          <w:sz w:val="28"/>
          <w:szCs w:val="28"/>
        </w:rPr>
        <w:t>（时限：10个工作日）</w:t>
      </w:r>
    </w:p>
    <w:p>
      <w:pPr>
        <w:jc w:val="center"/>
        <w:rPr>
          <w:color w:val="FF0000"/>
          <w:sz w:val="28"/>
          <w:szCs w:val="28"/>
        </w:rPr>
      </w:pPr>
      <w:r>
        <w:rPr>
          <w:sz w:val="32"/>
        </w:rPr>
        <w:pict>
          <v:shape id="文本框 6" o:spid="_x0000_s1026" o:spt="202" type="#_x0000_t202" style="position:absolute;left:0pt;margin-left:152.5pt;margin-top:20.95pt;height:84.4pt;width:164.45pt;z-index:251665408;mso-width-relative:page;mso-height-relative:page;" stroked="f" coordsize="21600,21600" o:gfxdata="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qY2ydUAAAAKAQAADwAAAAAAAAABACAAAAAiAAAAZHJzL2Rvd25y&#10;ZXYueG1sUEsBAhQAFAAAAAgAh07iQOaV7B3IAQAAVgMAAA4AAAAAAAAAAQAgAAAAJAEAAGRycy9l&#10;Mm9Eb2MueG1sUEsFBgAAAAAGAAYAWQEAAF4FAAAAAA==&#10;">
            <v:path/>
            <v:fill focussize="0,0"/>
            <v:stroke on="f" weight="0.5pt" joinstyle="miter"/>
            <v:imagedata o:title=""/>
            <o:lock v:ext="edit"/>
            <v:textbox>
              <w:txbxContent>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申请</w:t>
                  </w:r>
                </w:p>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农户向村（社区）便民服务中心提出危房改造资金补助申请。</w:t>
                  </w:r>
                </w:p>
                <w:p>
                  <w:pPr>
                    <w:rPr>
                      <w:rFonts w:ascii="仿宋_GB2312" w:hAnsi="仿宋_GB2312" w:eastAsia="仿宋_GB2312" w:cs="仿宋_GB2312"/>
                      <w:sz w:val="28"/>
                      <w:szCs w:val="28"/>
                    </w:rPr>
                  </w:pPr>
                </w:p>
              </w:txbxContent>
            </v:textbox>
          </v:shape>
        </w:pict>
      </w:r>
      <w:r>
        <w:rPr>
          <w:sz w:val="32"/>
        </w:rPr>
        <w:pict>
          <v:shape id="自选图形 5" o:spid="_x0000_s1043" o:spt="116" type="#_x0000_t116" style="position:absolute;left:0pt;margin-left:122.6pt;margin-top:13.75pt;height:96.15pt;width:219.05pt;z-index:251664384;v-text-anchor:middle;mso-width-relative:page;mso-height-relative:page;" coordsize="21600,21600" o:gfxdata="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oiNPLYAAAACQEAAA8AAAAA&#10;AAAAAQAgAAAAIgAAAGRycy9kb3ducmV2LnhtbFBLAQIUABQAAAAIAIdO4kDXpaPuFAIAAAwEAAAO&#10;AAAAAAAAAAEAIAAAACcBAABkcnMvZTJvRG9jLnhtbFBLBQYAAAAABgAGAFkBAACtBQAAAAA=&#10;">
            <v:path/>
            <v:fill focussize="0,0"/>
            <v:stroke weight="1pt" joinstyle="miter"/>
            <v:imagedata o:title=""/>
            <o:lock v:ext="edit"/>
          </v:shape>
        </w:pict>
      </w:r>
    </w:p>
    <w:p>
      <w:pPr>
        <w:jc w:val="center"/>
        <w:rPr>
          <w:color w:val="FF0000"/>
          <w:sz w:val="28"/>
          <w:szCs w:val="28"/>
        </w:rPr>
      </w:pPr>
    </w:p>
    <w:p>
      <w:pPr>
        <w:jc w:val="center"/>
        <w:rPr>
          <w:color w:val="FF0000"/>
          <w:sz w:val="28"/>
          <w:szCs w:val="28"/>
        </w:rPr>
      </w:pPr>
      <w:r>
        <w:rPr>
          <w:sz w:val="28"/>
        </w:rPr>
        <w:pict>
          <v:line id="直线 13" o:spid="_x0000_s1042" o:spt="20" style="position:absolute;left:0pt;margin-left:40.35pt;margin-top:2.4pt;height:91.8pt;width:0.05pt;z-index:251674624;mso-width-relative:page;mso-height-relative:page;" stroked="t" coordsize="21600,21600" o:gfxdata="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tP3PdYAAAAH&#10;AQAADwAAAAAAAAABACAAAAAiAAAAZHJzL2Rvd25yZXYueG1sUEsBAhQAFAAAAAgAh07iQGu0HrLl&#10;AQAApwMAAA4AAAAAAAAAAQAgAAAAJQEAAGRycy9lMm9Eb2MueG1sUEsFBgAAAAAGAAYAWQEAAHwF&#10;AAAAAA==&#10;">
            <v:path arrowok="t"/>
            <v:fill focussize="0,0"/>
            <v:stroke weight="0.5pt" color="#5B9BD5" joinstyle="miter"/>
            <v:imagedata o:title=""/>
            <o:lock v:ext="edit"/>
          </v:line>
        </w:pict>
      </w:r>
      <w:r>
        <w:rPr>
          <w:sz w:val="28"/>
        </w:rPr>
        <w:pict>
          <v:shape id="自选图形 9" o:spid="_x0000_s1041" o:spt="32" type="#_x0000_t32" style="position:absolute;left:0pt;margin-left:40.35pt;margin-top:2.95pt;height:1pt;width:81.65pt;z-index:251673600;mso-width-relative:page;mso-height-relative:page;" filled="f" stroked="t" coordsize="21600,21600" o:gfxdata="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HVJYLVAAAABgEAAA8AAAAAAAAAAQAgAAAAIgAAAGRycy9kb3ducmV2LnhtbFBL&#10;AQIUABQAAAAIAIdO4kBRhhAY+QEAALEDAAAOAAAAAAAAAAEAIAAAACQBAABkcnMvZTJvRG9jLnht&#10;bFBLBQYAAAAABgAGAFkBAACPBQAAAAA=&#10;">
            <v:path arrowok="t"/>
            <v:fill on="f" focussize="0,0"/>
            <v:stroke weight="0.5pt" color="#5B9BD5" joinstyle="miter" endarrow="open"/>
            <v:imagedata o:title=""/>
            <o:lock v:ext="edit"/>
          </v:shape>
        </w:pict>
      </w:r>
    </w:p>
    <w:p>
      <w:pPr>
        <w:jc w:val="center"/>
        <w:rPr>
          <w:color w:val="FF0000"/>
          <w:sz w:val="28"/>
          <w:szCs w:val="28"/>
        </w:rPr>
      </w:pPr>
      <w:r>
        <w:rPr>
          <w:sz w:val="28"/>
        </w:rPr>
        <w:pict>
          <v:shape id="自选图形 19" o:spid="_x0000_s1040" o:spt="34" type="#_x0000_t34" style="position:absolute;left:0pt;flip:x;margin-left:208.7pt;margin-top:36.15pt;height:0.05pt;width:27.25pt;rotation:5898240f;z-index:251675648;mso-width-relative:page;mso-height-relative:page;" filled="f" coordsize="21600,21600" o:gfxdata="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ozvE2AAAAAkBAAAPAAAAAAAAAAEAIAAAACIAAABkcnMvZG93bnJldi54bWxQSwEC&#10;FAAUAAAACACHTuJAD5/F2/QBAACwAwAADgAAAAAAAAABACAAAAAnAQAAZHJzL2Uyb0RvYy54bWxQ&#10;SwUGAAAAAAYABgBZAQAAjQUAAAAA&#10;" adj="10780,121716000,-247548">
            <v:path arrowok="t"/>
            <v:fill on="f" focussize="0,0"/>
            <v:stroke endarrow="block"/>
            <v:imagedata o:title=""/>
            <o:lock v:ext="edit"/>
          </v:shape>
        </w:pict>
      </w:r>
    </w:p>
    <w:p>
      <w:pPr>
        <w:jc w:val="center"/>
        <w:rPr>
          <w:color w:val="FF0000"/>
          <w:sz w:val="28"/>
          <w:szCs w:val="28"/>
        </w:rPr>
      </w:pPr>
      <w:r>
        <w:rPr>
          <w:sz w:val="28"/>
        </w:rPr>
        <w:pict>
          <v:shape id="文本框 14" o:spid="_x0000_s1039" o:spt="202" type="#_x0000_t202" style="position:absolute;left:0pt;margin-left:155.75pt;margin-top:23.45pt;height:128.1pt;width:141.6pt;z-index:251666432;mso-width-relative:page;mso-height-relative:page;" coordsize="21600,21600" o:gfxdata="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HVM+1wAAAAoBAAAPAAAAAAAAAAEAIAAA&#10;ACIAAABkcnMvZG93bnJldi54bWxQSwECFAAUAAAACACHTuJA4Ifc3Q0CAAANBAAADgAAAAAAAAAB&#10;ACAAAAAmAQAAZHJzL2Uyb0RvYy54bWxQSwUGAAAAAAYABgBZAQAApQUAAAAA&#10;">
            <v:path/>
            <v:fill focussize="0,0"/>
            <v:stroke weight="0.5pt" joinstyle="round"/>
            <v:imagedata o:title=""/>
            <o:lock v:ext="edit"/>
            <v:textbox>
              <w:txbxContent>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受理</w:t>
                  </w:r>
                </w:p>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color w:val="FF0000"/>
                      <w:sz w:val="32"/>
                      <w:szCs w:val="32"/>
                      <w:shd w:val="clear" w:color="auto" w:fill="FFFFFF"/>
                    </w:rPr>
                    <w:t xml:space="preserve"> </w:t>
                  </w:r>
                  <w:r>
                    <w:rPr>
                      <w:rFonts w:hint="eastAsia" w:ascii="仿宋_GB2312" w:hAnsi="仿宋_GB2312" w:eastAsia="仿宋_GB2312" w:cs="仿宋_GB2312"/>
                      <w:color w:val="FF0000"/>
                      <w:sz w:val="28"/>
                      <w:szCs w:val="28"/>
                      <w:shd w:val="clear" w:color="auto" w:fill="FFFFFF"/>
                    </w:rPr>
                    <w:t xml:space="preserve"> </w:t>
                  </w:r>
                  <w:r>
                    <w:rPr>
                      <w:rFonts w:hint="eastAsia" w:ascii="仿宋_GB2312" w:hAnsi="仿宋_GB2312" w:eastAsia="仿宋_GB2312" w:cs="仿宋_GB2312"/>
                      <w:sz w:val="28"/>
                      <w:szCs w:val="28"/>
                      <w:shd w:val="clear" w:color="auto" w:fill="FFFFFF"/>
                    </w:rPr>
                    <w:t>村（社区）便民服务中心</w:t>
                  </w:r>
                  <w:r>
                    <w:rPr>
                      <w:rFonts w:hint="eastAsia" w:ascii="仿宋_GB2312" w:hAnsi="仿宋_GB2312" w:eastAsia="仿宋_GB2312" w:cs="仿宋_GB2312"/>
                      <w:sz w:val="28"/>
                      <w:szCs w:val="28"/>
                    </w:rPr>
                    <w:t>受理，对材料齐全且符合法定形式的，出具申请受理通知书。</w:t>
                  </w:r>
                </w:p>
                <w:p>
                  <w:pPr>
                    <w:spacing w:line="400" w:lineRule="exact"/>
                    <w:rPr>
                      <w:rFonts w:ascii="仿宋_GB2312" w:hAnsi="仿宋_GB2312" w:eastAsia="仿宋_GB2312" w:cs="仿宋_GB2312"/>
                      <w:sz w:val="28"/>
                      <w:szCs w:val="28"/>
                    </w:rPr>
                  </w:pPr>
                </w:p>
              </w:txbxContent>
            </v:textbox>
          </v:shape>
        </w:pict>
      </w:r>
    </w:p>
    <w:p>
      <w:pPr>
        <w:jc w:val="center"/>
        <w:rPr>
          <w:color w:val="FF0000"/>
          <w:sz w:val="28"/>
          <w:szCs w:val="28"/>
        </w:rPr>
      </w:pPr>
      <w:r>
        <w:rPr>
          <w:sz w:val="28"/>
        </w:rPr>
        <w:pict>
          <v:shape id="文本框 2" o:spid="_x0000_s1038" o:spt="202" type="#_x0000_t202" style="position:absolute;left:0pt;margin-left:-42.25pt;margin-top:0.55pt;height:115.5pt;width:144.1pt;z-index:251669504;mso-width-relative:page;mso-height-relative:page;" coordsize="21600,21600" o:gfxdata="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udqBPVAAAACQEAAA8AAAAAAAAAAQAgAAAAIgAA&#10;AGRycy9kb3ducmV2LnhtbFBLAQIUABQAAAAIAIdO4kCQx9kNCwIAAAsEAAAOAAAAAAAAAAEAIAAA&#10;ACQBAABkcnMvZTJvRG9jLnhtbFBLBQYAAAAABgAGAFkBAAChBQAAAAA=&#10;">
            <v:path/>
            <v:fill focussize="0,0"/>
            <v:stroke weight="0.5pt" joinstyle="round"/>
            <v:imagedata o:title=""/>
            <o:lock v:ext="edit"/>
            <v:textbox>
              <w:txbxContent>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申报材料不齐全或不符合法定形式的,告知需要补正的全部内容，申请人补正后予以登记受理。</w:t>
                  </w:r>
                </w:p>
              </w:txbxContent>
            </v:textbox>
          </v:shape>
        </w:pict>
      </w:r>
      <w:r>
        <w:rPr>
          <w:sz w:val="28"/>
        </w:rPr>
        <w:pict>
          <v:shape id="_x0000_s1037" o:spid="_x0000_s1037" o:spt="202" type="#_x0000_t202" style="position:absolute;left:0pt;margin-left:333.8pt;margin-top:30.85pt;height:32.05pt;width:95.3pt;z-index:251668480;mso-width-relative:page;mso-height-relative:page;" coordsize="21600,21600" o:gfxdata="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VjNLXAAAACgEAAA8AAAAAAAAAAQAgAAAA&#10;IgAAAGRycy9kb3ducmV2LnhtbFBLAQIUABQAAAAIAIdO4kAeMZGEDAIAAAwEAAAOAAAAAAAAAAEA&#10;IAAAACYBAABkcnMvZTJvRG9jLnhtbFBLBQYAAAAABgAGAFkBAACkBQAAAAA=&#10;">
            <v:path/>
            <v:fill focussize="0,0"/>
            <v:stroke weight="0.5pt" joinstyle="round"/>
            <v:imagedata o:title=""/>
            <o:lock v:ext="edit"/>
            <v:textbox>
              <w:txbxContent>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公示(一周)</w:t>
                  </w:r>
                </w:p>
              </w:txbxContent>
            </v:textbox>
          </v:shape>
        </w:pict>
      </w:r>
    </w:p>
    <w:p>
      <w:pPr>
        <w:jc w:val="center"/>
        <w:rPr>
          <w:color w:val="FF0000"/>
          <w:sz w:val="28"/>
          <w:szCs w:val="28"/>
        </w:rPr>
      </w:pPr>
      <w:r>
        <w:rPr>
          <w:sz w:val="28"/>
        </w:rPr>
        <w:pict>
          <v:shape id="自选图形 7" o:spid="_x0000_s1036" o:spt="32" type="#_x0000_t32" style="position:absolute;left:0pt;flip:x y;margin-left:107.75pt;margin-top:19.75pt;height:0.15pt;width:42.35pt;z-index:251672576;mso-width-relative:page;mso-height-relative:page;" filled="f" stroked="t" coordsize="21600,21600" o:gfxdata="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wMiW9UAAAAJAQAADwAAAAAAAAABACAAAAAiAAAAZHJzL2Rv&#10;d25yZXYueG1sUEsBAhQAFAAAAAgAh07iQOGUj44EAgAAwgMAAA4AAAAAAAAAAQAgAAAAJAEAAGRy&#10;cy9lMm9Eb2MueG1sUEsFBgAAAAAGAAYAWQEAAJoFAAAAAA==&#10;">
            <v:path arrowok="t"/>
            <v:fill on="f" focussize="0,0"/>
            <v:stroke weight="0.5pt" color="#5B9BD5" joinstyle="miter" endarrow="open"/>
            <v:imagedata o:title=""/>
            <o:lock v:ext="edit"/>
          </v:shape>
        </w:pict>
      </w:r>
      <w:r>
        <w:rPr>
          <w:sz w:val="28"/>
        </w:rPr>
        <w:pict>
          <v:shape id="_x0000_s1035" o:spid="_x0000_s1035" o:spt="32" type="#_x0000_t32" style="position:absolute;left:0pt;margin-left:297.35pt;margin-top:15.45pt;height:1pt;width:33.65pt;z-index:251671552;mso-width-relative:page;mso-height-relative:page;" filled="f" stroked="t" coordsize="21600,21600" o:gfxdata="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NoKN1wAAAAkBAAAPAAAAAAAAAAEAIAAAACIAAABkcnMvZG93bnJldi54bWxQ&#10;SwECFAAUAAAACACHTuJAROyutvgBAACvAwAADgAAAAAAAAABACAAAAAmAQAAZHJzL2Uyb0RvYy54&#10;bWxQSwUGAAAAAAYABgBZAQAAkAUAAAAA&#10;">
            <v:path arrowok="t"/>
            <v:fill on="f" focussize="0,0"/>
            <v:stroke weight="0.5pt" color="#5B9BD5" joinstyle="miter" endarrow="open"/>
            <v:imagedata o:title=""/>
            <o:lock v:ext="edit"/>
          </v:shape>
        </w:pict>
      </w:r>
    </w:p>
    <w:p>
      <w:pPr>
        <w:jc w:val="center"/>
        <w:rPr>
          <w:color w:val="FF0000"/>
          <w:sz w:val="28"/>
          <w:szCs w:val="28"/>
        </w:rPr>
      </w:pPr>
    </w:p>
    <w:p>
      <w:pPr>
        <w:jc w:val="center"/>
        <w:rPr>
          <w:color w:val="FF0000"/>
          <w:sz w:val="28"/>
          <w:szCs w:val="28"/>
        </w:rPr>
      </w:pPr>
      <w:r>
        <w:rPr>
          <w:sz w:val="28"/>
        </w:rPr>
        <w:pict>
          <v:shape id="自选图形 20" o:spid="_x0000_s1034" o:spt="32" type="#_x0000_t32" style="position:absolute;left:0pt;margin-left:228.15pt;margin-top:30.2pt;height:13.6pt;width:0pt;z-index:251676672;mso-width-relative:page;mso-height-relative:page;" filled="f" coordsize="21600,21600" o:gfxdata="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8cKU9gAAAAJAQAADwAAAAAAAAABACAAAAAiAAAAZHJzL2Rvd25yZXYueG1sUEsBAhQA&#10;FAAAAAgAh07iQHeYPS/yAQAAsAMAAA4AAAAAAAAAAQAgAAAAJwEAAGRycy9lMm9Eb2MueG1sUEsF&#10;BgAAAAAGAAYAWQEAAIsFAAAAAA==&#10;">
            <v:path arrowok="t"/>
            <v:fill on="f" focussize="0,0"/>
            <v:stroke endarrow="block"/>
            <v:imagedata o:title=""/>
            <o:lock v:ext="edit"/>
          </v:shape>
        </w:pict>
      </w:r>
    </w:p>
    <w:p>
      <w:pPr>
        <w:jc w:val="center"/>
        <w:rPr>
          <w:color w:val="FF0000"/>
          <w:sz w:val="28"/>
          <w:szCs w:val="28"/>
        </w:rPr>
      </w:pPr>
      <w:r>
        <w:pict>
          <v:shape id="文本框 22" o:spid="_x0000_s1033" o:spt="202" type="#_x0000_t202" style="position:absolute;left:0pt;margin-left:119.4pt;margin-top:13.4pt;height:88.25pt;width:213.35pt;z-index:251678720;mso-width-relative:page;mso-height-relative:page;" coordsize="21600,21600" o:gfxdata="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uArJvSAAAACgEAAA8AAAAAAAAAAQAgAAAAIgAAAGRy&#10;cy9kb3ducmV2LnhtbFBLAQIUABQAAAAIAIdO4kA697swCwIAAA4EAAAOAAAAAAAAAAEAIAAAACEB&#10;AABkcnMvZTJvRG9jLnhtbFBLBQYAAAAABgAGAFkBAACeBQAAAAA=&#10;">
            <v:path/>
            <v:fill focussize="0,0"/>
            <v:stroke weight="0.5pt" joinstyle="round"/>
            <v:imagedata o:title=""/>
            <o:lock v:ext="edit"/>
            <v:textbox>
              <w:txbxContent>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乡镇危改专干组织对房屋危险性等级进行核查，联合扶贫、民政等部门对农户身份进行审核，填写农房危险性鉴定表。</w:t>
                  </w:r>
                </w:p>
                <w:p>
                  <w:pPr>
                    <w:rPr>
                      <w:rFonts w:ascii="仿宋_GB2312" w:hAnsi="仿宋_GB2312" w:eastAsia="仿宋_GB2312" w:cs="仿宋_GB2312"/>
                      <w:sz w:val="28"/>
                      <w:szCs w:val="28"/>
                    </w:rPr>
                  </w:pPr>
                </w:p>
              </w:txbxContent>
            </v:textbox>
          </v:shape>
        </w:pict>
      </w:r>
      <w:r>
        <w:pict>
          <v:shape id="文本框 15" o:spid="_x0000_s1032" o:spt="202" type="#_x0000_t202" style="position:absolute;left:0pt;margin-left:344.05pt;margin-top:13.4pt;height:33.7pt;width:95.25pt;z-index:251662336;mso-width-relative:page;mso-height-relative:page;" coordsize="21600,21600" o:gfxdata="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&#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Aw4kv1gAAAAkBAAAPAAAAAAAAAAEAIAAAACIAAABk&#10;cnMvZG93bnJldi54bWxQSwECFAAUAAAACACHTuJAAKadXAgCAAAPBAAADgAAAAAAAAABACAAAAAl&#10;AQAAZHJzL2Uyb0RvYy54bWxQSwUGAAAAAAYABgBZAQAAnwUAAAAA&#10;">
            <v:path/>
            <v:fill focussize="0,0"/>
            <v:stroke weight="0.5pt" joinstyle="round"/>
            <v:imagedata o:title=""/>
            <o:lock v:ext="edit"/>
            <v:textbox>
              <w:txbxContent>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公示(一周)</w:t>
                  </w:r>
                </w:p>
              </w:txbxContent>
            </v:textbox>
          </v:shape>
        </w:pict>
      </w:r>
    </w:p>
    <w:p>
      <w:pPr>
        <w:jc w:val="center"/>
        <w:rPr>
          <w:color w:val="FF0000"/>
          <w:sz w:val="28"/>
          <w:szCs w:val="28"/>
        </w:rPr>
      </w:pPr>
      <w:r>
        <w:pict>
          <v:shape id="自选图形 8" o:spid="_x0000_s1031" o:spt="32" type="#_x0000_t32" style="position:absolute;left:0pt;margin-left:312.7pt;margin-top:0.6pt;height:1pt;width:33.65pt;z-index:251663360;mso-width-relative:page;mso-height-relative:page;" filled="f" stroked="t" coordsize="21600,21600" o:gfxdata="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MyGzdUAAAAHAQAADwAAAAAAAAABACAAAAAiAAAAZHJzL2Rvd25yZXYueG1sUEsBAhQAFAAA&#10;AAgAh07iQMNo08vyAQAAsgMAAA4AAAAAAAAAAQAgAAAAJAEAAGRycy9lMm9Eb2MueG1sUEsFBgAA&#10;AAAGAAYAWQEAAIgFAAAAAA==&#10;">
            <v:path arrowok="t"/>
            <v:fill on="f" focussize="0,0"/>
            <v:stroke weight="0.5pt" color="#5B9BD5" joinstyle="miter" endarrow="open"/>
            <v:imagedata o:title=""/>
            <o:lock v:ext="edit"/>
          </v:shape>
        </w:pict>
      </w:r>
    </w:p>
    <w:p>
      <w:pPr>
        <w:jc w:val="center"/>
        <w:rPr>
          <w:color w:val="FF0000"/>
          <w:sz w:val="28"/>
          <w:szCs w:val="28"/>
        </w:rPr>
      </w:pPr>
    </w:p>
    <w:p>
      <w:pPr>
        <w:jc w:val="center"/>
        <w:rPr>
          <w:color w:val="FF0000"/>
          <w:sz w:val="28"/>
          <w:szCs w:val="28"/>
        </w:rPr>
      </w:pPr>
      <w:r>
        <w:rPr>
          <w:sz w:val="28"/>
        </w:rPr>
        <w:pict>
          <v:shape id="自选图形 23" o:spid="_x0000_s1030" o:spt="32" type="#_x0000_t32" style="position:absolute;left:0pt;margin-left:230.55pt;margin-top:14.15pt;height:13.6pt;width:0pt;z-index:251679744;mso-width-relative:page;mso-height-relative:page;" filled="f" coordsize="21600,21600" o:gfxdata="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232PdkAAAAJAQAADwAAAAAAAAABACAAAAAiAAAAZHJzL2Rvd25yZXYueG1s&#10;UEsBAhQAFAAAAAgAh07iQHrAifz3AQAAsAMAAA4AAAAAAAAAAQAgAAAAKAEAAGRycy9lMm9Eb2Mu&#10;eG1sUEsFBgAAAAAGAAYAWQEAAJEFAAAAAA==&#10;">
            <v:path arrowok="t"/>
            <v:fill on="f" focussize="0,0"/>
            <v:stroke endarrow="block"/>
            <v:imagedata o:title=""/>
            <o:lock v:ext="edit"/>
          </v:shape>
        </w:pict>
      </w:r>
    </w:p>
    <w:p>
      <w:pPr>
        <w:jc w:val="center"/>
        <w:rPr>
          <w:color w:val="FF0000"/>
          <w:sz w:val="28"/>
          <w:szCs w:val="28"/>
        </w:rPr>
      </w:pPr>
      <w:r>
        <w:rPr>
          <w:sz w:val="28"/>
        </w:rPr>
        <w:pict>
          <v:shape id="文本框 10" o:spid="_x0000_s1029" o:spt="202" type="#_x0000_t202" style="position:absolute;left:0pt;margin-left:111.9pt;margin-top:1.35pt;height:90.1pt;width:230.35pt;z-index:251667456;mso-width-relative:page;mso-height-relative:page;" coordsize="21600,21600" o:gfxdata="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Zf26LVAAAACQEAAA8AAAAAAAAAAQAgAAAA&#10;IgAAAGRycy9kb3ducmV2LnhtbFBLAQIUABQAAAAIAIdO4kBU5EZNDgIAAA0EAAAOAAAAAAAAAAEA&#10;IAAAACQBAABkcnMvZTJvRG9jLnhtbFBLBQYAAAAABgAGAFkBAACkBQAAAAA=&#10;">
            <v:path/>
            <v:fill focussize="0,0"/>
            <v:stroke weight="0.5pt" joinstyle="round"/>
            <v:imagedata o:title=""/>
            <o:lock v:ext="edit"/>
            <v:textbox>
              <w:txbxContent>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决定</w:t>
                  </w:r>
                </w:p>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由住房和城乡建设局审批，符合条件的通知农户按要求实施改造</w:t>
                  </w:r>
                </w:p>
                <w:p>
                  <w:pPr>
                    <w:rPr>
                      <w:rFonts w:ascii="仿宋_GB2312" w:hAnsi="仿宋_GB2312" w:eastAsia="仿宋_GB2312" w:cs="仿宋_GB2312"/>
                      <w:sz w:val="28"/>
                      <w:szCs w:val="28"/>
                    </w:rPr>
                  </w:pPr>
                </w:p>
              </w:txbxContent>
            </v:textbox>
          </v:shape>
        </w:pict>
      </w:r>
    </w:p>
    <w:p>
      <w:pPr>
        <w:jc w:val="center"/>
        <w:rPr>
          <w:color w:val="FF0000"/>
          <w:sz w:val="28"/>
          <w:szCs w:val="28"/>
        </w:rPr>
      </w:pPr>
    </w:p>
    <w:p>
      <w:pPr>
        <w:rPr>
          <w:rFonts w:eastAsia="黑体"/>
          <w:sz w:val="32"/>
        </w:rPr>
      </w:pPr>
    </w:p>
    <w:p>
      <w:pPr>
        <w:rPr>
          <w:rFonts w:eastAsia="黑体"/>
          <w:sz w:val="32"/>
        </w:rPr>
      </w:pPr>
      <w:r>
        <w:rPr>
          <w:sz w:val="32"/>
        </w:rPr>
        <w:pict>
          <v:shape id="自选图形 12" o:spid="_x0000_s1028" o:spt="116" type="#_x0000_t116" style="position:absolute;left:0pt;margin-left:31.2pt;margin-top:19.75pt;height:97.55pt;width:397.4pt;z-index:251670528;v-text-anchor:middle;mso-width-relative:page;mso-height-relative:page;" coordsize="21600,21600" o:gfxdata="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I5AtkA&#10;AAAJAQAADwAAAAAAAAABACAAAAAiAAAAZHJzL2Rvd25yZXYueG1sUEsBAhQAFAAAAAgAh07iQItY&#10;e10eAgAAGAQAAA4AAAAAAAAAAQAgAAAAKAEAAGRycy9lMm9Eb2MueG1sUEsFBgAAAAAGAAYAWQEA&#10;ALgFAAAAAA==&#10;">
            <v:path/>
            <v:fill focussize="0,0"/>
            <v:stroke weight="1pt" joinstyle="miter"/>
            <v:imagedata o:title=""/>
            <o:lock v:ext="edit"/>
            <v:textbox>
              <w:txbxContent>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办结告知</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验收合格后，由财政统一发放补助资金，验收不合格的按要求整改到位后，再给予资金发放。</w:t>
                  </w:r>
                </w:p>
              </w:txbxContent>
            </v:textbox>
          </v:shape>
        </w:pict>
      </w:r>
      <w:r>
        <w:rPr>
          <w:sz w:val="32"/>
        </w:rPr>
        <w:pict>
          <v:shape id="自选图形 21" o:spid="_x0000_s1027" o:spt="32" type="#_x0000_t32" style="position:absolute;left:0pt;margin-left:228pt;margin-top:3.75pt;height:13.6pt;width:0pt;z-index:251677696;mso-width-relative:page;mso-height-relative:page;" filled="f" coordsize="21600,21600" o:gfxdata="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IAn43YAAAACAEAAA8AAAAAAAAAAQAgAAAAIgAAAGRycy9kb3ducmV2LnhtbFBL&#10;AQIUABQAAAAIAIdO4kBcBlp99gEAALADAAAOAAAAAAAAAAEAIAAAACcBAABkcnMvZTJvRG9jLnht&#10;bFBLBQYAAAAABgAGAFkBAACPBQAAAAA=&#10;">
            <v:path arrowok="t"/>
            <v:fill on="f" focussize="0,0"/>
            <v:stroke endarrow="block"/>
            <v:imagedata o:title=""/>
            <o:lock v:ext="edit"/>
          </v:shape>
        </w:pict>
      </w:r>
    </w:p>
    <w:p>
      <w:pPr>
        <w:rPr>
          <w:rFonts w:eastAsia="黑体"/>
          <w:sz w:val="32"/>
        </w:rPr>
      </w:pPr>
    </w:p>
    <w:p>
      <w:pPr>
        <w:rPr>
          <w:rFonts w:ascii="黑体" w:hAnsi="黑体" w:eastAsia="黑体" w:cs="黑体"/>
          <w:b/>
          <w:bCs/>
          <w:sz w:val="32"/>
          <w:szCs w:val="32"/>
        </w:rPr>
      </w:pPr>
    </w:p>
    <w:p>
      <w:pPr>
        <w:rPr>
          <w:rFonts w:ascii="黑体" w:hAnsi="黑体" w:eastAsia="黑体" w:cs="黑体"/>
          <w:b/>
          <w:bCs/>
          <w:sz w:val="32"/>
          <w:szCs w:val="32"/>
        </w:rPr>
      </w:pPr>
      <w:r>
        <w:rPr>
          <w:rFonts w:hint="eastAsia" w:ascii="黑体" w:hAnsi="黑体" w:eastAsia="黑体" w:cs="黑体"/>
          <w:b/>
          <w:bCs/>
          <w:sz w:val="32"/>
          <w:szCs w:val="32"/>
        </w:rPr>
        <w:t>十、办理说明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1、有工商营业执照、车辆登记信息、外住房登记信息及财政供养人员均不能列入发放补助资金范畴。</w:t>
      </w:r>
    </w:p>
    <w:p>
      <w:pPr>
        <w:ind w:firstLine="640" w:firstLineChars="200"/>
        <w:rPr>
          <w:rFonts w:ascii="黑体" w:hAnsi="黑体" w:eastAsia="黑体" w:cs="宋体"/>
          <w:b/>
          <w:color w:val="000000" w:themeColor="text1"/>
          <w:sz w:val="32"/>
          <w:szCs w:val="32"/>
        </w:rPr>
      </w:pPr>
      <w:r>
        <w:rPr>
          <w:rFonts w:hint="eastAsia" w:ascii="仿宋_GB2312" w:hAnsi="仿宋_GB2312" w:eastAsia="仿宋_GB2312" w:cs="仿宋_GB2312"/>
          <w:sz w:val="32"/>
          <w:szCs w:val="32"/>
        </w:rPr>
        <w:t>2、已</w:t>
      </w:r>
      <w:r>
        <w:rPr>
          <w:rFonts w:hint="eastAsia" w:ascii="仿宋_GB2312" w:hAnsi="仿宋_GB2312" w:eastAsia="仿宋_GB2312" w:cs="仿宋_GB2312"/>
          <w:color w:val="000000" w:themeColor="text1"/>
          <w:sz w:val="32"/>
          <w:szCs w:val="32"/>
        </w:rPr>
        <w:t>享受过农村危房改造中央和省级补助资金的不得再次享受。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3、</w:t>
      </w:r>
      <w:r>
        <w:rPr>
          <w:rFonts w:hint="eastAsia" w:ascii="仿宋_GB2312" w:hAnsi="仿宋_GB2312" w:eastAsia="仿宋_GB2312" w:cs="仿宋_GB2312"/>
          <w:sz w:val="32"/>
          <w:szCs w:val="32"/>
        </w:rPr>
        <w:t xml:space="preserve">建房控制在以下面积以内：1人户35平方米，2人户45平方米，3人户60平方米，3人以上农户人均18平方米，对于仍从事农业生产的农户可适当增加用于谷物储藏、家具放置等辅助性房屋面积20-30平方米。辅助性房屋面积不计入建房控制面积。 </w:t>
      </w:r>
    </w:p>
    <w:p>
      <w:pPr>
        <w:rPr>
          <w:rFonts w:ascii="仿宋_GB2312" w:hAnsi="黑体" w:eastAsia="仿宋_GB2312" w:cs="仿宋_GB2312"/>
          <w:b/>
          <w:color w:val="FF0000"/>
          <w:sz w:val="32"/>
          <w:szCs w:val="32"/>
        </w:rPr>
      </w:pPr>
      <w:r>
        <w:rPr>
          <w:rFonts w:hint="eastAsia" w:ascii="黑体" w:hAnsi="黑体" w:eastAsia="黑体" w:cs="仿宋_GB2312"/>
          <w:b/>
          <w:color w:val="FF0000"/>
          <w:sz w:val="32"/>
          <w:szCs w:val="32"/>
        </w:rPr>
        <w:t xml:space="preserve">   </w:t>
      </w:r>
      <w:r>
        <w:rPr>
          <w:rFonts w:hint="eastAsia" w:ascii="仿宋_GB2312" w:hAnsi="黑体" w:eastAsia="仿宋_GB2312" w:cs="仿宋_GB2312"/>
          <w:b/>
          <w:sz w:val="32"/>
          <w:szCs w:val="32"/>
        </w:rPr>
        <w:t xml:space="preserve"> </w:t>
      </w:r>
      <w:r>
        <w:rPr>
          <w:rFonts w:hint="eastAsia" w:ascii="仿宋_GB2312" w:hAnsi="仿宋" w:eastAsia="仿宋_GB2312" w:cs="仿宋"/>
          <w:bCs/>
          <w:sz w:val="32"/>
          <w:szCs w:val="32"/>
        </w:rPr>
        <w:t>4、C、D级危房鉴定详见《</w:t>
      </w:r>
      <w:r>
        <w:rPr>
          <w:rFonts w:hint="eastAsia" w:ascii="仿宋_GB2312" w:hAnsi="仿宋" w:eastAsia="仿宋_GB2312" w:cs="仿宋"/>
          <w:sz w:val="32"/>
          <w:szCs w:val="32"/>
          <w:shd w:val="clear" w:color="auto" w:fill="FFFFFF"/>
        </w:rPr>
        <w:t>农房危险性鉴定表》。</w:t>
      </w:r>
    </w:p>
    <w:p>
      <w:pPr>
        <w:rPr>
          <w:rFonts w:ascii="黑体" w:hAnsi="黑体" w:eastAsia="黑体" w:cs="黑体"/>
          <w:b/>
          <w:bCs/>
          <w:sz w:val="32"/>
          <w:szCs w:val="32"/>
        </w:rPr>
      </w:pPr>
      <w:r>
        <w:rPr>
          <w:rFonts w:hint="eastAsia" w:ascii="黑体" w:hAnsi="黑体" w:eastAsia="黑体" w:cs="黑体"/>
          <w:b/>
          <w:bCs/>
          <w:sz w:val="32"/>
          <w:szCs w:val="32"/>
        </w:rPr>
        <w:t>十一、审批时限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10个工作日（申办时限不含资料补正时间、公示时间、财政补助资金到帐时间，财政资金补助发放时间为住房和城乡建设局审批合格后1个月内发放）。</w:t>
      </w:r>
    </w:p>
    <w:p>
      <w:pPr>
        <w:rPr>
          <w:rFonts w:ascii="黑体" w:hAnsi="黑体" w:eastAsia="黑体" w:cs="黑体"/>
          <w:b/>
          <w:bCs/>
          <w:sz w:val="32"/>
          <w:szCs w:val="32"/>
        </w:rPr>
      </w:pPr>
      <w:r>
        <w:rPr>
          <w:rFonts w:hint="eastAsia" w:ascii="黑体" w:hAnsi="黑体" w:eastAsia="黑体" w:cs="黑体"/>
          <w:b/>
          <w:bCs/>
          <w:sz w:val="32"/>
          <w:szCs w:val="32"/>
        </w:rPr>
        <w:t>十二、收费标准及依据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rPr>
          <w:rFonts w:ascii="黑体" w:hAnsi="黑体" w:eastAsia="黑体" w:cs="黑体"/>
          <w:b/>
          <w:bCs/>
          <w:sz w:val="32"/>
          <w:szCs w:val="32"/>
        </w:rPr>
      </w:pPr>
      <w:r>
        <w:rPr>
          <w:rFonts w:hint="eastAsia" w:ascii="黑体" w:hAnsi="黑体" w:eastAsia="黑体" w:cs="黑体"/>
          <w:b/>
          <w:bCs/>
          <w:sz w:val="32"/>
          <w:szCs w:val="32"/>
        </w:rPr>
        <w:t>十三、办公地点和时间</w:t>
      </w:r>
    </w:p>
    <w:p>
      <w:pPr>
        <w:rPr>
          <w:rFonts w:hint="eastAsia" w:ascii="宋体" w:hAnsi="宋体" w:cs="仿宋_GB2312"/>
          <w:color w:val="000000"/>
          <w:sz w:val="32"/>
          <w:szCs w:val="32"/>
          <w:lang w:eastAsia="zh-CN"/>
        </w:rPr>
      </w:pPr>
      <w:r>
        <w:rPr>
          <w:rFonts w:hint="eastAsia" w:ascii="宋体" w:hAnsi="宋体" w:cs="仿宋_GB2312"/>
          <w:color w:val="000000"/>
          <w:sz w:val="32"/>
          <w:szCs w:val="32"/>
          <w:lang w:eastAsia="zh-CN"/>
        </w:rPr>
        <w:t>办公地点：</w:t>
      </w:r>
      <w:r>
        <w:rPr>
          <w:rFonts w:hint="eastAsia" w:ascii="仿宋_GB2312" w:hAnsi="仿宋_GB2312" w:eastAsia="仿宋_GB2312" w:cs="仿宋_GB2312"/>
          <w:color w:val="000000"/>
          <w:sz w:val="32"/>
          <w:szCs w:val="32"/>
          <w:shd w:val="clear" w:color="auto" w:fill="FFFFFF"/>
          <w:lang w:eastAsia="zh-CN"/>
        </w:rPr>
        <w:t>各乡镇（办事处）村（社区）便民服务中心</w:t>
      </w:r>
    </w:p>
    <w:p>
      <w:pPr>
        <w:jc w:val="left"/>
        <w:rPr>
          <w:rFonts w:hint="eastAsia" w:ascii="仿宋_GB2312" w:hAnsi="仿宋_GB2312" w:eastAsia="仿宋_GB2312" w:cs="仿宋_GB2312"/>
          <w:color w:val="000000"/>
          <w:sz w:val="32"/>
          <w:szCs w:val="32"/>
          <w:shd w:val="clear" w:color="auto" w:fill="FFFFFF"/>
          <w:lang w:eastAsia="zh-CN"/>
        </w:rPr>
      </w:pPr>
      <w:r>
        <w:rPr>
          <w:rFonts w:hint="eastAsia" w:ascii="宋体" w:hAnsi="宋体" w:cs="仿宋_GB2312"/>
          <w:color w:val="000000"/>
          <w:sz w:val="32"/>
          <w:szCs w:val="32"/>
          <w:lang w:eastAsia="zh-CN"/>
        </w:rPr>
        <w:t>办公时间：</w:t>
      </w:r>
      <w:r>
        <w:rPr>
          <w:rFonts w:hint="eastAsia" w:ascii="仿宋_GB2312" w:hAnsi="仿宋_GB2312" w:eastAsia="仿宋_GB2312" w:cs="仿宋_GB2312"/>
          <w:color w:val="000000"/>
          <w:sz w:val="32"/>
          <w:szCs w:val="32"/>
          <w:shd w:val="clear" w:color="auto" w:fill="FFFFFF"/>
        </w:rPr>
        <w:t>法定工作日</w:t>
      </w:r>
      <w:r>
        <w:rPr>
          <w:rFonts w:hint="eastAsia" w:ascii="仿宋_GB2312" w:hAnsi="仿宋_GB2312" w:eastAsia="仿宋_GB2312" w:cs="仿宋_GB2312"/>
          <w:color w:val="000000"/>
          <w:sz w:val="32"/>
          <w:szCs w:val="32"/>
          <w:shd w:val="clear" w:color="auto" w:fill="FFFFFF"/>
          <w:lang w:eastAsia="zh-CN"/>
        </w:rPr>
        <w:t>（周一至周五）</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夏季（7月1日—9月30日）：</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上午 </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 xml:space="preserve">:00—12:00 </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下午1</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0—1</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:00</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冬季（10月1日—次年6月30日）：</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上午</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:00—12:00</w:t>
      </w:r>
    </w:p>
    <w:p>
      <w:pPr>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shd w:val="clear" w:color="auto" w:fill="FFFFFF"/>
        </w:rPr>
        <w:t>下午1</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:30—17:</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0</w:t>
      </w:r>
    </w:p>
    <w:p>
      <w:pPr>
        <w:rPr>
          <w:rFonts w:ascii="黑体" w:hAnsi="黑体" w:eastAsia="黑体" w:cs="黑体"/>
          <w:b/>
          <w:bCs/>
          <w:sz w:val="32"/>
          <w:szCs w:val="32"/>
        </w:rPr>
      </w:pPr>
      <w:r>
        <w:rPr>
          <w:rFonts w:hint="eastAsia" w:ascii="黑体" w:hAnsi="黑体" w:eastAsia="黑体" w:cs="黑体"/>
          <w:b/>
          <w:bCs/>
          <w:sz w:val="32"/>
          <w:szCs w:val="32"/>
        </w:rPr>
        <w:t>十四、咨询监督电话</w:t>
      </w:r>
    </w:p>
    <w:p>
      <w:pPr>
        <w:ind w:firstLine="960" w:firstLineChars="3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业务咨询：0730-</w:t>
      </w:r>
      <w:r>
        <w:rPr>
          <w:rFonts w:hint="eastAsia" w:ascii="仿宋" w:hAnsi="仿宋" w:eastAsia="仿宋" w:cs="仿宋"/>
          <w:b w:val="0"/>
          <w:bCs w:val="0"/>
          <w:sz w:val="32"/>
          <w:szCs w:val="32"/>
          <w:lang w:val="en-US" w:eastAsia="zh-CN"/>
        </w:rPr>
        <w:t>7636635</w:t>
      </w:r>
    </w:p>
    <w:p>
      <w:pPr>
        <w:ind w:firstLine="960" w:firstLineChars="3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监督电话：12345   0730-</w:t>
      </w:r>
      <w:r>
        <w:rPr>
          <w:rFonts w:hint="eastAsia" w:ascii="仿宋" w:hAnsi="仿宋" w:eastAsia="仿宋" w:cs="仿宋"/>
          <w:color w:val="000000"/>
          <w:sz w:val="32"/>
          <w:szCs w:val="32"/>
          <w:shd w:val="clear" w:color="auto" w:fill="FFFFFF"/>
          <w:lang w:val="en-US" w:eastAsia="zh-CN"/>
        </w:rPr>
        <w:t>7663005</w:t>
      </w:r>
      <w:r>
        <w:rPr>
          <w:rFonts w:hint="eastAsia" w:ascii="仿宋" w:hAnsi="仿宋" w:eastAsia="仿宋" w:cs="仿宋"/>
          <w:color w:val="000000"/>
          <w:sz w:val="32"/>
          <w:szCs w:val="32"/>
          <w:shd w:val="clear" w:color="auto" w:fill="FFFFFF"/>
        </w:rPr>
        <w:t xml:space="preserve">  </w:t>
      </w:r>
    </w:p>
    <w:p>
      <w:pPr>
        <w:rPr>
          <w:rFonts w:ascii="仿宋" w:hAnsi="仿宋" w:eastAsia="仿宋" w:cs="仿宋"/>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tbl>
      <w:tblPr>
        <w:tblStyle w:val="6"/>
        <w:tblpPr w:leftFromText="180" w:rightFromText="180" w:vertAnchor="text" w:horzAnchor="page" w:tblpX="1309" w:tblpY="1161"/>
        <w:tblOverlap w:val="never"/>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97"/>
        <w:gridCol w:w="53"/>
        <w:gridCol w:w="416"/>
        <w:gridCol w:w="472"/>
        <w:gridCol w:w="930"/>
        <w:gridCol w:w="420"/>
        <w:gridCol w:w="855"/>
        <w:gridCol w:w="833"/>
        <w:gridCol w:w="682"/>
        <w:gridCol w:w="866"/>
        <w:gridCol w:w="394"/>
        <w:gridCol w:w="769"/>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68" w:type="dxa"/>
            <w:gridSpan w:val="14"/>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rPr>
            </w:pPr>
            <w:r>
              <w:rPr>
                <w:rFonts w:ascii="Times New Roman" w:hAnsi="Times New Roman" w:eastAsia="黑体"/>
                <w:b/>
                <w:bCs/>
              </w:rPr>
              <w:t>1.基本信息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101" w:type="dxa"/>
            <w:tcBorders>
              <w:top w:val="single" w:color="auto" w:sz="4" w:space="0"/>
              <w:left w:val="single" w:color="auto" w:sz="4" w:space="0"/>
              <w:bottom w:val="single" w:color="auto" w:sz="4" w:space="0"/>
              <w:right w:val="single" w:color="auto" w:sz="4" w:space="0"/>
            </w:tcBorders>
            <w:noWrap/>
          </w:tcPr>
          <w:p>
            <w:pPr>
              <w:snapToGrid w:val="0"/>
              <w:jc w:val="center"/>
              <w:rPr>
                <w:rFonts w:ascii="Times New Roman" w:hAnsi="Times New Roman"/>
                <w:szCs w:val="21"/>
              </w:rPr>
            </w:pPr>
            <w:r>
              <w:rPr>
                <w:rFonts w:ascii="Times New Roman" w:hAnsi="Times New Roman"/>
                <w:szCs w:val="21"/>
              </w:rPr>
              <w:t>户    主</w:t>
            </w:r>
          </w:p>
        </w:tc>
        <w:tc>
          <w:tcPr>
            <w:tcW w:w="1338" w:type="dxa"/>
            <w:gridSpan w:val="4"/>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szCs w:val="21"/>
              </w:rPr>
            </w:pPr>
          </w:p>
        </w:tc>
        <w:tc>
          <w:tcPr>
            <w:tcW w:w="1350" w:type="dxa"/>
            <w:gridSpan w:val="2"/>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szCs w:val="21"/>
              </w:rPr>
            </w:pPr>
            <w:r>
              <w:rPr>
                <w:rFonts w:ascii="Times New Roman" w:hAnsi="Times New Roman"/>
                <w:szCs w:val="21"/>
              </w:rPr>
              <w:t>身份证号码</w:t>
            </w:r>
          </w:p>
        </w:tc>
        <w:tc>
          <w:tcPr>
            <w:tcW w:w="2370" w:type="dxa"/>
            <w:gridSpan w:val="3"/>
            <w:tcBorders>
              <w:top w:val="single" w:color="auto" w:sz="4" w:space="0"/>
              <w:left w:val="single" w:color="auto" w:sz="4" w:space="0"/>
              <w:bottom w:val="single" w:color="auto" w:sz="4" w:space="0"/>
              <w:right w:val="single" w:color="auto" w:sz="4" w:space="0"/>
            </w:tcBorders>
            <w:noWrap/>
            <w:vAlign w:val="bottom"/>
          </w:tcPr>
          <w:p>
            <w:pPr>
              <w:snapToGrid w:val="0"/>
              <w:rPr>
                <w:rFonts w:ascii="Times New Roman" w:hAnsi="Times New Roman" w:eastAsia="楷体"/>
                <w:szCs w:val="21"/>
              </w:rPr>
            </w:pPr>
            <w:r>
              <w:rPr>
                <w:rFonts w:ascii="Times New Roman" w:hAnsi="Times New Roman" w:eastAsia="楷体"/>
                <w:szCs w:val="21"/>
              </w:rPr>
              <w:t>____________________</w:t>
            </w:r>
          </w:p>
        </w:tc>
        <w:tc>
          <w:tcPr>
            <w:tcW w:w="1260" w:type="dxa"/>
            <w:gridSpan w:val="2"/>
            <w:tcBorders>
              <w:top w:val="single" w:color="auto" w:sz="4" w:space="0"/>
              <w:left w:val="single" w:color="auto" w:sz="4" w:space="0"/>
              <w:bottom w:val="single" w:color="auto" w:sz="4" w:space="0"/>
              <w:right w:val="single" w:color="auto" w:sz="4" w:space="0"/>
            </w:tcBorders>
            <w:noWrap/>
          </w:tcPr>
          <w:p>
            <w:pPr>
              <w:snapToGrid w:val="0"/>
              <w:jc w:val="center"/>
              <w:rPr>
                <w:rFonts w:ascii="Times New Roman" w:hAnsi="Times New Roman"/>
                <w:szCs w:val="21"/>
              </w:rPr>
            </w:pPr>
            <w:r>
              <w:rPr>
                <w:rFonts w:ascii="Times New Roman" w:hAnsi="Times New Roman"/>
                <w:szCs w:val="21"/>
              </w:rPr>
              <w:t>联系电话</w:t>
            </w:r>
          </w:p>
        </w:tc>
        <w:tc>
          <w:tcPr>
            <w:tcW w:w="2049" w:type="dxa"/>
            <w:gridSpan w:val="2"/>
            <w:tcBorders>
              <w:top w:val="single" w:color="auto" w:sz="4" w:space="0"/>
              <w:left w:val="single" w:color="auto" w:sz="4" w:space="0"/>
              <w:bottom w:val="single" w:color="auto" w:sz="4" w:space="0"/>
              <w:right w:val="single" w:color="auto" w:sz="4" w:space="0"/>
            </w:tcBorders>
            <w:noWrap/>
          </w:tcPr>
          <w:p>
            <w:pPr>
              <w:snapToGrid w:val="0"/>
              <w:ind w:firstLine="105" w:firstLineChars="50"/>
              <w:rPr>
                <w:rFonts w:ascii="Times New Roman" w:hAnsi="Times New Roman"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551" w:type="dxa"/>
            <w:gridSpan w:val="3"/>
            <w:tcBorders>
              <w:top w:val="single" w:color="auto" w:sz="4" w:space="0"/>
              <w:left w:val="single" w:color="auto" w:sz="4" w:space="0"/>
              <w:bottom w:val="single" w:color="auto" w:sz="4" w:space="0"/>
              <w:right w:val="single" w:color="auto" w:sz="4" w:space="0"/>
            </w:tcBorders>
            <w:noWrap/>
            <w:vAlign w:val="center"/>
          </w:tcPr>
          <w:p>
            <w:pPr>
              <w:snapToGrid w:val="0"/>
              <w:rPr>
                <w:rFonts w:ascii="Times New Roman" w:hAnsi="Times New Roman" w:eastAsia="黑体"/>
                <w:b/>
                <w:bCs/>
              </w:rPr>
            </w:pPr>
            <w:r>
              <w:rPr>
                <w:rFonts w:ascii="Times New Roman" w:hAnsi="Times New Roman" w:eastAsia="黑体"/>
                <w:b/>
                <w:bCs/>
              </w:rPr>
              <w:t>2.贫困户类型</w:t>
            </w:r>
          </w:p>
        </w:tc>
        <w:tc>
          <w:tcPr>
            <w:tcW w:w="7917" w:type="dxa"/>
            <w:gridSpan w:val="11"/>
            <w:tcBorders>
              <w:top w:val="single" w:color="auto" w:sz="4" w:space="0"/>
              <w:left w:val="single" w:color="auto" w:sz="4" w:space="0"/>
              <w:bottom w:val="single" w:color="auto" w:sz="4" w:space="0"/>
              <w:right w:val="single" w:color="auto" w:sz="4" w:space="0"/>
            </w:tcBorders>
            <w:noWrap/>
            <w:vAlign w:val="center"/>
          </w:tcPr>
          <w:p>
            <w:pPr>
              <w:snapToGrid w:val="0"/>
              <w:rPr>
                <w:rFonts w:ascii="Times New Roman" w:hAnsi="Times New Roman" w:eastAsia="楷体"/>
                <w:sz w:val="18"/>
                <w:szCs w:val="18"/>
              </w:rPr>
            </w:pPr>
            <w:r>
              <w:rPr>
                <w:rFonts w:ascii="Times New Roman" w:hAnsi="Times New Roman" w:eastAsia="楷体"/>
                <w:sz w:val="18"/>
                <w:szCs w:val="18"/>
              </w:rPr>
              <w:t xml:space="preserve">□建档立卡贫困户      □低保户       □农村分散供养特困人员        □贫困残疾人家庭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967" w:type="dxa"/>
            <w:gridSpan w:val="4"/>
            <w:tcBorders>
              <w:top w:val="single" w:color="auto" w:sz="4" w:space="0"/>
              <w:left w:val="single" w:color="auto" w:sz="4" w:space="0"/>
              <w:bottom w:val="single" w:color="auto" w:sz="4" w:space="0"/>
              <w:right w:val="single" w:color="auto" w:sz="4" w:space="0"/>
            </w:tcBorders>
            <w:noWrap/>
            <w:vAlign w:val="center"/>
          </w:tcPr>
          <w:p>
            <w:pPr>
              <w:snapToGrid w:val="0"/>
              <w:rPr>
                <w:rFonts w:ascii="Times New Roman" w:hAnsi="Times New Roman" w:eastAsia="楷体"/>
                <w:sz w:val="18"/>
                <w:szCs w:val="18"/>
              </w:rPr>
            </w:pPr>
            <w:r>
              <w:rPr>
                <w:rFonts w:ascii="Times New Roman" w:hAnsi="Times New Roman"/>
                <w:szCs w:val="21"/>
              </w:rPr>
              <w:t>县级相关部门意见</w:t>
            </w:r>
          </w:p>
        </w:tc>
        <w:tc>
          <w:tcPr>
            <w:tcW w:w="7501" w:type="dxa"/>
            <w:gridSpan w:val="10"/>
            <w:tcBorders>
              <w:top w:val="single" w:color="auto" w:sz="4" w:space="0"/>
              <w:left w:val="single" w:color="auto" w:sz="4" w:space="0"/>
              <w:bottom w:val="single" w:color="auto" w:sz="4" w:space="0"/>
              <w:right w:val="single" w:color="auto" w:sz="4" w:space="0"/>
            </w:tcBorders>
            <w:noWrap/>
            <w:vAlign w:val="bottom"/>
          </w:tcPr>
          <w:p>
            <w:pPr>
              <w:snapToGrid w:val="0"/>
              <w:ind w:right="420" w:firstLine="4830" w:firstLineChars="2300"/>
              <w:jc w:val="left"/>
              <w:rPr>
                <w:rFonts w:ascii="Times New Roman" w:hAnsi="Times New Roman"/>
                <w:szCs w:val="21"/>
              </w:rPr>
            </w:pPr>
            <w:r>
              <w:rPr>
                <w:rFonts w:ascii="Times New Roman" w:hAnsi="Times New Roman"/>
                <w:szCs w:val="21"/>
              </w:rPr>
              <w:t>（签字盖章）</w:t>
            </w:r>
          </w:p>
          <w:p>
            <w:pPr>
              <w:tabs>
                <w:tab w:val="left" w:pos="492"/>
                <w:tab w:val="right" w:pos="7405"/>
              </w:tabs>
              <w:snapToGrid w:val="0"/>
              <w:ind w:firstLine="3570" w:firstLineChars="1700"/>
              <w:jc w:val="left"/>
              <w:rPr>
                <w:rFonts w:ascii="Times New Roman" w:hAnsi="Times New Roman" w:eastAsia="楷体"/>
                <w:sz w:val="18"/>
                <w:szCs w:val="18"/>
              </w:rPr>
            </w:pPr>
            <w:r>
              <w:rPr>
                <w:rFonts w:ascii="Times New Roman" w:hAnsi="Times New Roman"/>
                <w:szCs w:val="21"/>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trPr>
        <w:tc>
          <w:tcPr>
            <w:tcW w:w="9468" w:type="dxa"/>
            <w:gridSpan w:val="14"/>
            <w:tcBorders>
              <w:top w:val="single" w:color="auto" w:sz="4" w:space="0"/>
              <w:left w:val="single" w:color="auto" w:sz="4" w:space="0"/>
              <w:bottom w:val="single" w:color="auto" w:sz="4" w:space="0"/>
              <w:right w:val="single" w:color="auto" w:sz="4" w:space="0"/>
            </w:tcBorders>
            <w:noWrap/>
            <w:vAlign w:val="center"/>
          </w:tcPr>
          <w:p>
            <w:pPr>
              <w:snapToGrid w:val="0"/>
              <w:jc w:val="left"/>
              <w:rPr>
                <w:rFonts w:ascii="Times New Roman" w:hAnsi="Times New Roman" w:eastAsia="楷体"/>
                <w:sz w:val="18"/>
                <w:szCs w:val="18"/>
              </w:rPr>
            </w:pPr>
            <w:r>
              <w:rPr>
                <w:rFonts w:ascii="Times New Roman" w:hAnsi="Times New Roman" w:eastAsia="黑体"/>
                <w:b/>
                <w:bCs/>
              </w:rPr>
              <w:t>3.房屋信息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10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Times New Roman" w:hAnsi="Times New Roman"/>
                <w:szCs w:val="21"/>
              </w:rPr>
            </w:pPr>
            <w:r>
              <w:rPr>
                <w:rFonts w:ascii="Times New Roman" w:hAnsi="Times New Roman"/>
                <w:szCs w:val="21"/>
              </w:rPr>
              <w:t>地    址</w:t>
            </w:r>
          </w:p>
        </w:tc>
        <w:tc>
          <w:tcPr>
            <w:tcW w:w="5924" w:type="dxa"/>
            <w:gridSpan w:val="10"/>
            <w:tcBorders>
              <w:top w:val="single" w:color="auto" w:sz="4" w:space="0"/>
              <w:left w:val="single" w:color="auto" w:sz="4" w:space="0"/>
              <w:bottom w:val="single" w:color="auto" w:sz="4" w:space="0"/>
              <w:right w:val="single" w:color="auto" w:sz="4" w:space="0"/>
            </w:tcBorders>
            <w:noWrap/>
            <w:vAlign w:val="center"/>
          </w:tcPr>
          <w:p>
            <w:pPr>
              <w:snapToGrid w:val="0"/>
              <w:rPr>
                <w:rFonts w:ascii="Times New Roman" w:hAnsi="Times New Roman" w:eastAsia="楷体"/>
                <w:szCs w:val="21"/>
              </w:rPr>
            </w:pPr>
            <w:r>
              <w:rPr>
                <w:rFonts w:ascii="Times New Roman" w:hAnsi="Times New Roman" w:eastAsia="楷体"/>
                <w:szCs w:val="21"/>
              </w:rPr>
              <w:t>省（市）县（区）镇（乡）村组</w:t>
            </w:r>
          </w:p>
        </w:tc>
        <w:tc>
          <w:tcPr>
            <w:tcW w:w="1163" w:type="dxa"/>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Times New Roman" w:hAnsi="Times New Roman"/>
                <w:szCs w:val="21"/>
              </w:rPr>
            </w:pPr>
            <w:r>
              <w:rPr>
                <w:rFonts w:ascii="Times New Roman" w:hAnsi="Times New Roman"/>
                <w:szCs w:val="21"/>
              </w:rPr>
              <w:t>建造年代</w:t>
            </w:r>
          </w:p>
        </w:tc>
        <w:tc>
          <w:tcPr>
            <w:tcW w:w="1280" w:type="dxa"/>
            <w:tcBorders>
              <w:top w:val="single" w:color="auto" w:sz="4" w:space="0"/>
              <w:left w:val="single" w:color="auto" w:sz="4" w:space="0"/>
              <w:bottom w:val="single" w:color="auto" w:sz="4" w:space="0"/>
              <w:right w:val="single" w:color="auto" w:sz="4" w:space="0"/>
            </w:tcBorders>
            <w:noWrap/>
            <w:vAlign w:val="center"/>
          </w:tcPr>
          <w:p>
            <w:pPr>
              <w:snapToGrid w:val="0"/>
              <w:ind w:firstLine="105" w:firstLineChars="50"/>
              <w:rPr>
                <w:rFonts w:ascii="Times New Roman" w:hAnsi="Times New Roman" w:eastAsia="楷体"/>
                <w:szCs w:val="21"/>
              </w:rPr>
            </w:pPr>
            <w:r>
              <w:rPr>
                <w:rFonts w:ascii="Times New Roman" w:hAnsi="Times New Roman" w:eastAsia="楷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10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Times New Roman" w:hAnsi="Times New Roman"/>
                <w:szCs w:val="21"/>
              </w:rPr>
            </w:pPr>
            <w:r>
              <w:rPr>
                <w:rFonts w:ascii="Times New Roman" w:hAnsi="Times New Roman"/>
                <w:szCs w:val="21"/>
              </w:rPr>
              <w:t>结构形式</w:t>
            </w:r>
          </w:p>
        </w:tc>
        <w:tc>
          <w:tcPr>
            <w:tcW w:w="5924" w:type="dxa"/>
            <w:gridSpan w:val="10"/>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Cs w:val="21"/>
              </w:rPr>
            </w:pPr>
            <w:r>
              <w:rPr>
                <w:rFonts w:ascii="Times New Roman" w:hAnsi="Times New Roman" w:eastAsia="楷体"/>
                <w:szCs w:val="21"/>
              </w:rPr>
              <w:t>□土木   □砖木  □砖土混杂  □木结构  □石木  □砖混</w:t>
            </w:r>
          </w:p>
        </w:tc>
        <w:tc>
          <w:tcPr>
            <w:tcW w:w="1163" w:type="dxa"/>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Times New Roman" w:hAnsi="Times New Roman"/>
                <w:szCs w:val="21"/>
              </w:rPr>
            </w:pPr>
            <w:r>
              <w:rPr>
                <w:rFonts w:ascii="Times New Roman" w:hAnsi="Times New Roman"/>
                <w:szCs w:val="21"/>
              </w:rPr>
              <w:t>设防烈度</w:t>
            </w:r>
          </w:p>
        </w:tc>
        <w:tc>
          <w:tcPr>
            <w:tcW w:w="1280" w:type="dxa"/>
            <w:tcBorders>
              <w:top w:val="single" w:color="auto" w:sz="4" w:space="0"/>
              <w:left w:val="single" w:color="auto" w:sz="4" w:space="0"/>
              <w:bottom w:val="single" w:color="auto" w:sz="4" w:space="0"/>
              <w:right w:val="single" w:color="auto" w:sz="4" w:space="0"/>
            </w:tcBorders>
            <w:noWrap/>
            <w:vAlign w:val="center"/>
          </w:tcPr>
          <w:p>
            <w:pPr>
              <w:snapToGrid w:val="0"/>
              <w:ind w:firstLine="105" w:firstLineChars="50"/>
              <w:rPr>
                <w:rFonts w:ascii="Times New Roman" w:hAnsi="Times New Roman"/>
                <w:szCs w:val="21"/>
              </w:rPr>
            </w:pPr>
            <w:r>
              <w:rPr>
                <w:rFonts w:ascii="Times New Roman" w:hAnsi="Times New Roman" w:eastAsia="楷体"/>
                <w:szCs w:val="21"/>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10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Times New Roman" w:hAnsi="Times New Roman"/>
                <w:szCs w:val="21"/>
              </w:rPr>
            </w:pPr>
            <w:r>
              <w:rPr>
                <w:rFonts w:ascii="Times New Roman" w:hAnsi="Times New Roman"/>
                <w:szCs w:val="21"/>
              </w:rPr>
              <w:t>层    数</w:t>
            </w:r>
          </w:p>
        </w:tc>
        <w:tc>
          <w:tcPr>
            <w:tcW w:w="2268" w:type="dxa"/>
            <w:gridSpan w:val="5"/>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Cs w:val="21"/>
              </w:rPr>
            </w:pPr>
            <w:r>
              <w:rPr>
                <w:rFonts w:ascii="Times New Roman" w:hAnsi="Times New Roman" w:eastAsia="楷体"/>
                <w:szCs w:val="21"/>
              </w:rPr>
              <w:t>□单层   □两层</w:t>
            </w:r>
          </w:p>
        </w:tc>
        <w:tc>
          <w:tcPr>
            <w:tcW w:w="1275" w:type="dxa"/>
            <w:gridSpan w:val="2"/>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szCs w:val="21"/>
              </w:rPr>
            </w:pPr>
            <w:r>
              <w:rPr>
                <w:rFonts w:ascii="Times New Roman" w:hAnsi="Times New Roman"/>
                <w:szCs w:val="21"/>
              </w:rPr>
              <w:t>开间数量</w:t>
            </w:r>
          </w:p>
        </w:tc>
        <w:tc>
          <w:tcPr>
            <w:tcW w:w="2381" w:type="dxa"/>
            <w:gridSpan w:val="3"/>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Cs w:val="21"/>
              </w:rPr>
            </w:pPr>
            <w:r>
              <w:rPr>
                <w:rFonts w:ascii="Times New Roman" w:hAnsi="Times New Roman" w:eastAsia="楷体"/>
                <w:szCs w:val="21"/>
              </w:rPr>
              <w:t xml:space="preserve">间 </w:t>
            </w:r>
          </w:p>
        </w:tc>
        <w:tc>
          <w:tcPr>
            <w:tcW w:w="1163" w:type="dxa"/>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Times New Roman" w:hAnsi="Times New Roman"/>
                <w:szCs w:val="21"/>
              </w:rPr>
            </w:pPr>
            <w:r>
              <w:rPr>
                <w:rFonts w:ascii="Times New Roman" w:hAnsi="Times New Roman"/>
                <w:szCs w:val="21"/>
              </w:rPr>
              <w:t>建筑面积</w:t>
            </w:r>
          </w:p>
        </w:tc>
        <w:tc>
          <w:tcPr>
            <w:tcW w:w="1280" w:type="dxa"/>
            <w:tcBorders>
              <w:top w:val="single" w:color="auto" w:sz="4" w:space="0"/>
              <w:left w:val="single" w:color="auto" w:sz="4" w:space="0"/>
              <w:bottom w:val="single" w:color="auto" w:sz="4" w:space="0"/>
              <w:right w:val="single" w:color="auto" w:sz="4" w:space="0"/>
            </w:tcBorders>
            <w:noWrap/>
            <w:vAlign w:val="center"/>
          </w:tcPr>
          <w:p>
            <w:pPr>
              <w:snapToGrid w:val="0"/>
              <w:ind w:firstLine="105" w:firstLineChars="50"/>
              <w:rPr>
                <w:rFonts w:ascii="Times New Roman" w:hAnsi="Times New Roman"/>
                <w:szCs w:val="21"/>
              </w:rPr>
            </w:pP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10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Times New Roman" w:hAnsi="Times New Roman"/>
                <w:szCs w:val="21"/>
              </w:rPr>
            </w:pPr>
            <w:r>
              <w:rPr>
                <w:rFonts w:ascii="Times New Roman" w:hAnsi="Times New Roman"/>
                <w:szCs w:val="21"/>
              </w:rPr>
              <w:t>墙体材料</w:t>
            </w:r>
          </w:p>
        </w:tc>
        <w:tc>
          <w:tcPr>
            <w:tcW w:w="8367" w:type="dxa"/>
            <w:gridSpan w:val="13"/>
            <w:tcBorders>
              <w:top w:val="single" w:color="auto" w:sz="4" w:space="0"/>
              <w:left w:val="single" w:color="auto" w:sz="4" w:space="0"/>
              <w:bottom w:val="single" w:color="auto" w:sz="4" w:space="0"/>
              <w:right w:val="single" w:color="auto" w:sz="4" w:space="0"/>
            </w:tcBorders>
            <w:noWrap/>
            <w:vAlign w:val="center"/>
          </w:tcPr>
          <w:p>
            <w:pPr>
              <w:snapToGrid w:val="0"/>
              <w:rPr>
                <w:rFonts w:ascii="Times New Roman" w:hAnsi="Times New Roman" w:eastAsia="楷体"/>
                <w:szCs w:val="21"/>
              </w:rPr>
            </w:pPr>
            <w:r>
              <w:rPr>
                <w:rFonts w:ascii="Times New Roman" w:hAnsi="Times New Roman" w:eastAsia="楷体"/>
                <w:szCs w:val="21"/>
              </w:rPr>
              <w:t>前墙： 后墙：山墙：内横墙：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trPr>
        <w:tc>
          <w:tcPr>
            <w:tcW w:w="110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Times New Roman" w:hAnsi="Times New Roman"/>
                <w:szCs w:val="21"/>
              </w:rPr>
            </w:pPr>
            <w:r>
              <w:rPr>
                <w:rFonts w:ascii="Times New Roman" w:hAnsi="Times New Roman"/>
                <w:szCs w:val="21"/>
              </w:rPr>
              <w:t>屋面类型及材料</w:t>
            </w:r>
          </w:p>
        </w:tc>
        <w:tc>
          <w:tcPr>
            <w:tcW w:w="8367" w:type="dxa"/>
            <w:gridSpan w:val="13"/>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□平顶  □单坡  □双坡 ；□柁梁+檩条  □木屋架+檩条  □穿斗木构架  □硬山搁檩；</w:t>
            </w:r>
          </w:p>
          <w:p>
            <w:pPr>
              <w:snapToGrid w:val="0"/>
              <w:rPr>
                <w:rFonts w:ascii="Times New Roman" w:hAnsi="Times New Roman" w:eastAsia="楷体"/>
                <w:sz w:val="18"/>
                <w:szCs w:val="18"/>
              </w:rPr>
            </w:pPr>
            <w:r>
              <w:rPr>
                <w:rFonts w:ascii="Times New Roman" w:hAnsi="Times New Roman" w:eastAsia="楷体"/>
                <w:sz w:val="18"/>
                <w:szCs w:val="18"/>
              </w:rPr>
              <w:t>□小青瓦□粘土平瓦 □钢板瓦 □树脂瓦  □草泥顶  □茅草顶  □石板屋面  □预制板  （可多选）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68" w:type="dxa"/>
            <w:gridSpan w:val="14"/>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rPr>
            </w:pPr>
            <w:r>
              <w:rPr>
                <w:rFonts w:ascii="Times New Roman" w:hAnsi="Times New Roman" w:eastAsia="黑体"/>
                <w:b/>
                <w:bCs/>
              </w:rPr>
              <w:t>4.房屋危险状况与评定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9468" w:type="dxa"/>
            <w:gridSpan w:val="14"/>
            <w:tcBorders>
              <w:top w:val="single" w:color="auto" w:sz="4" w:space="0"/>
              <w:left w:val="single" w:color="auto" w:sz="4" w:space="0"/>
              <w:bottom w:val="single" w:color="auto" w:sz="4" w:space="0"/>
              <w:right w:val="single" w:color="auto" w:sz="4" w:space="0"/>
            </w:tcBorders>
            <w:noWrap/>
          </w:tcPr>
          <w:p>
            <w:pPr>
              <w:snapToGrid w:val="0"/>
              <w:ind w:firstLine="210" w:firstLineChars="100"/>
              <w:rPr>
                <w:rFonts w:ascii="Times New Roman" w:hAnsi="Times New Roman"/>
                <w:szCs w:val="21"/>
              </w:rPr>
            </w:pPr>
            <w:r>
              <w:rPr>
                <w:rFonts w:ascii="Times New Roman" w:hAnsi="Times New Roman" w:eastAsia="黑体"/>
                <w:szCs w:val="21"/>
              </w:rPr>
              <w:t xml:space="preserve">Ⅰ </w:t>
            </w:r>
            <w:r>
              <w:rPr>
                <w:rFonts w:ascii="Times New Roman" w:hAnsi="Times New Roman"/>
                <w:szCs w:val="21"/>
              </w:rPr>
              <w:t>房屋各组成部分：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 w:hRule="atLeast"/>
        </w:trPr>
        <w:tc>
          <w:tcPr>
            <w:tcW w:w="1498" w:type="dxa"/>
            <w:gridSpan w:val="2"/>
            <w:vMerge w:val="restart"/>
            <w:tcBorders>
              <w:top w:val="single" w:color="auto" w:sz="4" w:space="0"/>
              <w:left w:val="single" w:color="auto" w:sz="4" w:space="0"/>
              <w:right w:val="single" w:color="auto" w:sz="4" w:space="0"/>
            </w:tcBorders>
            <w:noWrap/>
            <w:vAlign w:val="center"/>
          </w:tcPr>
          <w:p>
            <w:pPr>
              <w:snapToGrid w:val="0"/>
              <w:jc w:val="center"/>
              <w:rPr>
                <w:rFonts w:ascii="Times New Roman" w:hAnsi="Times New Roman"/>
                <w:szCs w:val="21"/>
              </w:rPr>
            </w:pPr>
            <w:r>
              <w:rPr>
                <w:rFonts w:ascii="Times New Roman" w:hAnsi="Times New Roman"/>
                <w:szCs w:val="21"/>
              </w:rPr>
              <w:t>地基基础</w:t>
            </w:r>
          </w:p>
        </w:tc>
        <w:tc>
          <w:tcPr>
            <w:tcW w:w="3979" w:type="dxa"/>
            <w:gridSpan w:val="7"/>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□a级：完好，地基、基础稳固。</w:t>
            </w:r>
          </w:p>
        </w:tc>
        <w:tc>
          <w:tcPr>
            <w:tcW w:w="3991" w:type="dxa"/>
            <w:gridSpan w:val="5"/>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□b级：基础埋深略小；有轻微不均匀沉降。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 w:hRule="atLeast"/>
        </w:trPr>
        <w:tc>
          <w:tcPr>
            <w:tcW w:w="1498" w:type="dxa"/>
            <w:gridSpan w:val="2"/>
            <w:vMerge w:val="continue"/>
            <w:tcBorders>
              <w:left w:val="single" w:color="auto" w:sz="4" w:space="0"/>
              <w:bottom w:val="single" w:color="auto" w:sz="4" w:space="0"/>
              <w:right w:val="single" w:color="auto" w:sz="4" w:space="0"/>
            </w:tcBorders>
            <w:noWrap/>
            <w:vAlign w:val="center"/>
          </w:tcPr>
          <w:p>
            <w:pPr>
              <w:snapToGrid w:val="0"/>
              <w:jc w:val="center"/>
              <w:rPr>
                <w:rFonts w:ascii="Times New Roman" w:hAnsi="Times New Roman"/>
                <w:szCs w:val="21"/>
              </w:rPr>
            </w:pPr>
          </w:p>
        </w:tc>
        <w:tc>
          <w:tcPr>
            <w:tcW w:w="3979" w:type="dxa"/>
            <w:gridSpan w:val="7"/>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□c级：基础埋深偏小；有明显不均匀沉降。</w:t>
            </w:r>
          </w:p>
        </w:tc>
        <w:tc>
          <w:tcPr>
            <w:tcW w:w="3991" w:type="dxa"/>
            <w:gridSpan w:val="5"/>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□d级：地基失稳；基础局部或整体塌陷。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 w:hRule="atLeast"/>
        </w:trPr>
        <w:tc>
          <w:tcPr>
            <w:tcW w:w="1498" w:type="dxa"/>
            <w:gridSpan w:val="2"/>
            <w:vMerge w:val="restart"/>
            <w:tcBorders>
              <w:top w:val="single" w:color="auto" w:sz="4" w:space="0"/>
              <w:left w:val="single" w:color="auto" w:sz="4" w:space="0"/>
              <w:right w:val="single" w:color="auto" w:sz="4" w:space="0"/>
            </w:tcBorders>
            <w:noWrap/>
            <w:vAlign w:val="center"/>
          </w:tcPr>
          <w:p>
            <w:pPr>
              <w:snapToGrid w:val="0"/>
              <w:jc w:val="center"/>
              <w:rPr>
                <w:rFonts w:ascii="Times New Roman" w:hAnsi="Times New Roman"/>
                <w:szCs w:val="21"/>
              </w:rPr>
            </w:pPr>
            <w:r>
              <w:rPr>
                <w:rFonts w:ascii="Times New Roman" w:hAnsi="Times New Roman"/>
                <w:szCs w:val="21"/>
              </w:rPr>
              <w:t>承重墙</w:t>
            </w:r>
          </w:p>
        </w:tc>
        <w:tc>
          <w:tcPr>
            <w:tcW w:w="3979" w:type="dxa"/>
            <w:gridSpan w:val="7"/>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□a级：砌筑质量良好；无裂缝、剥蚀、歪斜。</w:t>
            </w:r>
          </w:p>
        </w:tc>
        <w:tc>
          <w:tcPr>
            <w:tcW w:w="3991" w:type="dxa"/>
            <w:gridSpan w:val="5"/>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□b级：砌筑质量一般或较差；有轻微开裂或剥蚀。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 w:hRule="atLeast"/>
        </w:trPr>
        <w:tc>
          <w:tcPr>
            <w:tcW w:w="1498" w:type="dxa"/>
            <w:gridSpan w:val="2"/>
            <w:vMerge w:val="continue"/>
            <w:tcBorders>
              <w:left w:val="single" w:color="auto" w:sz="4" w:space="0"/>
              <w:bottom w:val="single" w:color="auto" w:sz="4" w:space="0"/>
              <w:right w:val="single" w:color="auto" w:sz="4" w:space="0"/>
            </w:tcBorders>
            <w:noWrap/>
            <w:vAlign w:val="center"/>
          </w:tcPr>
          <w:p>
            <w:pPr>
              <w:snapToGrid w:val="0"/>
              <w:jc w:val="center"/>
              <w:rPr>
                <w:rFonts w:ascii="Times New Roman" w:hAnsi="Times New Roman"/>
                <w:szCs w:val="21"/>
              </w:rPr>
            </w:pPr>
          </w:p>
        </w:tc>
        <w:tc>
          <w:tcPr>
            <w:tcW w:w="3979" w:type="dxa"/>
            <w:gridSpan w:val="7"/>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□c级：砌筑质量很差；裂缝较多，剥蚀严重；纵横墙体脱闪，个别墙体歪斜。</w:t>
            </w:r>
          </w:p>
        </w:tc>
        <w:tc>
          <w:tcPr>
            <w:tcW w:w="3991" w:type="dxa"/>
            <w:gridSpan w:val="5"/>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□d级：墙体严重开裂；部分严重歪斜；局部倒塌或有倒塌危险。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 w:hRule="atLeast"/>
        </w:trPr>
        <w:tc>
          <w:tcPr>
            <w:tcW w:w="1498" w:type="dxa"/>
            <w:gridSpan w:val="2"/>
            <w:vMerge w:val="restart"/>
            <w:tcBorders>
              <w:top w:val="single" w:color="auto" w:sz="4" w:space="0"/>
              <w:left w:val="single" w:color="auto" w:sz="4" w:space="0"/>
              <w:right w:val="single" w:color="auto" w:sz="4" w:space="0"/>
            </w:tcBorders>
            <w:noWrap/>
            <w:vAlign w:val="center"/>
          </w:tcPr>
          <w:p>
            <w:pPr>
              <w:snapToGrid w:val="0"/>
              <w:jc w:val="center"/>
              <w:rPr>
                <w:rFonts w:ascii="Times New Roman" w:hAnsi="Times New Roman"/>
                <w:szCs w:val="21"/>
              </w:rPr>
            </w:pPr>
            <w:r>
              <w:rPr>
                <w:rFonts w:ascii="Times New Roman" w:hAnsi="Times New Roman"/>
                <w:szCs w:val="21"/>
              </w:rPr>
              <w:t>木柱、梁、檩</w:t>
            </w:r>
          </w:p>
        </w:tc>
        <w:tc>
          <w:tcPr>
            <w:tcW w:w="3979" w:type="dxa"/>
            <w:gridSpan w:val="7"/>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□a级：无腐朽或虫蛀；无变形；有轻微干缩裂缝。</w:t>
            </w:r>
          </w:p>
        </w:tc>
        <w:tc>
          <w:tcPr>
            <w:tcW w:w="3991" w:type="dxa"/>
            <w:gridSpan w:val="5"/>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□b级：轻微腐朽或虫蛀；有轻微变形；构件纵向干缩裂缝深度超过木材直径的1/6。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 w:hRule="atLeast"/>
        </w:trPr>
        <w:tc>
          <w:tcPr>
            <w:tcW w:w="1498" w:type="dxa"/>
            <w:gridSpan w:val="2"/>
            <w:vMerge w:val="continue"/>
            <w:tcBorders>
              <w:left w:val="single" w:color="auto" w:sz="4" w:space="0"/>
              <w:bottom w:val="single" w:color="auto" w:sz="4" w:space="0"/>
              <w:right w:val="single" w:color="auto" w:sz="4" w:space="0"/>
            </w:tcBorders>
            <w:noWrap/>
            <w:vAlign w:val="center"/>
          </w:tcPr>
          <w:p>
            <w:pPr>
              <w:snapToGrid w:val="0"/>
              <w:jc w:val="center"/>
              <w:rPr>
                <w:rFonts w:ascii="Times New Roman" w:hAnsi="Times New Roman"/>
                <w:szCs w:val="21"/>
              </w:rPr>
            </w:pPr>
          </w:p>
        </w:tc>
        <w:tc>
          <w:tcPr>
            <w:tcW w:w="3979" w:type="dxa"/>
            <w:gridSpan w:val="7"/>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□c级：有明显腐朽或虫蛀；梁檩跨中明显挠曲，或出现横纹裂缝；梁檩端部出现劈裂；柱身明显歪斜；柱础错位；构件纵向干缩裂缝深度超过木材直径的1/4；榫卯节点有破损或有拔榫迹象。</w:t>
            </w:r>
          </w:p>
        </w:tc>
        <w:tc>
          <w:tcPr>
            <w:tcW w:w="3991" w:type="dxa"/>
            <w:gridSpan w:val="5"/>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□d级：严重腐朽或虫蛀；梁檩跨中出现严重横纹裂缝；柱身严重歪斜；柱础严重错位；构件纵向干缩裂缝深度超过木材直径的1/3；榫卯节点失效或多处拔榫。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 w:hRule="atLeast"/>
        </w:trPr>
        <w:tc>
          <w:tcPr>
            <w:tcW w:w="1498" w:type="dxa"/>
            <w:gridSpan w:val="2"/>
            <w:vMerge w:val="restart"/>
            <w:tcBorders>
              <w:top w:val="single" w:color="auto" w:sz="4" w:space="0"/>
              <w:left w:val="single" w:color="auto" w:sz="4" w:space="0"/>
              <w:right w:val="single" w:color="auto" w:sz="4" w:space="0"/>
            </w:tcBorders>
            <w:noWrap/>
            <w:vAlign w:val="center"/>
          </w:tcPr>
          <w:p>
            <w:pPr>
              <w:snapToGrid w:val="0"/>
              <w:jc w:val="center"/>
              <w:rPr>
                <w:rFonts w:ascii="Times New Roman" w:hAnsi="Times New Roman"/>
                <w:szCs w:val="21"/>
              </w:rPr>
            </w:pPr>
            <w:r>
              <w:rPr>
                <w:rFonts w:ascii="Times New Roman" w:hAnsi="Times New Roman"/>
                <w:szCs w:val="21"/>
              </w:rPr>
              <w:t>木屋架</w:t>
            </w:r>
          </w:p>
        </w:tc>
        <w:tc>
          <w:tcPr>
            <w:tcW w:w="3979" w:type="dxa"/>
            <w:gridSpan w:val="7"/>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□a级：无腐朽或虫蛀；无变形；自身稳定性良好。</w:t>
            </w:r>
          </w:p>
        </w:tc>
        <w:tc>
          <w:tcPr>
            <w:tcW w:w="3991" w:type="dxa"/>
            <w:gridSpan w:val="5"/>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□b级：有轻微腐朽或虫蛀；有轻微变形；自身稳定性较差。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 w:hRule="atLeast"/>
        </w:trPr>
        <w:tc>
          <w:tcPr>
            <w:tcW w:w="1498" w:type="dxa"/>
            <w:gridSpan w:val="2"/>
            <w:vMerge w:val="continue"/>
            <w:tcBorders>
              <w:left w:val="single" w:color="auto" w:sz="4" w:space="0"/>
              <w:bottom w:val="single" w:color="auto" w:sz="4" w:space="0"/>
              <w:right w:val="single" w:color="auto" w:sz="4" w:space="0"/>
            </w:tcBorders>
            <w:noWrap/>
            <w:vAlign w:val="center"/>
          </w:tcPr>
          <w:p>
            <w:pPr>
              <w:snapToGrid w:val="0"/>
              <w:jc w:val="center"/>
              <w:rPr>
                <w:rFonts w:ascii="Times New Roman" w:hAnsi="Times New Roman"/>
                <w:szCs w:val="21"/>
              </w:rPr>
            </w:pPr>
          </w:p>
        </w:tc>
        <w:tc>
          <w:tcPr>
            <w:tcW w:w="3979" w:type="dxa"/>
            <w:gridSpan w:val="7"/>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□c级：有明显腐朽或虫蛀；下弦跨中出现横纹裂缝；端部支座移位或松动；屋架在平面内或平面外明显歪斜；榫卯节点有破损或有拔榫迹象。</w:t>
            </w:r>
          </w:p>
        </w:tc>
        <w:tc>
          <w:tcPr>
            <w:tcW w:w="3991" w:type="dxa"/>
            <w:gridSpan w:val="5"/>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□d级：严重腐朽或虫蛀；下弦跨中出现严重横纹裂缝；端部支座失效；屋架在平面内或平面外严重歪斜；榫卯节点失效或多处拔榫。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 w:hRule="atLeast"/>
        </w:trPr>
        <w:tc>
          <w:tcPr>
            <w:tcW w:w="1498" w:type="dxa"/>
            <w:gridSpan w:val="2"/>
            <w:vMerge w:val="restart"/>
            <w:tcBorders>
              <w:top w:val="single" w:color="auto" w:sz="4" w:space="0"/>
              <w:left w:val="single" w:color="auto" w:sz="4" w:space="0"/>
              <w:right w:val="single" w:color="auto" w:sz="4" w:space="0"/>
            </w:tcBorders>
            <w:noWrap/>
            <w:vAlign w:val="center"/>
          </w:tcPr>
          <w:p>
            <w:pPr>
              <w:snapToGrid w:val="0"/>
              <w:jc w:val="center"/>
              <w:rPr>
                <w:rFonts w:ascii="Times New Roman" w:hAnsi="Times New Roman"/>
                <w:szCs w:val="21"/>
              </w:rPr>
            </w:pPr>
            <w:r>
              <w:rPr>
                <w:rFonts w:ascii="Times New Roman" w:hAnsi="Times New Roman"/>
                <w:szCs w:val="21"/>
              </w:rPr>
              <w:t>混凝土柱、梁</w:t>
            </w:r>
          </w:p>
        </w:tc>
        <w:tc>
          <w:tcPr>
            <w:tcW w:w="3979" w:type="dxa"/>
            <w:gridSpan w:val="7"/>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□a级：表面无剥蚀；无裂缝；无变形。</w:t>
            </w:r>
          </w:p>
        </w:tc>
        <w:tc>
          <w:tcPr>
            <w:tcW w:w="3991" w:type="dxa"/>
            <w:gridSpan w:val="5"/>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□b级：表面轻微剥蚀，或出现轻微开裂。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 w:hRule="atLeast"/>
        </w:trPr>
        <w:tc>
          <w:tcPr>
            <w:tcW w:w="1498" w:type="dxa"/>
            <w:gridSpan w:val="2"/>
            <w:vMerge w:val="continue"/>
            <w:tcBorders>
              <w:left w:val="single" w:color="auto" w:sz="4" w:space="0"/>
              <w:bottom w:val="single" w:color="auto" w:sz="4" w:space="0"/>
              <w:right w:val="single" w:color="auto" w:sz="4" w:space="0"/>
            </w:tcBorders>
            <w:noWrap/>
            <w:vAlign w:val="center"/>
          </w:tcPr>
          <w:p>
            <w:pPr>
              <w:snapToGrid w:val="0"/>
              <w:jc w:val="center"/>
              <w:rPr>
                <w:rFonts w:ascii="Times New Roman" w:hAnsi="Times New Roman"/>
                <w:szCs w:val="21"/>
              </w:rPr>
            </w:pPr>
          </w:p>
        </w:tc>
        <w:tc>
          <w:tcPr>
            <w:tcW w:w="3979" w:type="dxa"/>
            <w:gridSpan w:val="7"/>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□c级：表面剥蚀严重；出现明显开裂、变形。</w:t>
            </w:r>
          </w:p>
        </w:tc>
        <w:tc>
          <w:tcPr>
            <w:tcW w:w="3991" w:type="dxa"/>
            <w:gridSpan w:val="5"/>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□d级：表面剥蚀严重，钢筋外露；出现严重开裂、变形。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 w:hRule="atLeast"/>
        </w:trPr>
        <w:tc>
          <w:tcPr>
            <w:tcW w:w="1498" w:type="dxa"/>
            <w:gridSpan w:val="2"/>
            <w:vMerge w:val="restart"/>
            <w:tcBorders>
              <w:top w:val="single" w:color="auto" w:sz="4" w:space="0"/>
              <w:left w:val="single" w:color="auto" w:sz="4" w:space="0"/>
              <w:right w:val="single" w:color="auto" w:sz="4" w:space="0"/>
            </w:tcBorders>
            <w:noWrap/>
            <w:vAlign w:val="center"/>
          </w:tcPr>
          <w:p>
            <w:pPr>
              <w:snapToGrid w:val="0"/>
              <w:jc w:val="center"/>
              <w:rPr>
                <w:rFonts w:ascii="Times New Roman" w:hAnsi="Times New Roman"/>
                <w:szCs w:val="21"/>
              </w:rPr>
            </w:pPr>
            <w:r>
              <w:rPr>
                <w:rFonts w:ascii="Times New Roman" w:hAnsi="Times New Roman"/>
                <w:szCs w:val="21"/>
              </w:rPr>
              <w:t>屋面</w:t>
            </w:r>
          </w:p>
        </w:tc>
        <w:tc>
          <w:tcPr>
            <w:tcW w:w="3979" w:type="dxa"/>
            <w:gridSpan w:val="7"/>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□a级：无变形；无渗水现象；椽、瓦完好。</w:t>
            </w:r>
          </w:p>
        </w:tc>
        <w:tc>
          <w:tcPr>
            <w:tcW w:w="3991" w:type="dxa"/>
            <w:gridSpan w:val="5"/>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□b级：局部轻微沉陷；较小范围渗水；椽、瓦个别部位有损坏。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 w:hRule="atLeast"/>
        </w:trPr>
        <w:tc>
          <w:tcPr>
            <w:tcW w:w="1498" w:type="dxa"/>
            <w:gridSpan w:val="2"/>
            <w:vMerge w:val="continue"/>
            <w:tcBorders>
              <w:left w:val="single" w:color="auto" w:sz="4" w:space="0"/>
              <w:bottom w:val="single" w:color="auto" w:sz="4" w:space="0"/>
              <w:right w:val="single" w:color="auto" w:sz="4" w:space="0"/>
            </w:tcBorders>
            <w:noWrap/>
            <w:vAlign w:val="center"/>
          </w:tcPr>
          <w:p>
            <w:pPr>
              <w:snapToGrid w:val="0"/>
              <w:jc w:val="center"/>
              <w:rPr>
                <w:rFonts w:ascii="Times New Roman" w:hAnsi="Times New Roman"/>
                <w:szCs w:val="21"/>
              </w:rPr>
            </w:pPr>
          </w:p>
        </w:tc>
        <w:tc>
          <w:tcPr>
            <w:tcW w:w="3979" w:type="dxa"/>
            <w:gridSpan w:val="7"/>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□c级：较大范围出现沉陷；较大范围渗水；椽、瓦有部分损坏。</w:t>
            </w:r>
          </w:p>
        </w:tc>
        <w:tc>
          <w:tcPr>
            <w:tcW w:w="3991" w:type="dxa"/>
            <w:gridSpan w:val="5"/>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楷体"/>
                <w:sz w:val="18"/>
                <w:szCs w:val="18"/>
              </w:rPr>
            </w:pPr>
            <w:r>
              <w:rPr>
                <w:rFonts w:ascii="Times New Roman" w:hAnsi="Times New Roman" w:eastAsia="楷体"/>
                <w:sz w:val="18"/>
                <w:szCs w:val="18"/>
              </w:rPr>
              <w:t>□d级：较大范围出现塌陷；大范围渗水漏雨；椽、瓦损坏严重。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68" w:type="dxa"/>
            <w:gridSpan w:val="14"/>
            <w:tcBorders>
              <w:top w:val="single" w:color="auto" w:sz="4" w:space="0"/>
              <w:left w:val="single" w:color="auto" w:sz="4" w:space="0"/>
              <w:bottom w:val="single" w:color="auto" w:sz="4" w:space="0"/>
              <w:right w:val="single" w:color="auto" w:sz="4" w:space="0"/>
            </w:tcBorders>
            <w:noWrap/>
          </w:tcPr>
          <w:p>
            <w:pPr>
              <w:snapToGrid w:val="0"/>
              <w:ind w:firstLine="210" w:firstLineChars="100"/>
              <w:rPr>
                <w:rFonts w:ascii="Times New Roman" w:hAnsi="Times New Roman"/>
                <w:szCs w:val="21"/>
              </w:rPr>
            </w:pPr>
            <w:r>
              <w:rPr>
                <w:rFonts w:ascii="Times New Roman" w:hAnsi="Times New Roman" w:eastAsia="黑体"/>
                <w:szCs w:val="21"/>
              </w:rPr>
              <w:t>Ⅱ</w:t>
            </w:r>
            <w:r>
              <w:rPr>
                <w:rFonts w:ascii="Times New Roman" w:hAnsi="Times New Roman"/>
                <w:szCs w:val="21"/>
              </w:rPr>
              <w:t xml:space="preserve"> 房屋整体：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 w:hRule="atLeast"/>
        </w:trPr>
        <w:tc>
          <w:tcPr>
            <w:tcW w:w="4644" w:type="dxa"/>
            <w:gridSpan w:val="8"/>
            <w:tcBorders>
              <w:top w:val="single" w:color="auto" w:sz="4" w:space="0"/>
              <w:left w:val="single" w:color="auto" w:sz="4" w:space="0"/>
              <w:bottom w:val="single" w:color="auto" w:sz="4" w:space="0"/>
              <w:right w:val="single" w:color="auto" w:sz="4" w:space="0"/>
            </w:tcBorders>
            <w:noWrap/>
            <w:vAlign w:val="center"/>
          </w:tcPr>
          <w:p>
            <w:pPr>
              <w:snapToGrid w:val="0"/>
              <w:ind w:firstLine="420" w:firstLineChars="200"/>
              <w:rPr>
                <w:rFonts w:ascii="Times New Roman" w:hAnsi="Times New Roman"/>
                <w:szCs w:val="21"/>
              </w:rPr>
            </w:pPr>
            <w:r>
              <w:rPr>
                <w:rFonts w:ascii="Times New Roman" w:hAnsi="Times New Roman"/>
                <w:szCs w:val="21"/>
              </w:rPr>
              <w:t>□A级：没有损坏，基本完好；</w:t>
            </w:r>
          </w:p>
          <w:p>
            <w:pPr>
              <w:snapToGrid w:val="0"/>
              <w:rPr>
                <w:rFonts w:ascii="Times New Roman" w:hAnsi="Times New Roman"/>
                <w:szCs w:val="21"/>
              </w:rPr>
            </w:pPr>
            <w:r>
              <w:rPr>
                <w:rFonts w:ascii="Times New Roman" w:hAnsi="Times New Roman" w:eastAsia="楷体"/>
                <w:sz w:val="18"/>
                <w:szCs w:val="18"/>
              </w:rPr>
              <w:t>（房屋各组成部分：各项均应为a级；土木、砖土混杂结构，及泥浆砌筑的砖木、石木结构不应评为A级）</w:t>
            </w:r>
          </w:p>
        </w:tc>
        <w:tc>
          <w:tcPr>
            <w:tcW w:w="4824" w:type="dxa"/>
            <w:gridSpan w:val="6"/>
            <w:tcBorders>
              <w:top w:val="single" w:color="auto" w:sz="4" w:space="0"/>
              <w:left w:val="single" w:color="auto" w:sz="4" w:space="0"/>
              <w:bottom w:val="single" w:color="auto" w:sz="4" w:space="0"/>
              <w:right w:val="single" w:color="auto" w:sz="4" w:space="0"/>
            </w:tcBorders>
            <w:noWrap/>
            <w:vAlign w:val="center"/>
          </w:tcPr>
          <w:p>
            <w:pPr>
              <w:snapToGrid w:val="0"/>
              <w:ind w:firstLine="420" w:firstLineChars="200"/>
              <w:rPr>
                <w:rFonts w:ascii="Times New Roman" w:hAnsi="Times New Roman"/>
                <w:szCs w:val="21"/>
              </w:rPr>
            </w:pPr>
            <w:r>
              <w:rPr>
                <w:rFonts w:ascii="Times New Roman" w:hAnsi="Times New Roman"/>
                <w:szCs w:val="21"/>
              </w:rPr>
              <w:t>□B级：轻微破损，轻度危险；</w:t>
            </w:r>
          </w:p>
          <w:p>
            <w:pPr>
              <w:snapToGrid w:val="0"/>
              <w:rPr>
                <w:rFonts w:ascii="Times New Roman" w:hAnsi="Times New Roman"/>
                <w:szCs w:val="21"/>
              </w:rPr>
            </w:pPr>
            <w:r>
              <w:rPr>
                <w:rFonts w:ascii="Times New Roman" w:hAnsi="Times New Roman" w:eastAsia="楷体"/>
                <w:sz w:val="18"/>
                <w:szCs w:val="18"/>
              </w:rPr>
              <w:t>（房屋各组成部分：至少一项为b级；土木、砖土混杂结构，及采用砌筑的砖木、石木结构最多可评为B级）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 w:hRule="atLeast"/>
        </w:trPr>
        <w:tc>
          <w:tcPr>
            <w:tcW w:w="4644" w:type="dxa"/>
            <w:gridSpan w:val="8"/>
            <w:tcBorders>
              <w:top w:val="single" w:color="auto" w:sz="4" w:space="0"/>
              <w:left w:val="single" w:color="auto" w:sz="4" w:space="0"/>
              <w:bottom w:val="single" w:color="auto" w:sz="4" w:space="0"/>
              <w:right w:val="single" w:color="auto" w:sz="4" w:space="0"/>
            </w:tcBorders>
            <w:noWrap/>
            <w:vAlign w:val="center"/>
          </w:tcPr>
          <w:p>
            <w:pPr>
              <w:snapToGrid w:val="0"/>
              <w:ind w:firstLine="420" w:firstLineChars="200"/>
              <w:rPr>
                <w:rFonts w:ascii="Times New Roman" w:hAnsi="Times New Roman"/>
                <w:szCs w:val="21"/>
              </w:rPr>
            </w:pPr>
            <w:r>
              <w:rPr>
                <w:rFonts w:ascii="Times New Roman" w:hAnsi="Times New Roman"/>
                <w:szCs w:val="21"/>
              </w:rPr>
              <w:t>□C级：中度破损，中度危险；</w:t>
            </w:r>
          </w:p>
          <w:p>
            <w:pPr>
              <w:snapToGrid w:val="0"/>
              <w:ind w:firstLine="540" w:firstLineChars="300"/>
              <w:rPr>
                <w:rFonts w:ascii="Times New Roman" w:hAnsi="Times New Roman"/>
                <w:szCs w:val="21"/>
              </w:rPr>
            </w:pPr>
            <w:r>
              <w:rPr>
                <w:rFonts w:ascii="Times New Roman" w:hAnsi="Times New Roman" w:eastAsia="楷体"/>
                <w:sz w:val="18"/>
                <w:szCs w:val="18"/>
              </w:rPr>
              <w:t>（房屋各组成部分：至少一项为c级）</w:t>
            </w:r>
          </w:p>
        </w:tc>
        <w:tc>
          <w:tcPr>
            <w:tcW w:w="4824" w:type="dxa"/>
            <w:gridSpan w:val="6"/>
            <w:tcBorders>
              <w:top w:val="single" w:color="auto" w:sz="4" w:space="0"/>
              <w:left w:val="single" w:color="auto" w:sz="4" w:space="0"/>
              <w:bottom w:val="single" w:color="auto" w:sz="4" w:space="0"/>
              <w:right w:val="single" w:color="auto" w:sz="4" w:space="0"/>
            </w:tcBorders>
            <w:noWrap/>
            <w:vAlign w:val="center"/>
          </w:tcPr>
          <w:p>
            <w:pPr>
              <w:snapToGrid w:val="0"/>
              <w:ind w:firstLine="420" w:firstLineChars="200"/>
              <w:rPr>
                <w:rFonts w:ascii="Times New Roman" w:hAnsi="Times New Roman"/>
                <w:szCs w:val="21"/>
              </w:rPr>
            </w:pPr>
            <w:r>
              <w:rPr>
                <w:rFonts w:ascii="Times New Roman" w:hAnsi="Times New Roman"/>
                <w:szCs w:val="21"/>
              </w:rPr>
              <w:t>□D级：严重破损，严重危险。</w:t>
            </w:r>
          </w:p>
          <w:p>
            <w:pPr>
              <w:snapToGrid w:val="0"/>
              <w:ind w:firstLine="540" w:firstLineChars="300"/>
              <w:rPr>
                <w:rFonts w:ascii="Times New Roman" w:hAnsi="Times New Roman"/>
                <w:szCs w:val="21"/>
              </w:rPr>
            </w:pPr>
            <w:r>
              <w:rPr>
                <w:rFonts w:ascii="Times New Roman" w:hAnsi="Times New Roman" w:eastAsia="楷体"/>
                <w:sz w:val="18"/>
                <w:szCs w:val="18"/>
              </w:rPr>
              <w:t>（房屋各组成部分：至少一项为d级）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68" w:type="dxa"/>
            <w:gridSpan w:val="14"/>
            <w:tcBorders>
              <w:top w:val="single" w:color="auto" w:sz="4" w:space="0"/>
              <w:left w:val="single" w:color="auto" w:sz="4" w:space="0"/>
              <w:bottom w:val="single" w:color="auto" w:sz="4" w:space="0"/>
              <w:right w:val="single" w:color="auto" w:sz="4" w:space="0"/>
            </w:tcBorders>
            <w:noWrap/>
          </w:tcPr>
          <w:p>
            <w:pPr>
              <w:snapToGrid w:val="0"/>
              <w:ind w:firstLine="210" w:firstLineChars="100"/>
              <w:rPr>
                <w:rFonts w:ascii="Times New Roman" w:hAnsi="Times New Roman"/>
                <w:szCs w:val="21"/>
              </w:rPr>
            </w:pPr>
            <w:r>
              <w:rPr>
                <w:rFonts w:ascii="Times New Roman" w:hAnsi="Times New Roman" w:eastAsia="黑体"/>
                <w:szCs w:val="21"/>
              </w:rPr>
              <w:t>Ⅲ</w:t>
            </w:r>
            <w:r>
              <w:rPr>
                <w:rFonts w:ascii="Times New Roman" w:hAnsi="Times New Roman"/>
                <w:szCs w:val="21"/>
              </w:rPr>
              <w:t xml:space="preserve"> 房屋抗震构造措施：□基本完备   □部分具备  □完全没有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68" w:type="dxa"/>
            <w:gridSpan w:val="14"/>
            <w:tcBorders>
              <w:top w:val="single" w:color="auto" w:sz="4" w:space="0"/>
              <w:left w:val="single" w:color="auto" w:sz="4" w:space="0"/>
              <w:bottom w:val="single" w:color="auto" w:sz="4" w:space="0"/>
              <w:right w:val="single" w:color="auto" w:sz="4" w:space="0"/>
            </w:tcBorders>
            <w:noWrap/>
          </w:tcPr>
          <w:p>
            <w:pPr>
              <w:snapToGrid w:val="0"/>
              <w:rPr>
                <w:rFonts w:ascii="Times New Roman" w:hAnsi="Times New Roman" w:eastAsia="黑体"/>
                <w:bCs/>
              </w:rPr>
            </w:pPr>
            <w:r>
              <w:rPr>
                <w:rFonts w:ascii="Times New Roman" w:hAnsi="Times New Roman" w:eastAsia="黑体"/>
                <w:b/>
                <w:bCs/>
              </w:rPr>
              <w:t xml:space="preserve">5.建议   </w:t>
            </w:r>
            <w:r>
              <w:rPr>
                <w:rFonts w:ascii="Times New Roman" w:hAnsi="Times New Roman" w:eastAsia="黑体"/>
                <w:bCs/>
              </w:rPr>
              <w:t>□加固维修   □拆除新建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4644" w:type="dxa"/>
            <w:gridSpan w:val="8"/>
            <w:tcBorders>
              <w:top w:val="single" w:color="auto" w:sz="4" w:space="0"/>
              <w:left w:val="single" w:color="auto" w:sz="4" w:space="0"/>
              <w:bottom w:val="single" w:color="auto" w:sz="4" w:space="0"/>
              <w:right w:val="nil"/>
            </w:tcBorders>
            <w:noWrap/>
          </w:tcPr>
          <w:p>
            <w:pPr>
              <w:snapToGrid w:val="0"/>
              <w:rPr>
                <w:rFonts w:ascii="Times New Roman" w:hAnsi="Times New Roman"/>
                <w:color w:val="FF0000"/>
              </w:rPr>
            </w:pPr>
            <w:r>
              <w:rPr>
                <w:rFonts w:ascii="Times New Roman" w:hAnsi="Times New Roman"/>
              </w:rPr>
              <w:t>鉴定负责人：</w:t>
            </w:r>
          </w:p>
          <w:p>
            <w:pPr>
              <w:snapToGrid w:val="0"/>
              <w:rPr>
                <w:rFonts w:ascii="Times New Roman" w:hAnsi="Times New Roman"/>
              </w:rPr>
            </w:pPr>
            <w:r>
              <w:rPr>
                <w:rFonts w:ascii="Times New Roman" w:hAnsi="Times New Roman"/>
              </w:rPr>
              <w:t>鉴定成员：</w:t>
            </w:r>
          </w:p>
          <w:p>
            <w:pPr>
              <w:snapToGrid w:val="0"/>
              <w:ind w:firstLine="420" w:firstLineChars="200"/>
              <w:rPr>
                <w:rFonts w:ascii="Times New Roman" w:hAnsi="Times New Roman"/>
              </w:rPr>
            </w:pPr>
          </w:p>
        </w:tc>
        <w:tc>
          <w:tcPr>
            <w:tcW w:w="4824" w:type="dxa"/>
            <w:gridSpan w:val="6"/>
            <w:tcBorders>
              <w:top w:val="single" w:color="auto" w:sz="4" w:space="0"/>
              <w:left w:val="nil"/>
              <w:bottom w:val="single" w:color="auto" w:sz="4" w:space="0"/>
              <w:right w:val="single" w:color="auto" w:sz="4" w:space="0"/>
            </w:tcBorders>
            <w:noWrap/>
          </w:tcPr>
          <w:p>
            <w:pPr>
              <w:snapToGrid w:val="0"/>
              <w:rPr>
                <w:rFonts w:ascii="Times New Roman" w:hAnsi="Times New Roman"/>
              </w:rPr>
            </w:pPr>
            <w:r>
              <w:rPr>
                <w:rFonts w:ascii="Times New Roman" w:hAnsi="Times New Roman"/>
              </w:rPr>
              <w:t>机构（单位）：</w:t>
            </w:r>
          </w:p>
          <w:p>
            <w:pPr>
              <w:snapToGrid w:val="0"/>
              <w:rPr>
                <w:rFonts w:ascii="Times New Roman" w:hAnsi="Times New Roman"/>
                <w:szCs w:val="21"/>
              </w:rPr>
            </w:pPr>
          </w:p>
          <w:p>
            <w:pPr>
              <w:snapToGrid w:val="0"/>
              <w:rPr>
                <w:rFonts w:ascii="Times New Roman" w:hAnsi="Times New Roman"/>
              </w:rPr>
            </w:pPr>
            <w:r>
              <w:rPr>
                <w:rFonts w:ascii="Times New Roman" w:hAnsi="Times New Roman"/>
              </w:rPr>
              <w:t>鉴定日期：年月日</w:t>
            </w:r>
          </w:p>
        </w:tc>
      </w:tr>
    </w:tbl>
    <w:p>
      <w:pPr>
        <w:jc w:val="center"/>
        <w:rPr>
          <w:rFonts w:ascii="黑体" w:hAnsi="黑体" w:eastAsia="黑体" w:cs="黑体"/>
          <w:b/>
          <w:bCs/>
          <w:sz w:val="32"/>
          <w:szCs w:val="32"/>
        </w:rPr>
      </w:pPr>
      <w:r>
        <w:rPr>
          <w:rFonts w:hint="eastAsia" w:ascii="方正小标宋简体" w:hAnsi="宋体" w:eastAsia="方正小标宋简体" w:cs="宋体"/>
          <w:sz w:val="44"/>
          <w:szCs w:val="44"/>
          <w:shd w:val="clear" w:color="auto" w:fill="FFFFFF"/>
        </w:rPr>
        <w:t>农房危险性鉴定表</w:t>
      </w:r>
    </w:p>
    <w:p>
      <w:pPr>
        <w:widowControl/>
        <w:snapToGrid w:val="0"/>
        <w:spacing w:line="360" w:lineRule="auto"/>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房屋状况评定解释说明</w:t>
      </w:r>
    </w:p>
    <w:tbl>
      <w:tblPr>
        <w:tblStyle w:val="7"/>
        <w:tblW w:w="9063" w:type="dxa"/>
        <w:jc w:val="center"/>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8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3" w:type="dxa"/>
            <w:gridSpan w:val="2"/>
            <w:noWrap/>
          </w:tcPr>
          <w:p>
            <w:pPr>
              <w:snapToGrid w:val="0"/>
              <w:rPr>
                <w:rFonts w:ascii="Times New Roman" w:hAnsi="Times New Roman" w:eastAsia="黑体"/>
                <w:b/>
                <w:bCs/>
                <w:sz w:val="24"/>
              </w:rPr>
            </w:pPr>
            <w:r>
              <w:rPr>
                <w:rFonts w:ascii="Times New Roman" w:hAnsi="Times New Roman" w:eastAsia="黑体"/>
                <w:b/>
                <w:bCs/>
                <w:sz w:val="24"/>
              </w:rPr>
              <w:t>1.结构形式</w:t>
            </w:r>
          </w:p>
          <w:p>
            <w:pPr>
              <w:widowControl/>
              <w:numPr>
                <w:ilvl w:val="0"/>
                <w:numId w:val="3"/>
              </w:numPr>
              <w:snapToGrid w:val="0"/>
              <w:rPr>
                <w:rFonts w:ascii="Times New Roman" w:hAnsi="Times New Roman" w:eastAsia="楷体"/>
                <w:szCs w:val="21"/>
              </w:rPr>
            </w:pPr>
            <w:r>
              <w:rPr>
                <w:rFonts w:ascii="Times New Roman" w:hAnsi="Times New Roman" w:eastAsia="楷体"/>
                <w:szCs w:val="21"/>
              </w:rPr>
              <w:t>土木结构：指土墙承重、木（楼）屋盖的房屋结构。</w:t>
            </w:r>
          </w:p>
          <w:p>
            <w:pPr>
              <w:widowControl/>
              <w:numPr>
                <w:ilvl w:val="0"/>
                <w:numId w:val="3"/>
              </w:numPr>
              <w:snapToGrid w:val="0"/>
              <w:rPr>
                <w:rFonts w:ascii="Times New Roman" w:hAnsi="Times New Roman" w:eastAsia="楷体"/>
                <w:szCs w:val="21"/>
              </w:rPr>
            </w:pPr>
            <w:r>
              <w:rPr>
                <w:rFonts w:ascii="Times New Roman" w:hAnsi="Times New Roman" w:eastAsia="楷体"/>
                <w:szCs w:val="21"/>
              </w:rPr>
              <w:t>砖木结构：指砖墙承重、木（楼）屋盖的房屋结构。</w:t>
            </w:r>
          </w:p>
          <w:p>
            <w:pPr>
              <w:widowControl/>
              <w:numPr>
                <w:ilvl w:val="0"/>
                <w:numId w:val="3"/>
              </w:numPr>
              <w:snapToGrid w:val="0"/>
              <w:rPr>
                <w:rFonts w:ascii="Times New Roman" w:hAnsi="Times New Roman" w:eastAsia="楷体"/>
                <w:szCs w:val="21"/>
              </w:rPr>
            </w:pPr>
            <w:r>
              <w:rPr>
                <w:rFonts w:ascii="Times New Roman" w:hAnsi="Times New Roman" w:eastAsia="楷体"/>
                <w:szCs w:val="21"/>
              </w:rPr>
              <w:t>砖土混杂结构：指土墙与砖墙混合承重、木（楼）屋盖的房屋结构。</w:t>
            </w:r>
          </w:p>
          <w:p>
            <w:pPr>
              <w:widowControl/>
              <w:snapToGrid w:val="0"/>
              <w:rPr>
                <w:rFonts w:ascii="Times New Roman" w:hAnsi="Times New Roman" w:eastAsia="楷体"/>
                <w:szCs w:val="21"/>
              </w:rPr>
            </w:pPr>
            <w:r>
              <w:rPr>
                <w:rFonts w:ascii="Times New Roman" w:hAnsi="Times New Roman" w:eastAsia="楷体"/>
                <w:szCs w:val="21"/>
              </w:rPr>
              <w:t>4）木结构：指木柱、木构架承重的房屋结构，北方常为抬梁式或三角形屋架，南方常为穿斗式。</w:t>
            </w:r>
          </w:p>
          <w:p>
            <w:pPr>
              <w:widowControl/>
              <w:snapToGrid w:val="0"/>
              <w:rPr>
                <w:rFonts w:ascii="Times New Roman" w:hAnsi="Times New Roman" w:eastAsia="楷体"/>
                <w:szCs w:val="21"/>
              </w:rPr>
            </w:pPr>
            <w:r>
              <w:rPr>
                <w:rFonts w:ascii="Times New Roman" w:hAnsi="Times New Roman" w:eastAsia="楷体"/>
                <w:szCs w:val="21"/>
              </w:rPr>
              <w:t>5）石木结构：指石墙承重、木（楼）屋盖的房屋结构。</w:t>
            </w:r>
          </w:p>
          <w:p>
            <w:pPr>
              <w:widowControl/>
              <w:snapToGrid w:val="0"/>
              <w:rPr>
                <w:rFonts w:ascii="Times New Roman" w:hAnsi="Times New Roman"/>
                <w:b/>
                <w:bCs/>
                <w:sz w:val="32"/>
                <w:szCs w:val="32"/>
              </w:rPr>
            </w:pPr>
            <w:r>
              <w:rPr>
                <w:rFonts w:ascii="Times New Roman" w:hAnsi="Times New Roman" w:eastAsia="楷体"/>
                <w:szCs w:val="21"/>
              </w:rPr>
              <w:t>6）砖混结构：指砖墙承重、混凝土（楼）屋盖的房屋结构。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9063" w:type="dxa"/>
            <w:gridSpan w:val="2"/>
            <w:noWrap/>
          </w:tcPr>
          <w:p>
            <w:pPr>
              <w:widowControl/>
              <w:snapToGrid w:val="0"/>
              <w:rPr>
                <w:rFonts w:ascii="Times New Roman" w:hAnsi="Times New Roman"/>
                <w:b/>
                <w:bCs/>
                <w:sz w:val="32"/>
                <w:szCs w:val="32"/>
              </w:rPr>
            </w:pPr>
            <w:r>
              <w:rPr>
                <w:rFonts w:ascii="Times New Roman" w:hAnsi="Times New Roman" w:eastAsia="黑体"/>
                <w:b/>
                <w:bCs/>
                <w:sz w:val="24"/>
              </w:rPr>
              <w:t>2.危险状况与评价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3" w:type="dxa"/>
            <w:gridSpan w:val="2"/>
            <w:noWrap/>
          </w:tcPr>
          <w:p>
            <w:pPr>
              <w:widowControl/>
              <w:snapToGrid w:val="0"/>
              <w:rPr>
                <w:rFonts w:ascii="Times New Roman" w:hAnsi="Times New Roman"/>
                <w:szCs w:val="21"/>
              </w:rPr>
            </w:pPr>
            <w:r>
              <w:rPr>
                <w:rFonts w:ascii="Times New Roman" w:hAnsi="Times New Roman"/>
                <w:szCs w:val="21"/>
              </w:rPr>
              <w:t>Ⅰ房屋各组成部分：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5" w:type="dxa"/>
            <w:noWrap/>
            <w:vAlign w:val="center"/>
          </w:tcPr>
          <w:p>
            <w:pPr>
              <w:widowControl/>
              <w:snapToGrid w:val="0"/>
              <w:jc w:val="center"/>
              <w:rPr>
                <w:rFonts w:ascii="Times New Roman" w:hAnsi="Times New Roman"/>
                <w:b/>
                <w:bCs/>
                <w:sz w:val="32"/>
                <w:szCs w:val="32"/>
              </w:rPr>
            </w:pPr>
            <w:r>
              <w:rPr>
                <w:rFonts w:ascii="Times New Roman" w:hAnsi="Times New Roman" w:eastAsia="楷体"/>
                <w:szCs w:val="21"/>
              </w:rPr>
              <w:t>承重墙</w:t>
            </w:r>
          </w:p>
        </w:tc>
        <w:tc>
          <w:tcPr>
            <w:tcW w:w="8148" w:type="dxa"/>
            <w:noWrap/>
          </w:tcPr>
          <w:p>
            <w:pPr>
              <w:widowControl/>
              <w:numPr>
                <w:ilvl w:val="0"/>
                <w:numId w:val="4"/>
              </w:numPr>
              <w:snapToGrid w:val="0"/>
              <w:rPr>
                <w:rFonts w:ascii="Times New Roman" w:hAnsi="Times New Roman" w:eastAsia="楷体"/>
                <w:szCs w:val="21"/>
              </w:rPr>
            </w:pPr>
            <w:r>
              <w:rPr>
                <w:rFonts w:ascii="Times New Roman" w:hAnsi="Times New Roman" w:eastAsia="楷体"/>
                <w:szCs w:val="21"/>
              </w:rPr>
              <w:t>砌筑质量“良好、一般、很差”的标准可从两方面进行评价：一是看砌筑灰浆强度，抗压强度在5.0MPa以上为良好（抠一小块，脚踩不碎），1.0MPa以下为很差（手捻即成粉末）；二是看砌筑水平，是否横平竖直，上下错缝，灰浆饱满。</w:t>
            </w:r>
          </w:p>
          <w:p>
            <w:pPr>
              <w:widowControl/>
              <w:numPr>
                <w:ilvl w:val="0"/>
                <w:numId w:val="4"/>
              </w:numPr>
              <w:snapToGrid w:val="0"/>
              <w:rPr>
                <w:rFonts w:ascii="Times New Roman" w:hAnsi="Times New Roman" w:eastAsia="楷体"/>
                <w:szCs w:val="21"/>
              </w:rPr>
            </w:pPr>
            <w:r>
              <w:rPr>
                <w:rFonts w:ascii="Times New Roman" w:hAnsi="Times New Roman" w:eastAsia="楷体"/>
                <w:szCs w:val="21"/>
              </w:rPr>
              <w:t>“裂缝较多”指平均每片墙上均有受力裂缝出现。</w:t>
            </w:r>
          </w:p>
          <w:p>
            <w:pPr>
              <w:widowControl/>
              <w:numPr>
                <w:ilvl w:val="0"/>
                <w:numId w:val="4"/>
              </w:numPr>
              <w:snapToGrid w:val="0"/>
              <w:rPr>
                <w:rFonts w:ascii="Times New Roman" w:hAnsi="Times New Roman" w:eastAsia="楷体"/>
                <w:szCs w:val="21"/>
              </w:rPr>
            </w:pPr>
            <w:r>
              <w:rPr>
                <w:rFonts w:ascii="Times New Roman" w:hAnsi="Times New Roman" w:eastAsia="楷体"/>
                <w:szCs w:val="21"/>
              </w:rPr>
              <w:t>“严重开裂”指至少出现3处以上严重裂缝，裂缝宽度超过10mm，单条裂缝长度超过2.0m。</w:t>
            </w:r>
          </w:p>
          <w:p>
            <w:pPr>
              <w:widowControl/>
              <w:numPr>
                <w:ilvl w:val="0"/>
                <w:numId w:val="4"/>
              </w:numPr>
              <w:snapToGrid w:val="0"/>
              <w:rPr>
                <w:rFonts w:ascii="Times New Roman" w:hAnsi="Times New Roman" w:eastAsia="楷体"/>
                <w:szCs w:val="21"/>
              </w:rPr>
            </w:pPr>
            <w:r>
              <w:rPr>
                <w:rFonts w:ascii="Times New Roman" w:hAnsi="Times New Roman" w:eastAsia="楷体"/>
                <w:szCs w:val="21"/>
              </w:rPr>
              <w:t>“严重歪斜”指墙顶最大相对位移超过50mm。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5" w:type="dxa"/>
            <w:noWrap/>
            <w:vAlign w:val="center"/>
          </w:tcPr>
          <w:p>
            <w:pPr>
              <w:widowControl/>
              <w:snapToGrid w:val="0"/>
              <w:jc w:val="center"/>
              <w:rPr>
                <w:rFonts w:ascii="Times New Roman" w:hAnsi="Times New Roman"/>
                <w:b/>
                <w:bCs/>
                <w:sz w:val="32"/>
                <w:szCs w:val="32"/>
              </w:rPr>
            </w:pPr>
            <w:r>
              <w:rPr>
                <w:rFonts w:ascii="Times New Roman" w:hAnsi="Times New Roman" w:eastAsia="楷体"/>
                <w:szCs w:val="21"/>
              </w:rPr>
              <w:t>木柱、梁、檀</w:t>
            </w:r>
          </w:p>
        </w:tc>
        <w:tc>
          <w:tcPr>
            <w:tcW w:w="8148" w:type="dxa"/>
            <w:noWrap/>
          </w:tcPr>
          <w:p>
            <w:pPr>
              <w:widowControl/>
              <w:numPr>
                <w:ilvl w:val="0"/>
                <w:numId w:val="5"/>
              </w:numPr>
              <w:snapToGrid w:val="0"/>
              <w:rPr>
                <w:rFonts w:ascii="Times New Roman" w:hAnsi="Times New Roman" w:eastAsia="楷体"/>
                <w:szCs w:val="21"/>
              </w:rPr>
            </w:pPr>
            <w:r>
              <w:rPr>
                <w:rFonts w:ascii="Times New Roman" w:hAnsi="Times New Roman" w:eastAsia="楷体"/>
                <w:szCs w:val="21"/>
              </w:rPr>
              <w:t>“明显挠曲”指肉眼能轻易观察到的弯曲变形。</w:t>
            </w:r>
          </w:p>
          <w:p>
            <w:pPr>
              <w:widowControl/>
              <w:numPr>
                <w:ilvl w:val="0"/>
                <w:numId w:val="5"/>
              </w:numPr>
              <w:snapToGrid w:val="0"/>
              <w:rPr>
                <w:rFonts w:ascii="Times New Roman" w:hAnsi="Times New Roman" w:eastAsia="楷体"/>
                <w:szCs w:val="21"/>
              </w:rPr>
            </w:pPr>
            <w:r>
              <w:rPr>
                <w:rFonts w:ascii="Times New Roman" w:hAnsi="Times New Roman" w:eastAsia="楷体"/>
                <w:szCs w:val="21"/>
              </w:rPr>
              <w:t>“横向裂缝”指由于木材截面尺寸偏小或荷载较大，导致抗弯承载力不足产生的横向拉开的裂缝。</w:t>
            </w:r>
          </w:p>
          <w:p>
            <w:pPr>
              <w:widowControl/>
              <w:numPr>
                <w:ilvl w:val="0"/>
                <w:numId w:val="5"/>
              </w:numPr>
              <w:snapToGrid w:val="0"/>
              <w:rPr>
                <w:rFonts w:ascii="Times New Roman" w:hAnsi="Times New Roman" w:eastAsia="楷体"/>
                <w:szCs w:val="21"/>
              </w:rPr>
            </w:pPr>
            <w:r>
              <w:rPr>
                <w:rFonts w:ascii="Times New Roman" w:hAnsi="Times New Roman" w:eastAsia="楷体"/>
                <w:szCs w:val="21"/>
              </w:rPr>
              <w:t>“柱础严重错位”指承重木柱柱底有超过1/4直径部分已经滑移到柱础支承面之外（部分落空）。</w:t>
            </w:r>
          </w:p>
          <w:p>
            <w:pPr>
              <w:widowControl/>
              <w:numPr>
                <w:ilvl w:val="0"/>
                <w:numId w:val="5"/>
              </w:numPr>
              <w:snapToGrid w:val="0"/>
              <w:rPr>
                <w:rFonts w:ascii="Times New Roman" w:hAnsi="Times New Roman" w:eastAsia="楷体"/>
                <w:szCs w:val="21"/>
              </w:rPr>
            </w:pPr>
            <w:r>
              <w:rPr>
                <w:rFonts w:ascii="Times New Roman" w:hAnsi="Times New Roman" w:eastAsia="楷体"/>
                <w:szCs w:val="21"/>
              </w:rPr>
              <w:t>“柱身严重歪斜”指柱顶相对偏移尺寸超过柱平均直径的2/3以上。</w:t>
            </w:r>
          </w:p>
          <w:p>
            <w:pPr>
              <w:widowControl/>
              <w:numPr>
                <w:ilvl w:val="0"/>
                <w:numId w:val="5"/>
              </w:numPr>
              <w:snapToGrid w:val="0"/>
              <w:rPr>
                <w:rFonts w:ascii="Times New Roman" w:hAnsi="Times New Roman" w:eastAsia="楷体"/>
                <w:szCs w:val="21"/>
              </w:rPr>
            </w:pPr>
            <w:r>
              <w:rPr>
                <w:rFonts w:ascii="Times New Roman" w:hAnsi="Times New Roman" w:eastAsia="楷体"/>
                <w:szCs w:val="21"/>
              </w:rPr>
              <w:t>“拔榫”指榫头从卯口中拔出。</w:t>
            </w:r>
          </w:p>
          <w:p>
            <w:pPr>
              <w:widowControl/>
              <w:numPr>
                <w:ilvl w:val="0"/>
                <w:numId w:val="5"/>
              </w:numPr>
              <w:snapToGrid w:val="0"/>
              <w:rPr>
                <w:rFonts w:ascii="Times New Roman" w:hAnsi="Times New Roman" w:eastAsia="楷体"/>
                <w:szCs w:val="21"/>
              </w:rPr>
            </w:pPr>
            <w:r>
              <w:rPr>
                <w:rFonts w:ascii="Times New Roman" w:hAnsi="Times New Roman" w:eastAsia="楷体"/>
                <w:szCs w:val="21"/>
              </w:rPr>
              <w:t>“榫卯节点失效”指榫头折断，或拔榫，或卯口劈裂，已不具备连接或承载能力。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5" w:type="dxa"/>
            <w:noWrap/>
            <w:vAlign w:val="center"/>
          </w:tcPr>
          <w:p>
            <w:pPr>
              <w:widowControl/>
              <w:snapToGrid w:val="0"/>
              <w:jc w:val="center"/>
              <w:rPr>
                <w:rFonts w:ascii="Times New Roman" w:hAnsi="Times New Roman"/>
                <w:b/>
                <w:bCs/>
                <w:sz w:val="32"/>
                <w:szCs w:val="32"/>
              </w:rPr>
            </w:pPr>
            <w:r>
              <w:rPr>
                <w:rFonts w:ascii="Times New Roman" w:hAnsi="Times New Roman" w:eastAsia="楷体"/>
                <w:szCs w:val="21"/>
              </w:rPr>
              <w:t>木屋架</w:t>
            </w:r>
          </w:p>
        </w:tc>
        <w:tc>
          <w:tcPr>
            <w:tcW w:w="8148" w:type="dxa"/>
            <w:noWrap/>
          </w:tcPr>
          <w:p>
            <w:pPr>
              <w:widowControl/>
              <w:snapToGrid w:val="0"/>
              <w:rPr>
                <w:rFonts w:ascii="Times New Roman" w:hAnsi="Times New Roman"/>
                <w:b/>
                <w:bCs/>
                <w:sz w:val="32"/>
                <w:szCs w:val="32"/>
              </w:rPr>
            </w:pPr>
            <w:r>
              <w:rPr>
                <w:rFonts w:ascii="Times New Roman" w:hAnsi="Times New Roman" w:eastAsia="楷体"/>
                <w:szCs w:val="21"/>
              </w:rPr>
              <w:t>1）此处木屋架包括两类形式：一类是三角屋架形式，有木的，钢木组合的，小型钢焊接的，这类多是80年代以后做的；另一类是传统的抬梁（柁梁）式，由抬梁（柁梁）与其上瓜柱组成。第一类上下弦杆，腹杆齐全，节点连接与支座支承牢靠，第二类抬梁（柁梁）在端部支承稳固，无转动或移动趋势，满足以上条件可视为“自身稳定性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5" w:type="dxa"/>
            <w:noWrap/>
            <w:vAlign w:val="center"/>
          </w:tcPr>
          <w:p>
            <w:pPr>
              <w:widowControl/>
              <w:snapToGrid w:val="0"/>
              <w:jc w:val="center"/>
              <w:rPr>
                <w:rFonts w:ascii="Times New Roman" w:hAnsi="Times New Roman" w:eastAsia="楷体"/>
                <w:szCs w:val="21"/>
              </w:rPr>
            </w:pPr>
            <w:r>
              <w:rPr>
                <w:rFonts w:ascii="Times New Roman" w:hAnsi="Times New Roman" w:eastAsia="楷体"/>
                <w:szCs w:val="21"/>
              </w:rPr>
              <w:t>混凝土柱、梁</w:t>
            </w:r>
          </w:p>
        </w:tc>
        <w:tc>
          <w:tcPr>
            <w:tcW w:w="8148" w:type="dxa"/>
            <w:noWrap/>
          </w:tcPr>
          <w:p>
            <w:pPr>
              <w:widowControl/>
              <w:numPr>
                <w:ilvl w:val="0"/>
                <w:numId w:val="6"/>
              </w:numPr>
              <w:snapToGrid w:val="0"/>
              <w:rPr>
                <w:rFonts w:ascii="Times New Roman" w:hAnsi="Times New Roman" w:eastAsia="楷体"/>
                <w:szCs w:val="21"/>
              </w:rPr>
            </w:pPr>
            <w:r>
              <w:rPr>
                <w:rFonts w:ascii="Times New Roman" w:hAnsi="Times New Roman" w:eastAsia="楷体"/>
                <w:szCs w:val="21"/>
              </w:rPr>
              <w:t>“剥蚀严重”指混凝土表面碳化、风化、或腐蚀严重，部分保护层已经剥落，钢筋外露，构件承载能力严重受损。</w:t>
            </w:r>
          </w:p>
          <w:p>
            <w:pPr>
              <w:widowControl/>
              <w:numPr>
                <w:ilvl w:val="0"/>
                <w:numId w:val="6"/>
              </w:numPr>
              <w:snapToGrid w:val="0"/>
              <w:rPr>
                <w:rFonts w:ascii="Times New Roman" w:hAnsi="Times New Roman" w:eastAsia="楷体"/>
                <w:szCs w:val="21"/>
              </w:rPr>
            </w:pPr>
            <w:r>
              <w:rPr>
                <w:rFonts w:ascii="Times New Roman" w:hAnsi="Times New Roman" w:eastAsia="楷体"/>
                <w:szCs w:val="21"/>
              </w:rPr>
              <w:t>“严重开裂、变形”指裂缝已接近或超过截面钢筋位置，裂缝处部分钢筋已经屈服。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5" w:type="dxa"/>
            <w:noWrap/>
            <w:vAlign w:val="center"/>
          </w:tcPr>
          <w:p>
            <w:pPr>
              <w:widowControl/>
              <w:snapToGrid w:val="0"/>
              <w:jc w:val="center"/>
              <w:rPr>
                <w:rFonts w:ascii="Times New Roman" w:hAnsi="Times New Roman" w:eastAsia="楷体"/>
                <w:szCs w:val="21"/>
              </w:rPr>
            </w:pPr>
            <w:r>
              <w:rPr>
                <w:rFonts w:ascii="Times New Roman" w:hAnsi="Times New Roman" w:eastAsia="楷体"/>
                <w:szCs w:val="21"/>
              </w:rPr>
              <w:t>屋面</w:t>
            </w:r>
          </w:p>
        </w:tc>
        <w:tc>
          <w:tcPr>
            <w:tcW w:w="8148" w:type="dxa"/>
            <w:noWrap/>
          </w:tcPr>
          <w:p>
            <w:pPr>
              <w:widowControl/>
              <w:numPr>
                <w:ilvl w:val="0"/>
                <w:numId w:val="7"/>
              </w:numPr>
              <w:snapToGrid w:val="0"/>
              <w:rPr>
                <w:rFonts w:ascii="Times New Roman" w:hAnsi="Times New Roman" w:eastAsia="楷体"/>
                <w:szCs w:val="21"/>
              </w:rPr>
            </w:pPr>
            <w:r>
              <w:rPr>
                <w:rFonts w:ascii="Times New Roman" w:hAnsi="Times New Roman" w:eastAsia="楷体"/>
                <w:szCs w:val="21"/>
              </w:rPr>
              <w:t>屋面“沉陷”指由于局部檀条、椽子变形，屋面局部出现下沉的现象，但尚未塌落。</w:t>
            </w:r>
          </w:p>
          <w:p>
            <w:pPr>
              <w:widowControl/>
              <w:numPr>
                <w:ilvl w:val="0"/>
                <w:numId w:val="7"/>
              </w:numPr>
              <w:snapToGrid w:val="0"/>
              <w:rPr>
                <w:rFonts w:ascii="Times New Roman" w:hAnsi="Times New Roman" w:eastAsia="楷体"/>
                <w:szCs w:val="21"/>
              </w:rPr>
            </w:pPr>
            <w:r>
              <w:rPr>
                <w:rFonts w:ascii="Times New Roman" w:hAnsi="Times New Roman" w:eastAsia="楷体"/>
                <w:szCs w:val="21"/>
              </w:rPr>
              <w:t>屋面“塌陷”指由于局部檀条，椽子严重变形或折断，导致屋面局部塌落，形成空洞。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3" w:type="dxa"/>
            <w:gridSpan w:val="2"/>
            <w:noWrap/>
          </w:tcPr>
          <w:p>
            <w:pPr>
              <w:widowControl/>
              <w:snapToGrid w:val="0"/>
              <w:rPr>
                <w:rFonts w:ascii="Times New Roman" w:hAnsi="Times New Roman"/>
                <w:szCs w:val="21"/>
              </w:rPr>
            </w:pPr>
            <w:r>
              <w:rPr>
                <w:rFonts w:ascii="Times New Roman" w:hAnsi="Times New Roman"/>
                <w:szCs w:val="21"/>
              </w:rPr>
              <w:t>Ⅱ房屋整体：</w:t>
            </w:r>
          </w:p>
          <w:p>
            <w:pPr>
              <w:widowControl/>
              <w:snapToGrid w:val="0"/>
              <w:rPr>
                <w:rFonts w:ascii="Times New Roman" w:hAnsi="Times New Roman" w:eastAsia="楷体"/>
                <w:szCs w:val="21"/>
              </w:rPr>
            </w:pPr>
            <w:r>
              <w:rPr>
                <w:rFonts w:ascii="Times New Roman" w:hAnsi="Times New Roman" w:eastAsia="楷体"/>
                <w:szCs w:val="21"/>
              </w:rPr>
              <w:t>1）A级：各组成部分全部为a级。注：土木、砖土混杂结构，及泥浆砌筑的砖木、石木结构，由于材料性能差，施工工艺落后，即使观感完好，但存在原始缺陷很多，存在安全隐患，因此综合考虑，不建议评为A级，应进行加固维修。</w:t>
            </w:r>
          </w:p>
          <w:p>
            <w:pPr>
              <w:widowControl/>
              <w:snapToGrid w:val="0"/>
              <w:rPr>
                <w:rFonts w:ascii="Times New Roman" w:hAnsi="Times New Roman" w:eastAsia="楷体"/>
                <w:szCs w:val="21"/>
              </w:rPr>
            </w:pPr>
            <w:r>
              <w:rPr>
                <w:rFonts w:ascii="Times New Roman" w:hAnsi="Times New Roman" w:eastAsia="楷体"/>
                <w:szCs w:val="21"/>
              </w:rPr>
              <w:t>2）B级：各组成部分至少有一项达到b级。</w:t>
            </w:r>
          </w:p>
          <w:p>
            <w:pPr>
              <w:widowControl/>
              <w:numPr>
                <w:ilvl w:val="0"/>
                <w:numId w:val="7"/>
              </w:numPr>
              <w:snapToGrid w:val="0"/>
              <w:rPr>
                <w:rFonts w:ascii="Times New Roman" w:hAnsi="Times New Roman" w:eastAsia="楷体"/>
                <w:szCs w:val="21"/>
              </w:rPr>
            </w:pPr>
            <w:r>
              <w:rPr>
                <w:rFonts w:ascii="Times New Roman" w:hAnsi="Times New Roman" w:eastAsia="楷体"/>
                <w:szCs w:val="21"/>
              </w:rPr>
              <w:t>C级：各组成部分至少有一项达到c级，1）中所述混杂结构和泥浆砌筑砖木、石木结构。</w:t>
            </w:r>
          </w:p>
          <w:p>
            <w:pPr>
              <w:widowControl/>
              <w:snapToGrid w:val="0"/>
              <w:rPr>
                <w:rFonts w:ascii="Times New Roman" w:hAnsi="Times New Roman"/>
                <w:b/>
                <w:bCs/>
                <w:sz w:val="32"/>
                <w:szCs w:val="32"/>
              </w:rPr>
            </w:pPr>
            <w:r>
              <w:rPr>
                <w:rFonts w:ascii="Times New Roman" w:hAnsi="Times New Roman" w:eastAsia="楷体"/>
                <w:szCs w:val="21"/>
              </w:rPr>
              <w:t>4）D级：各组成部分至少有一项达到d级，或全部达到c级。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jc w:val="center"/>
        </w:trPr>
        <w:tc>
          <w:tcPr>
            <w:tcW w:w="9063" w:type="dxa"/>
            <w:gridSpan w:val="2"/>
            <w:noWrap/>
          </w:tcPr>
          <w:p>
            <w:pPr>
              <w:widowControl/>
              <w:snapToGrid w:val="0"/>
              <w:rPr>
                <w:rFonts w:ascii="Times New Roman" w:hAnsi="Times New Roman"/>
                <w:szCs w:val="21"/>
              </w:rPr>
            </w:pPr>
            <w:r>
              <w:rPr>
                <w:rFonts w:ascii="Times New Roman" w:hAnsi="Times New Roman"/>
                <w:szCs w:val="21"/>
              </w:rPr>
              <w:t>Ⅲ房屋抗震构造措施</w:t>
            </w:r>
          </w:p>
          <w:p>
            <w:pPr>
              <w:widowControl/>
              <w:numPr>
                <w:ilvl w:val="0"/>
                <w:numId w:val="8"/>
              </w:numPr>
              <w:snapToGrid w:val="0"/>
              <w:rPr>
                <w:rFonts w:ascii="Times New Roman" w:hAnsi="Times New Roman" w:eastAsia="楷体"/>
                <w:szCs w:val="21"/>
              </w:rPr>
            </w:pPr>
            <w:r>
              <w:rPr>
                <w:rFonts w:ascii="Times New Roman" w:hAnsi="Times New Roman" w:eastAsia="楷体"/>
                <w:szCs w:val="21"/>
              </w:rPr>
              <w:t>抗震构造措施包括：基础有地圈梁；墙体有构造柱、圈梁等抗倒塌措施；木楼屋盖有竖向剪刀撑、纵向水平系杆等稳定措施；楼屋盖与墙体有拉接措施；墙体洞口与洞间墙尺寸符合要求等。</w:t>
            </w:r>
          </w:p>
          <w:p>
            <w:pPr>
              <w:widowControl/>
              <w:numPr>
                <w:ilvl w:val="0"/>
                <w:numId w:val="8"/>
              </w:numPr>
              <w:snapToGrid w:val="0"/>
              <w:rPr>
                <w:rFonts w:ascii="Times New Roman" w:hAnsi="Times New Roman"/>
                <w:szCs w:val="21"/>
              </w:rPr>
            </w:pPr>
            <w:r>
              <w:rPr>
                <w:rFonts w:ascii="Times New Roman" w:hAnsi="Times New Roman" w:eastAsia="楷体"/>
                <w:szCs w:val="21"/>
              </w:rPr>
              <w:t>一般情况下，近年建造的砖木或砖混结构，抗震构造措施可能“基本完备”其他大部分应为“部分具备”或“完全没有”。</w:t>
            </w:r>
          </w:p>
        </w:tc>
      </w:tr>
    </w:tbl>
    <w:p>
      <w:pPr>
        <w:snapToGrid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9</w:t>
    </w:r>
    <w:r>
      <w:fldChar w:fldCharType="end"/>
    </w:r>
  </w:p>
  <w:p>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03D55"/>
    <w:multiLevelType w:val="multilevel"/>
    <w:tmpl w:val="33003D5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7EBD02"/>
    <w:multiLevelType w:val="singleLevel"/>
    <w:tmpl w:val="597EBD02"/>
    <w:lvl w:ilvl="0" w:tentative="0">
      <w:start w:val="1"/>
      <w:numFmt w:val="decimal"/>
      <w:suff w:val="nothing"/>
      <w:lvlText w:val="%1）"/>
      <w:lvlJc w:val="left"/>
    </w:lvl>
  </w:abstractNum>
  <w:abstractNum w:abstractNumId="2">
    <w:nsid w:val="597EC12A"/>
    <w:multiLevelType w:val="singleLevel"/>
    <w:tmpl w:val="597EC12A"/>
    <w:lvl w:ilvl="0" w:tentative="0">
      <w:start w:val="1"/>
      <w:numFmt w:val="decimal"/>
      <w:suff w:val="nothing"/>
      <w:lvlText w:val="%1）"/>
      <w:lvlJc w:val="left"/>
    </w:lvl>
  </w:abstractNum>
  <w:abstractNum w:abstractNumId="3">
    <w:nsid w:val="597EC2C3"/>
    <w:multiLevelType w:val="singleLevel"/>
    <w:tmpl w:val="597EC2C3"/>
    <w:lvl w:ilvl="0" w:tentative="0">
      <w:start w:val="1"/>
      <w:numFmt w:val="decimal"/>
      <w:suff w:val="nothing"/>
      <w:lvlText w:val="%1）"/>
      <w:lvlJc w:val="left"/>
    </w:lvl>
  </w:abstractNum>
  <w:abstractNum w:abstractNumId="4">
    <w:nsid w:val="597EC87D"/>
    <w:multiLevelType w:val="singleLevel"/>
    <w:tmpl w:val="597EC87D"/>
    <w:lvl w:ilvl="0" w:tentative="0">
      <w:start w:val="1"/>
      <w:numFmt w:val="decimal"/>
      <w:suff w:val="nothing"/>
      <w:lvlText w:val="%1）"/>
      <w:lvlJc w:val="left"/>
    </w:lvl>
  </w:abstractNum>
  <w:abstractNum w:abstractNumId="5">
    <w:nsid w:val="597EC991"/>
    <w:multiLevelType w:val="singleLevel"/>
    <w:tmpl w:val="597EC991"/>
    <w:lvl w:ilvl="0" w:tentative="0">
      <w:start w:val="1"/>
      <w:numFmt w:val="decimal"/>
      <w:suff w:val="nothing"/>
      <w:lvlText w:val="%1）"/>
      <w:lvlJc w:val="left"/>
    </w:lvl>
  </w:abstractNum>
  <w:abstractNum w:abstractNumId="6">
    <w:nsid w:val="597ECCC1"/>
    <w:multiLevelType w:val="singleLevel"/>
    <w:tmpl w:val="597ECCC1"/>
    <w:lvl w:ilvl="0" w:tentative="0">
      <w:start w:val="1"/>
      <w:numFmt w:val="decimal"/>
      <w:suff w:val="nothing"/>
      <w:lvlText w:val="%1）"/>
      <w:lvlJc w:val="left"/>
    </w:lvl>
  </w:abstractNum>
  <w:abstractNum w:abstractNumId="7">
    <w:nsid w:val="7C8438BE"/>
    <w:multiLevelType w:val="multilevel"/>
    <w:tmpl w:val="7C8438BE"/>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61072"/>
    <w:rsid w:val="00013000"/>
    <w:rsid w:val="00055F01"/>
    <w:rsid w:val="00082370"/>
    <w:rsid w:val="00085969"/>
    <w:rsid w:val="00087450"/>
    <w:rsid w:val="000923CE"/>
    <w:rsid w:val="000B4D05"/>
    <w:rsid w:val="00113374"/>
    <w:rsid w:val="00167EB9"/>
    <w:rsid w:val="001B5D40"/>
    <w:rsid w:val="001B6E18"/>
    <w:rsid w:val="001E0768"/>
    <w:rsid w:val="001F770C"/>
    <w:rsid w:val="00201D0A"/>
    <w:rsid w:val="002479D3"/>
    <w:rsid w:val="00266B2A"/>
    <w:rsid w:val="002B4957"/>
    <w:rsid w:val="002C0332"/>
    <w:rsid w:val="002F52F2"/>
    <w:rsid w:val="002F7906"/>
    <w:rsid w:val="0030291E"/>
    <w:rsid w:val="00311F6F"/>
    <w:rsid w:val="003408FF"/>
    <w:rsid w:val="00343FAF"/>
    <w:rsid w:val="003571E5"/>
    <w:rsid w:val="0036454A"/>
    <w:rsid w:val="003706CE"/>
    <w:rsid w:val="003A03C3"/>
    <w:rsid w:val="003E18B3"/>
    <w:rsid w:val="003E5367"/>
    <w:rsid w:val="00460868"/>
    <w:rsid w:val="00471A7D"/>
    <w:rsid w:val="004947CE"/>
    <w:rsid w:val="004A62C0"/>
    <w:rsid w:val="004B09F0"/>
    <w:rsid w:val="004D5C8C"/>
    <w:rsid w:val="00554341"/>
    <w:rsid w:val="005E7481"/>
    <w:rsid w:val="00603AB8"/>
    <w:rsid w:val="0061105D"/>
    <w:rsid w:val="00615510"/>
    <w:rsid w:val="006208BA"/>
    <w:rsid w:val="00636DEB"/>
    <w:rsid w:val="00637E56"/>
    <w:rsid w:val="00656DF5"/>
    <w:rsid w:val="00657026"/>
    <w:rsid w:val="006831FB"/>
    <w:rsid w:val="006970AA"/>
    <w:rsid w:val="006A17E4"/>
    <w:rsid w:val="006A6FD2"/>
    <w:rsid w:val="00716136"/>
    <w:rsid w:val="00726919"/>
    <w:rsid w:val="00750BBF"/>
    <w:rsid w:val="007672AD"/>
    <w:rsid w:val="007B784E"/>
    <w:rsid w:val="007E04BE"/>
    <w:rsid w:val="00811746"/>
    <w:rsid w:val="00820861"/>
    <w:rsid w:val="008255EA"/>
    <w:rsid w:val="00835EF2"/>
    <w:rsid w:val="008B0CA2"/>
    <w:rsid w:val="008B3057"/>
    <w:rsid w:val="008C6C71"/>
    <w:rsid w:val="009043F8"/>
    <w:rsid w:val="00915212"/>
    <w:rsid w:val="00937502"/>
    <w:rsid w:val="00966FDA"/>
    <w:rsid w:val="009A3DA5"/>
    <w:rsid w:val="009A586E"/>
    <w:rsid w:val="00A44F77"/>
    <w:rsid w:val="00A62CC5"/>
    <w:rsid w:val="00A66378"/>
    <w:rsid w:val="00A76ACD"/>
    <w:rsid w:val="00A94766"/>
    <w:rsid w:val="00AA65F1"/>
    <w:rsid w:val="00AC68FD"/>
    <w:rsid w:val="00AF2662"/>
    <w:rsid w:val="00B31C5A"/>
    <w:rsid w:val="00B45533"/>
    <w:rsid w:val="00B80C9A"/>
    <w:rsid w:val="00B85915"/>
    <w:rsid w:val="00BA655A"/>
    <w:rsid w:val="00BE0F06"/>
    <w:rsid w:val="00C03F2F"/>
    <w:rsid w:val="00C6193A"/>
    <w:rsid w:val="00C87A56"/>
    <w:rsid w:val="00C95E98"/>
    <w:rsid w:val="00CE051A"/>
    <w:rsid w:val="00CF2CD9"/>
    <w:rsid w:val="00D11D1B"/>
    <w:rsid w:val="00D40BE8"/>
    <w:rsid w:val="00D52FB5"/>
    <w:rsid w:val="00D61072"/>
    <w:rsid w:val="00D6667E"/>
    <w:rsid w:val="00D77F34"/>
    <w:rsid w:val="00DE6AB3"/>
    <w:rsid w:val="00DF10E5"/>
    <w:rsid w:val="00E22391"/>
    <w:rsid w:val="00E528C2"/>
    <w:rsid w:val="00E7528A"/>
    <w:rsid w:val="00EB10EB"/>
    <w:rsid w:val="00EC108A"/>
    <w:rsid w:val="00EF09F2"/>
    <w:rsid w:val="00F23E2D"/>
    <w:rsid w:val="00F30159"/>
    <w:rsid w:val="00F850F3"/>
    <w:rsid w:val="00FA3F98"/>
    <w:rsid w:val="00FF0743"/>
    <w:rsid w:val="00FF25CA"/>
    <w:rsid w:val="016F07A7"/>
    <w:rsid w:val="07D056F7"/>
    <w:rsid w:val="13444B58"/>
    <w:rsid w:val="1AE65BC6"/>
    <w:rsid w:val="1AF972F5"/>
    <w:rsid w:val="1CED748E"/>
    <w:rsid w:val="29BF574A"/>
    <w:rsid w:val="37264061"/>
    <w:rsid w:val="41236AC2"/>
    <w:rsid w:val="467B4401"/>
    <w:rsid w:val="4921030C"/>
    <w:rsid w:val="54775326"/>
    <w:rsid w:val="5A19256E"/>
    <w:rsid w:val="7C5704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自选图形 21"/>
        <o:r id="V:Rule2" type="connector" idref="#自选图形 23"/>
        <o:r id="V:Rule3" type="connector" idref="#自选图形 8"/>
        <o:r id="V:Rule4" type="connector" idref="#自选图形 20"/>
        <o:r id="V:Rule5" type="connector" idref="#_x0000_s1035"/>
        <o:r id="V:Rule6" type="connector" idref="#自选图形 7"/>
        <o:r id="V:Rule7" type="connector" idref="#自选图形 19"/>
        <o:r id="V:Rule8" type="connector" idref="#自选图形 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码1"/>
    <w:basedOn w:val="5"/>
    <w:qFormat/>
    <w:uiPriority w:val="0"/>
  </w:style>
  <w:style w:type="character" w:customStyle="1" w:styleId="9">
    <w:name w:val="页脚 Char"/>
    <w:basedOn w:val="5"/>
    <w:link w:val="3"/>
    <w:qFormat/>
    <w:uiPriority w:val="99"/>
    <w:rPr>
      <w:rFonts w:ascii="Times New Roman" w:hAnsi="Times New Roman" w:eastAsia="宋体" w:cs="Times New Roman"/>
      <w:sz w:val="18"/>
      <w:szCs w:val="18"/>
    </w:rPr>
  </w:style>
  <w:style w:type="character" w:customStyle="1" w:styleId="10">
    <w:name w:val="页眉 Char"/>
    <w:basedOn w:val="5"/>
    <w:link w:val="4"/>
    <w:semiHidden/>
    <w:qFormat/>
    <w:uiPriority w:val="99"/>
    <w:rPr>
      <w:rFonts w:ascii="Calibri" w:hAnsi="Calibri" w:eastAsia="宋体" w:cs="Times New Roman"/>
      <w:sz w:val="18"/>
      <w:szCs w:val="18"/>
    </w:rPr>
  </w:style>
  <w:style w:type="paragraph" w:styleId="11">
    <w:name w:val="List Paragraph"/>
    <w:basedOn w:val="1"/>
    <w:qFormat/>
    <w:uiPriority w:val="99"/>
    <w:pPr>
      <w:ind w:firstLine="420" w:firstLineChars="200"/>
    </w:pPr>
    <w:rPr>
      <w:szCs w:val="24"/>
    </w:rPr>
  </w:style>
  <w:style w:type="character" w:customStyle="1" w:styleId="12">
    <w:name w:val="批注框文本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9</Pages>
  <Words>617</Words>
  <Characters>3523</Characters>
  <Lines>29</Lines>
  <Paragraphs>8</Paragraphs>
  <TotalTime>2</TotalTime>
  <ScaleCrop>false</ScaleCrop>
  <LinksUpToDate>false</LinksUpToDate>
  <CharactersWithSpaces>4132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2019-06-22T08:41:00Z</dcterms:created>
  <dc:creator>Administrator</dc:creator>
  <cp:lastModifiedBy>admin</cp:lastModifiedBy>
  <dcterms:modified xsi:type="dcterms:W3CDTF">2019-07-09T08:32:22Z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