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7E" w:rsidRPr="00900A7E" w:rsidRDefault="00900A7E" w:rsidP="00900A7E">
      <w:pPr>
        <w:widowControl/>
        <w:shd w:val="clear" w:color="auto" w:fill="FFFFFF"/>
        <w:spacing w:before="100" w:beforeAutospacing="1" w:after="100" w:afterAutospacing="1"/>
        <w:jc w:val="center"/>
        <w:outlineLvl w:val="2"/>
        <w:rPr>
          <w:rFonts w:ascii="微软雅黑" w:eastAsia="微软雅黑" w:hAnsi="微软雅黑" w:cs="宋体"/>
          <w:color w:val="006EAB"/>
          <w:kern w:val="0"/>
          <w:sz w:val="50"/>
          <w:szCs w:val="50"/>
        </w:rPr>
      </w:pPr>
      <w:r w:rsidRPr="00900A7E">
        <w:rPr>
          <w:rFonts w:ascii="微软雅黑" w:eastAsia="微软雅黑" w:hAnsi="微软雅黑" w:cs="宋体" w:hint="eastAsia"/>
          <w:color w:val="006EAB"/>
          <w:kern w:val="0"/>
          <w:sz w:val="50"/>
          <w:szCs w:val="50"/>
        </w:rPr>
        <w:t xml:space="preserve">湖南省财政厅湖南省商务厅关于印发《湖南省流通产业发展专项资金管理办法》的通知 </w:t>
      </w:r>
    </w:p>
    <w:p w:rsidR="00900A7E" w:rsidRDefault="00900A7E" w:rsidP="00900A7E">
      <w:pPr>
        <w:rPr>
          <w:rFonts w:hint="eastAsia"/>
          <w:sz w:val="32"/>
          <w:szCs w:val="32"/>
        </w:rPr>
      </w:pPr>
      <w:r w:rsidRPr="00900A7E">
        <w:rPr>
          <w:rFonts w:hint="eastAsia"/>
          <w:sz w:val="32"/>
          <w:szCs w:val="32"/>
        </w:rPr>
        <w:t>索引号：</w:t>
      </w:r>
      <w:r w:rsidRPr="00900A7E">
        <w:rPr>
          <w:rFonts w:hint="eastAsia"/>
          <w:sz w:val="32"/>
          <w:szCs w:val="32"/>
        </w:rPr>
        <w:t xml:space="preserve">430S00/2015-04071 </w:t>
      </w:r>
    </w:p>
    <w:p w:rsidR="00900A7E" w:rsidRDefault="00900A7E" w:rsidP="00900A7E">
      <w:pPr>
        <w:rPr>
          <w:rFonts w:hint="eastAsia"/>
          <w:sz w:val="32"/>
          <w:szCs w:val="32"/>
        </w:rPr>
      </w:pPr>
      <w:r w:rsidRPr="00900A7E">
        <w:rPr>
          <w:rFonts w:hint="eastAsia"/>
          <w:sz w:val="32"/>
          <w:szCs w:val="32"/>
        </w:rPr>
        <w:t>文号：</w:t>
      </w:r>
      <w:proofErr w:type="gramStart"/>
      <w:r w:rsidRPr="00900A7E">
        <w:rPr>
          <w:rFonts w:hint="eastAsia"/>
          <w:sz w:val="32"/>
          <w:szCs w:val="32"/>
        </w:rPr>
        <w:t>湘财外〔</w:t>
      </w:r>
      <w:r w:rsidRPr="00900A7E">
        <w:rPr>
          <w:rFonts w:hint="eastAsia"/>
          <w:sz w:val="32"/>
          <w:szCs w:val="32"/>
        </w:rPr>
        <w:t>2015</w:t>
      </w:r>
      <w:r w:rsidRPr="00900A7E">
        <w:rPr>
          <w:rFonts w:hint="eastAsia"/>
          <w:sz w:val="32"/>
          <w:szCs w:val="32"/>
        </w:rPr>
        <w:t>〕</w:t>
      </w:r>
      <w:proofErr w:type="gramEnd"/>
      <w:r w:rsidRPr="00900A7E">
        <w:rPr>
          <w:rFonts w:hint="eastAsia"/>
          <w:sz w:val="32"/>
          <w:szCs w:val="32"/>
        </w:rPr>
        <w:t>27</w:t>
      </w:r>
      <w:r w:rsidRPr="00900A7E">
        <w:rPr>
          <w:rFonts w:hint="eastAsia"/>
          <w:sz w:val="32"/>
          <w:szCs w:val="32"/>
        </w:rPr>
        <w:t>号</w:t>
      </w:r>
      <w:r w:rsidRPr="00900A7E">
        <w:rPr>
          <w:rFonts w:hint="eastAsia"/>
          <w:sz w:val="32"/>
          <w:szCs w:val="32"/>
        </w:rPr>
        <w:t xml:space="preserve"> </w:t>
      </w:r>
    </w:p>
    <w:p w:rsidR="00900A7E" w:rsidRDefault="00900A7E" w:rsidP="00900A7E">
      <w:pPr>
        <w:rPr>
          <w:rFonts w:hint="eastAsia"/>
          <w:sz w:val="32"/>
          <w:szCs w:val="32"/>
        </w:rPr>
      </w:pPr>
      <w:r w:rsidRPr="00900A7E">
        <w:rPr>
          <w:rFonts w:hint="eastAsia"/>
          <w:sz w:val="32"/>
          <w:szCs w:val="32"/>
        </w:rPr>
        <w:t>统一登记号：</w:t>
      </w:r>
      <w:r w:rsidRPr="00900A7E">
        <w:rPr>
          <w:rFonts w:hint="eastAsia"/>
          <w:sz w:val="32"/>
          <w:szCs w:val="32"/>
        </w:rPr>
        <w:t xml:space="preserve">HNPR-2015-12034 </w:t>
      </w:r>
    </w:p>
    <w:p w:rsidR="00900A7E" w:rsidRDefault="00900A7E" w:rsidP="00900A7E">
      <w:pPr>
        <w:rPr>
          <w:rFonts w:hint="eastAsia"/>
          <w:sz w:val="32"/>
          <w:szCs w:val="32"/>
        </w:rPr>
      </w:pPr>
      <w:r w:rsidRPr="00900A7E">
        <w:rPr>
          <w:rFonts w:hint="eastAsia"/>
          <w:sz w:val="32"/>
          <w:szCs w:val="32"/>
        </w:rPr>
        <w:t>公开方式：政府网站</w:t>
      </w:r>
      <w:r w:rsidRPr="00900A7E">
        <w:rPr>
          <w:rFonts w:hint="eastAsia"/>
          <w:sz w:val="32"/>
          <w:szCs w:val="32"/>
        </w:rPr>
        <w:t xml:space="preserve"> </w:t>
      </w:r>
    </w:p>
    <w:p w:rsidR="00900A7E" w:rsidRDefault="00900A7E" w:rsidP="00900A7E">
      <w:pPr>
        <w:rPr>
          <w:rFonts w:hint="eastAsia"/>
          <w:sz w:val="32"/>
          <w:szCs w:val="32"/>
        </w:rPr>
      </w:pPr>
      <w:r w:rsidRPr="00900A7E">
        <w:rPr>
          <w:rFonts w:hint="eastAsia"/>
          <w:sz w:val="32"/>
          <w:szCs w:val="32"/>
        </w:rPr>
        <w:t>公开范围：全部公开</w:t>
      </w:r>
      <w:r w:rsidRPr="00900A7E">
        <w:rPr>
          <w:rFonts w:hint="eastAsia"/>
          <w:sz w:val="32"/>
          <w:szCs w:val="32"/>
        </w:rPr>
        <w:t xml:space="preserve"> </w:t>
      </w:r>
    </w:p>
    <w:p w:rsidR="00900A7E" w:rsidRDefault="00900A7E" w:rsidP="00900A7E">
      <w:pPr>
        <w:rPr>
          <w:rFonts w:hint="eastAsia"/>
          <w:sz w:val="32"/>
          <w:szCs w:val="32"/>
        </w:rPr>
      </w:pPr>
      <w:r w:rsidRPr="00900A7E">
        <w:rPr>
          <w:rFonts w:hint="eastAsia"/>
          <w:sz w:val="32"/>
          <w:szCs w:val="32"/>
        </w:rPr>
        <w:t>信息时效期：</w:t>
      </w:r>
      <w:r w:rsidRPr="00900A7E">
        <w:rPr>
          <w:rFonts w:hint="eastAsia"/>
          <w:sz w:val="32"/>
          <w:szCs w:val="32"/>
        </w:rPr>
        <w:t xml:space="preserve">2018-12-31 </w:t>
      </w:r>
    </w:p>
    <w:p w:rsidR="00900A7E" w:rsidRDefault="00900A7E" w:rsidP="00900A7E">
      <w:pPr>
        <w:rPr>
          <w:rFonts w:hint="eastAsia"/>
          <w:sz w:val="32"/>
          <w:szCs w:val="32"/>
        </w:rPr>
      </w:pPr>
      <w:r w:rsidRPr="00900A7E">
        <w:rPr>
          <w:rFonts w:hint="eastAsia"/>
          <w:sz w:val="32"/>
          <w:szCs w:val="32"/>
        </w:rPr>
        <w:t>签署日期：</w:t>
      </w:r>
      <w:r w:rsidRPr="00900A7E">
        <w:rPr>
          <w:rFonts w:hint="eastAsia"/>
          <w:sz w:val="32"/>
          <w:szCs w:val="32"/>
        </w:rPr>
        <w:t xml:space="preserve">2015-09-16 </w:t>
      </w:r>
    </w:p>
    <w:p w:rsidR="00900A7E" w:rsidRDefault="00900A7E" w:rsidP="00900A7E">
      <w:pPr>
        <w:rPr>
          <w:rFonts w:hint="eastAsia"/>
          <w:sz w:val="32"/>
          <w:szCs w:val="32"/>
        </w:rPr>
      </w:pPr>
      <w:r w:rsidRPr="00900A7E">
        <w:rPr>
          <w:rFonts w:hint="eastAsia"/>
          <w:sz w:val="32"/>
          <w:szCs w:val="32"/>
        </w:rPr>
        <w:t>登记日期：</w:t>
      </w:r>
      <w:r w:rsidRPr="00900A7E">
        <w:rPr>
          <w:rFonts w:hint="eastAsia"/>
          <w:sz w:val="32"/>
          <w:szCs w:val="32"/>
        </w:rPr>
        <w:t xml:space="preserve">2015-09-24 </w:t>
      </w:r>
    </w:p>
    <w:p w:rsidR="00900A7E" w:rsidRDefault="00900A7E" w:rsidP="00900A7E">
      <w:pPr>
        <w:rPr>
          <w:rFonts w:hint="eastAsia"/>
          <w:sz w:val="32"/>
          <w:szCs w:val="32"/>
        </w:rPr>
      </w:pPr>
      <w:r w:rsidRPr="00900A7E">
        <w:rPr>
          <w:rFonts w:hint="eastAsia"/>
          <w:sz w:val="32"/>
          <w:szCs w:val="32"/>
        </w:rPr>
        <w:t>所属主题：财政</w:t>
      </w:r>
      <w:r w:rsidRPr="00900A7E">
        <w:rPr>
          <w:rFonts w:hint="eastAsia"/>
          <w:sz w:val="32"/>
          <w:szCs w:val="32"/>
        </w:rPr>
        <w:t xml:space="preserve"> </w:t>
      </w:r>
    </w:p>
    <w:p w:rsidR="00900A7E" w:rsidRDefault="00900A7E" w:rsidP="00900A7E">
      <w:pPr>
        <w:rPr>
          <w:rFonts w:hint="eastAsia"/>
          <w:sz w:val="32"/>
          <w:szCs w:val="32"/>
        </w:rPr>
      </w:pPr>
      <w:r w:rsidRPr="00900A7E">
        <w:rPr>
          <w:rFonts w:hint="eastAsia"/>
          <w:sz w:val="32"/>
          <w:szCs w:val="32"/>
        </w:rPr>
        <w:t>发文日期：</w:t>
      </w:r>
      <w:r w:rsidRPr="00900A7E">
        <w:rPr>
          <w:rFonts w:hint="eastAsia"/>
          <w:sz w:val="32"/>
          <w:szCs w:val="32"/>
        </w:rPr>
        <w:t xml:space="preserve">2015-09-24 </w:t>
      </w:r>
    </w:p>
    <w:p w:rsidR="00900A7E" w:rsidRPr="00900A7E" w:rsidRDefault="00900A7E" w:rsidP="00900A7E">
      <w:pPr>
        <w:rPr>
          <w:rFonts w:hint="eastAsia"/>
          <w:sz w:val="32"/>
          <w:szCs w:val="32"/>
        </w:rPr>
      </w:pPr>
      <w:r w:rsidRPr="00900A7E">
        <w:rPr>
          <w:rFonts w:hint="eastAsia"/>
          <w:sz w:val="32"/>
          <w:szCs w:val="32"/>
        </w:rPr>
        <w:t>公开责任部门：湖南省人民政府法制办公室</w:t>
      </w:r>
      <w:r w:rsidRPr="00900A7E">
        <w:rPr>
          <w:rFonts w:hint="eastAsia"/>
          <w:sz w:val="32"/>
          <w:szCs w:val="32"/>
        </w:rPr>
        <w:t xml:space="preserve"> </w:t>
      </w:r>
    </w:p>
    <w:p w:rsidR="00900A7E" w:rsidRPr="00900A7E" w:rsidRDefault="00900A7E" w:rsidP="00900A7E">
      <w:pPr>
        <w:widowControl/>
        <w:shd w:val="clear" w:color="auto" w:fill="FFFFFF"/>
        <w:autoSpaceDE w:val="0"/>
        <w:spacing w:line="1200" w:lineRule="atLeast"/>
        <w:ind w:firstLine="292"/>
        <w:rPr>
          <w:rFonts w:ascii="宋体" w:eastAsia="宋体" w:hAnsi="宋体" w:cs="宋体" w:hint="eastAsia"/>
          <w:kern w:val="0"/>
          <w:sz w:val="24"/>
          <w:szCs w:val="24"/>
        </w:rPr>
      </w:pPr>
      <w:r w:rsidRPr="00900A7E">
        <w:rPr>
          <w:rFonts w:ascii="方正小标宋_GBK" w:eastAsia="方正小标宋_GBK" w:hAnsi="宋体" w:cs="宋体" w:hint="eastAsia"/>
          <w:color w:val="FF0000"/>
          <w:kern w:val="0"/>
          <w:sz w:val="108"/>
          <w:szCs w:val="108"/>
        </w:rPr>
        <w:t> </w:t>
      </w:r>
    </w:p>
    <w:p w:rsidR="005C2B24" w:rsidRDefault="005C2B24" w:rsidP="005C2B24">
      <w:pPr>
        <w:widowControl/>
        <w:shd w:val="clear" w:color="auto" w:fill="FFFFFF"/>
        <w:autoSpaceDE w:val="0"/>
        <w:spacing w:line="1200" w:lineRule="atLeast"/>
        <w:rPr>
          <w:rFonts w:ascii="方正小标宋_GBK" w:eastAsia="方正小标宋_GBK" w:hAnsi="宋体" w:cs="宋体" w:hint="eastAsia"/>
          <w:color w:val="FF0000"/>
          <w:spacing w:val="186"/>
          <w:kern w:val="0"/>
          <w:sz w:val="84"/>
          <w:szCs w:val="84"/>
        </w:rPr>
      </w:pPr>
    </w:p>
    <w:p w:rsidR="00900A7E" w:rsidRPr="00900A7E" w:rsidRDefault="00900A7E" w:rsidP="005C2B24">
      <w:pPr>
        <w:widowControl/>
        <w:shd w:val="clear" w:color="auto" w:fill="FFFFFF"/>
        <w:autoSpaceDE w:val="0"/>
        <w:spacing w:line="1200" w:lineRule="atLeast"/>
        <w:ind w:firstLineChars="50" w:firstLine="606"/>
        <w:rPr>
          <w:rFonts w:ascii="宋体" w:eastAsia="宋体" w:hAnsi="宋体" w:cs="宋体"/>
          <w:kern w:val="0"/>
          <w:sz w:val="84"/>
          <w:szCs w:val="84"/>
        </w:rPr>
      </w:pPr>
      <w:r w:rsidRPr="00900A7E">
        <w:rPr>
          <w:rFonts w:ascii="方正小标宋_GBK" w:eastAsia="方正小标宋_GBK" w:hAnsi="宋体" w:cs="宋体" w:hint="eastAsia"/>
          <w:color w:val="FF0000"/>
          <w:spacing w:val="186"/>
          <w:kern w:val="0"/>
          <w:sz w:val="84"/>
          <w:szCs w:val="84"/>
        </w:rPr>
        <w:lastRenderedPageBreak/>
        <w:t>湖南省财政</w:t>
      </w:r>
      <w:r w:rsidRPr="00900A7E">
        <w:rPr>
          <w:rFonts w:ascii="方正小标宋_GBK" w:eastAsia="方正小标宋_GBK" w:hAnsi="宋体" w:cs="宋体" w:hint="eastAsia"/>
          <w:color w:val="FF0000"/>
          <w:kern w:val="0"/>
          <w:sz w:val="84"/>
          <w:szCs w:val="84"/>
        </w:rPr>
        <w:t>厅</w:t>
      </w:r>
    </w:p>
    <w:p w:rsidR="00900A7E" w:rsidRPr="00900A7E" w:rsidRDefault="00900A7E" w:rsidP="005C2B24">
      <w:pPr>
        <w:widowControl/>
        <w:shd w:val="clear" w:color="auto" w:fill="FFFFFF"/>
        <w:autoSpaceDE w:val="0"/>
        <w:spacing w:line="1200" w:lineRule="atLeast"/>
        <w:ind w:firstLineChars="50" w:firstLine="606"/>
        <w:rPr>
          <w:rFonts w:ascii="宋体" w:eastAsia="宋体" w:hAnsi="宋体" w:cs="宋体"/>
          <w:kern w:val="0"/>
          <w:sz w:val="84"/>
          <w:szCs w:val="84"/>
        </w:rPr>
      </w:pPr>
      <w:r w:rsidRPr="00900A7E">
        <w:rPr>
          <w:rFonts w:ascii="方正小标宋_GBK" w:eastAsia="方正小标宋_GBK" w:hAnsi="宋体" w:cs="宋体" w:hint="eastAsia"/>
          <w:color w:val="FF0000"/>
          <w:spacing w:val="186"/>
          <w:kern w:val="0"/>
          <w:sz w:val="84"/>
          <w:szCs w:val="84"/>
        </w:rPr>
        <w:t>湖南省商务</w:t>
      </w:r>
      <w:r w:rsidRPr="00900A7E">
        <w:rPr>
          <w:rFonts w:ascii="方正小标宋_GBK" w:eastAsia="方正小标宋_GBK" w:hAnsi="宋体" w:cs="宋体" w:hint="eastAsia"/>
          <w:color w:val="FF0000"/>
          <w:spacing w:val="1"/>
          <w:kern w:val="0"/>
          <w:sz w:val="84"/>
          <w:szCs w:val="84"/>
        </w:rPr>
        <w:t>厅</w:t>
      </w:r>
    </w:p>
    <w:p w:rsidR="00900A7E" w:rsidRPr="00900A7E" w:rsidRDefault="00900A7E" w:rsidP="00900A7E">
      <w:pPr>
        <w:widowControl/>
        <w:shd w:val="clear" w:color="auto" w:fill="FFFFFF"/>
        <w:tabs>
          <w:tab w:val="left" w:pos="6708"/>
        </w:tabs>
        <w:autoSpaceDE w:val="0"/>
        <w:spacing w:line="800" w:lineRule="atLeast"/>
        <w:ind w:right="1228"/>
        <w:jc w:val="center"/>
        <w:rPr>
          <w:rFonts w:ascii="宋体" w:eastAsia="宋体" w:hAnsi="宋体" w:cs="宋体"/>
          <w:kern w:val="0"/>
          <w:sz w:val="24"/>
          <w:szCs w:val="24"/>
        </w:rPr>
      </w:pPr>
      <w:r w:rsidRPr="00900A7E">
        <w:rPr>
          <w:rFonts w:ascii="仿宋_GB2312" w:eastAsia="仿宋_GB2312" w:hAnsi="宋体" w:cs="宋体" w:hint="eastAsia"/>
          <w:kern w:val="0"/>
          <w:sz w:val="32"/>
          <w:szCs w:val="32"/>
        </w:rPr>
        <w:t> </w:t>
      </w:r>
    </w:p>
    <w:p w:rsidR="00900A7E" w:rsidRPr="00900A7E" w:rsidRDefault="00900A7E" w:rsidP="00900A7E">
      <w:pPr>
        <w:widowControl/>
        <w:shd w:val="clear" w:color="auto" w:fill="FFFFFF"/>
        <w:tabs>
          <w:tab w:val="left" w:pos="6708"/>
        </w:tabs>
        <w:autoSpaceDE w:val="0"/>
        <w:ind w:right="1228"/>
        <w:jc w:val="center"/>
        <w:rPr>
          <w:rFonts w:ascii="宋体" w:eastAsia="宋体" w:hAnsi="宋体" w:cs="宋体"/>
          <w:kern w:val="0"/>
          <w:sz w:val="24"/>
          <w:szCs w:val="24"/>
        </w:rPr>
      </w:pPr>
      <w:proofErr w:type="gramStart"/>
      <w:r w:rsidRPr="00900A7E">
        <w:rPr>
          <w:rFonts w:ascii="Times New Roman" w:eastAsia="宋体" w:hAnsi="Times New Roman" w:cs="Times New Roman"/>
          <w:kern w:val="0"/>
          <w:sz w:val="32"/>
          <w:szCs w:val="32"/>
        </w:rPr>
        <w:t>湘财</w:t>
      </w:r>
      <w:r w:rsidRPr="00900A7E">
        <w:rPr>
          <w:rFonts w:ascii="仿宋_GB2312" w:eastAsia="仿宋_GB2312" w:hAnsi="宋体" w:cs="宋体" w:hint="eastAsia"/>
          <w:kern w:val="0"/>
          <w:sz w:val="32"/>
          <w:szCs w:val="32"/>
        </w:rPr>
        <w:t>外</w:t>
      </w:r>
      <w:r w:rsidRPr="00900A7E">
        <w:rPr>
          <w:rFonts w:ascii="Times New Roman" w:eastAsia="宋体" w:hAnsi="Times New Roman" w:cs="Times New Roman"/>
          <w:kern w:val="0"/>
          <w:sz w:val="32"/>
          <w:szCs w:val="32"/>
        </w:rPr>
        <w:t>〔</w:t>
      </w:r>
      <w:r w:rsidRPr="00900A7E">
        <w:rPr>
          <w:rFonts w:ascii="仿宋_GB2312" w:eastAsia="仿宋_GB2312" w:hAnsi="宋体" w:cs="宋体" w:hint="eastAsia"/>
          <w:kern w:val="0"/>
          <w:sz w:val="32"/>
          <w:szCs w:val="32"/>
        </w:rPr>
        <w:t>2015</w:t>
      </w:r>
      <w:r w:rsidRPr="00900A7E">
        <w:rPr>
          <w:rFonts w:ascii="Times New Roman" w:eastAsia="宋体" w:hAnsi="Times New Roman" w:cs="Times New Roman"/>
          <w:kern w:val="0"/>
          <w:sz w:val="32"/>
          <w:szCs w:val="32"/>
        </w:rPr>
        <w:t>〕</w:t>
      </w:r>
      <w:proofErr w:type="gramEnd"/>
      <w:r w:rsidRPr="00900A7E">
        <w:rPr>
          <w:rFonts w:ascii="仿宋_GB2312" w:eastAsia="仿宋_GB2312" w:hAnsi="宋体" w:cs="宋体" w:hint="eastAsia"/>
          <w:kern w:val="0"/>
          <w:sz w:val="32"/>
          <w:szCs w:val="32"/>
        </w:rPr>
        <w:t>27</w:t>
      </w:r>
      <w:r w:rsidRPr="00900A7E">
        <w:rPr>
          <w:rFonts w:ascii="Times New Roman" w:eastAsia="宋体" w:hAnsi="Times New Roman" w:cs="Times New Roman"/>
          <w:kern w:val="0"/>
          <w:sz w:val="32"/>
          <w:szCs w:val="32"/>
        </w:rPr>
        <w:t>号</w:t>
      </w:r>
    </w:p>
    <w:p w:rsidR="00900A7E" w:rsidRPr="00900A7E" w:rsidRDefault="00900A7E" w:rsidP="00900A7E">
      <w:pPr>
        <w:widowControl/>
        <w:shd w:val="clear" w:color="auto" w:fill="FFFFFF"/>
        <w:autoSpaceDE w:val="0"/>
        <w:spacing w:line="1000" w:lineRule="atLeast"/>
        <w:rPr>
          <w:rFonts w:ascii="宋体" w:eastAsia="宋体" w:hAnsi="宋体" w:cs="宋体"/>
          <w:kern w:val="0"/>
          <w:sz w:val="24"/>
          <w:szCs w:val="24"/>
        </w:rPr>
      </w:pPr>
      <w:r w:rsidRPr="00900A7E">
        <w:rPr>
          <w:rFonts w:ascii="Times New Roman" w:eastAsia="宋体" w:hAnsi="Times New Roman" w:cs="Times New Roman"/>
          <w:kern w:val="0"/>
          <w:sz w:val="44"/>
          <w:szCs w:val="44"/>
        </w:rPr>
        <w:t> </w:t>
      </w:r>
    </w:p>
    <w:p w:rsidR="00900A7E" w:rsidRPr="00900A7E" w:rsidRDefault="00900A7E" w:rsidP="00900A7E">
      <w:pPr>
        <w:widowControl/>
        <w:shd w:val="clear" w:color="auto" w:fill="FFFFFF"/>
        <w:autoSpaceDE w:val="0"/>
        <w:spacing w:line="600" w:lineRule="atLeast"/>
        <w:jc w:val="center"/>
        <w:rPr>
          <w:rFonts w:ascii="宋体" w:eastAsia="宋体" w:hAnsi="宋体" w:cs="宋体"/>
          <w:kern w:val="0"/>
          <w:sz w:val="24"/>
          <w:szCs w:val="24"/>
        </w:rPr>
      </w:pPr>
      <w:r w:rsidRPr="00900A7E">
        <w:rPr>
          <w:rFonts w:ascii="方正小标宋_GBK" w:eastAsia="方正小标宋_GBK" w:hAnsi="宋体" w:cs="宋体" w:hint="eastAsia"/>
          <w:kern w:val="0"/>
          <w:sz w:val="44"/>
          <w:szCs w:val="44"/>
        </w:rPr>
        <w:t>湖南省财政厅 湖南省商务厅</w:t>
      </w:r>
      <w:r w:rsidRPr="00900A7E">
        <w:rPr>
          <w:rFonts w:ascii="Times New Roman" w:eastAsia="宋体" w:hAnsi="Times New Roman" w:cs="Times New Roman"/>
          <w:kern w:val="0"/>
          <w:sz w:val="44"/>
          <w:szCs w:val="44"/>
        </w:rPr>
        <w:t>关于印发</w:t>
      </w:r>
    </w:p>
    <w:p w:rsidR="00900A7E" w:rsidRPr="00900A7E" w:rsidRDefault="00900A7E" w:rsidP="00900A7E">
      <w:pPr>
        <w:widowControl/>
        <w:shd w:val="clear" w:color="auto" w:fill="FFFFFF"/>
        <w:autoSpaceDE w:val="0"/>
        <w:spacing w:line="600" w:lineRule="atLeast"/>
        <w:jc w:val="center"/>
        <w:rPr>
          <w:rFonts w:ascii="宋体" w:eastAsia="宋体" w:hAnsi="宋体" w:cs="宋体"/>
          <w:kern w:val="0"/>
          <w:sz w:val="24"/>
          <w:szCs w:val="24"/>
        </w:rPr>
      </w:pPr>
      <w:proofErr w:type="gramStart"/>
      <w:r w:rsidRPr="00900A7E">
        <w:rPr>
          <w:rFonts w:ascii="Times New Roman" w:eastAsia="宋体" w:hAnsi="Times New Roman" w:cs="Times New Roman"/>
          <w:kern w:val="0"/>
          <w:sz w:val="44"/>
          <w:szCs w:val="44"/>
        </w:rPr>
        <w:t>《</w:t>
      </w:r>
      <w:proofErr w:type="gramEnd"/>
      <w:r w:rsidRPr="00900A7E">
        <w:rPr>
          <w:rFonts w:ascii="Times New Roman" w:eastAsia="宋体" w:hAnsi="Times New Roman" w:cs="Times New Roman"/>
          <w:kern w:val="0"/>
          <w:sz w:val="44"/>
          <w:szCs w:val="44"/>
        </w:rPr>
        <w:t>湖南省流通产业</w:t>
      </w:r>
      <w:r w:rsidRPr="00900A7E">
        <w:rPr>
          <w:rFonts w:ascii="方正小标宋_GBK" w:eastAsia="方正小标宋_GBK" w:hAnsi="宋体" w:cs="宋体" w:hint="eastAsia"/>
          <w:kern w:val="0"/>
          <w:sz w:val="44"/>
          <w:szCs w:val="44"/>
        </w:rPr>
        <w:t>发展</w:t>
      </w:r>
      <w:r w:rsidRPr="00900A7E">
        <w:rPr>
          <w:rFonts w:ascii="Times New Roman" w:eastAsia="宋体" w:hAnsi="Times New Roman" w:cs="Times New Roman"/>
          <w:kern w:val="0"/>
          <w:sz w:val="44"/>
          <w:szCs w:val="44"/>
        </w:rPr>
        <w:t>专项资金</w:t>
      </w:r>
    </w:p>
    <w:p w:rsidR="00900A7E" w:rsidRPr="00900A7E" w:rsidRDefault="00900A7E" w:rsidP="00900A7E">
      <w:pPr>
        <w:widowControl/>
        <w:shd w:val="clear" w:color="auto" w:fill="FFFFFF"/>
        <w:autoSpaceDE w:val="0"/>
        <w:spacing w:line="600" w:lineRule="atLeast"/>
        <w:jc w:val="center"/>
        <w:rPr>
          <w:rFonts w:ascii="宋体" w:eastAsia="宋体" w:hAnsi="宋体" w:cs="宋体"/>
          <w:kern w:val="0"/>
          <w:sz w:val="24"/>
          <w:szCs w:val="24"/>
        </w:rPr>
      </w:pPr>
      <w:r w:rsidRPr="00900A7E">
        <w:rPr>
          <w:rFonts w:ascii="Times New Roman" w:eastAsia="宋体" w:hAnsi="Times New Roman" w:cs="Times New Roman"/>
          <w:kern w:val="0"/>
          <w:sz w:val="44"/>
          <w:szCs w:val="44"/>
        </w:rPr>
        <w:t>管理办法</w:t>
      </w:r>
      <w:proofErr w:type="gramStart"/>
      <w:r w:rsidRPr="00900A7E">
        <w:rPr>
          <w:rFonts w:ascii="Times New Roman" w:eastAsia="宋体" w:hAnsi="Times New Roman" w:cs="Times New Roman"/>
          <w:kern w:val="0"/>
          <w:sz w:val="44"/>
          <w:szCs w:val="44"/>
        </w:rPr>
        <w:t>》</w:t>
      </w:r>
      <w:proofErr w:type="gramEnd"/>
      <w:r w:rsidRPr="00900A7E">
        <w:rPr>
          <w:rFonts w:ascii="Times New Roman" w:eastAsia="宋体" w:hAnsi="Times New Roman" w:cs="Times New Roman"/>
          <w:kern w:val="0"/>
          <w:sz w:val="44"/>
          <w:szCs w:val="44"/>
        </w:rPr>
        <w:t>的通知</w:t>
      </w:r>
    </w:p>
    <w:p w:rsidR="00900A7E" w:rsidRPr="00900A7E" w:rsidRDefault="00900A7E" w:rsidP="00900A7E">
      <w:pPr>
        <w:widowControl/>
        <w:shd w:val="clear" w:color="auto" w:fill="FFFFFF"/>
        <w:autoSpaceDE w:val="0"/>
        <w:spacing w:line="600" w:lineRule="atLeast"/>
        <w:rPr>
          <w:rFonts w:ascii="宋体" w:eastAsia="宋体" w:hAnsi="宋体" w:cs="宋体"/>
          <w:kern w:val="0"/>
          <w:sz w:val="24"/>
          <w:szCs w:val="24"/>
        </w:rPr>
      </w:pPr>
      <w:r w:rsidRPr="00900A7E">
        <w:rPr>
          <w:rFonts w:ascii="Times New Roman" w:eastAsia="宋体" w:hAnsi="Times New Roman" w:cs="Times New Roman"/>
          <w:kern w:val="0"/>
          <w:sz w:val="32"/>
          <w:szCs w:val="32"/>
        </w:rPr>
        <w:t> </w:t>
      </w:r>
    </w:p>
    <w:p w:rsidR="00900A7E" w:rsidRPr="00900A7E" w:rsidRDefault="00900A7E" w:rsidP="00900A7E">
      <w:pPr>
        <w:widowControl/>
        <w:shd w:val="clear" w:color="auto" w:fill="FFFFFF"/>
        <w:autoSpaceDE w:val="0"/>
        <w:spacing w:line="600" w:lineRule="atLeast"/>
        <w:rPr>
          <w:rFonts w:asciiTheme="minorEastAsia" w:hAnsiTheme="minorEastAsia" w:cs="宋体"/>
          <w:kern w:val="0"/>
          <w:sz w:val="24"/>
          <w:szCs w:val="24"/>
        </w:rPr>
      </w:pPr>
      <w:r w:rsidRPr="00900A7E">
        <w:rPr>
          <w:rFonts w:asciiTheme="minorEastAsia" w:hAnsiTheme="minorEastAsia" w:cs="Times New Roman"/>
          <w:kern w:val="0"/>
          <w:sz w:val="32"/>
          <w:szCs w:val="32"/>
        </w:rPr>
        <w:t>各市州、省直管县市财政局、商务局，省直有关</w:t>
      </w:r>
      <w:r w:rsidRPr="00900A7E">
        <w:rPr>
          <w:rFonts w:asciiTheme="minorEastAsia" w:hAnsiTheme="minorEastAsia" w:cs="宋体" w:hint="eastAsia"/>
          <w:kern w:val="0"/>
          <w:sz w:val="32"/>
          <w:szCs w:val="32"/>
        </w:rPr>
        <w:t>单位</w:t>
      </w:r>
      <w:r w:rsidRPr="00900A7E">
        <w:rPr>
          <w:rFonts w:asciiTheme="minorEastAsia" w:hAnsiTheme="minorEastAsia" w:cs="Times New Roman"/>
          <w:kern w:val="0"/>
          <w:sz w:val="32"/>
          <w:szCs w:val="32"/>
        </w:rPr>
        <w:t>：</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为加强</w:t>
      </w:r>
      <w:r w:rsidRPr="00900A7E">
        <w:rPr>
          <w:rFonts w:asciiTheme="minorEastAsia" w:hAnsiTheme="minorEastAsia" w:cs="宋体" w:hint="eastAsia"/>
          <w:kern w:val="0"/>
          <w:sz w:val="32"/>
          <w:szCs w:val="32"/>
        </w:rPr>
        <w:t>和规范</w:t>
      </w:r>
      <w:r w:rsidRPr="00900A7E">
        <w:rPr>
          <w:rFonts w:asciiTheme="minorEastAsia" w:hAnsiTheme="minorEastAsia" w:cs="Times New Roman"/>
          <w:kern w:val="0"/>
          <w:sz w:val="32"/>
          <w:szCs w:val="32"/>
        </w:rPr>
        <w:t>湖南省流通产业</w:t>
      </w:r>
      <w:r w:rsidRPr="00900A7E">
        <w:rPr>
          <w:rFonts w:asciiTheme="minorEastAsia" w:hAnsiTheme="minorEastAsia" w:cs="宋体" w:hint="eastAsia"/>
          <w:kern w:val="0"/>
          <w:sz w:val="32"/>
          <w:szCs w:val="32"/>
        </w:rPr>
        <w:t>发展</w:t>
      </w:r>
      <w:r w:rsidRPr="00900A7E">
        <w:rPr>
          <w:rFonts w:asciiTheme="minorEastAsia" w:hAnsiTheme="minorEastAsia" w:cs="Times New Roman"/>
          <w:kern w:val="0"/>
          <w:sz w:val="32"/>
          <w:szCs w:val="32"/>
        </w:rPr>
        <w:t>专项资金管理，</w:t>
      </w:r>
      <w:r w:rsidRPr="00900A7E">
        <w:rPr>
          <w:rFonts w:asciiTheme="minorEastAsia" w:hAnsiTheme="minorEastAsia" w:cs="宋体" w:hint="eastAsia"/>
          <w:kern w:val="0"/>
          <w:sz w:val="32"/>
          <w:szCs w:val="32"/>
        </w:rPr>
        <w:t>完善流通产业支持政策，构建现代流通体系，提升流通产业现代化水平，省财政厅、省商务厅在清理和整合内贸流通相关资金政策的基础上，对2013年印发的</w:t>
      </w:r>
      <w:r w:rsidRPr="00900A7E">
        <w:rPr>
          <w:rFonts w:asciiTheme="minorEastAsia" w:hAnsiTheme="minorEastAsia" w:cs="Times New Roman"/>
          <w:kern w:val="0"/>
          <w:sz w:val="32"/>
          <w:szCs w:val="32"/>
        </w:rPr>
        <w:t>《湖南省流通产业促进专项资金管理办法》</w:t>
      </w:r>
      <w:r w:rsidRPr="00900A7E">
        <w:rPr>
          <w:rFonts w:asciiTheme="minorEastAsia" w:hAnsiTheme="minorEastAsia" w:cs="宋体" w:hint="eastAsia"/>
          <w:kern w:val="0"/>
          <w:sz w:val="32"/>
          <w:szCs w:val="32"/>
        </w:rPr>
        <w:t>（</w:t>
      </w:r>
      <w:proofErr w:type="gramStart"/>
      <w:r w:rsidRPr="00900A7E">
        <w:rPr>
          <w:rFonts w:asciiTheme="minorEastAsia" w:hAnsiTheme="minorEastAsia" w:cs="Times New Roman"/>
          <w:kern w:val="0"/>
          <w:sz w:val="32"/>
          <w:szCs w:val="32"/>
        </w:rPr>
        <w:t>湘财</w:t>
      </w:r>
      <w:r w:rsidRPr="00900A7E">
        <w:rPr>
          <w:rFonts w:asciiTheme="minorEastAsia" w:hAnsiTheme="minorEastAsia" w:cs="宋体" w:hint="eastAsia"/>
          <w:kern w:val="0"/>
          <w:sz w:val="32"/>
          <w:szCs w:val="32"/>
        </w:rPr>
        <w:t>外</w:t>
      </w:r>
      <w:r w:rsidRPr="00900A7E">
        <w:rPr>
          <w:rFonts w:asciiTheme="minorEastAsia" w:hAnsiTheme="minorEastAsia" w:cs="Times New Roman"/>
          <w:kern w:val="0"/>
          <w:sz w:val="32"/>
          <w:szCs w:val="32"/>
        </w:rPr>
        <w:t>〔</w:t>
      </w:r>
      <w:r w:rsidRPr="00900A7E">
        <w:rPr>
          <w:rFonts w:asciiTheme="minorEastAsia" w:hAnsiTheme="minorEastAsia" w:cs="宋体" w:hint="eastAsia"/>
          <w:kern w:val="0"/>
          <w:sz w:val="32"/>
          <w:szCs w:val="32"/>
        </w:rPr>
        <w:t>2013</w:t>
      </w:r>
      <w:r w:rsidRPr="00900A7E">
        <w:rPr>
          <w:rFonts w:asciiTheme="minorEastAsia" w:hAnsiTheme="minorEastAsia" w:cs="Times New Roman"/>
          <w:kern w:val="0"/>
          <w:sz w:val="32"/>
          <w:szCs w:val="32"/>
        </w:rPr>
        <w:t>〕</w:t>
      </w:r>
      <w:proofErr w:type="gramEnd"/>
      <w:r w:rsidRPr="00900A7E">
        <w:rPr>
          <w:rFonts w:asciiTheme="minorEastAsia" w:hAnsiTheme="minorEastAsia" w:cs="宋体" w:hint="eastAsia"/>
          <w:kern w:val="0"/>
          <w:sz w:val="32"/>
          <w:szCs w:val="32"/>
        </w:rPr>
        <w:t>74</w:t>
      </w:r>
      <w:r w:rsidRPr="00900A7E">
        <w:rPr>
          <w:rFonts w:asciiTheme="minorEastAsia" w:hAnsiTheme="minorEastAsia" w:cs="Times New Roman"/>
          <w:kern w:val="0"/>
          <w:sz w:val="32"/>
          <w:szCs w:val="32"/>
        </w:rPr>
        <w:t>号</w:t>
      </w:r>
      <w:r w:rsidRPr="00900A7E">
        <w:rPr>
          <w:rFonts w:asciiTheme="minorEastAsia" w:hAnsiTheme="minorEastAsia" w:cs="宋体" w:hint="eastAsia"/>
          <w:kern w:val="0"/>
          <w:sz w:val="32"/>
          <w:szCs w:val="32"/>
        </w:rPr>
        <w:t>）及有关具体办法进行了修改完善，制定了新的</w:t>
      </w:r>
      <w:r w:rsidRPr="00900A7E">
        <w:rPr>
          <w:rFonts w:asciiTheme="minorEastAsia" w:hAnsiTheme="minorEastAsia" w:cs="Times New Roman"/>
          <w:kern w:val="0"/>
          <w:sz w:val="32"/>
          <w:szCs w:val="32"/>
        </w:rPr>
        <w:t>《湖南省流通产业</w:t>
      </w:r>
      <w:r w:rsidRPr="00900A7E">
        <w:rPr>
          <w:rFonts w:asciiTheme="minorEastAsia" w:hAnsiTheme="minorEastAsia" w:cs="宋体" w:hint="eastAsia"/>
          <w:kern w:val="0"/>
          <w:sz w:val="32"/>
          <w:szCs w:val="32"/>
        </w:rPr>
        <w:t>发展</w:t>
      </w:r>
      <w:r w:rsidRPr="00900A7E">
        <w:rPr>
          <w:rFonts w:asciiTheme="minorEastAsia" w:hAnsiTheme="minorEastAsia" w:cs="Times New Roman"/>
          <w:kern w:val="0"/>
          <w:sz w:val="32"/>
          <w:szCs w:val="32"/>
        </w:rPr>
        <w:t>专项</w:t>
      </w:r>
      <w:r w:rsidRPr="00900A7E">
        <w:rPr>
          <w:rFonts w:asciiTheme="minorEastAsia" w:hAnsiTheme="minorEastAsia" w:cs="Times New Roman"/>
          <w:kern w:val="0"/>
          <w:sz w:val="32"/>
          <w:szCs w:val="32"/>
        </w:rPr>
        <w:lastRenderedPageBreak/>
        <w:t>资金管理办法》</w:t>
      </w:r>
      <w:r w:rsidRPr="00900A7E">
        <w:rPr>
          <w:rFonts w:asciiTheme="minorEastAsia" w:hAnsiTheme="minorEastAsia" w:cs="宋体" w:hint="eastAsia"/>
          <w:kern w:val="0"/>
          <w:sz w:val="32"/>
          <w:szCs w:val="32"/>
        </w:rPr>
        <w:t>，现印发给你们，请遵照执行。</w:t>
      </w:r>
      <w:r w:rsidRPr="00900A7E">
        <w:rPr>
          <w:rFonts w:asciiTheme="minorEastAsia" w:hAnsiTheme="minorEastAsia" w:cs="Times New Roman"/>
          <w:kern w:val="0"/>
          <w:sz w:val="32"/>
          <w:szCs w:val="32"/>
        </w:rPr>
        <w:t>执行中有何问题，请及时向省财政厅、省商务厅反映。</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kern w:val="0"/>
          <w:sz w:val="32"/>
          <w:szCs w:val="32"/>
        </w:rPr>
        <w:t> </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附件：湖南省流通产业</w:t>
      </w:r>
      <w:r w:rsidRPr="00900A7E">
        <w:rPr>
          <w:rFonts w:asciiTheme="minorEastAsia" w:hAnsiTheme="minorEastAsia" w:cs="宋体" w:hint="eastAsia"/>
          <w:kern w:val="0"/>
          <w:sz w:val="32"/>
          <w:szCs w:val="32"/>
        </w:rPr>
        <w:t>发展</w:t>
      </w:r>
      <w:r w:rsidRPr="00900A7E">
        <w:rPr>
          <w:rFonts w:asciiTheme="minorEastAsia" w:hAnsiTheme="minorEastAsia" w:cs="Times New Roman"/>
          <w:kern w:val="0"/>
          <w:sz w:val="32"/>
          <w:szCs w:val="32"/>
        </w:rPr>
        <w:t>专项资金管理办法</w:t>
      </w:r>
    </w:p>
    <w:p w:rsidR="00900A7E" w:rsidRPr="00900A7E" w:rsidRDefault="00900A7E" w:rsidP="00900A7E">
      <w:pPr>
        <w:widowControl/>
        <w:shd w:val="clear" w:color="auto" w:fill="FFFFFF"/>
        <w:autoSpaceDE w:val="0"/>
        <w:spacing w:line="520" w:lineRule="atLeast"/>
        <w:rPr>
          <w:rFonts w:asciiTheme="minorEastAsia" w:hAnsiTheme="minorEastAsia" w:cs="宋体"/>
          <w:kern w:val="0"/>
          <w:sz w:val="24"/>
          <w:szCs w:val="24"/>
        </w:rPr>
      </w:pPr>
      <w:r w:rsidRPr="00900A7E">
        <w:rPr>
          <w:rFonts w:asciiTheme="minorEastAsia" w:hAnsiTheme="minorEastAsia" w:cs="宋体" w:hint="eastAsia"/>
          <w:kern w:val="0"/>
          <w:sz w:val="32"/>
          <w:szCs w:val="32"/>
        </w:rPr>
        <w:t> </w:t>
      </w:r>
    </w:p>
    <w:p w:rsidR="00900A7E" w:rsidRPr="00900A7E" w:rsidRDefault="00900A7E" w:rsidP="00900A7E">
      <w:pPr>
        <w:widowControl/>
        <w:shd w:val="clear" w:color="auto" w:fill="FFFFFF"/>
        <w:autoSpaceDE w:val="0"/>
        <w:spacing w:line="520" w:lineRule="atLeast"/>
        <w:rPr>
          <w:rFonts w:asciiTheme="minorEastAsia" w:hAnsiTheme="minorEastAsia" w:cs="宋体"/>
          <w:kern w:val="0"/>
          <w:sz w:val="24"/>
          <w:szCs w:val="24"/>
        </w:rPr>
      </w:pPr>
      <w:r w:rsidRPr="00900A7E">
        <w:rPr>
          <w:rFonts w:asciiTheme="minorEastAsia" w:hAnsiTheme="minorEastAsia" w:cs="宋体" w:hint="eastAsia"/>
          <w:kern w:val="0"/>
          <w:sz w:val="32"/>
          <w:szCs w:val="32"/>
        </w:rPr>
        <w:t> </w:t>
      </w:r>
    </w:p>
    <w:p w:rsidR="00900A7E" w:rsidRPr="00900A7E" w:rsidRDefault="00BF120B" w:rsidP="00900A7E">
      <w:pPr>
        <w:widowControl/>
        <w:shd w:val="clear" w:color="auto" w:fill="FFFFFF"/>
        <w:autoSpaceDE w:val="0"/>
        <w:jc w:val="center"/>
        <w:rPr>
          <w:rFonts w:asciiTheme="minorEastAsia" w:hAnsiTheme="minorEastAsia" w:cs="宋体"/>
          <w:kern w:val="0"/>
          <w:sz w:val="24"/>
          <w:szCs w:val="24"/>
        </w:rPr>
      </w:pPr>
      <w:r w:rsidRPr="00BF120B">
        <w:rPr>
          <w:rFonts w:asciiTheme="minorEastAsia" w:hAnsiTheme="minorEastAsia" w:cs="Times New Roman" w:hint="eastAsia"/>
          <w:kern w:val="0"/>
          <w:sz w:val="32"/>
          <w:szCs w:val="32"/>
        </w:rPr>
        <w:t xml:space="preserve">                 </w:t>
      </w:r>
      <w:r>
        <w:rPr>
          <w:rFonts w:asciiTheme="minorEastAsia" w:hAnsiTheme="minorEastAsia" w:cs="Times New Roman" w:hint="eastAsia"/>
          <w:kern w:val="0"/>
          <w:sz w:val="32"/>
          <w:szCs w:val="32"/>
        </w:rPr>
        <w:t xml:space="preserve">  </w:t>
      </w:r>
      <w:r w:rsidR="00900A7E" w:rsidRPr="00900A7E">
        <w:rPr>
          <w:rFonts w:asciiTheme="minorEastAsia" w:hAnsiTheme="minorEastAsia" w:cs="Times New Roman"/>
          <w:kern w:val="0"/>
          <w:sz w:val="32"/>
          <w:szCs w:val="32"/>
        </w:rPr>
        <w:t>湖南省财政厅</w:t>
      </w:r>
      <w:r>
        <w:rPr>
          <w:rFonts w:asciiTheme="minorEastAsia" w:hAnsiTheme="minorEastAsia" w:cs="Times New Roman"/>
          <w:kern w:val="0"/>
          <w:sz w:val="32"/>
          <w:szCs w:val="32"/>
        </w:rPr>
        <w:t>    </w:t>
      </w:r>
      <w:r w:rsidR="00900A7E" w:rsidRPr="00900A7E">
        <w:rPr>
          <w:rFonts w:asciiTheme="minorEastAsia" w:hAnsiTheme="minorEastAsia" w:cs="Times New Roman"/>
          <w:kern w:val="0"/>
          <w:sz w:val="32"/>
          <w:szCs w:val="32"/>
        </w:rPr>
        <w:t>湖南省商务厅</w:t>
      </w:r>
    </w:p>
    <w:p w:rsidR="00900A7E" w:rsidRPr="00900A7E" w:rsidRDefault="00900A7E" w:rsidP="00900A7E">
      <w:pPr>
        <w:widowControl/>
        <w:shd w:val="clear" w:color="auto" w:fill="FFFFFF"/>
        <w:autoSpaceDE w:val="0"/>
        <w:spacing w:line="520" w:lineRule="atLeast"/>
        <w:ind w:firstLine="720"/>
        <w:rPr>
          <w:rFonts w:asciiTheme="minorEastAsia" w:hAnsiTheme="minorEastAsia" w:cs="宋体"/>
          <w:kern w:val="0"/>
          <w:sz w:val="24"/>
          <w:szCs w:val="24"/>
        </w:rPr>
      </w:pPr>
      <w:r w:rsidRPr="00900A7E">
        <w:rPr>
          <w:rFonts w:asciiTheme="minorEastAsia" w:hAnsiTheme="minorEastAsia" w:cs="Times New Roman"/>
          <w:kern w:val="0"/>
          <w:sz w:val="32"/>
          <w:szCs w:val="32"/>
        </w:rPr>
        <w:t xml:space="preserve">                      </w:t>
      </w:r>
      <w:r w:rsidRPr="00900A7E">
        <w:rPr>
          <w:rFonts w:asciiTheme="minorEastAsia" w:hAnsiTheme="minorEastAsia" w:cs="宋体" w:hint="eastAsia"/>
          <w:kern w:val="0"/>
          <w:sz w:val="32"/>
          <w:szCs w:val="32"/>
        </w:rPr>
        <w:t> </w:t>
      </w:r>
      <w:r w:rsidRPr="00900A7E">
        <w:rPr>
          <w:rFonts w:asciiTheme="minorEastAsia" w:hAnsiTheme="minorEastAsia" w:cs="Times New Roman"/>
          <w:kern w:val="0"/>
          <w:sz w:val="32"/>
          <w:szCs w:val="32"/>
        </w:rPr>
        <w:t>      </w:t>
      </w:r>
      <w:r w:rsidR="00BF120B" w:rsidRPr="00BF120B">
        <w:rPr>
          <w:rFonts w:asciiTheme="minorEastAsia" w:hAnsiTheme="minorEastAsia" w:cs="Times New Roman" w:hint="eastAsia"/>
          <w:kern w:val="0"/>
          <w:sz w:val="32"/>
          <w:szCs w:val="32"/>
        </w:rPr>
        <w:t xml:space="preserve">   </w:t>
      </w:r>
      <w:r w:rsidRPr="00900A7E">
        <w:rPr>
          <w:rFonts w:asciiTheme="minorEastAsia" w:hAnsiTheme="minorEastAsia" w:cs="Times New Roman"/>
          <w:kern w:val="0"/>
          <w:sz w:val="32"/>
          <w:szCs w:val="32"/>
        </w:rPr>
        <w:t xml:space="preserve"> </w:t>
      </w:r>
      <w:r w:rsidR="00BF120B" w:rsidRPr="00BF120B">
        <w:rPr>
          <w:rFonts w:asciiTheme="minorEastAsia" w:hAnsiTheme="minorEastAsia" w:cs="Times New Roman" w:hint="eastAsia"/>
          <w:kern w:val="0"/>
          <w:sz w:val="32"/>
          <w:szCs w:val="32"/>
        </w:rPr>
        <w:t xml:space="preserve"> </w:t>
      </w:r>
      <w:r w:rsidR="00BF120B">
        <w:rPr>
          <w:rFonts w:asciiTheme="minorEastAsia" w:hAnsiTheme="minorEastAsia" w:cs="Times New Roman" w:hint="eastAsia"/>
          <w:kern w:val="0"/>
          <w:sz w:val="32"/>
          <w:szCs w:val="32"/>
        </w:rPr>
        <w:t xml:space="preserve">            </w:t>
      </w:r>
      <w:r w:rsidRPr="00900A7E">
        <w:rPr>
          <w:rFonts w:asciiTheme="minorEastAsia" w:hAnsiTheme="minorEastAsia" w:cs="Times New Roman"/>
          <w:kern w:val="0"/>
          <w:sz w:val="32"/>
          <w:szCs w:val="32"/>
        </w:rPr>
        <w:t>201</w:t>
      </w:r>
      <w:r w:rsidRPr="00900A7E">
        <w:rPr>
          <w:rFonts w:asciiTheme="minorEastAsia" w:hAnsiTheme="minorEastAsia" w:cs="宋体" w:hint="eastAsia"/>
          <w:kern w:val="0"/>
          <w:sz w:val="32"/>
          <w:szCs w:val="32"/>
        </w:rPr>
        <w:t>5</w:t>
      </w:r>
      <w:r w:rsidRPr="00900A7E">
        <w:rPr>
          <w:rFonts w:asciiTheme="minorEastAsia" w:hAnsiTheme="minorEastAsia" w:cs="Times New Roman"/>
          <w:kern w:val="0"/>
          <w:sz w:val="32"/>
          <w:szCs w:val="32"/>
        </w:rPr>
        <w:t>年</w:t>
      </w:r>
      <w:r w:rsidRPr="00900A7E">
        <w:rPr>
          <w:rFonts w:asciiTheme="minorEastAsia" w:hAnsiTheme="minorEastAsia" w:cs="宋体" w:hint="eastAsia"/>
          <w:kern w:val="0"/>
          <w:sz w:val="32"/>
          <w:szCs w:val="32"/>
        </w:rPr>
        <w:t>9</w:t>
      </w:r>
      <w:r w:rsidRPr="00900A7E">
        <w:rPr>
          <w:rFonts w:asciiTheme="minorEastAsia" w:hAnsiTheme="minorEastAsia" w:cs="Times New Roman"/>
          <w:kern w:val="0"/>
          <w:sz w:val="32"/>
          <w:szCs w:val="32"/>
        </w:rPr>
        <w:t>月</w:t>
      </w:r>
      <w:r w:rsidRPr="00900A7E">
        <w:rPr>
          <w:rFonts w:asciiTheme="minorEastAsia" w:hAnsiTheme="minorEastAsia" w:cs="宋体" w:hint="eastAsia"/>
          <w:kern w:val="0"/>
          <w:sz w:val="32"/>
          <w:szCs w:val="32"/>
        </w:rPr>
        <w:t>16</w:t>
      </w:r>
      <w:r w:rsidRPr="00900A7E">
        <w:rPr>
          <w:rFonts w:asciiTheme="minorEastAsia" w:hAnsiTheme="minorEastAsia" w:cs="Times New Roman"/>
          <w:kern w:val="0"/>
          <w:sz w:val="32"/>
          <w:szCs w:val="32"/>
        </w:rPr>
        <w:t>日</w:t>
      </w:r>
    </w:p>
    <w:p w:rsidR="00900A7E" w:rsidRPr="00900A7E" w:rsidRDefault="00900A7E" w:rsidP="00900A7E">
      <w:pPr>
        <w:widowControl/>
        <w:shd w:val="clear" w:color="auto" w:fill="FFFFFF"/>
        <w:autoSpaceDE w:val="0"/>
        <w:rPr>
          <w:rFonts w:asciiTheme="minorEastAsia" w:hAnsiTheme="minorEastAsia" w:cs="宋体"/>
          <w:kern w:val="0"/>
          <w:sz w:val="24"/>
          <w:szCs w:val="24"/>
        </w:rPr>
      </w:pPr>
      <w:r w:rsidRPr="00900A7E">
        <w:rPr>
          <w:rFonts w:asciiTheme="minorEastAsia" w:hAnsiTheme="minorEastAsia" w:cs="Times New Roman"/>
          <w:kern w:val="0"/>
          <w:szCs w:val="21"/>
        </w:rPr>
        <w:br w:type="page"/>
      </w:r>
      <w:r w:rsidRPr="00900A7E">
        <w:rPr>
          <w:rFonts w:asciiTheme="minorEastAsia" w:hAnsiTheme="minorEastAsia" w:cs="宋体" w:hint="eastAsia"/>
          <w:spacing w:val="20"/>
          <w:kern w:val="0"/>
          <w:sz w:val="32"/>
          <w:szCs w:val="32"/>
        </w:rPr>
        <w:lastRenderedPageBreak/>
        <w:t>附件</w:t>
      </w:r>
    </w:p>
    <w:p w:rsidR="00900A7E" w:rsidRPr="00900A7E" w:rsidRDefault="00900A7E" w:rsidP="00900A7E">
      <w:pPr>
        <w:widowControl/>
        <w:shd w:val="clear" w:color="auto" w:fill="FFFFFF"/>
        <w:autoSpaceDE w:val="0"/>
        <w:rPr>
          <w:rFonts w:asciiTheme="minorEastAsia" w:hAnsiTheme="minorEastAsia" w:cs="宋体"/>
          <w:kern w:val="0"/>
          <w:sz w:val="24"/>
          <w:szCs w:val="24"/>
        </w:rPr>
      </w:pPr>
      <w:r w:rsidRPr="00900A7E">
        <w:rPr>
          <w:rFonts w:asciiTheme="minorEastAsia" w:hAnsiTheme="minorEastAsia" w:cs="宋体" w:hint="eastAsia"/>
          <w:spacing w:val="20"/>
          <w:kern w:val="0"/>
          <w:sz w:val="32"/>
          <w:szCs w:val="32"/>
        </w:rPr>
        <w:t> </w:t>
      </w:r>
    </w:p>
    <w:p w:rsidR="00900A7E" w:rsidRPr="00900A7E" w:rsidRDefault="00900A7E" w:rsidP="00900A7E">
      <w:pPr>
        <w:widowControl/>
        <w:shd w:val="clear" w:color="auto" w:fill="FFFFFF"/>
        <w:autoSpaceDE w:val="0"/>
        <w:spacing w:line="600" w:lineRule="atLeast"/>
        <w:jc w:val="center"/>
        <w:rPr>
          <w:rFonts w:asciiTheme="minorEastAsia" w:hAnsiTheme="minorEastAsia" w:cs="宋体"/>
          <w:kern w:val="0"/>
          <w:sz w:val="24"/>
          <w:szCs w:val="24"/>
        </w:rPr>
      </w:pPr>
      <w:r w:rsidRPr="00900A7E">
        <w:rPr>
          <w:rFonts w:asciiTheme="minorEastAsia" w:hAnsiTheme="minorEastAsia" w:cs="宋体" w:hint="eastAsia"/>
          <w:kern w:val="0"/>
          <w:sz w:val="36"/>
          <w:szCs w:val="36"/>
        </w:rPr>
        <w:t>湖南省流通产业发展专项资金管理办法</w:t>
      </w:r>
    </w:p>
    <w:p w:rsidR="00900A7E" w:rsidRPr="00900A7E" w:rsidRDefault="00900A7E" w:rsidP="00900A7E">
      <w:pPr>
        <w:widowControl/>
        <w:shd w:val="clear" w:color="auto" w:fill="FFFFFF"/>
        <w:autoSpaceDE w:val="0"/>
        <w:spacing w:line="600" w:lineRule="atLeast"/>
        <w:jc w:val="center"/>
        <w:rPr>
          <w:rFonts w:asciiTheme="minorEastAsia" w:hAnsiTheme="minorEastAsia" w:cs="宋体"/>
          <w:kern w:val="0"/>
          <w:sz w:val="24"/>
          <w:szCs w:val="24"/>
        </w:rPr>
      </w:pPr>
      <w:r w:rsidRPr="00900A7E">
        <w:rPr>
          <w:rFonts w:asciiTheme="minorEastAsia" w:hAnsiTheme="minorEastAsia" w:cs="Times New Roman"/>
          <w:b/>
          <w:bCs/>
          <w:kern w:val="0"/>
          <w:sz w:val="36"/>
          <w:szCs w:val="36"/>
        </w:rPr>
        <w:t> </w:t>
      </w:r>
    </w:p>
    <w:p w:rsidR="00900A7E" w:rsidRPr="00900A7E" w:rsidRDefault="00900A7E" w:rsidP="00900A7E">
      <w:pPr>
        <w:widowControl/>
        <w:shd w:val="clear" w:color="auto" w:fill="FFFFFF"/>
        <w:autoSpaceDE w:val="0"/>
        <w:spacing w:line="600" w:lineRule="atLeast"/>
        <w:jc w:val="center"/>
        <w:rPr>
          <w:rFonts w:asciiTheme="minorEastAsia" w:hAnsiTheme="minorEastAsia" w:cs="宋体"/>
          <w:kern w:val="0"/>
          <w:sz w:val="24"/>
          <w:szCs w:val="24"/>
        </w:rPr>
      </w:pPr>
      <w:r w:rsidRPr="00900A7E">
        <w:rPr>
          <w:rFonts w:asciiTheme="minorEastAsia" w:hAnsiTheme="minorEastAsia" w:cs="宋体" w:hint="eastAsia"/>
          <w:kern w:val="0"/>
          <w:sz w:val="32"/>
          <w:szCs w:val="32"/>
        </w:rPr>
        <w:t>第一章 总则</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第一条</w:t>
      </w:r>
      <w:r w:rsidRPr="00900A7E">
        <w:rPr>
          <w:rFonts w:asciiTheme="minorEastAsia" w:hAnsiTheme="minorEastAsia" w:cs="Times New Roman"/>
          <w:kern w:val="0"/>
          <w:sz w:val="32"/>
          <w:szCs w:val="32"/>
        </w:rPr>
        <w:t> 为促进我省流通产业发展，</w:t>
      </w:r>
      <w:r w:rsidRPr="00900A7E">
        <w:rPr>
          <w:rFonts w:asciiTheme="minorEastAsia" w:hAnsiTheme="minorEastAsia" w:cs="宋体" w:hint="eastAsia"/>
          <w:kern w:val="0"/>
          <w:sz w:val="32"/>
          <w:szCs w:val="32"/>
        </w:rPr>
        <w:t>有效发挥</w:t>
      </w:r>
      <w:r w:rsidRPr="00900A7E">
        <w:rPr>
          <w:rFonts w:asciiTheme="minorEastAsia" w:hAnsiTheme="minorEastAsia" w:cs="Times New Roman"/>
          <w:kern w:val="0"/>
          <w:sz w:val="32"/>
          <w:szCs w:val="32"/>
        </w:rPr>
        <w:t>湖南省流通产业</w:t>
      </w:r>
      <w:r w:rsidRPr="00900A7E">
        <w:rPr>
          <w:rFonts w:asciiTheme="minorEastAsia" w:hAnsiTheme="minorEastAsia" w:cs="宋体" w:hint="eastAsia"/>
          <w:kern w:val="0"/>
          <w:sz w:val="32"/>
          <w:szCs w:val="32"/>
        </w:rPr>
        <w:t>发展</w:t>
      </w:r>
      <w:r w:rsidRPr="00900A7E">
        <w:rPr>
          <w:rFonts w:asciiTheme="minorEastAsia" w:hAnsiTheme="minorEastAsia" w:cs="Times New Roman"/>
          <w:kern w:val="0"/>
          <w:sz w:val="32"/>
          <w:szCs w:val="32"/>
        </w:rPr>
        <w:t>专项资金</w:t>
      </w:r>
      <w:r w:rsidRPr="00900A7E">
        <w:rPr>
          <w:rFonts w:asciiTheme="minorEastAsia" w:hAnsiTheme="minorEastAsia" w:cs="宋体" w:hint="eastAsia"/>
          <w:kern w:val="0"/>
          <w:sz w:val="32"/>
          <w:szCs w:val="32"/>
        </w:rPr>
        <w:t>（</w:t>
      </w:r>
      <w:r w:rsidRPr="00900A7E">
        <w:rPr>
          <w:rFonts w:asciiTheme="minorEastAsia" w:hAnsiTheme="minorEastAsia" w:cs="Times New Roman"/>
          <w:kern w:val="0"/>
          <w:sz w:val="32"/>
          <w:szCs w:val="32"/>
        </w:rPr>
        <w:t>以下简称流通资金</w:t>
      </w:r>
      <w:r w:rsidRPr="00900A7E">
        <w:rPr>
          <w:rFonts w:asciiTheme="minorEastAsia" w:hAnsiTheme="minorEastAsia" w:cs="宋体" w:hint="eastAsia"/>
          <w:kern w:val="0"/>
          <w:sz w:val="32"/>
          <w:szCs w:val="32"/>
        </w:rPr>
        <w:t>）的导向和激励作用</w:t>
      </w:r>
      <w:r w:rsidRPr="00900A7E">
        <w:rPr>
          <w:rFonts w:asciiTheme="minorEastAsia" w:hAnsiTheme="minorEastAsia" w:cs="Times New Roman"/>
          <w:kern w:val="0"/>
          <w:sz w:val="32"/>
          <w:szCs w:val="32"/>
        </w:rPr>
        <w:t>，根据</w:t>
      </w:r>
      <w:r w:rsidRPr="00900A7E">
        <w:rPr>
          <w:rFonts w:asciiTheme="minorEastAsia" w:hAnsiTheme="minorEastAsia" w:cs="宋体" w:hint="eastAsia"/>
          <w:kern w:val="0"/>
          <w:sz w:val="32"/>
          <w:szCs w:val="32"/>
        </w:rPr>
        <w:t>《中华人民共和国预算法》等</w:t>
      </w:r>
      <w:r w:rsidRPr="00900A7E">
        <w:rPr>
          <w:rFonts w:asciiTheme="minorEastAsia" w:hAnsiTheme="minorEastAsia" w:cs="Times New Roman"/>
          <w:kern w:val="0"/>
          <w:sz w:val="32"/>
          <w:szCs w:val="32"/>
        </w:rPr>
        <w:t>财政预算管理有关</w:t>
      </w:r>
      <w:r w:rsidRPr="00900A7E">
        <w:rPr>
          <w:rFonts w:asciiTheme="minorEastAsia" w:hAnsiTheme="minorEastAsia" w:cs="宋体" w:hint="eastAsia"/>
          <w:kern w:val="0"/>
          <w:sz w:val="32"/>
          <w:szCs w:val="32"/>
        </w:rPr>
        <w:t>法律</w:t>
      </w:r>
      <w:r w:rsidRPr="00900A7E">
        <w:rPr>
          <w:rFonts w:asciiTheme="minorEastAsia" w:hAnsiTheme="minorEastAsia" w:cs="Times New Roman"/>
          <w:kern w:val="0"/>
          <w:sz w:val="32"/>
          <w:szCs w:val="32"/>
        </w:rPr>
        <w:t>规定</w:t>
      </w:r>
      <w:r w:rsidRPr="00900A7E">
        <w:rPr>
          <w:rFonts w:asciiTheme="minorEastAsia" w:hAnsiTheme="minorEastAsia" w:cs="宋体" w:hint="eastAsia"/>
          <w:kern w:val="0"/>
          <w:sz w:val="32"/>
          <w:szCs w:val="32"/>
        </w:rPr>
        <w:t>和</w:t>
      </w:r>
      <w:r w:rsidRPr="00900A7E">
        <w:rPr>
          <w:rFonts w:asciiTheme="minorEastAsia" w:hAnsiTheme="minorEastAsia" w:cs="Times New Roman"/>
          <w:kern w:val="0"/>
          <w:sz w:val="32"/>
          <w:szCs w:val="32"/>
        </w:rPr>
        <w:t>《湖南省人民政府关于加快流通产业发展的意见》（湘政发〔2013〕11号）、《湖南省人民政府关于进一步促进流通产业加快发展的意见》（湘政发〔2013〕30号），制定本办法。</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第二条</w:t>
      </w:r>
      <w:r w:rsidRPr="00900A7E">
        <w:rPr>
          <w:rFonts w:asciiTheme="minorEastAsia" w:hAnsiTheme="minorEastAsia" w:cs="Times New Roman"/>
          <w:kern w:val="0"/>
          <w:sz w:val="32"/>
          <w:szCs w:val="32"/>
        </w:rPr>
        <w:t> </w:t>
      </w:r>
      <w:r w:rsidRPr="00900A7E">
        <w:rPr>
          <w:rFonts w:asciiTheme="minorEastAsia" w:hAnsiTheme="minorEastAsia" w:cs="宋体" w:hint="eastAsia"/>
          <w:kern w:val="0"/>
          <w:sz w:val="32"/>
          <w:szCs w:val="32"/>
        </w:rPr>
        <w:t>本办法所称</w:t>
      </w:r>
      <w:r w:rsidRPr="00900A7E">
        <w:rPr>
          <w:rFonts w:asciiTheme="minorEastAsia" w:hAnsiTheme="minorEastAsia" w:cs="Times New Roman"/>
          <w:kern w:val="0"/>
          <w:sz w:val="32"/>
          <w:szCs w:val="32"/>
        </w:rPr>
        <w:t>流通资金</w:t>
      </w:r>
      <w:r w:rsidRPr="00900A7E">
        <w:rPr>
          <w:rFonts w:asciiTheme="minorEastAsia" w:hAnsiTheme="minorEastAsia" w:cs="Times New Roman"/>
          <w:color w:val="000000"/>
          <w:kern w:val="0"/>
          <w:sz w:val="32"/>
          <w:szCs w:val="32"/>
        </w:rPr>
        <w:t>是</w:t>
      </w:r>
      <w:r w:rsidRPr="00900A7E">
        <w:rPr>
          <w:rFonts w:asciiTheme="minorEastAsia" w:hAnsiTheme="minorEastAsia" w:cs="宋体" w:hint="eastAsia"/>
          <w:color w:val="000000"/>
          <w:kern w:val="0"/>
          <w:sz w:val="32"/>
          <w:szCs w:val="32"/>
        </w:rPr>
        <w:t>指</w:t>
      </w:r>
      <w:r w:rsidRPr="00900A7E">
        <w:rPr>
          <w:rFonts w:asciiTheme="minorEastAsia" w:hAnsiTheme="minorEastAsia" w:cs="Times New Roman"/>
          <w:color w:val="000000"/>
          <w:kern w:val="0"/>
          <w:sz w:val="32"/>
          <w:szCs w:val="32"/>
        </w:rPr>
        <w:t>省级财政预算安排，用于支持流通产业发展的专项资金，实行专项管理，专款专用。</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第三条</w:t>
      </w:r>
      <w:r w:rsidRPr="00900A7E">
        <w:rPr>
          <w:rFonts w:asciiTheme="minorEastAsia" w:hAnsiTheme="minorEastAsia" w:cs="Times New Roman"/>
          <w:color w:val="000000"/>
          <w:kern w:val="0"/>
          <w:sz w:val="32"/>
          <w:szCs w:val="32"/>
        </w:rPr>
        <w:t> </w:t>
      </w:r>
      <w:r w:rsidRPr="00900A7E">
        <w:rPr>
          <w:rFonts w:asciiTheme="minorEastAsia" w:hAnsiTheme="minorEastAsia" w:cs="宋体" w:hint="eastAsia"/>
          <w:color w:val="000000"/>
          <w:kern w:val="0"/>
          <w:sz w:val="32"/>
          <w:szCs w:val="32"/>
        </w:rPr>
        <w:t>流通资金建立部门共管、项目评审、结果公示、追踪问效的全过程协作管理机制，加强绩效评价及结果运用，实现资金分配的激励和约束。</w:t>
      </w:r>
      <w:r w:rsidRPr="00900A7E">
        <w:rPr>
          <w:rFonts w:asciiTheme="minorEastAsia" w:hAnsiTheme="minorEastAsia" w:cs="Times New Roman"/>
          <w:color w:val="000000"/>
          <w:kern w:val="0"/>
          <w:sz w:val="32"/>
          <w:szCs w:val="32"/>
        </w:rPr>
        <w:t>省财政厅</w:t>
      </w:r>
      <w:r w:rsidRPr="00900A7E">
        <w:rPr>
          <w:rFonts w:asciiTheme="minorEastAsia" w:hAnsiTheme="minorEastAsia" w:cs="宋体" w:hint="eastAsia"/>
          <w:color w:val="000000"/>
          <w:kern w:val="0"/>
          <w:sz w:val="32"/>
          <w:szCs w:val="32"/>
        </w:rPr>
        <w:t>负责流通资金的预算管理和资金拨付，会同省商务厅制定资金分配方案，并对资金的使用和管理等开展绩效评价和监督检查。省商务厅会同省财政厅开展流通资金项目管理工作，确定年度支持重点，</w:t>
      </w:r>
      <w:r w:rsidRPr="00900A7E">
        <w:rPr>
          <w:rFonts w:asciiTheme="minorEastAsia" w:hAnsiTheme="minorEastAsia" w:cs="宋体" w:hint="eastAsia"/>
          <w:color w:val="000000"/>
          <w:kern w:val="0"/>
          <w:sz w:val="32"/>
          <w:szCs w:val="32"/>
        </w:rPr>
        <w:lastRenderedPageBreak/>
        <w:t>组织项目申报和评审，并对项目实施情况进行跟踪服务和监督检查。</w:t>
      </w:r>
    </w:p>
    <w:p w:rsidR="00900A7E" w:rsidRPr="00900A7E" w:rsidRDefault="00900A7E" w:rsidP="00900A7E">
      <w:pPr>
        <w:widowControl/>
        <w:shd w:val="clear" w:color="auto" w:fill="FFFFFF"/>
        <w:autoSpaceDE w:val="0"/>
        <w:spacing w:line="600" w:lineRule="atLeast"/>
        <w:jc w:val="center"/>
        <w:rPr>
          <w:rFonts w:asciiTheme="minorEastAsia" w:hAnsiTheme="minorEastAsia" w:cs="宋体"/>
          <w:kern w:val="0"/>
          <w:sz w:val="24"/>
          <w:szCs w:val="24"/>
        </w:rPr>
      </w:pPr>
      <w:r w:rsidRPr="00900A7E">
        <w:rPr>
          <w:rFonts w:asciiTheme="minorEastAsia" w:hAnsiTheme="minorEastAsia" w:cs="宋体" w:hint="eastAsia"/>
          <w:kern w:val="0"/>
          <w:sz w:val="32"/>
          <w:szCs w:val="32"/>
        </w:rPr>
        <w:t> </w:t>
      </w:r>
    </w:p>
    <w:p w:rsidR="00900A7E" w:rsidRPr="00900A7E" w:rsidRDefault="00900A7E" w:rsidP="00900A7E">
      <w:pPr>
        <w:widowControl/>
        <w:shd w:val="clear" w:color="auto" w:fill="FFFFFF"/>
        <w:autoSpaceDE w:val="0"/>
        <w:spacing w:line="600" w:lineRule="atLeast"/>
        <w:jc w:val="center"/>
        <w:rPr>
          <w:rFonts w:asciiTheme="minorEastAsia" w:hAnsiTheme="minorEastAsia" w:cs="宋体"/>
          <w:kern w:val="0"/>
          <w:sz w:val="24"/>
          <w:szCs w:val="24"/>
        </w:rPr>
      </w:pPr>
      <w:r w:rsidRPr="00900A7E">
        <w:rPr>
          <w:rFonts w:asciiTheme="minorEastAsia" w:hAnsiTheme="minorEastAsia" w:cs="宋体" w:hint="eastAsia"/>
          <w:kern w:val="0"/>
          <w:sz w:val="32"/>
          <w:szCs w:val="32"/>
        </w:rPr>
        <w:t>第二章 使用原则和支持范围</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第四条</w:t>
      </w:r>
      <w:r w:rsidRPr="00900A7E">
        <w:rPr>
          <w:rFonts w:asciiTheme="minorEastAsia" w:hAnsiTheme="minorEastAsia" w:cs="Times New Roman"/>
          <w:kern w:val="0"/>
          <w:sz w:val="32"/>
          <w:szCs w:val="32"/>
        </w:rPr>
        <w:t> 流通资金的使用应遵循以下原则：</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（一）符合公共财政支出范围，坚持财力与事权相统一，优先扶持社会服务性、公益性和民生类项目；</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（二）集中财力、突出重点，统筹安排、兼顾公平；</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（三）公开公正、规范管理，科学分配、绩效优先。</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第五条</w:t>
      </w:r>
      <w:r w:rsidRPr="00900A7E">
        <w:rPr>
          <w:rFonts w:asciiTheme="minorEastAsia" w:hAnsiTheme="minorEastAsia" w:cs="Times New Roman"/>
          <w:b/>
          <w:bCs/>
          <w:kern w:val="0"/>
          <w:sz w:val="32"/>
          <w:szCs w:val="32"/>
        </w:rPr>
        <w:t xml:space="preserve"> </w:t>
      </w:r>
      <w:r w:rsidRPr="00900A7E">
        <w:rPr>
          <w:rFonts w:asciiTheme="minorEastAsia" w:hAnsiTheme="minorEastAsia" w:cs="Times New Roman"/>
          <w:kern w:val="0"/>
          <w:sz w:val="32"/>
          <w:szCs w:val="32"/>
        </w:rPr>
        <w:t>流通资金支持范围：</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（一）完善</w:t>
      </w:r>
      <w:r w:rsidRPr="00900A7E">
        <w:rPr>
          <w:rFonts w:asciiTheme="minorEastAsia" w:hAnsiTheme="minorEastAsia" w:cs="宋体" w:hint="eastAsia"/>
          <w:kern w:val="0"/>
          <w:sz w:val="32"/>
          <w:szCs w:val="32"/>
        </w:rPr>
        <w:t>商贸</w:t>
      </w:r>
      <w:r w:rsidRPr="00900A7E">
        <w:rPr>
          <w:rFonts w:asciiTheme="minorEastAsia" w:hAnsiTheme="minorEastAsia" w:cs="Times New Roman"/>
          <w:kern w:val="0"/>
          <w:sz w:val="32"/>
          <w:szCs w:val="32"/>
        </w:rPr>
        <w:t>流通</w:t>
      </w:r>
      <w:r w:rsidRPr="00900A7E">
        <w:rPr>
          <w:rFonts w:asciiTheme="minorEastAsia" w:hAnsiTheme="minorEastAsia" w:cs="宋体" w:hint="eastAsia"/>
          <w:kern w:val="0"/>
          <w:sz w:val="32"/>
          <w:szCs w:val="32"/>
        </w:rPr>
        <w:t>基础</w:t>
      </w:r>
      <w:r w:rsidRPr="00900A7E">
        <w:rPr>
          <w:rFonts w:asciiTheme="minorEastAsia" w:hAnsiTheme="minorEastAsia" w:cs="Times New Roman"/>
          <w:kern w:val="0"/>
          <w:sz w:val="32"/>
          <w:szCs w:val="32"/>
        </w:rPr>
        <w:t>设施和便民服务体系建设。支持建设和改造</w:t>
      </w:r>
      <w:r w:rsidRPr="00900A7E">
        <w:rPr>
          <w:rFonts w:asciiTheme="minorEastAsia" w:hAnsiTheme="minorEastAsia" w:cs="宋体" w:hint="eastAsia"/>
          <w:kern w:val="0"/>
          <w:sz w:val="32"/>
          <w:szCs w:val="32"/>
        </w:rPr>
        <w:t>各类商品市场、仓储物流、分拣加工集配和冷冻冷链设施；完善市场信息服务设施，提升网络信息服务能力，增强市场辐射能力；支持</w:t>
      </w:r>
      <w:r w:rsidRPr="00900A7E">
        <w:rPr>
          <w:rFonts w:asciiTheme="minorEastAsia" w:hAnsiTheme="minorEastAsia" w:cs="Times New Roman"/>
          <w:kern w:val="0"/>
          <w:sz w:val="32"/>
          <w:szCs w:val="32"/>
        </w:rPr>
        <w:t>社区便民服务</w:t>
      </w:r>
      <w:r w:rsidRPr="00900A7E">
        <w:rPr>
          <w:rFonts w:asciiTheme="minorEastAsia" w:hAnsiTheme="minorEastAsia" w:cs="宋体" w:hint="eastAsia"/>
          <w:kern w:val="0"/>
          <w:sz w:val="32"/>
          <w:szCs w:val="32"/>
        </w:rPr>
        <w:t>基础设施</w:t>
      </w:r>
      <w:r w:rsidRPr="00900A7E">
        <w:rPr>
          <w:rFonts w:asciiTheme="minorEastAsia" w:hAnsiTheme="minorEastAsia" w:cs="Times New Roman"/>
          <w:kern w:val="0"/>
          <w:sz w:val="32"/>
          <w:szCs w:val="32"/>
        </w:rPr>
        <w:t>建设。</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（二）加强市场监管</w:t>
      </w:r>
      <w:r w:rsidRPr="00900A7E">
        <w:rPr>
          <w:rFonts w:asciiTheme="minorEastAsia" w:hAnsiTheme="minorEastAsia" w:cs="宋体" w:hint="eastAsia"/>
          <w:kern w:val="0"/>
          <w:sz w:val="32"/>
          <w:szCs w:val="32"/>
        </w:rPr>
        <w:t>和市场运行调控</w:t>
      </w:r>
      <w:r w:rsidRPr="00900A7E">
        <w:rPr>
          <w:rFonts w:asciiTheme="minorEastAsia" w:hAnsiTheme="minorEastAsia" w:cs="Times New Roman"/>
          <w:kern w:val="0"/>
          <w:sz w:val="32"/>
          <w:szCs w:val="32"/>
        </w:rPr>
        <w:t>。完善市场监管公共服务体系，提高商务综合执法水平，整顿规范市场秩序</w:t>
      </w:r>
      <w:r w:rsidRPr="00900A7E">
        <w:rPr>
          <w:rFonts w:asciiTheme="minorEastAsia" w:hAnsiTheme="minorEastAsia" w:cs="宋体" w:hint="eastAsia"/>
          <w:kern w:val="0"/>
          <w:sz w:val="32"/>
          <w:szCs w:val="32"/>
        </w:rPr>
        <w:t>，推动商务信用体系建设；支持开展市场运行监测、应急储备体系建设，增强市场调控能力。</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（三）推进流通现代化。支持发展电子商务、信用消费、连锁经营、物流配送等现代流通方式。</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lastRenderedPageBreak/>
        <w:t>（四）开拓国内市场。</w:t>
      </w:r>
      <w:r w:rsidRPr="00900A7E">
        <w:rPr>
          <w:rFonts w:asciiTheme="minorEastAsia" w:hAnsiTheme="minorEastAsia" w:cs="宋体" w:hint="eastAsia"/>
          <w:kern w:val="0"/>
          <w:sz w:val="32"/>
          <w:szCs w:val="32"/>
        </w:rPr>
        <w:t>宣传推介湖南消费及流通品牌，推动湖南名优特产开拓占领市场，开展各类消费促进活动，</w:t>
      </w:r>
      <w:r w:rsidRPr="00900A7E">
        <w:rPr>
          <w:rFonts w:asciiTheme="minorEastAsia" w:hAnsiTheme="minorEastAsia" w:cs="Times New Roman"/>
          <w:kern w:val="0"/>
          <w:sz w:val="32"/>
          <w:szCs w:val="32"/>
        </w:rPr>
        <w:t>培育有产业依托的品牌展会。</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（五）促进地方特色产业发展。重点打造商贸物流、居民服务、再生资源回收利用、湘菜、酒类流通、药品流通</w:t>
      </w:r>
      <w:r w:rsidRPr="00900A7E">
        <w:rPr>
          <w:rFonts w:asciiTheme="minorEastAsia" w:hAnsiTheme="minorEastAsia" w:cs="宋体" w:hint="eastAsia"/>
          <w:kern w:val="0"/>
          <w:sz w:val="32"/>
          <w:szCs w:val="32"/>
        </w:rPr>
        <w:t>等</w:t>
      </w:r>
      <w:r w:rsidRPr="00900A7E">
        <w:rPr>
          <w:rFonts w:asciiTheme="minorEastAsia" w:hAnsiTheme="minorEastAsia" w:cs="Times New Roman"/>
          <w:kern w:val="0"/>
          <w:sz w:val="32"/>
          <w:szCs w:val="32"/>
        </w:rPr>
        <w:t>六</w:t>
      </w:r>
      <w:r w:rsidRPr="00900A7E">
        <w:rPr>
          <w:rFonts w:asciiTheme="minorEastAsia" w:hAnsiTheme="minorEastAsia" w:cs="宋体" w:hint="eastAsia"/>
          <w:kern w:val="0"/>
          <w:sz w:val="32"/>
          <w:szCs w:val="32"/>
        </w:rPr>
        <w:t>大</w:t>
      </w:r>
      <w:r w:rsidRPr="00900A7E">
        <w:rPr>
          <w:rFonts w:asciiTheme="minorEastAsia" w:hAnsiTheme="minorEastAsia" w:cs="Times New Roman"/>
          <w:kern w:val="0"/>
          <w:sz w:val="32"/>
          <w:szCs w:val="32"/>
        </w:rPr>
        <w:t>产业。</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（六）</w:t>
      </w:r>
      <w:r w:rsidRPr="00900A7E">
        <w:rPr>
          <w:rFonts w:asciiTheme="minorEastAsia" w:hAnsiTheme="minorEastAsia" w:cs="宋体" w:hint="eastAsia"/>
          <w:kern w:val="0"/>
          <w:sz w:val="32"/>
          <w:szCs w:val="32"/>
        </w:rPr>
        <w:t>促进中小商贸流通企业发展</w:t>
      </w:r>
      <w:r w:rsidRPr="00900A7E">
        <w:rPr>
          <w:rFonts w:asciiTheme="minorEastAsia" w:hAnsiTheme="minorEastAsia" w:cs="Times New Roman"/>
          <w:kern w:val="0"/>
          <w:sz w:val="32"/>
          <w:szCs w:val="32"/>
        </w:rPr>
        <w:t>。</w:t>
      </w:r>
      <w:r w:rsidRPr="00900A7E">
        <w:rPr>
          <w:rFonts w:asciiTheme="minorEastAsia" w:hAnsiTheme="minorEastAsia" w:cs="宋体" w:hint="eastAsia"/>
          <w:kern w:val="0"/>
          <w:sz w:val="32"/>
          <w:szCs w:val="32"/>
        </w:rPr>
        <w:t>引导中小商贸流通企业服务平台和服务机构对中小商贸流通企业给予融资支持。</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w:t>
      </w:r>
      <w:r w:rsidRPr="00900A7E">
        <w:rPr>
          <w:rFonts w:asciiTheme="minorEastAsia" w:hAnsiTheme="minorEastAsia" w:cs="宋体" w:hint="eastAsia"/>
          <w:kern w:val="0"/>
          <w:sz w:val="32"/>
          <w:szCs w:val="32"/>
        </w:rPr>
        <w:t>七</w:t>
      </w:r>
      <w:r w:rsidRPr="00900A7E">
        <w:rPr>
          <w:rFonts w:asciiTheme="minorEastAsia" w:hAnsiTheme="minorEastAsia" w:cs="Times New Roman"/>
          <w:kern w:val="0"/>
          <w:sz w:val="32"/>
          <w:szCs w:val="32"/>
        </w:rPr>
        <w:t>）其他。支持商贸流通领域限额以上企业培育、人才培训和标准编制；支持开展商贸流通业规划编制和专项调研；省委、省政府确定的相关工作。</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kern w:val="0"/>
          <w:sz w:val="32"/>
          <w:szCs w:val="32"/>
        </w:rPr>
        <w:t> </w:t>
      </w:r>
    </w:p>
    <w:p w:rsidR="00900A7E" w:rsidRPr="00900A7E" w:rsidRDefault="00900A7E" w:rsidP="00900A7E">
      <w:pPr>
        <w:widowControl/>
        <w:shd w:val="clear" w:color="auto" w:fill="FFFFFF"/>
        <w:autoSpaceDE w:val="0"/>
        <w:spacing w:line="600" w:lineRule="atLeast"/>
        <w:jc w:val="center"/>
        <w:rPr>
          <w:rFonts w:asciiTheme="minorEastAsia" w:hAnsiTheme="minorEastAsia" w:cs="宋体"/>
          <w:kern w:val="0"/>
          <w:sz w:val="24"/>
          <w:szCs w:val="24"/>
        </w:rPr>
      </w:pPr>
      <w:r w:rsidRPr="00900A7E">
        <w:rPr>
          <w:rFonts w:asciiTheme="minorEastAsia" w:hAnsiTheme="minorEastAsia" w:cs="宋体" w:hint="eastAsia"/>
          <w:kern w:val="0"/>
          <w:sz w:val="32"/>
          <w:szCs w:val="32"/>
        </w:rPr>
        <w:t>第三章 支持方式及标准</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第六条</w:t>
      </w:r>
      <w:r w:rsidRPr="00900A7E">
        <w:rPr>
          <w:rFonts w:asciiTheme="minorEastAsia" w:hAnsiTheme="minorEastAsia" w:cs="Times New Roman"/>
          <w:kern w:val="0"/>
          <w:sz w:val="32"/>
          <w:szCs w:val="32"/>
        </w:rPr>
        <w:t xml:space="preserve"> 流通资金</w:t>
      </w:r>
      <w:r w:rsidRPr="00900A7E">
        <w:rPr>
          <w:rFonts w:asciiTheme="minorEastAsia" w:hAnsiTheme="minorEastAsia" w:cs="宋体" w:hint="eastAsia"/>
          <w:kern w:val="0"/>
          <w:sz w:val="32"/>
          <w:szCs w:val="32"/>
        </w:rPr>
        <w:t>综合运用</w:t>
      </w:r>
      <w:r w:rsidRPr="00900A7E">
        <w:rPr>
          <w:rFonts w:asciiTheme="minorEastAsia" w:hAnsiTheme="minorEastAsia" w:cs="Times New Roman"/>
          <w:kern w:val="0"/>
          <w:sz w:val="32"/>
          <w:szCs w:val="32"/>
        </w:rPr>
        <w:t>贷款贴息</w:t>
      </w:r>
      <w:r w:rsidRPr="00900A7E">
        <w:rPr>
          <w:rFonts w:asciiTheme="minorEastAsia" w:hAnsiTheme="minorEastAsia" w:cs="宋体" w:hint="eastAsia"/>
          <w:kern w:val="0"/>
          <w:sz w:val="32"/>
          <w:szCs w:val="32"/>
        </w:rPr>
        <w:t>、投资补助、以奖代补、股权投资等</w:t>
      </w:r>
      <w:r w:rsidRPr="00900A7E">
        <w:rPr>
          <w:rFonts w:asciiTheme="minorEastAsia" w:hAnsiTheme="minorEastAsia" w:cs="Times New Roman"/>
          <w:kern w:val="0"/>
          <w:sz w:val="32"/>
          <w:szCs w:val="32"/>
        </w:rPr>
        <w:t>支持方式</w:t>
      </w:r>
      <w:r w:rsidRPr="00900A7E">
        <w:rPr>
          <w:rFonts w:asciiTheme="minorEastAsia" w:hAnsiTheme="minorEastAsia" w:cs="宋体" w:hint="eastAsia"/>
          <w:kern w:val="0"/>
          <w:sz w:val="32"/>
          <w:szCs w:val="32"/>
        </w:rPr>
        <w:t>，采取市场化手段，引入竞争性分配方法，充分发挥财政资金的引导和促进作用</w:t>
      </w:r>
      <w:r w:rsidRPr="00900A7E">
        <w:rPr>
          <w:rFonts w:asciiTheme="minorEastAsia" w:hAnsiTheme="minorEastAsia" w:cs="Times New Roman"/>
          <w:kern w:val="0"/>
          <w:sz w:val="32"/>
          <w:szCs w:val="32"/>
        </w:rPr>
        <w:t>。</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采取贷款贴息方式的，</w:t>
      </w:r>
      <w:proofErr w:type="gramStart"/>
      <w:r w:rsidRPr="00900A7E">
        <w:rPr>
          <w:rFonts w:asciiTheme="minorEastAsia" w:hAnsiTheme="minorEastAsia" w:cs="Times New Roman"/>
          <w:kern w:val="0"/>
          <w:sz w:val="32"/>
          <w:szCs w:val="32"/>
        </w:rPr>
        <w:t>对上年</w:t>
      </w:r>
      <w:proofErr w:type="gramEnd"/>
      <w:r w:rsidRPr="00900A7E">
        <w:rPr>
          <w:rFonts w:asciiTheme="minorEastAsia" w:hAnsiTheme="minorEastAsia" w:cs="Times New Roman"/>
          <w:kern w:val="0"/>
          <w:sz w:val="32"/>
          <w:szCs w:val="32"/>
        </w:rPr>
        <w:t>实际发生的银行贷款利息予以补贴，贴息率不超过同期中国人民银行发布的一年</w:t>
      </w:r>
      <w:proofErr w:type="gramStart"/>
      <w:r w:rsidRPr="00900A7E">
        <w:rPr>
          <w:rFonts w:asciiTheme="minorEastAsia" w:hAnsiTheme="minorEastAsia" w:cs="Times New Roman"/>
          <w:kern w:val="0"/>
          <w:sz w:val="32"/>
          <w:szCs w:val="32"/>
        </w:rPr>
        <w:t>期贷</w:t>
      </w:r>
      <w:proofErr w:type="gramEnd"/>
      <w:r w:rsidRPr="00900A7E">
        <w:rPr>
          <w:rFonts w:asciiTheme="minorEastAsia" w:hAnsiTheme="minorEastAsia" w:cs="Times New Roman"/>
          <w:kern w:val="0"/>
          <w:sz w:val="32"/>
          <w:szCs w:val="32"/>
        </w:rPr>
        <w:t>款基准利率，贴息额不超过同期实际发生利息额的50%，贴息年限不超过3年</w:t>
      </w:r>
      <w:r w:rsidRPr="00900A7E">
        <w:rPr>
          <w:rFonts w:asciiTheme="minorEastAsia" w:hAnsiTheme="minorEastAsia" w:cs="宋体" w:hint="eastAsia"/>
          <w:kern w:val="0"/>
          <w:sz w:val="32"/>
          <w:szCs w:val="32"/>
        </w:rPr>
        <w:t>。</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lastRenderedPageBreak/>
        <w:t>采取</w:t>
      </w:r>
      <w:r w:rsidRPr="00900A7E">
        <w:rPr>
          <w:rFonts w:asciiTheme="minorEastAsia" w:hAnsiTheme="minorEastAsia" w:cs="宋体" w:hint="eastAsia"/>
          <w:kern w:val="0"/>
          <w:sz w:val="32"/>
          <w:szCs w:val="32"/>
        </w:rPr>
        <w:t>投资</w:t>
      </w:r>
      <w:r w:rsidRPr="00900A7E">
        <w:rPr>
          <w:rFonts w:asciiTheme="minorEastAsia" w:hAnsiTheme="minorEastAsia" w:cs="Times New Roman"/>
          <w:kern w:val="0"/>
          <w:sz w:val="32"/>
          <w:szCs w:val="32"/>
        </w:rPr>
        <w:t>补助方式的，除必须由财政负担的公益性项目外，对单个项目补助额不超过项目总投资的30%</w:t>
      </w:r>
      <w:r w:rsidRPr="00900A7E">
        <w:rPr>
          <w:rFonts w:asciiTheme="minorEastAsia" w:hAnsiTheme="minorEastAsia" w:cs="宋体" w:hint="eastAsia"/>
          <w:kern w:val="0"/>
          <w:sz w:val="32"/>
          <w:szCs w:val="32"/>
        </w:rPr>
        <w:t>。</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采取以奖代补</w:t>
      </w:r>
      <w:r w:rsidRPr="00900A7E">
        <w:rPr>
          <w:rFonts w:asciiTheme="minorEastAsia" w:hAnsiTheme="minorEastAsia" w:cs="宋体" w:hint="eastAsia"/>
          <w:kern w:val="0"/>
          <w:sz w:val="32"/>
          <w:szCs w:val="32"/>
        </w:rPr>
        <w:t>方式</w:t>
      </w:r>
      <w:r w:rsidRPr="00900A7E">
        <w:rPr>
          <w:rFonts w:asciiTheme="minorEastAsia" w:hAnsiTheme="minorEastAsia" w:cs="Times New Roman"/>
          <w:kern w:val="0"/>
          <w:sz w:val="32"/>
          <w:szCs w:val="32"/>
        </w:rPr>
        <w:t>的，按照先建设实施后安排补助的办法，对已竣工验收项目予以补助，对单个项目补助额不超过项目总投资的30%。</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kern w:val="0"/>
          <w:sz w:val="32"/>
          <w:szCs w:val="32"/>
        </w:rPr>
        <w:t>流通资金鼓励以股权投资的方式支持项目建设。具体操作办法另文规定。</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 </w:t>
      </w:r>
    </w:p>
    <w:p w:rsidR="00900A7E" w:rsidRPr="00900A7E" w:rsidRDefault="00900A7E" w:rsidP="00900A7E">
      <w:pPr>
        <w:widowControl/>
        <w:shd w:val="clear" w:color="auto" w:fill="FFFFFF"/>
        <w:autoSpaceDE w:val="0"/>
        <w:spacing w:line="600" w:lineRule="atLeast"/>
        <w:jc w:val="center"/>
        <w:rPr>
          <w:rFonts w:asciiTheme="minorEastAsia" w:hAnsiTheme="minorEastAsia" w:cs="宋体"/>
          <w:kern w:val="0"/>
          <w:sz w:val="24"/>
          <w:szCs w:val="24"/>
        </w:rPr>
      </w:pPr>
      <w:r w:rsidRPr="00900A7E">
        <w:rPr>
          <w:rFonts w:asciiTheme="minorEastAsia" w:hAnsiTheme="minorEastAsia" w:cs="宋体" w:hint="eastAsia"/>
          <w:kern w:val="0"/>
          <w:sz w:val="32"/>
          <w:szCs w:val="32"/>
        </w:rPr>
        <w:t>第四章 资金管理和申报评审</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第七条</w:t>
      </w:r>
      <w:r w:rsidRPr="00900A7E">
        <w:rPr>
          <w:rFonts w:asciiTheme="minorEastAsia" w:hAnsiTheme="minorEastAsia" w:cs="Times New Roman"/>
          <w:kern w:val="0"/>
          <w:sz w:val="32"/>
          <w:szCs w:val="32"/>
        </w:rPr>
        <w:t xml:space="preserve"> 省商务厅在每年第</w:t>
      </w:r>
      <w:r w:rsidRPr="00900A7E">
        <w:rPr>
          <w:rFonts w:asciiTheme="minorEastAsia" w:hAnsiTheme="minorEastAsia" w:cs="宋体" w:hint="eastAsia"/>
          <w:kern w:val="0"/>
          <w:sz w:val="32"/>
          <w:szCs w:val="32"/>
        </w:rPr>
        <w:t>三</w:t>
      </w:r>
      <w:r w:rsidRPr="00900A7E">
        <w:rPr>
          <w:rFonts w:asciiTheme="minorEastAsia" w:hAnsiTheme="minorEastAsia" w:cs="Times New Roman"/>
          <w:kern w:val="0"/>
          <w:sz w:val="32"/>
          <w:szCs w:val="32"/>
        </w:rPr>
        <w:t>季度提出下一年度流通资金使用计划，省财政厅</w:t>
      </w:r>
      <w:r w:rsidRPr="00900A7E">
        <w:rPr>
          <w:rFonts w:asciiTheme="minorEastAsia" w:hAnsiTheme="minorEastAsia" w:cs="宋体" w:hint="eastAsia"/>
          <w:kern w:val="0"/>
          <w:sz w:val="32"/>
          <w:szCs w:val="32"/>
        </w:rPr>
        <w:t>综合考虑年度资金预算规模、以前年度预算执行情况、绩效评价结果等因素，</w:t>
      </w:r>
      <w:r w:rsidRPr="00900A7E">
        <w:rPr>
          <w:rFonts w:asciiTheme="minorEastAsia" w:hAnsiTheme="minorEastAsia" w:cs="Times New Roman"/>
          <w:kern w:val="0"/>
          <w:sz w:val="32"/>
          <w:szCs w:val="32"/>
        </w:rPr>
        <w:t>审核确认后报</w:t>
      </w:r>
      <w:r w:rsidRPr="00900A7E">
        <w:rPr>
          <w:rFonts w:asciiTheme="minorEastAsia" w:hAnsiTheme="minorEastAsia" w:cs="Times New Roman"/>
          <w:color w:val="000000"/>
          <w:kern w:val="0"/>
          <w:sz w:val="32"/>
          <w:szCs w:val="32"/>
        </w:rPr>
        <w:t>省政府</w:t>
      </w:r>
      <w:r w:rsidRPr="00900A7E">
        <w:rPr>
          <w:rFonts w:asciiTheme="minorEastAsia" w:hAnsiTheme="minorEastAsia" w:cs="Times New Roman"/>
          <w:kern w:val="0"/>
          <w:sz w:val="32"/>
          <w:szCs w:val="32"/>
        </w:rPr>
        <w:t>审定。</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第八条</w:t>
      </w:r>
      <w:r w:rsidRPr="00900A7E">
        <w:rPr>
          <w:rFonts w:asciiTheme="minorEastAsia" w:hAnsiTheme="minorEastAsia" w:cs="Times New Roman"/>
          <w:kern w:val="0"/>
          <w:sz w:val="32"/>
          <w:szCs w:val="32"/>
        </w:rPr>
        <w:t xml:space="preserve"> </w:t>
      </w:r>
      <w:r w:rsidRPr="00900A7E">
        <w:rPr>
          <w:rFonts w:asciiTheme="minorEastAsia" w:hAnsiTheme="minorEastAsia" w:cs="宋体" w:hint="eastAsia"/>
          <w:color w:val="000000"/>
          <w:kern w:val="0"/>
          <w:sz w:val="32"/>
          <w:szCs w:val="32"/>
        </w:rPr>
        <w:t>省商务厅</w:t>
      </w:r>
      <w:r w:rsidRPr="00900A7E">
        <w:rPr>
          <w:rFonts w:asciiTheme="minorEastAsia" w:hAnsiTheme="minorEastAsia" w:cs="宋体" w:hint="eastAsia"/>
          <w:kern w:val="0"/>
          <w:sz w:val="32"/>
          <w:szCs w:val="32"/>
        </w:rPr>
        <w:t>在省政府</w:t>
      </w:r>
      <w:r w:rsidRPr="00900A7E">
        <w:rPr>
          <w:rFonts w:asciiTheme="minorEastAsia" w:hAnsiTheme="minorEastAsia" w:cs="Times New Roman"/>
          <w:kern w:val="0"/>
          <w:sz w:val="32"/>
          <w:szCs w:val="32"/>
        </w:rPr>
        <w:t>审定流通资金使用计划</w:t>
      </w:r>
      <w:r w:rsidRPr="00900A7E">
        <w:rPr>
          <w:rFonts w:asciiTheme="minorEastAsia" w:hAnsiTheme="minorEastAsia" w:cs="宋体" w:hint="eastAsia"/>
          <w:kern w:val="0"/>
          <w:sz w:val="32"/>
          <w:szCs w:val="32"/>
        </w:rPr>
        <w:t>后30日内</w:t>
      </w:r>
      <w:r w:rsidRPr="00900A7E">
        <w:rPr>
          <w:rFonts w:asciiTheme="minorEastAsia" w:hAnsiTheme="minorEastAsia" w:cs="Times New Roman"/>
          <w:kern w:val="0"/>
          <w:sz w:val="32"/>
          <w:szCs w:val="32"/>
        </w:rPr>
        <w:t>，</w:t>
      </w:r>
      <w:r w:rsidRPr="00900A7E">
        <w:rPr>
          <w:rFonts w:asciiTheme="minorEastAsia" w:hAnsiTheme="minorEastAsia" w:cs="宋体" w:hint="eastAsia"/>
          <w:kern w:val="0"/>
          <w:sz w:val="32"/>
          <w:szCs w:val="32"/>
        </w:rPr>
        <w:t>会同</w:t>
      </w:r>
      <w:r w:rsidRPr="00900A7E">
        <w:rPr>
          <w:rFonts w:asciiTheme="minorEastAsia" w:hAnsiTheme="minorEastAsia" w:cs="Times New Roman"/>
          <w:kern w:val="0"/>
          <w:sz w:val="32"/>
          <w:szCs w:val="32"/>
        </w:rPr>
        <w:t>省财政厅组织</w:t>
      </w:r>
      <w:r w:rsidRPr="00900A7E">
        <w:rPr>
          <w:rFonts w:asciiTheme="minorEastAsia" w:hAnsiTheme="minorEastAsia" w:cs="宋体" w:hint="eastAsia"/>
          <w:kern w:val="0"/>
          <w:sz w:val="32"/>
          <w:szCs w:val="32"/>
        </w:rPr>
        <w:t>开展项目</w:t>
      </w:r>
      <w:r w:rsidRPr="00900A7E">
        <w:rPr>
          <w:rFonts w:asciiTheme="minorEastAsia" w:hAnsiTheme="minorEastAsia" w:cs="Times New Roman"/>
          <w:kern w:val="0"/>
          <w:sz w:val="32"/>
          <w:szCs w:val="32"/>
        </w:rPr>
        <w:t>申报</w:t>
      </w:r>
      <w:r w:rsidRPr="00900A7E">
        <w:rPr>
          <w:rFonts w:asciiTheme="minorEastAsia" w:hAnsiTheme="minorEastAsia" w:cs="宋体" w:hint="eastAsia"/>
          <w:kern w:val="0"/>
          <w:sz w:val="32"/>
          <w:szCs w:val="32"/>
        </w:rPr>
        <w:t>工作</w:t>
      </w:r>
      <w:r w:rsidRPr="00900A7E">
        <w:rPr>
          <w:rFonts w:asciiTheme="minorEastAsia" w:hAnsiTheme="minorEastAsia" w:cs="Times New Roman"/>
          <w:kern w:val="0"/>
          <w:sz w:val="32"/>
          <w:szCs w:val="32"/>
        </w:rPr>
        <w:t>，明确</w:t>
      </w:r>
      <w:r w:rsidRPr="00900A7E">
        <w:rPr>
          <w:rFonts w:asciiTheme="minorEastAsia" w:hAnsiTheme="minorEastAsia" w:cs="宋体" w:hint="eastAsia"/>
          <w:kern w:val="0"/>
          <w:sz w:val="32"/>
          <w:szCs w:val="32"/>
        </w:rPr>
        <w:t>流通资金支持重点、</w:t>
      </w:r>
      <w:r w:rsidRPr="00900A7E">
        <w:rPr>
          <w:rFonts w:asciiTheme="minorEastAsia" w:hAnsiTheme="minorEastAsia" w:cs="Times New Roman"/>
          <w:kern w:val="0"/>
          <w:sz w:val="32"/>
          <w:szCs w:val="32"/>
        </w:rPr>
        <w:t>申报</w:t>
      </w:r>
      <w:r w:rsidRPr="00900A7E">
        <w:rPr>
          <w:rFonts w:asciiTheme="minorEastAsia" w:hAnsiTheme="minorEastAsia" w:cs="宋体" w:hint="eastAsia"/>
          <w:kern w:val="0"/>
          <w:sz w:val="32"/>
          <w:szCs w:val="32"/>
        </w:rPr>
        <w:t>条件等事项</w:t>
      </w:r>
      <w:r w:rsidRPr="00900A7E">
        <w:rPr>
          <w:rFonts w:asciiTheme="minorEastAsia" w:hAnsiTheme="minorEastAsia" w:cs="Times New Roman"/>
          <w:kern w:val="0"/>
          <w:sz w:val="32"/>
          <w:szCs w:val="32"/>
        </w:rPr>
        <w:t>。</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第九条</w:t>
      </w:r>
      <w:r w:rsidRPr="00900A7E">
        <w:rPr>
          <w:rFonts w:asciiTheme="minorEastAsia" w:hAnsiTheme="minorEastAsia" w:cs="Times New Roman"/>
          <w:kern w:val="0"/>
          <w:sz w:val="32"/>
          <w:szCs w:val="32"/>
        </w:rPr>
        <w:t xml:space="preserve"> 各市州、省直管县市商务局和财政局负责组织本地区的资金申报、项目初审工作，并将初审合格的项目联合行文分别报送省商务厅</w:t>
      </w:r>
      <w:r w:rsidRPr="00900A7E">
        <w:rPr>
          <w:rFonts w:asciiTheme="minorEastAsia" w:hAnsiTheme="minorEastAsia" w:cs="宋体" w:hint="eastAsia"/>
          <w:kern w:val="0"/>
          <w:sz w:val="32"/>
          <w:szCs w:val="32"/>
        </w:rPr>
        <w:t>、</w:t>
      </w:r>
      <w:r w:rsidRPr="00900A7E">
        <w:rPr>
          <w:rFonts w:asciiTheme="minorEastAsia" w:hAnsiTheme="minorEastAsia" w:cs="Times New Roman"/>
          <w:kern w:val="0"/>
          <w:sz w:val="32"/>
          <w:szCs w:val="32"/>
        </w:rPr>
        <w:t>省财政厅，省直管县市报送的文件应同时抄报市商务局</w:t>
      </w:r>
      <w:r w:rsidRPr="00900A7E">
        <w:rPr>
          <w:rFonts w:asciiTheme="minorEastAsia" w:hAnsiTheme="minorEastAsia" w:cs="宋体" w:hint="eastAsia"/>
          <w:kern w:val="0"/>
          <w:sz w:val="32"/>
          <w:szCs w:val="32"/>
        </w:rPr>
        <w:t>、</w:t>
      </w:r>
      <w:r w:rsidRPr="00900A7E">
        <w:rPr>
          <w:rFonts w:asciiTheme="minorEastAsia" w:hAnsiTheme="minorEastAsia" w:cs="Times New Roman"/>
          <w:kern w:val="0"/>
          <w:sz w:val="32"/>
          <w:szCs w:val="32"/>
        </w:rPr>
        <w:t>市财政局备案；省直项目单位直接向省商务厅</w:t>
      </w:r>
      <w:r w:rsidRPr="00900A7E">
        <w:rPr>
          <w:rFonts w:asciiTheme="minorEastAsia" w:hAnsiTheme="minorEastAsia" w:cs="宋体" w:hint="eastAsia"/>
          <w:kern w:val="0"/>
          <w:sz w:val="32"/>
          <w:szCs w:val="32"/>
        </w:rPr>
        <w:t>、</w:t>
      </w:r>
      <w:r w:rsidRPr="00900A7E">
        <w:rPr>
          <w:rFonts w:asciiTheme="minorEastAsia" w:hAnsiTheme="minorEastAsia" w:cs="Times New Roman"/>
          <w:kern w:val="0"/>
          <w:sz w:val="32"/>
          <w:szCs w:val="32"/>
        </w:rPr>
        <w:t>省财政厅提交申报资料。</w:t>
      </w:r>
      <w:r w:rsidRPr="00900A7E">
        <w:rPr>
          <w:rFonts w:asciiTheme="minorEastAsia" w:hAnsiTheme="minorEastAsia" w:cs="宋体" w:hint="eastAsia"/>
          <w:kern w:val="0"/>
          <w:sz w:val="32"/>
          <w:szCs w:val="32"/>
        </w:rPr>
        <w:t>初审单位负责对申报项目材料的真实性把关</w:t>
      </w:r>
      <w:r w:rsidRPr="00900A7E">
        <w:rPr>
          <w:rFonts w:asciiTheme="minorEastAsia" w:hAnsiTheme="minorEastAsia" w:cs="Times New Roman"/>
          <w:kern w:val="0"/>
          <w:sz w:val="32"/>
          <w:szCs w:val="32"/>
        </w:rPr>
        <w:t>。</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lastRenderedPageBreak/>
        <w:t>第十条</w:t>
      </w:r>
      <w:r w:rsidRPr="00900A7E">
        <w:rPr>
          <w:rFonts w:asciiTheme="minorEastAsia" w:hAnsiTheme="minorEastAsia" w:cs="Times New Roman"/>
          <w:kern w:val="0"/>
          <w:sz w:val="32"/>
          <w:szCs w:val="32"/>
        </w:rPr>
        <w:t xml:space="preserve"> 省商务厅</w:t>
      </w:r>
      <w:r w:rsidRPr="00900A7E">
        <w:rPr>
          <w:rFonts w:asciiTheme="minorEastAsia" w:hAnsiTheme="minorEastAsia" w:cs="宋体" w:hint="eastAsia"/>
          <w:kern w:val="0"/>
          <w:sz w:val="32"/>
          <w:szCs w:val="32"/>
        </w:rPr>
        <w:t>、</w:t>
      </w:r>
      <w:r w:rsidRPr="00900A7E">
        <w:rPr>
          <w:rFonts w:asciiTheme="minorEastAsia" w:hAnsiTheme="minorEastAsia" w:cs="Times New Roman"/>
          <w:kern w:val="0"/>
          <w:sz w:val="32"/>
          <w:szCs w:val="32"/>
        </w:rPr>
        <w:t>省财政厅</w:t>
      </w:r>
      <w:r w:rsidRPr="00900A7E">
        <w:rPr>
          <w:rFonts w:asciiTheme="minorEastAsia" w:hAnsiTheme="minorEastAsia" w:cs="宋体" w:hint="eastAsia"/>
          <w:kern w:val="0"/>
          <w:sz w:val="32"/>
          <w:szCs w:val="32"/>
        </w:rPr>
        <w:t>应加强项目的筛选工作，可通过政府购买服务方式引入第三方评估机制，对申报材料进行复核，提升项目质量。</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第十一条</w:t>
      </w:r>
      <w:r w:rsidRPr="00900A7E">
        <w:rPr>
          <w:rFonts w:asciiTheme="minorEastAsia" w:hAnsiTheme="minorEastAsia" w:cs="Times New Roman"/>
          <w:kern w:val="0"/>
          <w:sz w:val="32"/>
          <w:szCs w:val="32"/>
        </w:rPr>
        <w:t xml:space="preserve"> 省商务厅</w:t>
      </w:r>
      <w:r w:rsidRPr="00900A7E">
        <w:rPr>
          <w:rFonts w:asciiTheme="minorEastAsia" w:hAnsiTheme="minorEastAsia" w:cs="宋体" w:hint="eastAsia"/>
          <w:kern w:val="0"/>
          <w:sz w:val="32"/>
          <w:szCs w:val="32"/>
        </w:rPr>
        <w:t>会同</w:t>
      </w:r>
      <w:r w:rsidRPr="00900A7E">
        <w:rPr>
          <w:rFonts w:asciiTheme="minorEastAsia" w:hAnsiTheme="minorEastAsia" w:cs="Times New Roman"/>
          <w:kern w:val="0"/>
          <w:sz w:val="32"/>
          <w:szCs w:val="32"/>
        </w:rPr>
        <w:t>省财政厅组织对申报项目进行评审</w:t>
      </w:r>
      <w:r w:rsidRPr="00900A7E">
        <w:rPr>
          <w:rFonts w:asciiTheme="minorEastAsia" w:hAnsiTheme="minorEastAsia" w:cs="宋体" w:hint="eastAsia"/>
          <w:kern w:val="0"/>
          <w:sz w:val="32"/>
          <w:szCs w:val="32"/>
        </w:rPr>
        <w:t>。评审结果应向社会公示，公示期不少于5个工作日。对项目公示期内提出异议的项目，省商务厅会同省财政厅及时组织调查核实。项目公示期结束后，省商务厅将公示期内没有异议的项目和经调查核实没有问题的项目列为候选项目，向省财政厅提出资金安排建议。</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第十二条</w:t>
      </w:r>
      <w:r w:rsidRPr="00900A7E">
        <w:rPr>
          <w:rFonts w:asciiTheme="minorEastAsia" w:hAnsiTheme="minorEastAsia" w:cs="Times New Roman"/>
          <w:kern w:val="0"/>
          <w:sz w:val="32"/>
          <w:szCs w:val="32"/>
        </w:rPr>
        <w:t xml:space="preserve"> 省</w:t>
      </w:r>
      <w:r w:rsidRPr="00900A7E">
        <w:rPr>
          <w:rFonts w:asciiTheme="minorEastAsia" w:hAnsiTheme="minorEastAsia" w:cs="宋体" w:hint="eastAsia"/>
          <w:kern w:val="0"/>
          <w:sz w:val="32"/>
          <w:szCs w:val="32"/>
        </w:rPr>
        <w:t>财政</w:t>
      </w:r>
      <w:r w:rsidRPr="00900A7E">
        <w:rPr>
          <w:rFonts w:asciiTheme="minorEastAsia" w:hAnsiTheme="minorEastAsia" w:cs="Times New Roman"/>
          <w:kern w:val="0"/>
          <w:sz w:val="32"/>
          <w:szCs w:val="32"/>
        </w:rPr>
        <w:t>厅</w:t>
      </w:r>
      <w:r w:rsidRPr="00900A7E">
        <w:rPr>
          <w:rFonts w:asciiTheme="minorEastAsia" w:hAnsiTheme="minorEastAsia" w:cs="宋体" w:hint="eastAsia"/>
          <w:kern w:val="0"/>
          <w:sz w:val="32"/>
          <w:szCs w:val="32"/>
        </w:rPr>
        <w:t>根据当年预算安排情况，对资金安排建议进行审定，</w:t>
      </w:r>
      <w:r w:rsidRPr="00900A7E">
        <w:rPr>
          <w:rFonts w:asciiTheme="minorEastAsia" w:hAnsiTheme="minorEastAsia" w:cs="宋体" w:hint="eastAsia"/>
          <w:color w:val="000000"/>
          <w:kern w:val="0"/>
          <w:sz w:val="32"/>
          <w:szCs w:val="32"/>
        </w:rPr>
        <w:t>原则上应在每年11月底前</w:t>
      </w:r>
      <w:r w:rsidRPr="00900A7E">
        <w:rPr>
          <w:rFonts w:asciiTheme="minorEastAsia" w:hAnsiTheme="minorEastAsia" w:cs="宋体" w:hint="eastAsia"/>
          <w:kern w:val="0"/>
          <w:sz w:val="32"/>
          <w:szCs w:val="32"/>
        </w:rPr>
        <w:t>将资金下达市县或编入预算。除据实结算等特殊事项外，</w:t>
      </w:r>
      <w:r w:rsidRPr="00900A7E">
        <w:rPr>
          <w:rFonts w:asciiTheme="minorEastAsia" w:hAnsiTheme="minorEastAsia" w:cs="Times New Roman"/>
          <w:kern w:val="0"/>
          <w:sz w:val="32"/>
          <w:szCs w:val="32"/>
        </w:rPr>
        <w:t>流通资金</w:t>
      </w:r>
      <w:r w:rsidRPr="00900A7E">
        <w:rPr>
          <w:rFonts w:asciiTheme="minorEastAsia" w:hAnsiTheme="minorEastAsia" w:cs="宋体" w:hint="eastAsia"/>
          <w:kern w:val="0"/>
          <w:sz w:val="32"/>
          <w:szCs w:val="32"/>
        </w:rPr>
        <w:t>应当在省人民代表大会批准预算后的60日内下达。</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第十三条</w:t>
      </w:r>
      <w:r w:rsidRPr="00900A7E">
        <w:rPr>
          <w:rFonts w:asciiTheme="minorEastAsia" w:hAnsiTheme="minorEastAsia" w:cs="Times New Roman"/>
          <w:kern w:val="0"/>
          <w:sz w:val="32"/>
          <w:szCs w:val="32"/>
        </w:rPr>
        <w:t xml:space="preserve"> 省财政厅负责按照资金安排方案通过现行财政资金拨付渠道下达资金。资金下达分为一次性下达和按照项目进度分次下达两种方式，具体由省财政厅会同省商务厅根据项目的性质和类别确定。</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第十四条</w:t>
      </w:r>
      <w:r w:rsidRPr="00900A7E">
        <w:rPr>
          <w:rFonts w:asciiTheme="minorEastAsia" w:hAnsiTheme="minorEastAsia" w:cs="Times New Roman"/>
          <w:kern w:val="0"/>
          <w:sz w:val="32"/>
          <w:szCs w:val="32"/>
        </w:rPr>
        <w:t xml:space="preserve"> 项目单位在收到流通资金及资金使用过程中，应严格按照国家财务制度的有关规定和要求及时进行账务处理。</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第十五条</w:t>
      </w:r>
      <w:r w:rsidRPr="00900A7E">
        <w:rPr>
          <w:rFonts w:asciiTheme="minorEastAsia" w:hAnsiTheme="minorEastAsia" w:cs="Times New Roman"/>
          <w:kern w:val="0"/>
          <w:sz w:val="32"/>
          <w:szCs w:val="32"/>
        </w:rPr>
        <w:t xml:space="preserve"> </w:t>
      </w:r>
      <w:r w:rsidRPr="00900A7E">
        <w:rPr>
          <w:rFonts w:asciiTheme="minorEastAsia" w:hAnsiTheme="minorEastAsia" w:cs="宋体" w:hint="eastAsia"/>
          <w:kern w:val="0"/>
          <w:sz w:val="32"/>
          <w:szCs w:val="32"/>
        </w:rPr>
        <w:t>有下列情况之一的，不予安排资金：</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kern w:val="0"/>
          <w:sz w:val="32"/>
          <w:szCs w:val="32"/>
        </w:rPr>
        <w:t>（一）不符合本办法规定的使用原则和支持范围的；</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kern w:val="0"/>
          <w:sz w:val="32"/>
          <w:szCs w:val="32"/>
        </w:rPr>
        <w:lastRenderedPageBreak/>
        <w:t>（二）未按本办法规定程序办理的；</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kern w:val="0"/>
          <w:sz w:val="32"/>
          <w:szCs w:val="32"/>
        </w:rPr>
        <w:t>（三）未按本办法规定实行公开的；</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kern w:val="0"/>
          <w:sz w:val="32"/>
          <w:szCs w:val="32"/>
        </w:rPr>
        <w:t>（四）申报材料不实的；</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kern w:val="0"/>
          <w:sz w:val="32"/>
          <w:szCs w:val="32"/>
        </w:rPr>
        <w:t>（五）其他不符合办法规定的事项。</w:t>
      </w:r>
    </w:p>
    <w:p w:rsidR="00900A7E" w:rsidRPr="00900A7E" w:rsidRDefault="00900A7E" w:rsidP="00900A7E">
      <w:pPr>
        <w:widowControl/>
        <w:shd w:val="clear" w:color="auto" w:fill="FFFFFF"/>
        <w:autoSpaceDE w:val="0"/>
        <w:spacing w:line="600" w:lineRule="atLeast"/>
        <w:rPr>
          <w:rFonts w:asciiTheme="minorEastAsia" w:hAnsiTheme="minorEastAsia" w:cs="宋体"/>
          <w:kern w:val="0"/>
          <w:sz w:val="24"/>
          <w:szCs w:val="24"/>
        </w:rPr>
      </w:pPr>
      <w:r w:rsidRPr="00900A7E">
        <w:rPr>
          <w:rFonts w:asciiTheme="minorEastAsia" w:hAnsiTheme="minorEastAsia" w:cs="Times New Roman"/>
          <w:kern w:val="0"/>
          <w:sz w:val="32"/>
          <w:szCs w:val="32"/>
        </w:rPr>
        <w:t> </w:t>
      </w:r>
    </w:p>
    <w:p w:rsidR="00900A7E" w:rsidRPr="00900A7E" w:rsidRDefault="00900A7E" w:rsidP="00900A7E">
      <w:pPr>
        <w:widowControl/>
        <w:shd w:val="clear" w:color="auto" w:fill="FFFFFF"/>
        <w:autoSpaceDE w:val="0"/>
        <w:spacing w:line="600" w:lineRule="atLeast"/>
        <w:jc w:val="center"/>
        <w:rPr>
          <w:rFonts w:asciiTheme="minorEastAsia" w:hAnsiTheme="minorEastAsia" w:cs="宋体"/>
          <w:kern w:val="0"/>
          <w:sz w:val="24"/>
          <w:szCs w:val="24"/>
        </w:rPr>
      </w:pPr>
      <w:r w:rsidRPr="00900A7E">
        <w:rPr>
          <w:rFonts w:asciiTheme="minorEastAsia" w:hAnsiTheme="minorEastAsia" w:cs="宋体" w:hint="eastAsia"/>
          <w:kern w:val="0"/>
          <w:sz w:val="32"/>
          <w:szCs w:val="32"/>
        </w:rPr>
        <w:t>第五章 绩效评价</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第十六条</w:t>
      </w:r>
      <w:r w:rsidRPr="00900A7E">
        <w:rPr>
          <w:rFonts w:asciiTheme="minorEastAsia" w:hAnsiTheme="minorEastAsia" w:cs="Times New Roman"/>
          <w:kern w:val="0"/>
          <w:sz w:val="32"/>
          <w:szCs w:val="32"/>
        </w:rPr>
        <w:t xml:space="preserve"> </w:t>
      </w:r>
      <w:r w:rsidRPr="00900A7E">
        <w:rPr>
          <w:rFonts w:asciiTheme="minorEastAsia" w:hAnsiTheme="minorEastAsia" w:cs="宋体" w:hint="eastAsia"/>
          <w:kern w:val="0"/>
          <w:sz w:val="32"/>
          <w:szCs w:val="32"/>
        </w:rPr>
        <w:t>省财政厅会同省商务</w:t>
      </w:r>
      <w:proofErr w:type="gramStart"/>
      <w:r w:rsidRPr="00900A7E">
        <w:rPr>
          <w:rFonts w:asciiTheme="minorEastAsia" w:hAnsiTheme="minorEastAsia" w:cs="宋体" w:hint="eastAsia"/>
          <w:kern w:val="0"/>
          <w:sz w:val="32"/>
          <w:szCs w:val="32"/>
        </w:rPr>
        <w:t>厅建立</w:t>
      </w:r>
      <w:proofErr w:type="gramEnd"/>
      <w:r w:rsidRPr="00900A7E">
        <w:rPr>
          <w:rFonts w:asciiTheme="minorEastAsia" w:hAnsiTheme="minorEastAsia" w:cs="宋体" w:hint="eastAsia"/>
          <w:kern w:val="0"/>
          <w:sz w:val="32"/>
          <w:szCs w:val="32"/>
        </w:rPr>
        <w:t>流通资金绩效评价制度，明确评价原则、组织实施、评价依据、评价内容、指标体系、分值权重、评分标准等内容。</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第十七条</w:t>
      </w:r>
      <w:r w:rsidRPr="00900A7E">
        <w:rPr>
          <w:rFonts w:asciiTheme="minorEastAsia" w:hAnsiTheme="minorEastAsia" w:cs="Times New Roman"/>
          <w:kern w:val="0"/>
          <w:sz w:val="32"/>
          <w:szCs w:val="32"/>
        </w:rPr>
        <w:t xml:space="preserve"> </w:t>
      </w:r>
      <w:r w:rsidRPr="00900A7E">
        <w:rPr>
          <w:rFonts w:asciiTheme="minorEastAsia" w:hAnsiTheme="minorEastAsia" w:cs="宋体" w:hint="eastAsia"/>
          <w:kern w:val="0"/>
          <w:sz w:val="32"/>
          <w:szCs w:val="32"/>
        </w:rPr>
        <w:t>省财政厅通过政府购买服务、资金使用单位自评等方式，对流通资金分配使用、项目实施及效果等实施评价，并将绩效评价结果作为流通资金以后年度支持方向预算安排的重要依据。</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第十八条</w:t>
      </w:r>
      <w:r w:rsidRPr="00900A7E">
        <w:rPr>
          <w:rFonts w:asciiTheme="minorEastAsia" w:hAnsiTheme="minorEastAsia" w:cs="Times New Roman"/>
          <w:kern w:val="0"/>
          <w:sz w:val="32"/>
          <w:szCs w:val="32"/>
        </w:rPr>
        <w:t xml:space="preserve"> </w:t>
      </w:r>
      <w:r w:rsidRPr="00900A7E">
        <w:rPr>
          <w:rFonts w:asciiTheme="minorEastAsia" w:hAnsiTheme="minorEastAsia" w:cs="宋体" w:hint="eastAsia"/>
          <w:kern w:val="0"/>
          <w:sz w:val="32"/>
          <w:szCs w:val="32"/>
        </w:rPr>
        <w:t>省财政厅会同省商务厅根据绩效评价结果，及时完善资金使用、项目组织等管理制度，不断改进流通资金管理机制。</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第十九条</w:t>
      </w:r>
      <w:r w:rsidRPr="00900A7E">
        <w:rPr>
          <w:rFonts w:asciiTheme="minorEastAsia" w:hAnsiTheme="minorEastAsia" w:cs="Times New Roman"/>
          <w:kern w:val="0"/>
          <w:sz w:val="32"/>
          <w:szCs w:val="32"/>
        </w:rPr>
        <w:t xml:space="preserve"> 流通资金</w:t>
      </w:r>
      <w:r w:rsidRPr="00900A7E">
        <w:rPr>
          <w:rFonts w:asciiTheme="minorEastAsia" w:hAnsiTheme="minorEastAsia" w:cs="宋体" w:hint="eastAsia"/>
          <w:kern w:val="0"/>
          <w:sz w:val="32"/>
          <w:szCs w:val="32"/>
        </w:rPr>
        <w:t>设置年限不超过3年，到期自动终止；如需延续，应进行绩效评价后按照程序报省政府批准。</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kern w:val="0"/>
          <w:sz w:val="32"/>
          <w:szCs w:val="32"/>
        </w:rPr>
        <w:t> </w:t>
      </w:r>
    </w:p>
    <w:p w:rsidR="00900A7E" w:rsidRPr="00900A7E" w:rsidRDefault="00900A7E" w:rsidP="00900A7E">
      <w:pPr>
        <w:widowControl/>
        <w:shd w:val="clear" w:color="auto" w:fill="FFFFFF"/>
        <w:autoSpaceDE w:val="0"/>
        <w:spacing w:line="600" w:lineRule="atLeast"/>
        <w:jc w:val="center"/>
        <w:rPr>
          <w:rFonts w:asciiTheme="minorEastAsia" w:hAnsiTheme="minorEastAsia" w:cs="宋体"/>
          <w:kern w:val="0"/>
          <w:sz w:val="24"/>
          <w:szCs w:val="24"/>
        </w:rPr>
      </w:pPr>
      <w:r w:rsidRPr="00900A7E">
        <w:rPr>
          <w:rFonts w:asciiTheme="minorEastAsia" w:hAnsiTheme="minorEastAsia" w:cs="宋体" w:hint="eastAsia"/>
          <w:kern w:val="0"/>
          <w:sz w:val="32"/>
          <w:szCs w:val="32"/>
        </w:rPr>
        <w:t>第六章 监督检查</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第二十条</w:t>
      </w:r>
      <w:r w:rsidRPr="00900A7E">
        <w:rPr>
          <w:rFonts w:asciiTheme="minorEastAsia" w:hAnsiTheme="minorEastAsia" w:cs="Times New Roman"/>
          <w:kern w:val="0"/>
          <w:sz w:val="32"/>
          <w:szCs w:val="32"/>
        </w:rPr>
        <w:t xml:space="preserve"> </w:t>
      </w:r>
      <w:r w:rsidRPr="00900A7E">
        <w:rPr>
          <w:rFonts w:asciiTheme="minorEastAsia" w:hAnsiTheme="minorEastAsia" w:cs="宋体" w:hint="eastAsia"/>
          <w:color w:val="000000"/>
          <w:kern w:val="0"/>
          <w:sz w:val="32"/>
          <w:szCs w:val="32"/>
        </w:rPr>
        <w:t>各级财政部门定期或不定期对流通资金使用情况进行监督检查，必要时可委托社会中介机构进行审计或</w:t>
      </w:r>
      <w:r w:rsidRPr="00900A7E">
        <w:rPr>
          <w:rFonts w:asciiTheme="minorEastAsia" w:hAnsiTheme="minorEastAsia" w:cs="宋体" w:hint="eastAsia"/>
          <w:color w:val="000000"/>
          <w:kern w:val="0"/>
          <w:sz w:val="32"/>
          <w:szCs w:val="32"/>
        </w:rPr>
        <w:lastRenderedPageBreak/>
        <w:t>评估。各级商务部门定期或不定期对项目实施情况进行监督检查。</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第二十一条</w:t>
      </w:r>
      <w:r w:rsidRPr="00900A7E">
        <w:rPr>
          <w:rFonts w:asciiTheme="minorEastAsia" w:hAnsiTheme="minorEastAsia" w:cs="Times New Roman"/>
          <w:kern w:val="0"/>
          <w:sz w:val="32"/>
          <w:szCs w:val="32"/>
        </w:rPr>
        <w:t xml:space="preserve"> 项目单位应主动接受财政、商务等部门的监督检查。对拒不配合的单位，相关部门应当责令其改正。拒不改正的，各级财政部门应暂停或停止拨付资金；已经拨付资金的，责令其停止使用，并收回资金；同时取消其以后</w:t>
      </w:r>
      <w:r w:rsidRPr="00900A7E">
        <w:rPr>
          <w:rFonts w:asciiTheme="minorEastAsia" w:hAnsiTheme="minorEastAsia" w:cs="宋体" w:hint="eastAsia"/>
          <w:kern w:val="0"/>
          <w:sz w:val="32"/>
          <w:szCs w:val="32"/>
        </w:rPr>
        <w:t>2</w:t>
      </w:r>
      <w:r w:rsidRPr="00900A7E">
        <w:rPr>
          <w:rFonts w:asciiTheme="minorEastAsia" w:hAnsiTheme="minorEastAsia" w:cs="Times New Roman"/>
          <w:kern w:val="0"/>
          <w:sz w:val="32"/>
          <w:szCs w:val="32"/>
        </w:rPr>
        <w:t>年的资金申报资格。</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第二十二条</w:t>
      </w:r>
      <w:r w:rsidRPr="00900A7E">
        <w:rPr>
          <w:rFonts w:asciiTheme="minorEastAsia" w:hAnsiTheme="minorEastAsia" w:cs="Times New Roman"/>
          <w:kern w:val="0"/>
          <w:sz w:val="32"/>
          <w:szCs w:val="32"/>
        </w:rPr>
        <w:t> 项目单位和个人不得截留、挪用、侵占或者以虚报、冒领等手段骗取流通资金。如发生上述违法行为，省财政厅全额收回资金，取消其以后</w:t>
      </w:r>
      <w:r w:rsidRPr="00900A7E">
        <w:rPr>
          <w:rFonts w:asciiTheme="minorEastAsia" w:hAnsiTheme="minorEastAsia" w:cs="宋体" w:hint="eastAsia"/>
          <w:kern w:val="0"/>
          <w:sz w:val="32"/>
          <w:szCs w:val="32"/>
        </w:rPr>
        <w:t>2</w:t>
      </w:r>
      <w:r w:rsidRPr="00900A7E">
        <w:rPr>
          <w:rFonts w:asciiTheme="minorEastAsia" w:hAnsiTheme="minorEastAsia" w:cs="Times New Roman"/>
          <w:kern w:val="0"/>
          <w:sz w:val="32"/>
          <w:szCs w:val="32"/>
        </w:rPr>
        <w:t>年的资金申报资格，并依照《财政违法行为处罚处分条例》等有关法律法规予以处理处罚</w:t>
      </w:r>
      <w:r w:rsidRPr="00900A7E">
        <w:rPr>
          <w:rFonts w:asciiTheme="minorEastAsia" w:hAnsiTheme="minorEastAsia" w:cs="宋体" w:hint="eastAsia"/>
          <w:kern w:val="0"/>
          <w:sz w:val="32"/>
          <w:szCs w:val="32"/>
        </w:rPr>
        <w:t>处分</w:t>
      </w:r>
      <w:r w:rsidRPr="00900A7E">
        <w:rPr>
          <w:rFonts w:asciiTheme="minorEastAsia" w:hAnsiTheme="minorEastAsia" w:cs="Times New Roman"/>
          <w:kern w:val="0"/>
          <w:sz w:val="32"/>
          <w:szCs w:val="32"/>
        </w:rPr>
        <w:t>。涉嫌犯罪的，依法移送司法机关追究其刑事责任。</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Times New Roman"/>
          <w:kern w:val="0"/>
          <w:sz w:val="32"/>
          <w:szCs w:val="32"/>
        </w:rPr>
        <w:t>市州、省直管县市财政局和商务局对利用虚假材料申报流通资金初审把关不严的，一经发现，由省财政厅、省商务</w:t>
      </w:r>
      <w:proofErr w:type="gramStart"/>
      <w:r w:rsidRPr="00900A7E">
        <w:rPr>
          <w:rFonts w:asciiTheme="minorEastAsia" w:hAnsiTheme="minorEastAsia" w:cs="Times New Roman"/>
          <w:kern w:val="0"/>
          <w:sz w:val="32"/>
          <w:szCs w:val="32"/>
        </w:rPr>
        <w:t>厅取消</w:t>
      </w:r>
      <w:proofErr w:type="gramEnd"/>
      <w:r w:rsidRPr="00900A7E">
        <w:rPr>
          <w:rFonts w:asciiTheme="minorEastAsia" w:hAnsiTheme="minorEastAsia" w:cs="Times New Roman"/>
          <w:kern w:val="0"/>
          <w:sz w:val="32"/>
          <w:szCs w:val="32"/>
        </w:rPr>
        <w:t>其当年和次年申报流通资金的资格。</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kern w:val="0"/>
          <w:sz w:val="32"/>
          <w:szCs w:val="32"/>
        </w:rPr>
        <w:t> </w:t>
      </w:r>
    </w:p>
    <w:p w:rsidR="00900A7E" w:rsidRPr="00900A7E" w:rsidRDefault="00900A7E" w:rsidP="00900A7E">
      <w:pPr>
        <w:widowControl/>
        <w:shd w:val="clear" w:color="auto" w:fill="FFFFFF"/>
        <w:autoSpaceDE w:val="0"/>
        <w:spacing w:line="600" w:lineRule="atLeast"/>
        <w:jc w:val="center"/>
        <w:rPr>
          <w:rFonts w:asciiTheme="minorEastAsia" w:hAnsiTheme="minorEastAsia" w:cs="宋体"/>
          <w:kern w:val="0"/>
          <w:sz w:val="24"/>
          <w:szCs w:val="24"/>
        </w:rPr>
      </w:pPr>
      <w:r w:rsidRPr="00900A7E">
        <w:rPr>
          <w:rFonts w:asciiTheme="minorEastAsia" w:hAnsiTheme="minorEastAsia" w:cs="宋体" w:hint="eastAsia"/>
          <w:kern w:val="0"/>
          <w:sz w:val="32"/>
          <w:szCs w:val="32"/>
        </w:rPr>
        <w:t>第七章 附则</w:t>
      </w:r>
    </w:p>
    <w:p w:rsidR="00900A7E" w:rsidRPr="00900A7E" w:rsidRDefault="00900A7E" w:rsidP="00900A7E">
      <w:pPr>
        <w:widowControl/>
        <w:shd w:val="clear" w:color="auto" w:fill="FFFFFF"/>
        <w:autoSpaceDE w:val="0"/>
        <w:spacing w:line="600" w:lineRule="atLeast"/>
        <w:ind w:firstLine="640"/>
        <w:rPr>
          <w:rFonts w:asciiTheme="minorEastAsia" w:hAnsiTheme="minorEastAsia" w:cs="宋体"/>
          <w:kern w:val="0"/>
          <w:sz w:val="24"/>
          <w:szCs w:val="24"/>
        </w:rPr>
      </w:pPr>
      <w:r w:rsidRPr="00900A7E">
        <w:rPr>
          <w:rFonts w:asciiTheme="minorEastAsia" w:hAnsiTheme="minorEastAsia" w:cs="宋体" w:hint="eastAsia"/>
          <w:b/>
          <w:bCs/>
          <w:kern w:val="0"/>
          <w:sz w:val="32"/>
          <w:szCs w:val="32"/>
        </w:rPr>
        <w:t>第二十三条</w:t>
      </w:r>
      <w:r w:rsidRPr="00900A7E">
        <w:rPr>
          <w:rFonts w:asciiTheme="minorEastAsia" w:hAnsiTheme="minorEastAsia" w:cs="宋体" w:hint="eastAsia"/>
          <w:kern w:val="0"/>
          <w:sz w:val="32"/>
          <w:szCs w:val="32"/>
        </w:rPr>
        <w:t xml:space="preserve"> </w:t>
      </w:r>
      <w:r w:rsidRPr="00900A7E">
        <w:rPr>
          <w:rFonts w:asciiTheme="minorEastAsia" w:hAnsiTheme="minorEastAsia" w:cs="Times New Roman"/>
          <w:color w:val="000000"/>
          <w:kern w:val="0"/>
          <w:sz w:val="32"/>
          <w:szCs w:val="32"/>
        </w:rPr>
        <w:t>本办法自</w:t>
      </w:r>
      <w:r w:rsidRPr="00900A7E">
        <w:rPr>
          <w:rFonts w:asciiTheme="minorEastAsia" w:hAnsiTheme="minorEastAsia" w:cs="宋体" w:hint="eastAsia"/>
          <w:color w:val="000000"/>
          <w:kern w:val="0"/>
          <w:sz w:val="32"/>
          <w:szCs w:val="32"/>
        </w:rPr>
        <w:t>印发之日起</w:t>
      </w:r>
      <w:r w:rsidRPr="00900A7E">
        <w:rPr>
          <w:rFonts w:asciiTheme="minorEastAsia" w:hAnsiTheme="minorEastAsia" w:cs="Times New Roman"/>
          <w:color w:val="000000"/>
          <w:kern w:val="0"/>
          <w:sz w:val="32"/>
          <w:szCs w:val="32"/>
        </w:rPr>
        <w:t>施行。</w:t>
      </w:r>
      <w:r w:rsidRPr="00900A7E">
        <w:rPr>
          <w:rFonts w:asciiTheme="minorEastAsia" w:hAnsiTheme="minorEastAsia" w:cs="宋体" w:hint="eastAsia"/>
          <w:color w:val="000000"/>
          <w:kern w:val="0"/>
          <w:sz w:val="32"/>
          <w:szCs w:val="32"/>
        </w:rPr>
        <w:t>《湖南省财政厅 湖南省商务厅关于印发〈湖南省重点商品储备及市场监测资金管理办法〉的通知》（</w:t>
      </w:r>
      <w:proofErr w:type="gramStart"/>
      <w:r w:rsidRPr="00900A7E">
        <w:rPr>
          <w:rFonts w:asciiTheme="minorEastAsia" w:hAnsiTheme="minorEastAsia" w:cs="宋体" w:hint="eastAsia"/>
          <w:color w:val="000000"/>
          <w:kern w:val="0"/>
          <w:sz w:val="32"/>
          <w:szCs w:val="32"/>
        </w:rPr>
        <w:t>湘财外〔2008〕</w:t>
      </w:r>
      <w:proofErr w:type="gramEnd"/>
      <w:r w:rsidRPr="00900A7E">
        <w:rPr>
          <w:rFonts w:asciiTheme="minorEastAsia" w:hAnsiTheme="minorEastAsia" w:cs="宋体" w:hint="eastAsia"/>
          <w:color w:val="000000"/>
          <w:kern w:val="0"/>
          <w:sz w:val="32"/>
          <w:szCs w:val="32"/>
        </w:rPr>
        <w:t>32号）、《湖南省财政厅 湖南省商务厅关于印发〈湖南省市场体系建设</w:t>
      </w:r>
      <w:r w:rsidRPr="00900A7E">
        <w:rPr>
          <w:rFonts w:asciiTheme="minorEastAsia" w:hAnsiTheme="minorEastAsia" w:cs="宋体" w:hint="eastAsia"/>
          <w:color w:val="000000"/>
          <w:kern w:val="0"/>
          <w:sz w:val="32"/>
          <w:szCs w:val="32"/>
        </w:rPr>
        <w:lastRenderedPageBreak/>
        <w:t>引导资金管理办法〉的通知》（</w:t>
      </w:r>
      <w:proofErr w:type="gramStart"/>
      <w:r w:rsidRPr="00900A7E">
        <w:rPr>
          <w:rFonts w:asciiTheme="minorEastAsia" w:hAnsiTheme="minorEastAsia" w:cs="宋体" w:hint="eastAsia"/>
          <w:color w:val="000000"/>
          <w:kern w:val="0"/>
          <w:sz w:val="32"/>
          <w:szCs w:val="32"/>
        </w:rPr>
        <w:t>湘财外〔2010〕</w:t>
      </w:r>
      <w:proofErr w:type="gramEnd"/>
      <w:r w:rsidRPr="00900A7E">
        <w:rPr>
          <w:rFonts w:asciiTheme="minorEastAsia" w:hAnsiTheme="minorEastAsia" w:cs="宋体" w:hint="eastAsia"/>
          <w:color w:val="000000"/>
          <w:kern w:val="0"/>
          <w:sz w:val="32"/>
          <w:szCs w:val="32"/>
        </w:rPr>
        <w:t>15号）、《湖南省财政厅 湖南省商务厅关于印发〈湖南省湘菜产业发展引导资金管理办法〉的通知》（</w:t>
      </w:r>
      <w:proofErr w:type="gramStart"/>
      <w:r w:rsidRPr="00900A7E">
        <w:rPr>
          <w:rFonts w:asciiTheme="minorEastAsia" w:hAnsiTheme="minorEastAsia" w:cs="宋体" w:hint="eastAsia"/>
          <w:color w:val="000000"/>
          <w:kern w:val="0"/>
          <w:sz w:val="32"/>
          <w:szCs w:val="32"/>
        </w:rPr>
        <w:t>湘财外〔2010〕</w:t>
      </w:r>
      <w:proofErr w:type="gramEnd"/>
      <w:r w:rsidRPr="00900A7E">
        <w:rPr>
          <w:rFonts w:asciiTheme="minorEastAsia" w:hAnsiTheme="minorEastAsia" w:cs="宋体" w:hint="eastAsia"/>
          <w:color w:val="000000"/>
          <w:kern w:val="0"/>
          <w:sz w:val="32"/>
          <w:szCs w:val="32"/>
        </w:rPr>
        <w:t>75号）、《湖南省财政厅 湖南省商务厅关于印发〈湖南省流通产业促进专项资金管理办法〉的通知》（</w:t>
      </w:r>
      <w:proofErr w:type="gramStart"/>
      <w:r w:rsidRPr="00900A7E">
        <w:rPr>
          <w:rFonts w:asciiTheme="minorEastAsia" w:hAnsiTheme="minorEastAsia" w:cs="宋体" w:hint="eastAsia"/>
          <w:color w:val="000000"/>
          <w:kern w:val="0"/>
          <w:sz w:val="32"/>
          <w:szCs w:val="32"/>
        </w:rPr>
        <w:t>湘财外〔2013〕</w:t>
      </w:r>
      <w:proofErr w:type="gramEnd"/>
      <w:r w:rsidRPr="00900A7E">
        <w:rPr>
          <w:rFonts w:asciiTheme="minorEastAsia" w:hAnsiTheme="minorEastAsia" w:cs="宋体" w:hint="eastAsia"/>
          <w:color w:val="000000"/>
          <w:kern w:val="0"/>
          <w:sz w:val="32"/>
          <w:szCs w:val="32"/>
        </w:rPr>
        <w:t>74号）同时废止。</w:t>
      </w:r>
    </w:p>
    <w:p w:rsidR="00900A7E" w:rsidRPr="00900A7E" w:rsidRDefault="00900A7E" w:rsidP="00900A7E">
      <w:pPr>
        <w:widowControl/>
        <w:shd w:val="clear" w:color="auto" w:fill="FFFFFF"/>
        <w:autoSpaceDE w:val="0"/>
        <w:rPr>
          <w:rFonts w:asciiTheme="minorEastAsia" w:hAnsiTheme="minorEastAsia" w:cs="宋体"/>
          <w:kern w:val="0"/>
          <w:sz w:val="24"/>
          <w:szCs w:val="24"/>
        </w:rPr>
      </w:pPr>
      <w:r w:rsidRPr="00900A7E">
        <w:rPr>
          <w:rFonts w:asciiTheme="minorEastAsia" w:hAnsiTheme="minorEastAsia" w:cs="Times New Roman"/>
          <w:kern w:val="0"/>
          <w:szCs w:val="21"/>
        </w:rPr>
        <w:br w:type="page"/>
      </w:r>
    </w:p>
    <w:p w:rsidR="00900A7E" w:rsidRPr="00900A7E" w:rsidRDefault="00900A7E" w:rsidP="00900A7E">
      <w:pPr>
        <w:widowControl/>
        <w:shd w:val="clear" w:color="auto" w:fill="FFFFFF"/>
        <w:autoSpaceDE w:val="0"/>
        <w:rPr>
          <w:rFonts w:asciiTheme="minorEastAsia" w:hAnsiTheme="minorEastAsia" w:cs="宋体"/>
          <w:kern w:val="0"/>
          <w:sz w:val="24"/>
          <w:szCs w:val="24"/>
        </w:rPr>
      </w:pPr>
      <w:r w:rsidRPr="00900A7E">
        <w:rPr>
          <w:rFonts w:asciiTheme="minorEastAsia" w:hAnsiTheme="minorEastAsia" w:cs="宋体" w:hint="eastAsia"/>
          <w:kern w:val="0"/>
          <w:szCs w:val="21"/>
        </w:rPr>
        <w:lastRenderedPageBreak/>
        <w:t> </w:t>
      </w:r>
    </w:p>
    <w:p w:rsidR="00900A7E" w:rsidRPr="00900A7E" w:rsidRDefault="00900A7E" w:rsidP="00900A7E">
      <w:pPr>
        <w:widowControl/>
        <w:shd w:val="clear" w:color="auto" w:fill="FFFFFF"/>
        <w:autoSpaceDE w:val="0"/>
        <w:rPr>
          <w:rFonts w:asciiTheme="minorEastAsia" w:hAnsiTheme="minorEastAsia" w:cs="宋体"/>
          <w:kern w:val="0"/>
          <w:sz w:val="24"/>
          <w:szCs w:val="24"/>
        </w:rPr>
      </w:pPr>
      <w:r w:rsidRPr="00900A7E">
        <w:rPr>
          <w:rFonts w:asciiTheme="minorEastAsia" w:hAnsiTheme="minorEastAsia" w:cs="宋体" w:hint="eastAsia"/>
          <w:kern w:val="0"/>
          <w:szCs w:val="21"/>
        </w:rPr>
        <w:t> </w:t>
      </w:r>
    </w:p>
    <w:p w:rsidR="00900A7E" w:rsidRPr="00900A7E" w:rsidRDefault="00900A7E" w:rsidP="00900A7E">
      <w:pPr>
        <w:widowControl/>
        <w:shd w:val="clear" w:color="auto" w:fill="FFFFFF"/>
        <w:autoSpaceDE w:val="0"/>
        <w:rPr>
          <w:rFonts w:asciiTheme="minorEastAsia" w:hAnsiTheme="minorEastAsia" w:cs="宋体"/>
          <w:kern w:val="0"/>
          <w:sz w:val="24"/>
          <w:szCs w:val="24"/>
        </w:rPr>
      </w:pPr>
      <w:r w:rsidRPr="00900A7E">
        <w:rPr>
          <w:rFonts w:asciiTheme="minorEastAsia" w:hAnsiTheme="minorEastAsia" w:cs="宋体" w:hint="eastAsia"/>
          <w:kern w:val="0"/>
          <w:szCs w:val="21"/>
        </w:rPr>
        <w:t> </w:t>
      </w:r>
    </w:p>
    <w:p w:rsidR="00900A7E" w:rsidRPr="00900A7E" w:rsidRDefault="00900A7E" w:rsidP="00900A7E">
      <w:pPr>
        <w:widowControl/>
        <w:shd w:val="clear" w:color="auto" w:fill="FFFFFF"/>
        <w:autoSpaceDE w:val="0"/>
        <w:spacing w:line="1800" w:lineRule="atLeast"/>
        <w:jc w:val="center"/>
        <w:rPr>
          <w:rFonts w:asciiTheme="minorEastAsia" w:hAnsiTheme="minorEastAsia" w:cs="宋体"/>
          <w:kern w:val="0"/>
          <w:sz w:val="24"/>
          <w:szCs w:val="24"/>
        </w:rPr>
      </w:pPr>
      <w:r w:rsidRPr="00900A7E">
        <w:rPr>
          <w:rFonts w:asciiTheme="minorEastAsia" w:hAnsiTheme="minorEastAsia" w:cs="宋体" w:hint="eastAsia"/>
          <w:kern w:val="0"/>
          <w:szCs w:val="21"/>
        </w:rPr>
        <w:t> </w:t>
      </w:r>
    </w:p>
    <w:p w:rsidR="00900A7E" w:rsidRPr="00900A7E" w:rsidRDefault="00900A7E" w:rsidP="00900A7E">
      <w:pPr>
        <w:widowControl/>
        <w:shd w:val="clear" w:color="auto" w:fill="FFFFFF"/>
        <w:autoSpaceDE w:val="0"/>
        <w:spacing w:line="1800" w:lineRule="atLeast"/>
        <w:jc w:val="center"/>
        <w:rPr>
          <w:rFonts w:asciiTheme="minorEastAsia" w:hAnsiTheme="minorEastAsia" w:cs="宋体"/>
          <w:kern w:val="0"/>
          <w:sz w:val="24"/>
          <w:szCs w:val="24"/>
        </w:rPr>
      </w:pPr>
      <w:r w:rsidRPr="00900A7E">
        <w:rPr>
          <w:rFonts w:asciiTheme="minorEastAsia" w:hAnsiTheme="minorEastAsia" w:cs="宋体" w:hint="eastAsia"/>
          <w:kern w:val="0"/>
          <w:szCs w:val="21"/>
        </w:rPr>
        <w:t> </w:t>
      </w:r>
    </w:p>
    <w:p w:rsidR="00900A7E" w:rsidRPr="00900A7E" w:rsidRDefault="00900A7E" w:rsidP="00900A7E">
      <w:pPr>
        <w:widowControl/>
        <w:shd w:val="clear" w:color="auto" w:fill="FFFFFF"/>
        <w:autoSpaceDE w:val="0"/>
        <w:spacing w:line="1800" w:lineRule="atLeast"/>
        <w:jc w:val="center"/>
        <w:rPr>
          <w:rFonts w:asciiTheme="minorEastAsia" w:hAnsiTheme="minorEastAsia" w:cs="宋体"/>
          <w:kern w:val="0"/>
          <w:sz w:val="24"/>
          <w:szCs w:val="24"/>
        </w:rPr>
      </w:pPr>
      <w:r w:rsidRPr="00900A7E">
        <w:rPr>
          <w:rFonts w:asciiTheme="minorEastAsia" w:hAnsiTheme="minorEastAsia" w:cs="宋体" w:hint="eastAsia"/>
          <w:kern w:val="0"/>
          <w:szCs w:val="21"/>
        </w:rPr>
        <w:t> </w:t>
      </w:r>
    </w:p>
    <w:p w:rsidR="00900A7E" w:rsidRPr="00900A7E" w:rsidRDefault="00900A7E" w:rsidP="00900A7E">
      <w:pPr>
        <w:widowControl/>
        <w:shd w:val="clear" w:color="auto" w:fill="FFFFFF"/>
        <w:autoSpaceDE w:val="0"/>
        <w:spacing w:line="1800" w:lineRule="atLeast"/>
        <w:jc w:val="center"/>
        <w:rPr>
          <w:rFonts w:asciiTheme="minorEastAsia" w:hAnsiTheme="minorEastAsia" w:cs="宋体"/>
          <w:kern w:val="0"/>
          <w:sz w:val="24"/>
          <w:szCs w:val="24"/>
        </w:rPr>
      </w:pPr>
      <w:r w:rsidRPr="00900A7E">
        <w:rPr>
          <w:rFonts w:asciiTheme="minorEastAsia" w:hAnsiTheme="minorEastAsia" w:cs="宋体" w:hint="eastAsia"/>
          <w:kern w:val="0"/>
          <w:szCs w:val="21"/>
        </w:rPr>
        <w:t> </w:t>
      </w:r>
    </w:p>
    <w:p w:rsidR="00900A7E" w:rsidRPr="00900A7E" w:rsidRDefault="00900A7E" w:rsidP="00900A7E">
      <w:pPr>
        <w:widowControl/>
        <w:shd w:val="clear" w:color="auto" w:fill="FFFFFF"/>
        <w:autoSpaceDE w:val="0"/>
        <w:spacing w:line="1800" w:lineRule="atLeast"/>
        <w:jc w:val="center"/>
        <w:rPr>
          <w:rFonts w:asciiTheme="minorEastAsia" w:hAnsiTheme="minorEastAsia" w:cs="宋体"/>
          <w:kern w:val="0"/>
          <w:sz w:val="24"/>
          <w:szCs w:val="24"/>
        </w:rPr>
      </w:pPr>
      <w:r w:rsidRPr="00900A7E">
        <w:rPr>
          <w:rFonts w:asciiTheme="minorEastAsia" w:hAnsiTheme="minorEastAsia" w:cs="宋体" w:hint="eastAsia"/>
          <w:kern w:val="0"/>
          <w:szCs w:val="21"/>
        </w:rPr>
        <w:t> </w:t>
      </w:r>
    </w:p>
    <w:p w:rsidR="00900A7E" w:rsidRPr="00900A7E" w:rsidRDefault="00900A7E" w:rsidP="00900A7E">
      <w:pPr>
        <w:widowControl/>
        <w:shd w:val="clear" w:color="auto" w:fill="FFFFFF"/>
        <w:autoSpaceDE w:val="0"/>
        <w:spacing w:line="1800" w:lineRule="atLeast"/>
        <w:jc w:val="center"/>
        <w:rPr>
          <w:rFonts w:asciiTheme="minorEastAsia" w:hAnsiTheme="minorEastAsia" w:cs="宋体"/>
          <w:kern w:val="0"/>
          <w:sz w:val="24"/>
          <w:szCs w:val="24"/>
        </w:rPr>
      </w:pPr>
      <w:r w:rsidRPr="00900A7E">
        <w:rPr>
          <w:rFonts w:asciiTheme="minorEastAsia" w:hAnsiTheme="minorEastAsia" w:cs="宋体" w:hint="eastAsia"/>
          <w:kern w:val="0"/>
          <w:szCs w:val="21"/>
        </w:rPr>
        <w:t> </w:t>
      </w:r>
    </w:p>
    <w:p w:rsidR="00900A7E" w:rsidRPr="00900A7E" w:rsidRDefault="00900A7E" w:rsidP="00900A7E">
      <w:pPr>
        <w:widowControl/>
        <w:shd w:val="clear" w:color="auto" w:fill="FFFFFF"/>
        <w:autoSpaceDE w:val="0"/>
        <w:rPr>
          <w:rFonts w:asciiTheme="minorEastAsia" w:hAnsiTheme="minorEastAsia" w:cs="宋体"/>
          <w:kern w:val="0"/>
          <w:sz w:val="24"/>
          <w:szCs w:val="24"/>
        </w:rPr>
      </w:pPr>
      <w:r w:rsidRPr="00900A7E">
        <w:rPr>
          <w:rFonts w:asciiTheme="minorEastAsia" w:hAnsiTheme="minorEastAsia" w:cs="宋体" w:hint="eastAsia"/>
          <w:kern w:val="0"/>
          <w:sz w:val="32"/>
          <w:szCs w:val="32"/>
        </w:rPr>
        <w:t> </w:t>
      </w:r>
    </w:p>
    <w:p w:rsidR="00900A7E" w:rsidRPr="00900A7E" w:rsidRDefault="00900A7E" w:rsidP="00900A7E">
      <w:pPr>
        <w:widowControl/>
        <w:shd w:val="clear" w:color="auto" w:fill="FFFFFF"/>
        <w:autoSpaceDE w:val="0"/>
        <w:spacing w:line="600" w:lineRule="atLeast"/>
        <w:rPr>
          <w:rFonts w:asciiTheme="minorEastAsia" w:hAnsiTheme="minorEastAsia" w:cs="宋体"/>
          <w:kern w:val="0"/>
          <w:sz w:val="24"/>
          <w:szCs w:val="24"/>
        </w:rPr>
      </w:pPr>
      <w:r w:rsidRPr="00900A7E">
        <w:rPr>
          <w:rFonts w:asciiTheme="minorEastAsia" w:hAnsiTheme="minorEastAsia" w:cs="宋体" w:hint="eastAsia"/>
          <w:kern w:val="0"/>
          <w:sz w:val="28"/>
          <w:szCs w:val="28"/>
        </w:rPr>
        <w:t>信息公开选项：主动公开</w:t>
      </w:r>
    </w:p>
    <w:p w:rsidR="00900A7E" w:rsidRPr="00900A7E" w:rsidRDefault="00900A7E" w:rsidP="00900A7E">
      <w:pPr>
        <w:widowControl/>
        <w:shd w:val="clear" w:color="auto" w:fill="FFFFFF"/>
        <w:autoSpaceDE w:val="0"/>
        <w:spacing w:line="600" w:lineRule="atLeast"/>
        <w:rPr>
          <w:rFonts w:asciiTheme="minorEastAsia" w:hAnsiTheme="minorEastAsia" w:cs="宋体"/>
          <w:kern w:val="0"/>
          <w:sz w:val="24"/>
          <w:szCs w:val="24"/>
        </w:rPr>
      </w:pPr>
      <w:r w:rsidRPr="00900A7E">
        <w:rPr>
          <w:rFonts w:asciiTheme="minorEastAsia" w:hAnsiTheme="minorEastAsia" w:cs="Times New Roman"/>
          <w:kern w:val="0"/>
          <w:sz w:val="28"/>
          <w:szCs w:val="28"/>
        </w:rPr>
        <w:lastRenderedPageBreak/>
        <w:t> 湖</w:t>
      </w:r>
      <w:r w:rsidRPr="00900A7E">
        <w:rPr>
          <w:rFonts w:asciiTheme="minorEastAsia" w:hAnsiTheme="minorEastAsia" w:cs="Times New Roman"/>
          <w:spacing w:val="-6"/>
          <w:kern w:val="0"/>
          <w:sz w:val="28"/>
          <w:szCs w:val="28"/>
        </w:rPr>
        <w:t xml:space="preserve">南省财政厅办公室         </w:t>
      </w:r>
      <w:r w:rsidRPr="00900A7E">
        <w:rPr>
          <w:rFonts w:asciiTheme="minorEastAsia" w:hAnsiTheme="minorEastAsia" w:cs="宋体" w:hint="eastAsia"/>
          <w:spacing w:val="-6"/>
          <w:kern w:val="0"/>
          <w:sz w:val="28"/>
          <w:szCs w:val="28"/>
        </w:rPr>
        <w:t>      </w:t>
      </w:r>
      <w:r w:rsidRPr="00900A7E">
        <w:rPr>
          <w:rFonts w:asciiTheme="minorEastAsia" w:hAnsiTheme="minorEastAsia" w:cs="Times New Roman"/>
          <w:spacing w:val="-6"/>
          <w:kern w:val="0"/>
          <w:sz w:val="28"/>
          <w:szCs w:val="28"/>
        </w:rPr>
        <w:t xml:space="preserve">        </w:t>
      </w:r>
      <w:r w:rsidRPr="00900A7E">
        <w:rPr>
          <w:rFonts w:asciiTheme="minorEastAsia" w:hAnsiTheme="minorEastAsia" w:cs="宋体" w:hint="eastAsia"/>
          <w:spacing w:val="-6"/>
          <w:kern w:val="0"/>
          <w:sz w:val="28"/>
          <w:szCs w:val="28"/>
        </w:rPr>
        <w:t>2015</w:t>
      </w:r>
      <w:r w:rsidRPr="00900A7E">
        <w:rPr>
          <w:rFonts w:asciiTheme="minorEastAsia" w:hAnsiTheme="minorEastAsia" w:cs="Times New Roman"/>
          <w:spacing w:val="-6"/>
          <w:kern w:val="0"/>
          <w:sz w:val="28"/>
          <w:szCs w:val="28"/>
        </w:rPr>
        <w:t>年</w:t>
      </w:r>
      <w:r w:rsidRPr="00900A7E">
        <w:rPr>
          <w:rFonts w:asciiTheme="minorEastAsia" w:hAnsiTheme="minorEastAsia" w:cs="宋体" w:hint="eastAsia"/>
          <w:spacing w:val="-6"/>
          <w:kern w:val="0"/>
          <w:sz w:val="28"/>
          <w:szCs w:val="28"/>
        </w:rPr>
        <w:t>9</w:t>
      </w:r>
      <w:r w:rsidRPr="00900A7E">
        <w:rPr>
          <w:rFonts w:asciiTheme="minorEastAsia" w:hAnsiTheme="minorEastAsia" w:cs="Times New Roman"/>
          <w:spacing w:val="-6"/>
          <w:kern w:val="0"/>
          <w:sz w:val="28"/>
          <w:szCs w:val="28"/>
        </w:rPr>
        <w:t>月</w:t>
      </w:r>
      <w:r w:rsidRPr="00900A7E">
        <w:rPr>
          <w:rFonts w:asciiTheme="minorEastAsia" w:hAnsiTheme="minorEastAsia" w:cs="宋体" w:hint="eastAsia"/>
          <w:spacing w:val="-6"/>
          <w:kern w:val="0"/>
          <w:sz w:val="28"/>
          <w:szCs w:val="28"/>
        </w:rPr>
        <w:t>17</w:t>
      </w:r>
      <w:r w:rsidRPr="00900A7E">
        <w:rPr>
          <w:rFonts w:asciiTheme="minorEastAsia" w:hAnsiTheme="minorEastAsia" w:cs="Times New Roman"/>
          <w:spacing w:val="-6"/>
          <w:kern w:val="0"/>
          <w:sz w:val="28"/>
          <w:szCs w:val="28"/>
        </w:rPr>
        <w:t>日印发</w:t>
      </w:r>
    </w:p>
    <w:p w:rsidR="00BC5015" w:rsidRPr="00900A7E" w:rsidRDefault="00BC5015"/>
    <w:sectPr w:rsidR="00BC5015" w:rsidRPr="00900A7E" w:rsidSect="00BC5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257" w:rsidRDefault="00561257" w:rsidP="00900A7E">
      <w:r>
        <w:separator/>
      </w:r>
    </w:p>
  </w:endnote>
  <w:endnote w:type="continuationSeparator" w:id="0">
    <w:p w:rsidR="00561257" w:rsidRDefault="00561257" w:rsidP="00900A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257" w:rsidRDefault="00561257" w:rsidP="00900A7E">
      <w:r>
        <w:separator/>
      </w:r>
    </w:p>
  </w:footnote>
  <w:footnote w:type="continuationSeparator" w:id="0">
    <w:p w:rsidR="00561257" w:rsidRDefault="00561257" w:rsidP="00900A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0A7E"/>
    <w:rsid w:val="00006E11"/>
    <w:rsid w:val="000244D9"/>
    <w:rsid w:val="00024C17"/>
    <w:rsid w:val="00026A12"/>
    <w:rsid w:val="00032C0C"/>
    <w:rsid w:val="00051F2C"/>
    <w:rsid w:val="00053598"/>
    <w:rsid w:val="00063571"/>
    <w:rsid w:val="000652A5"/>
    <w:rsid w:val="000977AA"/>
    <w:rsid w:val="000A7DED"/>
    <w:rsid w:val="000C0E77"/>
    <w:rsid w:val="000C0EB9"/>
    <w:rsid w:val="000D625A"/>
    <w:rsid w:val="000E4FF0"/>
    <w:rsid w:val="000E6044"/>
    <w:rsid w:val="000F1A15"/>
    <w:rsid w:val="001008BA"/>
    <w:rsid w:val="00101A32"/>
    <w:rsid w:val="00102487"/>
    <w:rsid w:val="00103167"/>
    <w:rsid w:val="0011647A"/>
    <w:rsid w:val="00124FF0"/>
    <w:rsid w:val="00136750"/>
    <w:rsid w:val="00145497"/>
    <w:rsid w:val="00150536"/>
    <w:rsid w:val="00162BD0"/>
    <w:rsid w:val="0019505B"/>
    <w:rsid w:val="00195D62"/>
    <w:rsid w:val="001A01BB"/>
    <w:rsid w:val="001B7E4C"/>
    <w:rsid w:val="001C654E"/>
    <w:rsid w:val="001E45EE"/>
    <w:rsid w:val="001E604B"/>
    <w:rsid w:val="001F5CE6"/>
    <w:rsid w:val="00203429"/>
    <w:rsid w:val="00214269"/>
    <w:rsid w:val="00215667"/>
    <w:rsid w:val="00230BF0"/>
    <w:rsid w:val="002667D4"/>
    <w:rsid w:val="00284625"/>
    <w:rsid w:val="00292FA8"/>
    <w:rsid w:val="002A33A1"/>
    <w:rsid w:val="002C54B7"/>
    <w:rsid w:val="002C59CB"/>
    <w:rsid w:val="002D2ADC"/>
    <w:rsid w:val="002E512F"/>
    <w:rsid w:val="002F2A7F"/>
    <w:rsid w:val="00304798"/>
    <w:rsid w:val="00304FCE"/>
    <w:rsid w:val="00313E32"/>
    <w:rsid w:val="00332AD2"/>
    <w:rsid w:val="0034102A"/>
    <w:rsid w:val="00343679"/>
    <w:rsid w:val="003564F5"/>
    <w:rsid w:val="0037207C"/>
    <w:rsid w:val="00384D12"/>
    <w:rsid w:val="003A1A5B"/>
    <w:rsid w:val="003D1EF0"/>
    <w:rsid w:val="003E21F0"/>
    <w:rsid w:val="003E67E7"/>
    <w:rsid w:val="003F091F"/>
    <w:rsid w:val="003F2EA0"/>
    <w:rsid w:val="00423E63"/>
    <w:rsid w:val="00426A28"/>
    <w:rsid w:val="00452A8B"/>
    <w:rsid w:val="004A70A4"/>
    <w:rsid w:val="004C2327"/>
    <w:rsid w:val="004D0800"/>
    <w:rsid w:val="004D1B0A"/>
    <w:rsid w:val="004F365A"/>
    <w:rsid w:val="00501A12"/>
    <w:rsid w:val="00555B12"/>
    <w:rsid w:val="00561257"/>
    <w:rsid w:val="00567643"/>
    <w:rsid w:val="00584C6D"/>
    <w:rsid w:val="00593586"/>
    <w:rsid w:val="005B03E5"/>
    <w:rsid w:val="005B1F69"/>
    <w:rsid w:val="005B2099"/>
    <w:rsid w:val="005C2B24"/>
    <w:rsid w:val="005E4333"/>
    <w:rsid w:val="005F142F"/>
    <w:rsid w:val="005F56A6"/>
    <w:rsid w:val="00633572"/>
    <w:rsid w:val="00670410"/>
    <w:rsid w:val="00674F00"/>
    <w:rsid w:val="00675594"/>
    <w:rsid w:val="0068242C"/>
    <w:rsid w:val="00682B9C"/>
    <w:rsid w:val="00686934"/>
    <w:rsid w:val="006A31B4"/>
    <w:rsid w:val="006D0421"/>
    <w:rsid w:val="006E2C9F"/>
    <w:rsid w:val="00705A7E"/>
    <w:rsid w:val="0071613B"/>
    <w:rsid w:val="00721521"/>
    <w:rsid w:val="00760C99"/>
    <w:rsid w:val="00760F7B"/>
    <w:rsid w:val="00762E4F"/>
    <w:rsid w:val="007B00D9"/>
    <w:rsid w:val="007C30C2"/>
    <w:rsid w:val="007C5640"/>
    <w:rsid w:val="007F6122"/>
    <w:rsid w:val="0080329A"/>
    <w:rsid w:val="008104EF"/>
    <w:rsid w:val="00851150"/>
    <w:rsid w:val="008565F8"/>
    <w:rsid w:val="00860F72"/>
    <w:rsid w:val="0086212C"/>
    <w:rsid w:val="008743AF"/>
    <w:rsid w:val="00880E55"/>
    <w:rsid w:val="008A3655"/>
    <w:rsid w:val="008A3AC1"/>
    <w:rsid w:val="008B27A8"/>
    <w:rsid w:val="008B4022"/>
    <w:rsid w:val="008C226C"/>
    <w:rsid w:val="008D67DF"/>
    <w:rsid w:val="008E15A4"/>
    <w:rsid w:val="008F6AA7"/>
    <w:rsid w:val="00900A7E"/>
    <w:rsid w:val="0090799D"/>
    <w:rsid w:val="00944E04"/>
    <w:rsid w:val="00992D85"/>
    <w:rsid w:val="009E0899"/>
    <w:rsid w:val="009F539C"/>
    <w:rsid w:val="00A11B4E"/>
    <w:rsid w:val="00A33649"/>
    <w:rsid w:val="00A419BC"/>
    <w:rsid w:val="00A50286"/>
    <w:rsid w:val="00A564F5"/>
    <w:rsid w:val="00A85939"/>
    <w:rsid w:val="00A870D3"/>
    <w:rsid w:val="00A906F0"/>
    <w:rsid w:val="00AA30A4"/>
    <w:rsid w:val="00AB3CAA"/>
    <w:rsid w:val="00AC6FEF"/>
    <w:rsid w:val="00AD1728"/>
    <w:rsid w:val="00AF5EE1"/>
    <w:rsid w:val="00AF7D5E"/>
    <w:rsid w:val="00B05D0D"/>
    <w:rsid w:val="00B06EBF"/>
    <w:rsid w:val="00B3100A"/>
    <w:rsid w:val="00B3766B"/>
    <w:rsid w:val="00B63A92"/>
    <w:rsid w:val="00B92B96"/>
    <w:rsid w:val="00B96235"/>
    <w:rsid w:val="00B970B9"/>
    <w:rsid w:val="00B973D5"/>
    <w:rsid w:val="00BB629C"/>
    <w:rsid w:val="00BC5015"/>
    <w:rsid w:val="00BD3A12"/>
    <w:rsid w:val="00BF120B"/>
    <w:rsid w:val="00BF16B2"/>
    <w:rsid w:val="00BF6C1C"/>
    <w:rsid w:val="00C03391"/>
    <w:rsid w:val="00C056A5"/>
    <w:rsid w:val="00C15EF5"/>
    <w:rsid w:val="00C166E9"/>
    <w:rsid w:val="00C2180F"/>
    <w:rsid w:val="00C36BBD"/>
    <w:rsid w:val="00C41618"/>
    <w:rsid w:val="00C65759"/>
    <w:rsid w:val="00C72FCD"/>
    <w:rsid w:val="00C80F68"/>
    <w:rsid w:val="00C91F16"/>
    <w:rsid w:val="00C96108"/>
    <w:rsid w:val="00CA0240"/>
    <w:rsid w:val="00CA1B51"/>
    <w:rsid w:val="00CB18E0"/>
    <w:rsid w:val="00CC1FBD"/>
    <w:rsid w:val="00CC23EA"/>
    <w:rsid w:val="00CC28C0"/>
    <w:rsid w:val="00CD4B83"/>
    <w:rsid w:val="00CD50D4"/>
    <w:rsid w:val="00CD6D2B"/>
    <w:rsid w:val="00CF1762"/>
    <w:rsid w:val="00CF3D22"/>
    <w:rsid w:val="00D134DA"/>
    <w:rsid w:val="00D14521"/>
    <w:rsid w:val="00D25AA0"/>
    <w:rsid w:val="00D4661A"/>
    <w:rsid w:val="00D60DE9"/>
    <w:rsid w:val="00D627C8"/>
    <w:rsid w:val="00D660BF"/>
    <w:rsid w:val="00D9466C"/>
    <w:rsid w:val="00DA5115"/>
    <w:rsid w:val="00DC0D8A"/>
    <w:rsid w:val="00DD21DF"/>
    <w:rsid w:val="00DD7FAD"/>
    <w:rsid w:val="00DE25B6"/>
    <w:rsid w:val="00E10066"/>
    <w:rsid w:val="00E21601"/>
    <w:rsid w:val="00E23650"/>
    <w:rsid w:val="00E3740F"/>
    <w:rsid w:val="00E44FF5"/>
    <w:rsid w:val="00E476ED"/>
    <w:rsid w:val="00E65426"/>
    <w:rsid w:val="00E76496"/>
    <w:rsid w:val="00E81D4A"/>
    <w:rsid w:val="00EB2E71"/>
    <w:rsid w:val="00EB728A"/>
    <w:rsid w:val="00ED017D"/>
    <w:rsid w:val="00EE04CA"/>
    <w:rsid w:val="00EE1FD6"/>
    <w:rsid w:val="00EF0F45"/>
    <w:rsid w:val="00F22CAF"/>
    <w:rsid w:val="00F259F0"/>
    <w:rsid w:val="00F41736"/>
    <w:rsid w:val="00F434D2"/>
    <w:rsid w:val="00F714CB"/>
    <w:rsid w:val="00F72A2F"/>
    <w:rsid w:val="00F7438D"/>
    <w:rsid w:val="00F8294A"/>
    <w:rsid w:val="00F8387A"/>
    <w:rsid w:val="00FA4BBC"/>
    <w:rsid w:val="00FA665C"/>
    <w:rsid w:val="00FA670A"/>
    <w:rsid w:val="00FB18B0"/>
    <w:rsid w:val="00FB6B04"/>
    <w:rsid w:val="00FD220F"/>
    <w:rsid w:val="00FF00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15"/>
    <w:pPr>
      <w:widowControl w:val="0"/>
      <w:jc w:val="both"/>
    </w:pPr>
  </w:style>
  <w:style w:type="paragraph" w:styleId="3">
    <w:name w:val="heading 3"/>
    <w:basedOn w:val="a"/>
    <w:link w:val="3Char"/>
    <w:uiPriority w:val="9"/>
    <w:qFormat/>
    <w:rsid w:val="00900A7E"/>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0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0A7E"/>
    <w:rPr>
      <w:sz w:val="18"/>
      <w:szCs w:val="18"/>
    </w:rPr>
  </w:style>
  <w:style w:type="paragraph" w:styleId="a4">
    <w:name w:val="footer"/>
    <w:basedOn w:val="a"/>
    <w:link w:val="Char0"/>
    <w:uiPriority w:val="99"/>
    <w:semiHidden/>
    <w:unhideWhenUsed/>
    <w:rsid w:val="00900A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0A7E"/>
    <w:rPr>
      <w:sz w:val="18"/>
      <w:szCs w:val="18"/>
    </w:rPr>
  </w:style>
  <w:style w:type="character" w:customStyle="1" w:styleId="3Char">
    <w:name w:val="标题 3 Char"/>
    <w:basedOn w:val="a0"/>
    <w:link w:val="3"/>
    <w:uiPriority w:val="9"/>
    <w:rsid w:val="00900A7E"/>
    <w:rPr>
      <w:rFonts w:ascii="宋体" w:eastAsia="宋体" w:hAnsi="宋体" w:cs="宋体"/>
      <w:kern w:val="0"/>
      <w:sz w:val="24"/>
      <w:szCs w:val="24"/>
    </w:rPr>
  </w:style>
  <w:style w:type="paragraph" w:customStyle="1" w:styleId="a11">
    <w:name w:val="a11"/>
    <w:basedOn w:val="a"/>
    <w:rsid w:val="00900A7E"/>
    <w:pPr>
      <w:widowControl/>
      <w:shd w:val="clear" w:color="auto" w:fill="F7F7F7"/>
      <w:spacing w:before="335" w:after="335" w:line="469" w:lineRule="atLeast"/>
      <w:ind w:left="1306" w:right="1306"/>
      <w:jc w:val="left"/>
    </w:pPr>
    <w:rPr>
      <w:rFonts w:ascii="宋体" w:eastAsia="宋体" w:hAnsi="宋体" w:cs="宋体"/>
      <w:color w:val="666666"/>
      <w:kern w:val="0"/>
      <w:sz w:val="23"/>
      <w:szCs w:val="23"/>
    </w:rPr>
  </w:style>
</w:styles>
</file>

<file path=word/webSettings.xml><?xml version="1.0" encoding="utf-8"?>
<w:webSettings xmlns:r="http://schemas.openxmlformats.org/officeDocument/2006/relationships" xmlns:w="http://schemas.openxmlformats.org/wordprocessingml/2006/main">
  <w:divs>
    <w:div w:id="245463679">
      <w:bodyDiv w:val="1"/>
      <w:marLeft w:val="0"/>
      <w:marRight w:val="0"/>
      <w:marTop w:val="0"/>
      <w:marBottom w:val="0"/>
      <w:divBdr>
        <w:top w:val="none" w:sz="0" w:space="0" w:color="auto"/>
        <w:left w:val="none" w:sz="0" w:space="0" w:color="auto"/>
        <w:bottom w:val="none" w:sz="0" w:space="0" w:color="auto"/>
        <w:right w:val="none" w:sz="0" w:space="0" w:color="auto"/>
      </w:divBdr>
      <w:divsChild>
        <w:div w:id="225991777">
          <w:marLeft w:val="0"/>
          <w:marRight w:val="0"/>
          <w:marTop w:val="0"/>
          <w:marBottom w:val="0"/>
          <w:divBdr>
            <w:top w:val="none" w:sz="0" w:space="0" w:color="auto"/>
            <w:left w:val="none" w:sz="0" w:space="0" w:color="auto"/>
            <w:bottom w:val="none" w:sz="0" w:space="0" w:color="auto"/>
            <w:right w:val="none" w:sz="0" w:space="0" w:color="auto"/>
          </w:divBdr>
          <w:divsChild>
            <w:div w:id="627509606">
              <w:marLeft w:val="0"/>
              <w:marRight w:val="0"/>
              <w:marTop w:val="0"/>
              <w:marBottom w:val="0"/>
              <w:divBdr>
                <w:top w:val="none" w:sz="0" w:space="0" w:color="auto"/>
                <w:left w:val="none" w:sz="0" w:space="0" w:color="auto"/>
                <w:bottom w:val="none" w:sz="0" w:space="0" w:color="auto"/>
                <w:right w:val="none" w:sz="0" w:space="0" w:color="auto"/>
              </w:divBdr>
              <w:divsChild>
                <w:div w:id="955135674">
                  <w:marLeft w:val="1306"/>
                  <w:marRight w:val="1306"/>
                  <w:marTop w:val="502"/>
                  <w:marBottom w:val="335"/>
                  <w:divBdr>
                    <w:top w:val="none" w:sz="0" w:space="0" w:color="auto"/>
                    <w:left w:val="none" w:sz="0" w:space="0" w:color="auto"/>
                    <w:bottom w:val="none" w:sz="0" w:space="0" w:color="auto"/>
                    <w:right w:val="none" w:sz="0" w:space="0" w:color="auto"/>
                  </w:divBdr>
                  <w:divsChild>
                    <w:div w:id="1884825841">
                      <w:marLeft w:val="0"/>
                      <w:marRight w:val="0"/>
                      <w:marTop w:val="0"/>
                      <w:marBottom w:val="0"/>
                      <w:divBdr>
                        <w:top w:val="none" w:sz="0" w:space="0" w:color="auto"/>
                        <w:left w:val="none" w:sz="0" w:space="0" w:color="auto"/>
                        <w:bottom w:val="none" w:sz="0" w:space="0" w:color="auto"/>
                        <w:right w:val="none" w:sz="0" w:space="0" w:color="auto"/>
                      </w:divBdr>
                      <w:divsChild>
                        <w:div w:id="935790986">
                          <w:marLeft w:val="0"/>
                          <w:marRight w:val="0"/>
                          <w:marTop w:val="0"/>
                          <w:marBottom w:val="0"/>
                          <w:divBdr>
                            <w:top w:val="none" w:sz="0" w:space="0" w:color="auto"/>
                            <w:left w:val="none" w:sz="0" w:space="0" w:color="auto"/>
                            <w:bottom w:val="none" w:sz="0" w:space="0" w:color="auto"/>
                            <w:right w:val="none" w:sz="0" w:space="0" w:color="auto"/>
                          </w:divBdr>
                          <w:divsChild>
                            <w:div w:id="16119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030212">
      <w:bodyDiv w:val="1"/>
      <w:marLeft w:val="0"/>
      <w:marRight w:val="0"/>
      <w:marTop w:val="0"/>
      <w:marBottom w:val="0"/>
      <w:divBdr>
        <w:top w:val="none" w:sz="0" w:space="0" w:color="auto"/>
        <w:left w:val="none" w:sz="0" w:space="0" w:color="auto"/>
        <w:bottom w:val="none" w:sz="0" w:space="0" w:color="auto"/>
        <w:right w:val="none" w:sz="0" w:space="0" w:color="auto"/>
      </w:divBdr>
      <w:divsChild>
        <w:div w:id="217939919">
          <w:marLeft w:val="0"/>
          <w:marRight w:val="0"/>
          <w:marTop w:val="0"/>
          <w:marBottom w:val="0"/>
          <w:divBdr>
            <w:top w:val="none" w:sz="0" w:space="0" w:color="auto"/>
            <w:left w:val="none" w:sz="0" w:space="0" w:color="auto"/>
            <w:bottom w:val="none" w:sz="0" w:space="0" w:color="auto"/>
            <w:right w:val="none" w:sz="0" w:space="0" w:color="auto"/>
          </w:divBdr>
          <w:divsChild>
            <w:div w:id="1010058382">
              <w:marLeft w:val="0"/>
              <w:marRight w:val="0"/>
              <w:marTop w:val="0"/>
              <w:marBottom w:val="0"/>
              <w:divBdr>
                <w:top w:val="none" w:sz="0" w:space="0" w:color="auto"/>
                <w:left w:val="none" w:sz="0" w:space="0" w:color="auto"/>
                <w:bottom w:val="none" w:sz="0" w:space="0" w:color="auto"/>
                <w:right w:val="none" w:sz="0" w:space="0" w:color="auto"/>
              </w:divBdr>
              <w:divsChild>
                <w:div w:id="673848140">
                  <w:marLeft w:val="1306"/>
                  <w:marRight w:val="1306"/>
                  <w:marTop w:val="502"/>
                  <w:marBottom w:val="335"/>
                  <w:divBdr>
                    <w:top w:val="none" w:sz="0" w:space="0" w:color="auto"/>
                    <w:left w:val="none" w:sz="0" w:space="0" w:color="auto"/>
                    <w:bottom w:val="none" w:sz="0" w:space="0" w:color="auto"/>
                    <w:right w:val="none" w:sz="0" w:space="0" w:color="auto"/>
                  </w:divBdr>
                  <w:divsChild>
                    <w:div w:id="1802067802">
                      <w:marLeft w:val="0"/>
                      <w:marRight w:val="0"/>
                      <w:marTop w:val="0"/>
                      <w:marBottom w:val="0"/>
                      <w:divBdr>
                        <w:top w:val="none" w:sz="0" w:space="0" w:color="auto"/>
                        <w:left w:val="none" w:sz="0" w:space="0" w:color="auto"/>
                        <w:bottom w:val="none" w:sz="0" w:space="0" w:color="auto"/>
                        <w:right w:val="none" w:sz="0" w:space="0" w:color="auto"/>
                      </w:divBdr>
                      <w:divsChild>
                        <w:div w:id="244920296">
                          <w:marLeft w:val="0"/>
                          <w:marRight w:val="0"/>
                          <w:marTop w:val="0"/>
                          <w:marBottom w:val="0"/>
                          <w:divBdr>
                            <w:top w:val="none" w:sz="0" w:space="0" w:color="auto"/>
                            <w:left w:val="none" w:sz="0" w:space="0" w:color="auto"/>
                            <w:bottom w:val="none" w:sz="0" w:space="0" w:color="auto"/>
                            <w:right w:val="none" w:sz="0" w:space="0" w:color="auto"/>
                          </w:divBdr>
                          <w:divsChild>
                            <w:div w:id="5610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582</Words>
  <Characters>3324</Characters>
  <Application>Microsoft Office Word</Application>
  <DocSecurity>0</DocSecurity>
  <Lines>27</Lines>
  <Paragraphs>7</Paragraphs>
  <ScaleCrop>false</ScaleCrop>
  <Company>微软中国</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姚韦 10.105.116.156</dc:creator>
  <cp:keywords/>
  <dc:description/>
  <cp:lastModifiedBy>姚韦 10.105.116.156</cp:lastModifiedBy>
  <cp:revision>11</cp:revision>
  <dcterms:created xsi:type="dcterms:W3CDTF">2019-09-24T01:51:00Z</dcterms:created>
  <dcterms:modified xsi:type="dcterms:W3CDTF">2019-09-24T01:57:00Z</dcterms:modified>
</cp:coreProperties>
</file>