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9C" w:rsidRDefault="0017639C" w:rsidP="0017639C">
      <w:pPr>
        <w:spacing w:line="560" w:lineRule="exact"/>
        <w:ind w:firstLineChars="200" w:firstLine="31680"/>
        <w:jc w:val="right"/>
      </w:pPr>
    </w:p>
    <w:p w:rsidR="0017639C" w:rsidRDefault="0017639C" w:rsidP="00D5655E">
      <w:pPr>
        <w:spacing w:line="560" w:lineRule="exact"/>
        <w:ind w:firstLineChars="200" w:firstLine="31680"/>
        <w:jc w:val="right"/>
      </w:pPr>
    </w:p>
    <w:p w:rsidR="0017639C" w:rsidRDefault="0017639C" w:rsidP="004E3351">
      <w:pPr>
        <w:spacing w:beforeLines="100" w:line="500" w:lineRule="exact"/>
        <w:ind w:firstLineChars="200" w:firstLine="31680"/>
        <w:jc w:val="right"/>
        <w:rPr>
          <w:rFonts w:ascii="仿宋_GB2312" w:eastAsia="仿宋_GB2312"/>
          <w:sz w:val="32"/>
          <w:szCs w:val="32"/>
        </w:rPr>
      </w:pPr>
      <w:r>
        <w:rPr>
          <w:rFonts w:ascii="仿宋_GB2312" w:eastAsia="仿宋_GB2312" w:hint="eastAsia"/>
          <w:sz w:val="32"/>
          <w:szCs w:val="32"/>
        </w:rPr>
        <w:t>岳县政办函〔</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84</w:t>
      </w:r>
      <w:r>
        <w:rPr>
          <w:rFonts w:ascii="仿宋_GB2312" w:eastAsia="仿宋_GB2312" w:hint="eastAsia"/>
          <w:sz w:val="32"/>
          <w:szCs w:val="32"/>
        </w:rPr>
        <w:t>号</w:t>
      </w:r>
      <w:r>
        <w:rPr>
          <w:rFonts w:ascii="仿宋_GB2312" w:eastAsia="仿宋_GB2312"/>
          <w:sz w:val="32"/>
          <w:szCs w:val="32"/>
        </w:rPr>
        <w:t xml:space="preserve"> </w:t>
      </w:r>
    </w:p>
    <w:p w:rsidR="0017639C" w:rsidRDefault="0017639C" w:rsidP="00D5655E">
      <w:pPr>
        <w:adjustRightInd w:val="0"/>
        <w:snapToGrid w:val="0"/>
        <w:spacing w:line="600" w:lineRule="exact"/>
        <w:rPr>
          <w:rFonts w:ascii="仿宋_GB2312" w:eastAsia="仿宋_GB2312"/>
          <w:sz w:val="32"/>
          <w:szCs w:val="32"/>
        </w:rPr>
      </w:pPr>
    </w:p>
    <w:p w:rsidR="0017639C" w:rsidRDefault="0017639C" w:rsidP="00A9737F">
      <w:pPr>
        <w:spacing w:line="576"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岳阳县人民政府办公室</w:t>
      </w:r>
    </w:p>
    <w:p w:rsidR="0017639C" w:rsidRDefault="0017639C" w:rsidP="00A9737F">
      <w:pPr>
        <w:spacing w:line="576"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关于重新公布《</w:t>
      </w:r>
      <w:r w:rsidRPr="00A9737F">
        <w:rPr>
          <w:rFonts w:ascii="方正小标宋简体" w:eastAsia="方正小标宋简体" w:hAnsi="仿宋" w:hint="eastAsia"/>
          <w:color w:val="000000"/>
          <w:sz w:val="44"/>
          <w:szCs w:val="44"/>
        </w:rPr>
        <w:t>岳阳县突发环境事件</w:t>
      </w:r>
    </w:p>
    <w:p w:rsidR="0017639C" w:rsidRDefault="0017639C" w:rsidP="00A9737F">
      <w:pPr>
        <w:spacing w:line="576" w:lineRule="exact"/>
        <w:jc w:val="center"/>
        <w:rPr>
          <w:rFonts w:ascii="方正小标宋简体" w:eastAsia="方正小标宋简体" w:hAnsi="仿宋"/>
          <w:color w:val="000000"/>
          <w:sz w:val="44"/>
          <w:szCs w:val="44"/>
        </w:rPr>
      </w:pPr>
      <w:r w:rsidRPr="00A9737F">
        <w:rPr>
          <w:rFonts w:ascii="方正小标宋简体" w:eastAsia="方正小标宋简体" w:hAnsi="仿宋" w:hint="eastAsia"/>
          <w:color w:val="000000"/>
          <w:sz w:val="44"/>
          <w:szCs w:val="44"/>
        </w:rPr>
        <w:t>应急预案</w:t>
      </w:r>
      <w:r>
        <w:rPr>
          <w:rFonts w:ascii="方正小标宋简体" w:eastAsia="方正小标宋简体" w:hAnsi="仿宋" w:hint="eastAsia"/>
          <w:color w:val="000000"/>
          <w:sz w:val="44"/>
          <w:szCs w:val="44"/>
        </w:rPr>
        <w:t>》的通知</w:t>
      </w:r>
    </w:p>
    <w:p w:rsidR="0017639C" w:rsidRDefault="0017639C" w:rsidP="00A9737F">
      <w:pPr>
        <w:spacing w:line="576" w:lineRule="exact"/>
        <w:rPr>
          <w:rFonts w:ascii="仿宋_GB2312" w:eastAsia="仿宋_GB2312" w:hAnsi="仿宋"/>
          <w:color w:val="000000"/>
          <w:sz w:val="32"/>
          <w:szCs w:val="32"/>
        </w:rPr>
      </w:pPr>
    </w:p>
    <w:p w:rsidR="0017639C" w:rsidRPr="00A9737F" w:rsidRDefault="0017639C" w:rsidP="00A9737F">
      <w:pPr>
        <w:spacing w:line="576" w:lineRule="exact"/>
        <w:rPr>
          <w:rFonts w:ascii="仿宋_GB2312" w:eastAsia="仿宋_GB2312" w:hAnsi="仿宋"/>
          <w:color w:val="000000"/>
          <w:sz w:val="32"/>
          <w:szCs w:val="32"/>
        </w:rPr>
      </w:pPr>
      <w:r w:rsidRPr="00A9737F">
        <w:rPr>
          <w:rFonts w:ascii="仿宋_GB2312" w:eastAsia="仿宋_GB2312" w:hAnsi="仿宋" w:hint="eastAsia"/>
          <w:color w:val="000000"/>
          <w:sz w:val="32"/>
          <w:szCs w:val="32"/>
        </w:rPr>
        <w:t>各乡镇人民政府，县直及驻县各单位：</w:t>
      </w:r>
    </w:p>
    <w:p w:rsidR="0017639C" w:rsidRPr="00A9737F" w:rsidRDefault="0017639C" w:rsidP="00D10079">
      <w:pPr>
        <w:spacing w:line="576" w:lineRule="exact"/>
        <w:ind w:firstLineChars="200" w:firstLine="31680"/>
        <w:rPr>
          <w:rFonts w:ascii="仿宋_GB2312" w:eastAsia="仿宋_GB2312" w:hAnsi="仿宋"/>
          <w:color w:val="000000"/>
          <w:sz w:val="32"/>
          <w:szCs w:val="32"/>
        </w:rPr>
      </w:pPr>
      <w:r w:rsidRPr="00A9737F">
        <w:rPr>
          <w:rFonts w:ascii="仿宋_GB2312" w:eastAsia="仿宋_GB2312" w:hAnsi="仿宋" w:hint="eastAsia"/>
          <w:color w:val="000000"/>
          <w:sz w:val="32"/>
          <w:szCs w:val="32"/>
        </w:rPr>
        <w:t>《岳阳县突发环境事件应急预案》重新修编后，已经县人民政府同意，现印发给你们，请遵照执行。</w:t>
      </w:r>
    </w:p>
    <w:p w:rsidR="0017639C" w:rsidRPr="00A9737F" w:rsidRDefault="0017639C" w:rsidP="00A9737F">
      <w:pPr>
        <w:spacing w:line="576" w:lineRule="exact"/>
        <w:rPr>
          <w:rFonts w:ascii="仿宋_GB2312" w:eastAsia="仿宋_GB2312" w:hAnsi="仿宋"/>
          <w:color w:val="000000"/>
          <w:sz w:val="32"/>
          <w:szCs w:val="32"/>
        </w:rPr>
      </w:pPr>
    </w:p>
    <w:p w:rsidR="0017639C" w:rsidRDefault="0017639C" w:rsidP="00A9737F">
      <w:pPr>
        <w:spacing w:line="576" w:lineRule="exact"/>
        <w:rPr>
          <w:rFonts w:ascii="方正小标宋简体" w:eastAsia="方正小标宋简体" w:hAnsi="仿宋"/>
          <w:color w:val="000000"/>
          <w:sz w:val="44"/>
          <w:szCs w:val="44"/>
        </w:rPr>
      </w:pPr>
    </w:p>
    <w:p w:rsidR="0017639C" w:rsidRPr="00A9737F" w:rsidRDefault="0017639C" w:rsidP="00D10079">
      <w:pPr>
        <w:spacing w:line="576" w:lineRule="exact"/>
        <w:ind w:firstLineChars="1400" w:firstLine="31680"/>
        <w:rPr>
          <w:rFonts w:ascii="仿宋_GB2312" w:eastAsia="仿宋_GB2312" w:hAnsi="仿宋"/>
          <w:color w:val="000000"/>
          <w:sz w:val="32"/>
          <w:szCs w:val="32"/>
        </w:rPr>
      </w:pPr>
      <w:r w:rsidRPr="00A9737F">
        <w:rPr>
          <w:rFonts w:ascii="仿宋_GB2312" w:eastAsia="仿宋_GB2312" w:hAnsi="仿宋" w:hint="eastAsia"/>
          <w:color w:val="000000"/>
          <w:sz w:val="32"/>
          <w:szCs w:val="32"/>
        </w:rPr>
        <w:t>岳阳县人民政府办公室</w:t>
      </w:r>
    </w:p>
    <w:p w:rsidR="0017639C" w:rsidRPr="00A9737F" w:rsidRDefault="0017639C" w:rsidP="00D10079">
      <w:pPr>
        <w:spacing w:line="576" w:lineRule="exact"/>
        <w:ind w:firstLineChars="1500" w:firstLine="31680"/>
        <w:rPr>
          <w:rFonts w:ascii="仿宋_GB2312" w:eastAsia="仿宋_GB2312" w:hAnsi="仿宋"/>
          <w:color w:val="000000"/>
          <w:sz w:val="32"/>
          <w:szCs w:val="32"/>
        </w:rPr>
      </w:pPr>
      <w:r w:rsidRPr="00A9737F">
        <w:rPr>
          <w:rFonts w:ascii="仿宋_GB2312" w:eastAsia="仿宋_GB2312" w:hAnsi="仿宋"/>
          <w:color w:val="000000"/>
          <w:sz w:val="32"/>
          <w:szCs w:val="32"/>
        </w:rPr>
        <w:t>2019</w:t>
      </w:r>
      <w:r w:rsidRPr="00A9737F">
        <w:rPr>
          <w:rFonts w:ascii="仿宋_GB2312" w:eastAsia="仿宋_GB2312" w:hAnsi="仿宋" w:hint="eastAsia"/>
          <w:color w:val="000000"/>
          <w:sz w:val="32"/>
          <w:szCs w:val="32"/>
        </w:rPr>
        <w:t>年</w:t>
      </w:r>
      <w:r w:rsidRPr="00A9737F">
        <w:rPr>
          <w:rFonts w:ascii="仿宋_GB2312" w:eastAsia="仿宋_GB2312" w:hAnsi="仿宋"/>
          <w:color w:val="000000"/>
          <w:sz w:val="32"/>
          <w:szCs w:val="32"/>
        </w:rPr>
        <w:t>12</w:t>
      </w:r>
      <w:r w:rsidRPr="00A9737F">
        <w:rPr>
          <w:rFonts w:ascii="仿宋_GB2312" w:eastAsia="仿宋_GB2312" w:hAnsi="仿宋" w:hint="eastAsia"/>
          <w:color w:val="000000"/>
          <w:sz w:val="32"/>
          <w:szCs w:val="32"/>
        </w:rPr>
        <w:t>月</w:t>
      </w:r>
      <w:r>
        <w:rPr>
          <w:rFonts w:ascii="仿宋_GB2312" w:eastAsia="仿宋_GB2312" w:hAnsi="仿宋"/>
          <w:color w:val="000000"/>
          <w:sz w:val="32"/>
          <w:szCs w:val="32"/>
        </w:rPr>
        <w:t>6</w:t>
      </w:r>
      <w:r w:rsidRPr="00A9737F">
        <w:rPr>
          <w:rFonts w:ascii="仿宋_GB2312" w:eastAsia="仿宋_GB2312" w:hAnsi="仿宋" w:hint="eastAsia"/>
          <w:color w:val="000000"/>
          <w:sz w:val="32"/>
          <w:szCs w:val="32"/>
        </w:rPr>
        <w:t>日</w:t>
      </w:r>
    </w:p>
    <w:p w:rsidR="0017639C" w:rsidRDefault="0017639C" w:rsidP="00A9737F">
      <w:pPr>
        <w:spacing w:line="360" w:lineRule="auto"/>
        <w:jc w:val="center"/>
        <w:rPr>
          <w:rFonts w:ascii="方正小标宋简体" w:eastAsia="方正小标宋简体" w:hAnsi="仿宋"/>
          <w:color w:val="000000"/>
          <w:sz w:val="44"/>
          <w:szCs w:val="44"/>
        </w:rPr>
      </w:pPr>
      <w:r>
        <w:rPr>
          <w:rFonts w:ascii="方正小标宋简体" w:eastAsia="方正小标宋简体" w:hAnsi="Times New Roman"/>
          <w:color w:val="000000"/>
          <w:sz w:val="44"/>
          <w:szCs w:val="44"/>
        </w:rPr>
        <w:br w:type="page"/>
      </w:r>
    </w:p>
    <w:p w:rsidR="0017639C" w:rsidRDefault="0017639C" w:rsidP="00A9737F">
      <w:pPr>
        <w:spacing w:line="360" w:lineRule="auto"/>
        <w:jc w:val="center"/>
        <w:rPr>
          <w:rFonts w:ascii="方正小标宋简体" w:eastAsia="方正小标宋简体" w:hAnsi="仿宋"/>
          <w:color w:val="000000"/>
          <w:sz w:val="44"/>
          <w:szCs w:val="44"/>
        </w:rPr>
      </w:pPr>
      <w:r w:rsidRPr="00A9737F">
        <w:rPr>
          <w:rFonts w:ascii="方正小标宋简体" w:eastAsia="方正小标宋简体" w:hAnsi="仿宋" w:hint="eastAsia"/>
          <w:color w:val="000000"/>
          <w:sz w:val="44"/>
          <w:szCs w:val="44"/>
        </w:rPr>
        <w:t>岳阳县突发环境事件应急预案</w:t>
      </w: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Default="0017639C" w:rsidP="00A9737F">
      <w:pPr>
        <w:spacing w:line="360" w:lineRule="auto"/>
        <w:jc w:val="center"/>
        <w:rPr>
          <w:rFonts w:ascii="方正小标宋简体" w:eastAsia="方正小标宋简体" w:hAnsi="仿宋"/>
          <w:color w:val="000000"/>
          <w:sz w:val="44"/>
          <w:szCs w:val="44"/>
        </w:rPr>
      </w:pPr>
    </w:p>
    <w:p w:rsidR="0017639C" w:rsidRPr="00A9737F" w:rsidRDefault="0017639C" w:rsidP="00A9737F">
      <w:pPr>
        <w:spacing w:line="360" w:lineRule="auto"/>
        <w:jc w:val="center"/>
        <w:rPr>
          <w:rFonts w:ascii="方正小标宋简体" w:eastAsia="方正小标宋简体" w:hAnsi="仿宋"/>
          <w:color w:val="000000"/>
          <w:sz w:val="32"/>
          <w:szCs w:val="32"/>
        </w:rPr>
      </w:pPr>
    </w:p>
    <w:p w:rsidR="0017639C" w:rsidRPr="000951BD" w:rsidRDefault="0017639C" w:rsidP="000744AC">
      <w:pPr>
        <w:spacing w:line="360" w:lineRule="auto"/>
        <w:jc w:val="center"/>
        <w:rPr>
          <w:rFonts w:ascii="方正小标宋简体" w:eastAsia="方正小标宋简体" w:hAnsi="Times New Roman"/>
          <w:color w:val="000000"/>
          <w:sz w:val="44"/>
          <w:szCs w:val="44"/>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w:t>
      </w:r>
      <w:r>
        <w:rPr>
          <w:rFonts w:ascii="仿宋_GB2312" w:eastAsia="仿宋_GB2312" w:hAnsi="仿宋"/>
          <w:color w:val="000000"/>
          <w:sz w:val="32"/>
          <w:szCs w:val="32"/>
        </w:rPr>
        <w:t>12</w:t>
      </w:r>
      <w:r>
        <w:rPr>
          <w:rFonts w:ascii="仿宋_GB2312" w:eastAsia="仿宋_GB2312" w:hAnsi="仿宋" w:hint="eastAsia"/>
          <w:color w:val="000000"/>
          <w:sz w:val="32"/>
          <w:szCs w:val="32"/>
        </w:rPr>
        <w:t>月</w:t>
      </w:r>
      <w:r>
        <w:rPr>
          <w:rFonts w:ascii="仿宋_GB2312" w:eastAsia="仿宋_GB2312" w:hAnsi="仿宋"/>
          <w:color w:val="000000"/>
          <w:sz w:val="32"/>
          <w:szCs w:val="32"/>
        </w:rPr>
        <w:t>6</w:t>
      </w:r>
      <w:r>
        <w:rPr>
          <w:rFonts w:ascii="仿宋_GB2312" w:eastAsia="仿宋_GB2312" w:hAnsi="仿宋" w:hint="eastAsia"/>
          <w:color w:val="000000"/>
          <w:sz w:val="32"/>
          <w:szCs w:val="32"/>
        </w:rPr>
        <w:t>日</w:t>
      </w:r>
      <w:r>
        <w:rPr>
          <w:rFonts w:ascii="仿宋_GB2312" w:eastAsia="仿宋_GB2312" w:hAnsi="仿宋"/>
          <w:color w:val="000000"/>
          <w:sz w:val="32"/>
          <w:szCs w:val="32"/>
        </w:rPr>
        <w:br w:type="page"/>
      </w:r>
      <w:r w:rsidRPr="000951BD">
        <w:rPr>
          <w:rFonts w:ascii="方正小标宋简体" w:eastAsia="方正小标宋简体" w:hAnsi="Times New Roman" w:hint="eastAsia"/>
          <w:color w:val="000000"/>
          <w:sz w:val="44"/>
          <w:szCs w:val="44"/>
        </w:rPr>
        <w:t>前</w:t>
      </w:r>
      <w:r>
        <w:rPr>
          <w:rFonts w:ascii="方正小标宋简体" w:eastAsia="方正小标宋简体" w:hAnsi="Times New Roman"/>
          <w:color w:val="000000"/>
          <w:sz w:val="44"/>
          <w:szCs w:val="44"/>
        </w:rPr>
        <w:t xml:space="preserve">    </w:t>
      </w:r>
      <w:r w:rsidRPr="000951BD">
        <w:rPr>
          <w:rFonts w:ascii="方正小标宋简体" w:eastAsia="方正小标宋简体" w:hAnsi="Times New Roman" w:hint="eastAsia"/>
          <w:color w:val="000000"/>
          <w:sz w:val="44"/>
          <w:szCs w:val="44"/>
        </w:rPr>
        <w:t>言</w:t>
      </w:r>
    </w:p>
    <w:p w:rsidR="0017639C" w:rsidRDefault="0017639C" w:rsidP="00D10079">
      <w:pPr>
        <w:spacing w:line="360" w:lineRule="auto"/>
        <w:ind w:firstLineChars="200" w:firstLine="31680"/>
        <w:jc w:val="left"/>
        <w:rPr>
          <w:rFonts w:ascii="仿宋" w:eastAsia="仿宋" w:hAnsi="仿宋"/>
          <w:color w:val="000000"/>
          <w:sz w:val="32"/>
          <w:szCs w:val="32"/>
        </w:rPr>
      </w:pPr>
    </w:p>
    <w:p w:rsidR="0017639C" w:rsidRPr="000951BD" w:rsidRDefault="0017639C" w:rsidP="00D10079">
      <w:pPr>
        <w:spacing w:line="600" w:lineRule="exact"/>
        <w:ind w:firstLineChars="200" w:firstLine="31680"/>
        <w:jc w:val="left"/>
        <w:rPr>
          <w:rFonts w:ascii="仿宋_GB2312" w:eastAsia="仿宋_GB2312" w:hAnsi="仿宋"/>
          <w:color w:val="000000"/>
          <w:sz w:val="32"/>
          <w:szCs w:val="32"/>
        </w:rPr>
      </w:pPr>
      <w:r w:rsidRPr="000951BD">
        <w:rPr>
          <w:rFonts w:ascii="仿宋_GB2312" w:eastAsia="仿宋_GB2312" w:hAnsi="仿宋" w:hint="eastAsia"/>
          <w:color w:val="000000"/>
          <w:sz w:val="32"/>
          <w:szCs w:val="32"/>
        </w:rPr>
        <w:t>《</w:t>
      </w:r>
      <w:bookmarkStart w:id="0" w:name="_Hlk26541906"/>
      <w:r w:rsidRPr="000951BD">
        <w:rPr>
          <w:rFonts w:ascii="仿宋_GB2312" w:eastAsia="仿宋_GB2312" w:hAnsi="仿宋" w:hint="eastAsia"/>
          <w:color w:val="000000"/>
          <w:sz w:val="32"/>
          <w:szCs w:val="32"/>
        </w:rPr>
        <w:t>岳阳县突发环境事件应急预案</w:t>
      </w:r>
      <w:bookmarkEnd w:id="0"/>
      <w:r w:rsidRPr="000951BD">
        <w:rPr>
          <w:rFonts w:ascii="仿宋_GB2312" w:eastAsia="仿宋_GB2312" w:hAnsi="仿宋" w:hint="eastAsia"/>
          <w:color w:val="000000"/>
          <w:sz w:val="32"/>
          <w:szCs w:val="32"/>
        </w:rPr>
        <w:t>》由县人民政府根据宪法和有关法律、法规制订。该预案明确了应急工作的目的和原则，建立了应急工作组织机构体系与预警预防机制，规定了分级响应的程序与措施，明确了后期处置和保障措施，对全民应急意识培养和应急知识、基本技能普及也提出了要求，是县人民政府应对突发环境事件的行动指南。</w:t>
      </w:r>
    </w:p>
    <w:p w:rsidR="0017639C" w:rsidRPr="000744AC" w:rsidRDefault="0017639C" w:rsidP="000744AC">
      <w:pPr>
        <w:spacing w:line="360" w:lineRule="auto"/>
        <w:rPr>
          <w:rFonts w:ascii="仿宋" w:eastAsia="仿宋" w:hAnsi="仿宋"/>
          <w:b/>
          <w:bCs/>
          <w:color w:val="000000"/>
          <w:sz w:val="32"/>
          <w:szCs w:val="32"/>
        </w:rPr>
        <w:sectPr w:rsidR="0017639C" w:rsidRPr="000744AC" w:rsidSect="004E3351">
          <w:footerReference w:type="even" r:id="rId6"/>
          <w:footerReference w:type="default" r:id="rId7"/>
          <w:pgSz w:w="11906" w:h="16838"/>
          <w:pgMar w:top="1701" w:right="1701" w:bottom="1701" w:left="1701" w:header="851" w:footer="992" w:gutter="0"/>
          <w:pgNumType w:fmt="numberInDash"/>
          <w:cols w:space="425"/>
          <w:titlePg/>
          <w:docGrid w:type="lines" w:linePitch="312"/>
        </w:sectPr>
      </w:pPr>
    </w:p>
    <w:p w:rsidR="0017639C" w:rsidRDefault="0017639C" w:rsidP="004E3351">
      <w:pPr>
        <w:spacing w:line="600" w:lineRule="exact"/>
        <w:jc w:val="center"/>
        <w:rPr>
          <w:rFonts w:ascii="方正小标宋简体" w:eastAsia="方正小标宋简体" w:hAnsi="Times New Roman"/>
          <w:color w:val="000000"/>
          <w:sz w:val="44"/>
          <w:szCs w:val="44"/>
        </w:rPr>
      </w:pPr>
      <w:r w:rsidRPr="000951BD">
        <w:rPr>
          <w:rFonts w:ascii="方正小标宋简体" w:eastAsia="方正小标宋简体" w:hAnsi="Times New Roman" w:hint="eastAsia"/>
          <w:color w:val="000000"/>
          <w:sz w:val="44"/>
          <w:szCs w:val="44"/>
        </w:rPr>
        <w:t>目</w:t>
      </w:r>
      <w:r>
        <w:rPr>
          <w:rFonts w:ascii="方正小标宋简体" w:eastAsia="方正小标宋简体" w:hAnsi="Times New Roman"/>
          <w:color w:val="000000"/>
          <w:sz w:val="44"/>
          <w:szCs w:val="44"/>
        </w:rPr>
        <w:t xml:space="preserve">    </w:t>
      </w:r>
      <w:r w:rsidRPr="000951BD">
        <w:rPr>
          <w:rFonts w:ascii="方正小标宋简体" w:eastAsia="方正小标宋简体" w:hAnsi="Times New Roman" w:hint="eastAsia"/>
          <w:color w:val="000000"/>
          <w:sz w:val="44"/>
          <w:szCs w:val="44"/>
        </w:rPr>
        <w:t>录</w:t>
      </w:r>
    </w:p>
    <w:p w:rsidR="0017639C" w:rsidRPr="000951BD" w:rsidRDefault="0017639C" w:rsidP="004E3351">
      <w:pPr>
        <w:spacing w:line="600" w:lineRule="exact"/>
        <w:jc w:val="center"/>
        <w:rPr>
          <w:rFonts w:ascii="方正小标宋简体" w:eastAsia="方正小标宋简体" w:hAnsi="Times New Roman"/>
          <w:color w:val="000000"/>
          <w:sz w:val="44"/>
          <w:szCs w:val="44"/>
        </w:rPr>
      </w:pPr>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r w:rsidRPr="000951BD">
        <w:rPr>
          <w:rFonts w:ascii="仿宋_GB2312" w:eastAsia="仿宋_GB2312" w:hAnsi="Times New Roman"/>
          <w:sz w:val="32"/>
          <w:szCs w:val="32"/>
        </w:rPr>
        <w:fldChar w:fldCharType="begin"/>
      </w:r>
      <w:r w:rsidRPr="000951BD">
        <w:rPr>
          <w:rFonts w:ascii="仿宋_GB2312" w:eastAsia="仿宋_GB2312" w:hAnsi="Times New Roman"/>
          <w:sz w:val="32"/>
          <w:szCs w:val="32"/>
        </w:rPr>
        <w:instrText xml:space="preserve"> TOC \o "1-3" \h \z \u </w:instrText>
      </w:r>
      <w:r w:rsidRPr="000951BD">
        <w:rPr>
          <w:rFonts w:ascii="仿宋_GB2312" w:eastAsia="仿宋_GB2312" w:hAnsi="Times New Roman"/>
          <w:sz w:val="32"/>
          <w:szCs w:val="32"/>
        </w:rPr>
        <w:fldChar w:fldCharType="separate"/>
      </w:r>
      <w:hyperlink w:anchor="_Toc26276536" w:history="1">
        <w:r w:rsidRPr="000951BD">
          <w:rPr>
            <w:rStyle w:val="Hyperlink"/>
            <w:rFonts w:ascii="仿宋_GB2312" w:eastAsia="仿宋_GB2312" w:hAnsi="Times New Roman"/>
            <w:noProof/>
            <w:color w:val="auto"/>
            <w:sz w:val="32"/>
            <w:szCs w:val="32"/>
          </w:rPr>
          <w:t xml:space="preserve">1  </w:t>
        </w:r>
        <w:r w:rsidRPr="000951BD">
          <w:rPr>
            <w:rStyle w:val="Hyperlink"/>
            <w:rFonts w:ascii="仿宋_GB2312" w:eastAsia="仿宋_GB2312" w:hAnsi="Times New Roman" w:hint="eastAsia"/>
            <w:noProof/>
            <w:color w:val="auto"/>
            <w:sz w:val="32"/>
            <w:szCs w:val="32"/>
          </w:rPr>
          <w:t>总则</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_Toc26276536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37" w:history="1">
        <w:r w:rsidRPr="000951BD">
          <w:rPr>
            <w:rStyle w:val="Hyperlink"/>
            <w:rFonts w:ascii="仿宋_GB2312" w:eastAsia="仿宋_GB2312" w:hAnsi="Times New Roman"/>
            <w:noProof/>
            <w:color w:val="auto"/>
            <w:sz w:val="32"/>
            <w:szCs w:val="32"/>
          </w:rPr>
          <w:t>1.1</w:t>
        </w:r>
        <w:r w:rsidRPr="000951BD">
          <w:rPr>
            <w:rStyle w:val="Hyperlink"/>
            <w:rFonts w:ascii="仿宋_GB2312" w:eastAsia="仿宋_GB2312" w:hAnsi="Times New Roman" w:hint="eastAsia"/>
            <w:noProof/>
            <w:color w:val="auto"/>
            <w:sz w:val="32"/>
            <w:szCs w:val="32"/>
          </w:rPr>
          <w:t>编制目的</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_Toc26276537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38" w:history="1">
        <w:r w:rsidRPr="000951BD">
          <w:rPr>
            <w:rStyle w:val="Hyperlink"/>
            <w:rFonts w:ascii="仿宋_GB2312" w:eastAsia="仿宋_GB2312" w:hAnsi="Times New Roman"/>
            <w:noProof/>
            <w:color w:val="auto"/>
            <w:sz w:val="32"/>
            <w:szCs w:val="32"/>
          </w:rPr>
          <w:t>1.2</w:t>
        </w:r>
        <w:r w:rsidRPr="000951BD">
          <w:rPr>
            <w:rStyle w:val="Hyperlink"/>
            <w:rFonts w:ascii="仿宋_GB2312" w:eastAsia="仿宋_GB2312" w:hAnsi="Times New Roman" w:hint="eastAsia"/>
            <w:noProof/>
            <w:color w:val="auto"/>
            <w:sz w:val="32"/>
            <w:szCs w:val="32"/>
          </w:rPr>
          <w:t>编制依据</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_Toc26276538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39" w:history="1">
        <w:r w:rsidRPr="000951BD">
          <w:rPr>
            <w:rStyle w:val="Hyperlink"/>
            <w:rFonts w:ascii="仿宋_GB2312" w:eastAsia="仿宋_GB2312" w:hAnsi="Times New Roman"/>
            <w:noProof/>
            <w:color w:val="auto"/>
            <w:sz w:val="32"/>
            <w:szCs w:val="32"/>
          </w:rPr>
          <w:t>1.3</w:t>
        </w:r>
        <w:r w:rsidRPr="000951BD">
          <w:rPr>
            <w:rStyle w:val="Hyperlink"/>
            <w:rFonts w:ascii="仿宋_GB2312" w:eastAsia="仿宋_GB2312" w:hAnsi="Times New Roman" w:hint="eastAsia"/>
            <w:noProof/>
            <w:color w:val="auto"/>
            <w:sz w:val="32"/>
            <w:szCs w:val="32"/>
          </w:rPr>
          <w:t>适用范围</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_Toc26276539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0" w:history="1">
        <w:r w:rsidRPr="000951BD">
          <w:rPr>
            <w:rStyle w:val="Hyperlink"/>
            <w:rFonts w:ascii="仿宋_GB2312" w:eastAsia="仿宋_GB2312" w:hAnsi="Times New Roman"/>
            <w:noProof/>
            <w:color w:val="auto"/>
            <w:sz w:val="32"/>
            <w:szCs w:val="32"/>
          </w:rPr>
          <w:t>1.4</w:t>
        </w:r>
        <w:r w:rsidRPr="000951BD">
          <w:rPr>
            <w:rStyle w:val="Hyperlink"/>
            <w:rFonts w:ascii="仿宋_GB2312" w:eastAsia="仿宋_GB2312" w:hAnsi="Times New Roman" w:hint="eastAsia"/>
            <w:noProof/>
            <w:color w:val="auto"/>
            <w:sz w:val="32"/>
            <w:szCs w:val="32"/>
          </w:rPr>
          <w:t>工作原则</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1" w:history="1">
        <w:r w:rsidRPr="000951BD">
          <w:rPr>
            <w:rStyle w:val="Hyperlink"/>
            <w:rFonts w:ascii="仿宋_GB2312" w:eastAsia="仿宋_GB2312" w:hAnsi="Times New Roman"/>
            <w:noProof/>
            <w:color w:val="auto"/>
            <w:sz w:val="32"/>
            <w:szCs w:val="32"/>
          </w:rPr>
          <w:t>1.5</w:t>
        </w:r>
        <w:r w:rsidRPr="000951BD">
          <w:rPr>
            <w:rStyle w:val="Hyperlink"/>
            <w:rFonts w:ascii="仿宋_GB2312" w:eastAsia="仿宋_GB2312" w:hAnsi="Times New Roman" w:hint="eastAsia"/>
            <w:noProof/>
            <w:color w:val="auto"/>
            <w:sz w:val="32"/>
            <w:szCs w:val="32"/>
          </w:rPr>
          <w:t>预案衔接</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42" w:history="1">
        <w:r w:rsidRPr="000951BD">
          <w:rPr>
            <w:rStyle w:val="Hyperlink"/>
            <w:rFonts w:ascii="仿宋_GB2312" w:eastAsia="仿宋_GB2312" w:hAnsi="Times New Roman"/>
            <w:noProof/>
            <w:color w:val="auto"/>
            <w:sz w:val="32"/>
            <w:szCs w:val="32"/>
          </w:rPr>
          <w:t>2</w:t>
        </w:r>
        <w:r w:rsidRPr="000951BD">
          <w:rPr>
            <w:rStyle w:val="Hyperlink"/>
            <w:rFonts w:ascii="仿宋_GB2312" w:eastAsia="仿宋_GB2312" w:hAnsi="Times New Roman" w:hint="eastAsia"/>
            <w:noProof/>
            <w:color w:val="auto"/>
            <w:sz w:val="32"/>
            <w:szCs w:val="32"/>
          </w:rPr>
          <w:t>应急组织机构与职责</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3" w:history="1">
        <w:r w:rsidRPr="000951BD">
          <w:rPr>
            <w:rStyle w:val="Hyperlink"/>
            <w:rFonts w:ascii="仿宋_GB2312" w:eastAsia="仿宋_GB2312" w:hAnsi="Times New Roman"/>
            <w:noProof/>
            <w:color w:val="auto"/>
            <w:sz w:val="32"/>
            <w:szCs w:val="32"/>
          </w:rPr>
          <w:t>2.1</w:t>
        </w:r>
        <w:r w:rsidRPr="000951BD">
          <w:rPr>
            <w:rStyle w:val="Hyperlink"/>
            <w:rFonts w:ascii="仿宋_GB2312" w:eastAsia="仿宋_GB2312" w:hAnsi="Times New Roman" w:hint="eastAsia"/>
            <w:noProof/>
            <w:color w:val="auto"/>
            <w:sz w:val="32"/>
            <w:szCs w:val="32"/>
          </w:rPr>
          <w:t>组织机构</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4" w:history="1">
        <w:r w:rsidRPr="000951BD">
          <w:rPr>
            <w:rStyle w:val="Hyperlink"/>
            <w:rFonts w:ascii="仿宋_GB2312" w:eastAsia="仿宋_GB2312" w:hAnsi="Times New Roman"/>
            <w:noProof/>
            <w:color w:val="auto"/>
            <w:sz w:val="32"/>
            <w:szCs w:val="32"/>
          </w:rPr>
          <w:t>2.2</w:t>
        </w:r>
        <w:r w:rsidRPr="000951BD">
          <w:rPr>
            <w:rStyle w:val="Hyperlink"/>
            <w:rFonts w:ascii="仿宋_GB2312" w:eastAsia="仿宋_GB2312" w:hAnsi="Times New Roman" w:hint="eastAsia"/>
            <w:noProof/>
            <w:color w:val="auto"/>
            <w:sz w:val="32"/>
            <w:szCs w:val="32"/>
          </w:rPr>
          <w:t>应急组织机构职责分工</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45" w:history="1">
        <w:r w:rsidRPr="000951BD">
          <w:rPr>
            <w:rStyle w:val="Hyperlink"/>
            <w:rFonts w:ascii="仿宋_GB2312" w:eastAsia="仿宋_GB2312" w:hAnsi="Times New Roman"/>
            <w:noProof/>
            <w:color w:val="auto"/>
            <w:sz w:val="32"/>
            <w:szCs w:val="32"/>
          </w:rPr>
          <w:t>2.2.1</w:t>
        </w:r>
        <w:r w:rsidRPr="000951BD">
          <w:rPr>
            <w:rStyle w:val="Hyperlink"/>
            <w:rFonts w:ascii="仿宋_GB2312" w:eastAsia="仿宋_GB2312" w:hAnsi="Times New Roman" w:hint="eastAsia"/>
            <w:noProof/>
            <w:color w:val="auto"/>
            <w:sz w:val="32"/>
            <w:szCs w:val="32"/>
          </w:rPr>
          <w:t>县突发环境事件应急指挥部</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46" w:history="1">
        <w:r w:rsidRPr="000951BD">
          <w:rPr>
            <w:rStyle w:val="Hyperlink"/>
            <w:rFonts w:ascii="仿宋_GB2312" w:eastAsia="仿宋_GB2312" w:hAnsi="Times New Roman"/>
            <w:noProof/>
            <w:color w:val="auto"/>
            <w:sz w:val="32"/>
            <w:szCs w:val="32"/>
          </w:rPr>
          <w:t>2.2.2</w:t>
        </w:r>
        <w:r w:rsidRPr="000951BD">
          <w:rPr>
            <w:rStyle w:val="Hyperlink"/>
            <w:rFonts w:ascii="仿宋_GB2312" w:eastAsia="仿宋_GB2312" w:hAnsi="Times New Roman" w:hint="eastAsia"/>
            <w:noProof/>
            <w:color w:val="auto"/>
            <w:sz w:val="32"/>
            <w:szCs w:val="32"/>
          </w:rPr>
          <w:t>县突发环境应急指挥部办公室</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47" w:history="1">
        <w:r w:rsidRPr="000951BD">
          <w:rPr>
            <w:rStyle w:val="Hyperlink"/>
            <w:rFonts w:ascii="仿宋_GB2312" w:eastAsia="仿宋_GB2312" w:hAnsi="Times New Roman"/>
            <w:noProof/>
            <w:color w:val="auto"/>
            <w:sz w:val="32"/>
            <w:szCs w:val="32"/>
          </w:rPr>
          <w:t>2.2.3</w:t>
        </w:r>
        <w:r w:rsidRPr="000951BD">
          <w:rPr>
            <w:rStyle w:val="Hyperlink"/>
            <w:rFonts w:ascii="仿宋_GB2312" w:eastAsia="仿宋_GB2312" w:hAnsi="Times New Roman" w:hint="eastAsia"/>
            <w:noProof/>
            <w:color w:val="auto"/>
            <w:sz w:val="32"/>
            <w:szCs w:val="32"/>
          </w:rPr>
          <w:t>县突发环境应急指挥部成员单位</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8" w:history="1">
        <w:r w:rsidRPr="000951BD">
          <w:rPr>
            <w:rStyle w:val="Hyperlink"/>
            <w:rFonts w:ascii="仿宋_GB2312" w:eastAsia="仿宋_GB2312" w:hAnsi="Times New Roman"/>
            <w:noProof/>
            <w:color w:val="auto"/>
            <w:sz w:val="32"/>
            <w:szCs w:val="32"/>
          </w:rPr>
          <w:t>2.3</w:t>
        </w:r>
        <w:r w:rsidRPr="000951BD">
          <w:rPr>
            <w:rStyle w:val="Hyperlink"/>
            <w:rFonts w:ascii="仿宋_GB2312" w:eastAsia="仿宋_GB2312" w:hAnsi="Times New Roman" w:hint="eastAsia"/>
            <w:noProof/>
            <w:color w:val="auto"/>
            <w:sz w:val="32"/>
            <w:szCs w:val="32"/>
          </w:rPr>
          <w:t>专家组</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- 14 -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49" w:history="1">
        <w:r w:rsidRPr="000951BD">
          <w:rPr>
            <w:rStyle w:val="Hyperlink"/>
            <w:rFonts w:ascii="仿宋_GB2312" w:eastAsia="仿宋_GB2312" w:hAnsi="Times New Roman"/>
            <w:noProof/>
            <w:color w:val="auto"/>
            <w:sz w:val="32"/>
            <w:szCs w:val="32"/>
          </w:rPr>
          <w:t>2.4</w:t>
        </w:r>
        <w:r w:rsidRPr="000951BD">
          <w:rPr>
            <w:rStyle w:val="Hyperlink"/>
            <w:rFonts w:ascii="仿宋_GB2312" w:eastAsia="仿宋_GB2312" w:hAnsi="Times New Roman" w:hint="eastAsia"/>
            <w:noProof/>
            <w:color w:val="auto"/>
            <w:sz w:val="32"/>
            <w:szCs w:val="32"/>
          </w:rPr>
          <w:t>县突发环境事件现场指挥部</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_Toc26276549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- 14 -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50" w:history="1">
        <w:r w:rsidRPr="000951BD">
          <w:rPr>
            <w:rStyle w:val="Hyperlink"/>
            <w:rFonts w:ascii="仿宋_GB2312" w:eastAsia="仿宋_GB2312" w:hAnsi="Times New Roman"/>
            <w:noProof/>
            <w:color w:val="auto"/>
            <w:sz w:val="32"/>
            <w:szCs w:val="32"/>
          </w:rPr>
          <w:t>3</w:t>
        </w:r>
        <w:r w:rsidRPr="000951BD">
          <w:rPr>
            <w:rStyle w:val="Hyperlink"/>
            <w:rFonts w:ascii="仿宋_GB2312" w:eastAsia="仿宋_GB2312" w:hAnsi="Times New Roman" w:hint="eastAsia"/>
            <w:noProof/>
            <w:color w:val="auto"/>
            <w:sz w:val="32"/>
            <w:szCs w:val="32"/>
          </w:rPr>
          <w:t>监测与预警</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- 15 -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51" w:history="1">
        <w:r w:rsidRPr="000951BD">
          <w:rPr>
            <w:rStyle w:val="Hyperlink"/>
            <w:rFonts w:ascii="仿宋_GB2312" w:eastAsia="仿宋_GB2312" w:hAnsi="Times New Roman"/>
            <w:noProof/>
            <w:color w:val="auto"/>
            <w:sz w:val="32"/>
            <w:szCs w:val="32"/>
          </w:rPr>
          <w:t>3.1</w:t>
        </w:r>
        <w:r w:rsidRPr="000951BD">
          <w:rPr>
            <w:rStyle w:val="Hyperlink"/>
            <w:rFonts w:ascii="仿宋_GB2312" w:eastAsia="仿宋_GB2312" w:hAnsi="Times New Roman" w:hint="eastAsia"/>
            <w:noProof/>
            <w:color w:val="auto"/>
            <w:sz w:val="32"/>
            <w:szCs w:val="32"/>
          </w:rPr>
          <w:t>监测监控与风险分析</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- 15 -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52" w:history="1">
        <w:r w:rsidRPr="000951BD">
          <w:rPr>
            <w:rStyle w:val="Hyperlink"/>
            <w:rFonts w:ascii="仿宋_GB2312" w:eastAsia="仿宋_GB2312" w:hAnsi="Times New Roman"/>
            <w:noProof/>
            <w:color w:val="auto"/>
            <w:sz w:val="32"/>
            <w:szCs w:val="32"/>
          </w:rPr>
          <w:t>3.2</w:t>
        </w:r>
        <w:r w:rsidRPr="000951BD">
          <w:rPr>
            <w:rStyle w:val="Hyperlink"/>
            <w:rFonts w:ascii="仿宋_GB2312" w:eastAsia="仿宋_GB2312" w:hAnsi="Times New Roman" w:hint="eastAsia"/>
            <w:noProof/>
            <w:color w:val="auto"/>
            <w:sz w:val="32"/>
            <w:szCs w:val="32"/>
          </w:rPr>
          <w:t>预警</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53" w:history="1">
        <w:r w:rsidRPr="000951BD">
          <w:rPr>
            <w:rStyle w:val="Hyperlink"/>
            <w:rFonts w:ascii="仿宋_GB2312" w:eastAsia="仿宋_GB2312" w:hAnsi="Times New Roman"/>
            <w:noProof/>
            <w:color w:val="auto"/>
            <w:sz w:val="32"/>
            <w:szCs w:val="32"/>
          </w:rPr>
          <w:t>3.2.1</w:t>
        </w:r>
        <w:r w:rsidRPr="000951BD">
          <w:rPr>
            <w:rStyle w:val="Hyperlink"/>
            <w:rFonts w:ascii="仿宋_GB2312" w:eastAsia="仿宋_GB2312" w:hAnsi="Times New Roman" w:hint="eastAsia"/>
            <w:noProof/>
            <w:color w:val="auto"/>
            <w:sz w:val="32"/>
            <w:szCs w:val="32"/>
          </w:rPr>
          <w:t>预警分级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54" w:history="1">
        <w:r w:rsidRPr="000951BD">
          <w:rPr>
            <w:rStyle w:val="Hyperlink"/>
            <w:rFonts w:ascii="仿宋_GB2312" w:eastAsia="仿宋_GB2312" w:hAnsi="Times New Roman"/>
            <w:noProof/>
            <w:color w:val="auto"/>
            <w:sz w:val="32"/>
            <w:szCs w:val="32"/>
          </w:rPr>
          <w:t>3.2.2</w:t>
        </w:r>
        <w:r w:rsidRPr="000951BD">
          <w:rPr>
            <w:rStyle w:val="Hyperlink"/>
            <w:rFonts w:ascii="仿宋_GB2312" w:eastAsia="仿宋_GB2312" w:hAnsi="Times New Roman" w:hint="eastAsia"/>
            <w:noProof/>
            <w:color w:val="auto"/>
            <w:sz w:val="32"/>
            <w:szCs w:val="32"/>
          </w:rPr>
          <w:t>预警信息发布</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55" w:history="1">
        <w:r w:rsidRPr="000951BD">
          <w:rPr>
            <w:rStyle w:val="Hyperlink"/>
            <w:rFonts w:ascii="仿宋_GB2312" w:eastAsia="仿宋_GB2312" w:hAnsi="Times New Roman"/>
            <w:noProof/>
            <w:color w:val="auto"/>
            <w:sz w:val="32"/>
            <w:szCs w:val="32"/>
          </w:rPr>
          <w:t>3.2.3</w:t>
        </w:r>
        <w:r w:rsidRPr="000951BD">
          <w:rPr>
            <w:rStyle w:val="Hyperlink"/>
            <w:rFonts w:ascii="仿宋_GB2312" w:eastAsia="仿宋_GB2312" w:hAnsi="Times New Roman" w:hint="eastAsia"/>
            <w:noProof/>
            <w:color w:val="auto"/>
            <w:sz w:val="32"/>
            <w:szCs w:val="32"/>
          </w:rPr>
          <w:t>预警行动</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56" w:history="1">
        <w:r w:rsidRPr="000951BD">
          <w:rPr>
            <w:rStyle w:val="Hyperlink"/>
            <w:rFonts w:ascii="仿宋_GB2312" w:eastAsia="仿宋_GB2312" w:hAnsi="Times New Roman"/>
            <w:noProof/>
            <w:color w:val="auto"/>
            <w:sz w:val="32"/>
            <w:szCs w:val="32"/>
          </w:rPr>
          <w:t>3.2.4</w:t>
        </w:r>
        <w:r w:rsidRPr="000951BD">
          <w:rPr>
            <w:rStyle w:val="Hyperlink"/>
            <w:rFonts w:ascii="仿宋_GB2312" w:eastAsia="仿宋_GB2312" w:hAnsi="Times New Roman" w:hint="eastAsia"/>
            <w:noProof/>
            <w:color w:val="auto"/>
            <w:sz w:val="32"/>
            <w:szCs w:val="32"/>
          </w:rPr>
          <w:t>预警级别调整和解除。</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57" w:history="1">
        <w:r w:rsidRPr="000951BD">
          <w:rPr>
            <w:rStyle w:val="Hyperlink"/>
            <w:rFonts w:ascii="仿宋_GB2312" w:eastAsia="仿宋_GB2312" w:hAnsi="Times New Roman"/>
            <w:noProof/>
            <w:color w:val="auto"/>
            <w:sz w:val="32"/>
            <w:szCs w:val="32"/>
          </w:rPr>
          <w:t>4</w:t>
        </w:r>
        <w:r w:rsidRPr="000951BD">
          <w:rPr>
            <w:rStyle w:val="Hyperlink"/>
            <w:rFonts w:ascii="仿宋_GB2312" w:eastAsia="仿宋_GB2312" w:hAnsi="Times New Roman" w:hint="eastAsia"/>
            <w:noProof/>
            <w:color w:val="auto"/>
            <w:sz w:val="32"/>
            <w:szCs w:val="32"/>
          </w:rPr>
          <w:t>信息报告</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58" w:history="1">
        <w:r w:rsidRPr="000951BD">
          <w:rPr>
            <w:rStyle w:val="Hyperlink"/>
            <w:rFonts w:ascii="仿宋_GB2312" w:eastAsia="仿宋_GB2312" w:hAnsi="Times New Roman"/>
            <w:noProof/>
            <w:color w:val="auto"/>
            <w:sz w:val="32"/>
            <w:szCs w:val="32"/>
          </w:rPr>
          <w:t>4.1</w:t>
        </w:r>
        <w:r w:rsidRPr="000951BD">
          <w:rPr>
            <w:rStyle w:val="Hyperlink"/>
            <w:rFonts w:ascii="仿宋_GB2312" w:eastAsia="仿宋_GB2312" w:hAnsi="Times New Roman" w:hint="eastAsia"/>
            <w:noProof/>
            <w:color w:val="auto"/>
            <w:sz w:val="32"/>
            <w:szCs w:val="32"/>
          </w:rPr>
          <w:t>报告程序</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59" w:history="1">
        <w:r w:rsidRPr="000951BD">
          <w:rPr>
            <w:rStyle w:val="Hyperlink"/>
            <w:rFonts w:ascii="仿宋_GB2312" w:eastAsia="仿宋_GB2312" w:hAnsi="Times New Roman"/>
            <w:noProof/>
            <w:color w:val="auto"/>
            <w:sz w:val="32"/>
            <w:szCs w:val="32"/>
          </w:rPr>
          <w:t>4.2</w:t>
        </w:r>
        <w:r w:rsidRPr="000951BD">
          <w:rPr>
            <w:rStyle w:val="Hyperlink"/>
            <w:rFonts w:ascii="仿宋_GB2312" w:eastAsia="仿宋_GB2312" w:hAnsi="Times New Roman" w:hint="eastAsia"/>
            <w:noProof/>
            <w:color w:val="auto"/>
            <w:sz w:val="32"/>
            <w:szCs w:val="32"/>
          </w:rPr>
          <w:t>报告内容及方式</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_Toc26276559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60" w:history="1">
        <w:r w:rsidRPr="000951BD">
          <w:rPr>
            <w:rStyle w:val="Hyperlink"/>
            <w:rFonts w:ascii="仿宋_GB2312" w:eastAsia="仿宋_GB2312" w:hAnsi="Times New Roman"/>
            <w:noProof/>
            <w:color w:val="auto"/>
            <w:sz w:val="32"/>
            <w:szCs w:val="32"/>
          </w:rPr>
          <w:t>4.3</w:t>
        </w:r>
        <w:r w:rsidRPr="000951BD">
          <w:rPr>
            <w:rStyle w:val="Hyperlink"/>
            <w:rFonts w:ascii="仿宋_GB2312" w:eastAsia="仿宋_GB2312" w:hAnsi="Times New Roman" w:hint="eastAsia"/>
            <w:noProof/>
            <w:color w:val="auto"/>
            <w:sz w:val="32"/>
            <w:szCs w:val="32"/>
          </w:rPr>
          <w:t>特殊情况信息处理</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61" w:history="1">
        <w:r w:rsidRPr="000951BD">
          <w:rPr>
            <w:rStyle w:val="Hyperlink"/>
            <w:rFonts w:ascii="仿宋_GB2312" w:eastAsia="仿宋_GB2312" w:hAnsi="Times New Roman"/>
            <w:noProof/>
            <w:color w:val="auto"/>
            <w:sz w:val="32"/>
            <w:szCs w:val="32"/>
          </w:rPr>
          <w:t>4.4</w:t>
        </w:r>
        <w:r w:rsidRPr="000951BD">
          <w:rPr>
            <w:rStyle w:val="Hyperlink"/>
            <w:rFonts w:ascii="仿宋_GB2312" w:eastAsia="仿宋_GB2312" w:hAnsi="Times New Roman" w:hint="eastAsia"/>
            <w:noProof/>
            <w:color w:val="auto"/>
            <w:sz w:val="32"/>
            <w:szCs w:val="32"/>
          </w:rPr>
          <w:t>信息通报</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- 19 -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62" w:history="1">
        <w:r w:rsidRPr="000951BD">
          <w:rPr>
            <w:rStyle w:val="Hyperlink"/>
            <w:rFonts w:ascii="仿宋_GB2312" w:eastAsia="仿宋_GB2312" w:hAnsi="Times New Roman"/>
            <w:noProof/>
            <w:color w:val="auto"/>
            <w:sz w:val="32"/>
            <w:szCs w:val="32"/>
          </w:rPr>
          <w:t>5</w:t>
        </w:r>
        <w:r w:rsidRPr="000951BD">
          <w:rPr>
            <w:rStyle w:val="Hyperlink"/>
            <w:rFonts w:ascii="仿宋_GB2312" w:eastAsia="仿宋_GB2312" w:hAnsi="Times New Roman" w:hint="eastAsia"/>
            <w:noProof/>
            <w:color w:val="auto"/>
            <w:sz w:val="32"/>
            <w:szCs w:val="32"/>
          </w:rPr>
          <w:t>应急响应</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3" w:history="1">
        <w:r w:rsidRPr="000951BD">
          <w:rPr>
            <w:rStyle w:val="Hyperlink"/>
            <w:rFonts w:ascii="仿宋_GB2312" w:eastAsia="仿宋_GB2312" w:hAnsi="Times New Roman"/>
            <w:noProof/>
            <w:color w:val="auto"/>
            <w:sz w:val="32"/>
            <w:szCs w:val="32"/>
          </w:rPr>
          <w:t>5.1.1</w:t>
        </w:r>
        <w:r w:rsidRPr="000951BD">
          <w:rPr>
            <w:rStyle w:val="Hyperlink"/>
            <w:rFonts w:ascii="仿宋_GB2312" w:eastAsia="仿宋_GB2312" w:hAnsi="Times New Roman" w:hint="eastAsia"/>
            <w:noProof/>
            <w:color w:val="auto"/>
            <w:sz w:val="32"/>
            <w:szCs w:val="32"/>
          </w:rPr>
          <w:t>一般突发环境事件（</w:t>
        </w:r>
        <w:r w:rsidRPr="000951BD">
          <w:rPr>
            <w:rStyle w:val="Hyperlink"/>
            <w:rFonts w:ascii="仿宋_GB2312" w:eastAsia="仿宋_GB2312" w:hAnsi="宋体" w:cs="宋体" w:hint="eastAsia"/>
            <w:noProof/>
            <w:color w:val="auto"/>
            <w:sz w:val="32"/>
            <w:szCs w:val="32"/>
          </w:rPr>
          <w:t>Ⅳ</w:t>
        </w:r>
        <w:r w:rsidRPr="000951BD">
          <w:rPr>
            <w:rStyle w:val="Hyperlink"/>
            <w:rFonts w:ascii="仿宋_GB2312" w:eastAsia="仿宋_GB2312" w:hAnsi="Times New Roman" w:hint="eastAsia"/>
            <w:noProof/>
            <w:color w:val="auto"/>
            <w:sz w:val="32"/>
            <w:szCs w:val="32"/>
          </w:rPr>
          <w:t>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4" w:history="1">
        <w:r w:rsidRPr="000951BD">
          <w:rPr>
            <w:rStyle w:val="Hyperlink"/>
            <w:rFonts w:ascii="仿宋_GB2312" w:eastAsia="仿宋_GB2312" w:hAnsi="Times New Roman"/>
            <w:noProof/>
            <w:color w:val="auto"/>
            <w:sz w:val="32"/>
            <w:szCs w:val="32"/>
          </w:rPr>
          <w:t>5.1.2</w:t>
        </w:r>
        <w:r w:rsidRPr="000951BD">
          <w:rPr>
            <w:rStyle w:val="Hyperlink"/>
            <w:rFonts w:ascii="仿宋_GB2312" w:eastAsia="仿宋_GB2312" w:hAnsi="Times New Roman" w:hint="eastAsia"/>
            <w:noProof/>
            <w:color w:val="auto"/>
            <w:sz w:val="32"/>
            <w:szCs w:val="32"/>
          </w:rPr>
          <w:t>较大突发环境事件（</w:t>
        </w:r>
        <w:r w:rsidRPr="000951BD">
          <w:rPr>
            <w:rStyle w:val="Hyperlink"/>
            <w:rFonts w:ascii="仿宋_GB2312" w:eastAsia="仿宋_GB2312" w:hAnsi="宋体" w:cs="宋体" w:hint="eastAsia"/>
            <w:noProof/>
            <w:color w:val="auto"/>
            <w:sz w:val="32"/>
            <w:szCs w:val="32"/>
          </w:rPr>
          <w:t>Ⅲ</w:t>
        </w:r>
        <w:r w:rsidRPr="000951BD">
          <w:rPr>
            <w:rStyle w:val="Hyperlink"/>
            <w:rFonts w:ascii="仿宋_GB2312" w:eastAsia="仿宋_GB2312" w:hAnsi="Times New Roman" w:hint="eastAsia"/>
            <w:noProof/>
            <w:color w:val="auto"/>
            <w:sz w:val="32"/>
            <w:szCs w:val="32"/>
          </w:rPr>
          <w:t>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5" w:history="1">
        <w:r w:rsidRPr="000951BD">
          <w:rPr>
            <w:rStyle w:val="Hyperlink"/>
            <w:rFonts w:ascii="仿宋_GB2312" w:eastAsia="仿宋_GB2312" w:hAnsi="Times New Roman"/>
            <w:noProof/>
            <w:color w:val="auto"/>
            <w:sz w:val="32"/>
            <w:szCs w:val="32"/>
          </w:rPr>
          <w:t>5.1.3</w:t>
        </w:r>
        <w:r w:rsidRPr="000951BD">
          <w:rPr>
            <w:rStyle w:val="Hyperlink"/>
            <w:rFonts w:ascii="仿宋_GB2312" w:eastAsia="仿宋_GB2312" w:hAnsi="Times New Roman" w:hint="eastAsia"/>
            <w:noProof/>
            <w:color w:val="auto"/>
            <w:sz w:val="32"/>
            <w:szCs w:val="32"/>
          </w:rPr>
          <w:t>重大突发环境事件（</w:t>
        </w:r>
        <w:r w:rsidRPr="000951BD">
          <w:rPr>
            <w:rStyle w:val="Hyperlink"/>
            <w:rFonts w:ascii="仿宋_GB2312" w:eastAsia="仿宋_GB2312" w:hAnsi="宋体" w:cs="宋体" w:hint="eastAsia"/>
            <w:noProof/>
            <w:color w:val="auto"/>
            <w:sz w:val="32"/>
            <w:szCs w:val="32"/>
          </w:rPr>
          <w:t>Ⅱ</w:t>
        </w:r>
        <w:r w:rsidRPr="000951BD">
          <w:rPr>
            <w:rStyle w:val="Hyperlink"/>
            <w:rFonts w:ascii="仿宋_GB2312" w:eastAsia="仿宋_GB2312" w:hAnsi="Times New Roman" w:hint="eastAsia"/>
            <w:noProof/>
            <w:color w:val="auto"/>
            <w:sz w:val="32"/>
            <w:szCs w:val="32"/>
          </w:rPr>
          <w:t>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- 21 -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6" w:history="1">
        <w:r w:rsidRPr="000951BD">
          <w:rPr>
            <w:rStyle w:val="Hyperlink"/>
            <w:rFonts w:ascii="仿宋_GB2312" w:eastAsia="仿宋_GB2312" w:hAnsi="Times New Roman"/>
            <w:noProof/>
            <w:color w:val="auto"/>
            <w:sz w:val="32"/>
            <w:szCs w:val="32"/>
          </w:rPr>
          <w:t xml:space="preserve">5.1.3 </w:t>
        </w:r>
        <w:r w:rsidRPr="000951BD">
          <w:rPr>
            <w:rStyle w:val="Hyperlink"/>
            <w:rFonts w:ascii="仿宋_GB2312" w:eastAsia="仿宋_GB2312" w:hAnsi="Times New Roman" w:hint="eastAsia"/>
            <w:noProof/>
            <w:color w:val="auto"/>
            <w:sz w:val="32"/>
            <w:szCs w:val="32"/>
          </w:rPr>
          <w:t>特别重大突发环境事件（</w:t>
        </w:r>
        <w:r w:rsidRPr="000951BD">
          <w:rPr>
            <w:rStyle w:val="Hyperlink"/>
            <w:rFonts w:ascii="仿宋_GB2312" w:eastAsia="仿宋_GB2312" w:hAnsi="宋体" w:cs="宋体" w:hint="eastAsia"/>
            <w:noProof/>
            <w:color w:val="auto"/>
            <w:sz w:val="32"/>
            <w:szCs w:val="32"/>
          </w:rPr>
          <w:t>Ⅰ</w:t>
        </w:r>
        <w:r w:rsidRPr="000951BD">
          <w:rPr>
            <w:rStyle w:val="Hyperlink"/>
            <w:rFonts w:ascii="仿宋_GB2312" w:eastAsia="仿宋_GB2312" w:hAnsi="Times New Roman" w:hint="eastAsia"/>
            <w:noProof/>
            <w:color w:val="auto"/>
            <w:sz w:val="32"/>
            <w:szCs w:val="32"/>
          </w:rPr>
          <w:t>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- 22 -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67" w:history="1">
        <w:r w:rsidRPr="000951BD">
          <w:rPr>
            <w:rStyle w:val="Hyperlink"/>
            <w:rFonts w:ascii="仿宋_GB2312" w:eastAsia="仿宋_GB2312" w:hAnsi="Times New Roman"/>
            <w:noProof/>
            <w:color w:val="auto"/>
            <w:sz w:val="32"/>
            <w:szCs w:val="32"/>
          </w:rPr>
          <w:t>5.2</w:t>
        </w:r>
        <w:r w:rsidRPr="000951BD">
          <w:rPr>
            <w:rStyle w:val="Hyperlink"/>
            <w:rFonts w:ascii="仿宋_GB2312" w:eastAsia="仿宋_GB2312" w:hAnsi="Times New Roman" w:hint="eastAsia"/>
            <w:noProof/>
            <w:color w:val="auto"/>
            <w:sz w:val="32"/>
            <w:szCs w:val="32"/>
          </w:rPr>
          <w:t>应急响应行动</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- 22 -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8" w:history="1">
        <w:r w:rsidRPr="000951BD">
          <w:rPr>
            <w:rStyle w:val="Hyperlink"/>
            <w:rFonts w:ascii="仿宋_GB2312" w:eastAsia="仿宋_GB2312" w:hAnsi="Times New Roman"/>
            <w:noProof/>
            <w:color w:val="auto"/>
            <w:sz w:val="32"/>
            <w:szCs w:val="32"/>
          </w:rPr>
          <w:t>5.2.1</w:t>
        </w:r>
        <w:r w:rsidRPr="000951BD">
          <w:rPr>
            <w:rStyle w:val="Hyperlink"/>
            <w:rFonts w:ascii="仿宋_GB2312" w:eastAsia="仿宋_GB2312" w:hAnsi="宋体" w:cs="宋体" w:hint="eastAsia"/>
            <w:noProof/>
            <w:color w:val="auto"/>
            <w:sz w:val="32"/>
            <w:szCs w:val="32"/>
          </w:rPr>
          <w:t>Ⅳ</w:t>
        </w:r>
        <w:r w:rsidRPr="000951BD">
          <w:rPr>
            <w:rStyle w:val="Hyperlink"/>
            <w:rFonts w:ascii="仿宋_GB2312" w:eastAsia="仿宋_GB2312" w:hAnsi="Times New Roman" w:hint="eastAsia"/>
            <w:noProof/>
            <w:color w:val="auto"/>
            <w:sz w:val="32"/>
            <w:szCs w:val="32"/>
          </w:rPr>
          <w:t>级响应</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- 22 -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69" w:history="1">
        <w:r w:rsidRPr="000951BD">
          <w:rPr>
            <w:rStyle w:val="Hyperlink"/>
            <w:rFonts w:ascii="仿宋_GB2312" w:eastAsia="仿宋_GB2312" w:hAnsi="Times New Roman"/>
            <w:noProof/>
            <w:color w:val="auto"/>
            <w:sz w:val="32"/>
            <w:szCs w:val="32"/>
          </w:rPr>
          <w:t>5.2.2</w:t>
        </w:r>
        <w:r w:rsidRPr="000951BD">
          <w:rPr>
            <w:rStyle w:val="Hyperlink"/>
            <w:rFonts w:ascii="仿宋_GB2312" w:eastAsia="仿宋_GB2312" w:hAnsi="宋体" w:cs="宋体" w:hint="eastAsia"/>
            <w:noProof/>
            <w:color w:val="auto"/>
            <w:sz w:val="32"/>
            <w:szCs w:val="32"/>
          </w:rPr>
          <w:t>Ⅲ</w:t>
        </w:r>
        <w:r w:rsidRPr="000951BD">
          <w:rPr>
            <w:rStyle w:val="Hyperlink"/>
            <w:rFonts w:ascii="仿宋_GB2312" w:eastAsia="仿宋_GB2312" w:hAnsi="Times New Roman" w:hint="eastAsia"/>
            <w:noProof/>
            <w:color w:val="auto"/>
            <w:sz w:val="32"/>
            <w:szCs w:val="32"/>
          </w:rPr>
          <w:t>级响应</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_Toc26276569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- 22 -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0" w:history="1">
        <w:r w:rsidRPr="000951BD">
          <w:rPr>
            <w:rStyle w:val="Hyperlink"/>
            <w:rFonts w:ascii="仿宋_GB2312" w:eastAsia="仿宋_GB2312" w:hAnsi="Times New Roman"/>
            <w:noProof/>
            <w:color w:val="auto"/>
            <w:sz w:val="32"/>
            <w:szCs w:val="32"/>
          </w:rPr>
          <w:t>5.2.3</w:t>
        </w:r>
        <w:r w:rsidRPr="000951BD">
          <w:rPr>
            <w:rStyle w:val="Hyperlink"/>
            <w:rFonts w:ascii="仿宋_GB2312" w:eastAsia="仿宋_GB2312" w:hAnsi="宋体" w:cs="宋体" w:hint="eastAsia"/>
            <w:noProof/>
            <w:color w:val="auto"/>
            <w:sz w:val="32"/>
            <w:szCs w:val="32"/>
          </w:rPr>
          <w:t>Ⅱ</w:t>
        </w:r>
        <w:r w:rsidRPr="000951BD">
          <w:rPr>
            <w:rStyle w:val="Hyperlink"/>
            <w:rFonts w:ascii="仿宋_GB2312" w:eastAsia="仿宋_GB2312" w:hAnsi="Times New Roman" w:hint="eastAsia"/>
            <w:noProof/>
            <w:color w:val="auto"/>
            <w:sz w:val="32"/>
            <w:szCs w:val="32"/>
          </w:rPr>
          <w:t>级应急响应</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- 23 -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1" w:history="1">
        <w:r w:rsidRPr="000951BD">
          <w:rPr>
            <w:rStyle w:val="Hyperlink"/>
            <w:rFonts w:ascii="仿宋_GB2312" w:eastAsia="仿宋_GB2312" w:hAnsi="Times New Roman"/>
            <w:noProof/>
            <w:color w:val="auto"/>
            <w:sz w:val="32"/>
            <w:szCs w:val="32"/>
          </w:rPr>
          <w:t>5.2.4</w:t>
        </w:r>
        <w:r w:rsidRPr="000951BD">
          <w:rPr>
            <w:rStyle w:val="Hyperlink"/>
            <w:rFonts w:ascii="仿宋_GB2312" w:eastAsia="仿宋_GB2312" w:hAnsi="宋体" w:cs="宋体" w:hint="eastAsia"/>
            <w:noProof/>
            <w:color w:val="auto"/>
            <w:sz w:val="32"/>
            <w:szCs w:val="32"/>
          </w:rPr>
          <w:t>Ⅰ</w:t>
        </w:r>
        <w:r w:rsidRPr="000951BD">
          <w:rPr>
            <w:rStyle w:val="Hyperlink"/>
            <w:rFonts w:ascii="仿宋_GB2312" w:eastAsia="仿宋_GB2312" w:hAnsi="Times New Roman" w:hint="eastAsia"/>
            <w:noProof/>
            <w:color w:val="auto"/>
            <w:sz w:val="32"/>
            <w:szCs w:val="32"/>
          </w:rPr>
          <w:t>级应急响应</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- 23 -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72" w:history="1">
        <w:r w:rsidRPr="000951BD">
          <w:rPr>
            <w:rStyle w:val="Hyperlink"/>
            <w:rFonts w:ascii="仿宋_GB2312" w:eastAsia="仿宋_GB2312" w:hAnsi="Times New Roman"/>
            <w:noProof/>
            <w:color w:val="auto"/>
            <w:sz w:val="32"/>
            <w:szCs w:val="32"/>
          </w:rPr>
          <w:t>5.3</w:t>
        </w:r>
        <w:r w:rsidRPr="000951BD">
          <w:rPr>
            <w:rStyle w:val="Hyperlink"/>
            <w:rFonts w:ascii="仿宋_GB2312" w:eastAsia="仿宋_GB2312" w:hAnsi="Times New Roman" w:hint="eastAsia"/>
            <w:noProof/>
            <w:color w:val="auto"/>
            <w:sz w:val="32"/>
            <w:szCs w:val="32"/>
          </w:rPr>
          <w:t>响应措施</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- 23 -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3" w:history="1">
        <w:r w:rsidRPr="000951BD">
          <w:rPr>
            <w:rStyle w:val="Hyperlink"/>
            <w:rFonts w:ascii="仿宋_GB2312" w:eastAsia="仿宋_GB2312" w:hAnsi="Times New Roman"/>
            <w:noProof/>
            <w:color w:val="auto"/>
            <w:sz w:val="32"/>
            <w:szCs w:val="32"/>
          </w:rPr>
          <w:t>5.3.1</w:t>
        </w:r>
        <w:r w:rsidRPr="000951BD">
          <w:rPr>
            <w:rStyle w:val="Hyperlink"/>
            <w:rFonts w:ascii="仿宋_GB2312" w:eastAsia="仿宋_GB2312" w:hAnsi="Times New Roman" w:hint="eastAsia"/>
            <w:noProof/>
            <w:color w:val="auto"/>
            <w:sz w:val="32"/>
            <w:szCs w:val="32"/>
          </w:rPr>
          <w:t>现场污染处置</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- 23 -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4" w:history="1">
        <w:r w:rsidRPr="000951BD">
          <w:rPr>
            <w:rStyle w:val="Hyperlink"/>
            <w:rFonts w:ascii="仿宋_GB2312" w:eastAsia="仿宋_GB2312" w:hAnsi="Times New Roman"/>
            <w:noProof/>
            <w:color w:val="auto"/>
            <w:sz w:val="32"/>
            <w:szCs w:val="32"/>
          </w:rPr>
          <w:t>5.3.2</w:t>
        </w:r>
        <w:r w:rsidRPr="000951BD">
          <w:rPr>
            <w:rStyle w:val="Hyperlink"/>
            <w:rFonts w:ascii="仿宋_GB2312" w:eastAsia="仿宋_GB2312" w:hAnsi="Times New Roman" w:hint="eastAsia"/>
            <w:noProof/>
            <w:color w:val="auto"/>
            <w:sz w:val="32"/>
            <w:szCs w:val="32"/>
          </w:rPr>
          <w:t>转移安置人员</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- 24 -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5" w:history="1">
        <w:r w:rsidRPr="000951BD">
          <w:rPr>
            <w:rStyle w:val="Hyperlink"/>
            <w:rFonts w:ascii="仿宋_GB2312" w:eastAsia="仿宋_GB2312" w:hAnsi="Times New Roman"/>
            <w:noProof/>
            <w:color w:val="auto"/>
            <w:sz w:val="32"/>
            <w:szCs w:val="32"/>
          </w:rPr>
          <w:t>5.3.3</w:t>
        </w:r>
        <w:r w:rsidRPr="000951BD">
          <w:rPr>
            <w:rStyle w:val="Hyperlink"/>
            <w:rFonts w:ascii="仿宋_GB2312" w:eastAsia="仿宋_GB2312" w:hAnsi="Times New Roman" w:hint="eastAsia"/>
            <w:noProof/>
            <w:color w:val="auto"/>
            <w:sz w:val="32"/>
            <w:szCs w:val="32"/>
          </w:rPr>
          <w:t>医学救援</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- 24 -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6" w:history="1">
        <w:r w:rsidRPr="000951BD">
          <w:rPr>
            <w:rStyle w:val="Hyperlink"/>
            <w:rFonts w:ascii="仿宋_GB2312" w:eastAsia="仿宋_GB2312" w:hAnsi="Times New Roman"/>
            <w:noProof/>
            <w:color w:val="auto"/>
            <w:sz w:val="32"/>
            <w:szCs w:val="32"/>
          </w:rPr>
          <w:t>5.3.4</w:t>
        </w:r>
        <w:r w:rsidRPr="000951BD">
          <w:rPr>
            <w:rStyle w:val="Hyperlink"/>
            <w:rFonts w:ascii="仿宋_GB2312" w:eastAsia="仿宋_GB2312" w:hAnsi="Times New Roman" w:hint="eastAsia"/>
            <w:noProof/>
            <w:color w:val="auto"/>
            <w:sz w:val="32"/>
            <w:szCs w:val="32"/>
          </w:rPr>
          <w:t>应急监测</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- 25 -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7" w:history="1">
        <w:r w:rsidRPr="000951BD">
          <w:rPr>
            <w:rStyle w:val="Hyperlink"/>
            <w:rFonts w:ascii="仿宋_GB2312" w:eastAsia="仿宋_GB2312" w:hAnsi="Times New Roman"/>
            <w:noProof/>
            <w:color w:val="auto"/>
            <w:sz w:val="32"/>
            <w:szCs w:val="32"/>
          </w:rPr>
          <w:t>5.3.5</w:t>
        </w:r>
        <w:r w:rsidRPr="000951BD">
          <w:rPr>
            <w:rStyle w:val="Hyperlink"/>
            <w:rFonts w:ascii="仿宋_GB2312" w:eastAsia="仿宋_GB2312" w:hAnsi="Times New Roman" w:hint="eastAsia"/>
            <w:noProof/>
            <w:color w:val="auto"/>
            <w:sz w:val="32"/>
            <w:szCs w:val="32"/>
          </w:rPr>
          <w:t>市场监管和调控</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- 25 -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8" w:history="1">
        <w:r w:rsidRPr="000951BD">
          <w:rPr>
            <w:rStyle w:val="Hyperlink"/>
            <w:rFonts w:ascii="仿宋_GB2312" w:eastAsia="仿宋_GB2312" w:hAnsi="Times New Roman"/>
            <w:noProof/>
            <w:color w:val="auto"/>
            <w:sz w:val="32"/>
            <w:szCs w:val="32"/>
          </w:rPr>
          <w:t>5.3.6</w:t>
        </w:r>
        <w:r w:rsidRPr="000951BD">
          <w:rPr>
            <w:rStyle w:val="Hyperlink"/>
            <w:rFonts w:ascii="仿宋_GB2312" w:eastAsia="仿宋_GB2312" w:hAnsi="Times New Roman" w:hint="eastAsia"/>
            <w:noProof/>
            <w:color w:val="auto"/>
            <w:sz w:val="32"/>
            <w:szCs w:val="32"/>
          </w:rPr>
          <w:t>信息发布和舆论引导</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- 25 -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79" w:history="1">
        <w:r w:rsidRPr="000951BD">
          <w:rPr>
            <w:rStyle w:val="Hyperlink"/>
            <w:rFonts w:ascii="仿宋_GB2312" w:eastAsia="仿宋_GB2312" w:hAnsi="Times New Roman"/>
            <w:noProof/>
            <w:color w:val="auto"/>
            <w:sz w:val="32"/>
            <w:szCs w:val="32"/>
          </w:rPr>
          <w:t>5.3.7</w:t>
        </w:r>
        <w:r w:rsidRPr="000951BD">
          <w:rPr>
            <w:rStyle w:val="Hyperlink"/>
            <w:rFonts w:ascii="仿宋_GB2312" w:eastAsia="仿宋_GB2312" w:hAnsi="Times New Roman" w:hint="eastAsia"/>
            <w:noProof/>
            <w:color w:val="auto"/>
            <w:sz w:val="32"/>
            <w:szCs w:val="32"/>
          </w:rPr>
          <w:t>维护社会稳定</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_Toc26276579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0" w:history="1">
        <w:r w:rsidRPr="000951BD">
          <w:rPr>
            <w:rStyle w:val="Hyperlink"/>
            <w:rFonts w:ascii="仿宋_GB2312" w:eastAsia="仿宋_GB2312" w:hAnsi="Times New Roman"/>
            <w:noProof/>
            <w:color w:val="auto"/>
            <w:sz w:val="32"/>
            <w:szCs w:val="32"/>
          </w:rPr>
          <w:t>5.4</w:t>
        </w:r>
        <w:r w:rsidRPr="000951BD">
          <w:rPr>
            <w:rStyle w:val="Hyperlink"/>
            <w:rFonts w:ascii="仿宋_GB2312" w:eastAsia="仿宋_GB2312" w:hAnsi="Times New Roman" w:hint="eastAsia"/>
            <w:noProof/>
            <w:color w:val="auto"/>
            <w:sz w:val="32"/>
            <w:szCs w:val="32"/>
          </w:rPr>
          <w:t>安全防护</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81" w:history="1">
        <w:r w:rsidRPr="000951BD">
          <w:rPr>
            <w:rStyle w:val="Hyperlink"/>
            <w:rFonts w:ascii="仿宋_GB2312" w:eastAsia="仿宋_GB2312" w:hAnsi="Times New Roman"/>
            <w:noProof/>
            <w:color w:val="auto"/>
            <w:sz w:val="32"/>
            <w:szCs w:val="32"/>
          </w:rPr>
          <w:t>5.4.1</w:t>
        </w:r>
        <w:r w:rsidRPr="000951BD">
          <w:rPr>
            <w:rStyle w:val="Hyperlink"/>
            <w:rFonts w:ascii="仿宋_GB2312" w:eastAsia="仿宋_GB2312" w:hAnsi="Times New Roman" w:hint="eastAsia"/>
            <w:noProof/>
            <w:color w:val="auto"/>
            <w:sz w:val="32"/>
            <w:szCs w:val="32"/>
          </w:rPr>
          <w:t>应急人员安全防护</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3"/>
        <w:tabs>
          <w:tab w:val="right" w:leader="dot" w:pos="8296"/>
        </w:tabs>
        <w:spacing w:line="560" w:lineRule="exact"/>
        <w:ind w:leftChars="0" w:left="0"/>
        <w:rPr>
          <w:rFonts w:ascii="仿宋_GB2312" w:eastAsia="仿宋_GB2312" w:hAnsi="Times New Roman"/>
          <w:noProof/>
          <w:sz w:val="32"/>
          <w:szCs w:val="32"/>
        </w:rPr>
      </w:pPr>
      <w:hyperlink w:anchor="_Toc26276582" w:history="1">
        <w:r w:rsidRPr="000951BD">
          <w:rPr>
            <w:rStyle w:val="Hyperlink"/>
            <w:rFonts w:ascii="仿宋_GB2312" w:eastAsia="仿宋_GB2312" w:hAnsi="Times New Roman"/>
            <w:noProof/>
            <w:color w:val="auto"/>
            <w:sz w:val="32"/>
            <w:szCs w:val="32"/>
          </w:rPr>
          <w:t>5.4.2</w:t>
        </w:r>
        <w:r w:rsidRPr="000951BD">
          <w:rPr>
            <w:rStyle w:val="Hyperlink"/>
            <w:rFonts w:ascii="仿宋_GB2312" w:eastAsia="仿宋_GB2312" w:hAnsi="Times New Roman" w:hint="eastAsia"/>
            <w:noProof/>
            <w:color w:val="auto"/>
            <w:sz w:val="32"/>
            <w:szCs w:val="32"/>
          </w:rPr>
          <w:t>受威胁群众安全防护</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3" w:history="1">
        <w:r w:rsidRPr="000951BD">
          <w:rPr>
            <w:rStyle w:val="Hyperlink"/>
            <w:rFonts w:ascii="仿宋_GB2312" w:eastAsia="仿宋_GB2312" w:hAnsi="Times New Roman"/>
            <w:noProof/>
            <w:color w:val="auto"/>
            <w:sz w:val="32"/>
            <w:szCs w:val="32"/>
          </w:rPr>
          <w:t>5.5</w:t>
        </w:r>
        <w:r w:rsidRPr="000951BD">
          <w:rPr>
            <w:rStyle w:val="Hyperlink"/>
            <w:rFonts w:ascii="仿宋_GB2312" w:eastAsia="仿宋_GB2312" w:hAnsi="Times New Roman" w:hint="eastAsia"/>
            <w:noProof/>
            <w:color w:val="auto"/>
            <w:sz w:val="32"/>
            <w:szCs w:val="32"/>
          </w:rPr>
          <w:t>响应终止</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- 26 -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84" w:history="1">
        <w:r w:rsidRPr="000951BD">
          <w:rPr>
            <w:rStyle w:val="Hyperlink"/>
            <w:rFonts w:ascii="仿宋_GB2312" w:eastAsia="仿宋_GB2312" w:hAnsi="Times New Roman"/>
            <w:noProof/>
            <w:color w:val="auto"/>
            <w:sz w:val="32"/>
            <w:szCs w:val="32"/>
          </w:rPr>
          <w:t>6</w:t>
        </w:r>
        <w:r w:rsidRPr="000951BD">
          <w:rPr>
            <w:rStyle w:val="Hyperlink"/>
            <w:rFonts w:ascii="仿宋_GB2312" w:eastAsia="仿宋_GB2312" w:hAnsi="Times New Roman" w:hint="eastAsia"/>
            <w:noProof/>
            <w:color w:val="auto"/>
            <w:sz w:val="32"/>
            <w:szCs w:val="32"/>
          </w:rPr>
          <w:t>后期处置</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5" w:history="1">
        <w:r w:rsidRPr="000951BD">
          <w:rPr>
            <w:rStyle w:val="Hyperlink"/>
            <w:rFonts w:ascii="仿宋_GB2312" w:eastAsia="仿宋_GB2312" w:hAnsi="Times New Roman"/>
            <w:noProof/>
            <w:color w:val="auto"/>
            <w:sz w:val="32"/>
            <w:szCs w:val="32"/>
          </w:rPr>
          <w:t>6.1</w:t>
        </w:r>
        <w:r w:rsidRPr="000951BD">
          <w:rPr>
            <w:rStyle w:val="Hyperlink"/>
            <w:rFonts w:ascii="仿宋_GB2312" w:eastAsia="仿宋_GB2312" w:hAnsi="Times New Roman" w:hint="eastAsia"/>
            <w:noProof/>
            <w:color w:val="auto"/>
            <w:sz w:val="32"/>
            <w:szCs w:val="32"/>
          </w:rPr>
          <w:t>善后处置</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6" w:history="1">
        <w:r w:rsidRPr="000951BD">
          <w:rPr>
            <w:rStyle w:val="Hyperlink"/>
            <w:rFonts w:ascii="仿宋_GB2312" w:eastAsia="仿宋_GB2312" w:hAnsi="Times New Roman"/>
            <w:noProof/>
            <w:color w:val="auto"/>
            <w:sz w:val="32"/>
            <w:szCs w:val="32"/>
          </w:rPr>
          <w:t>6.2</w:t>
        </w:r>
        <w:r w:rsidRPr="000951BD">
          <w:rPr>
            <w:rStyle w:val="Hyperlink"/>
            <w:rFonts w:ascii="仿宋_GB2312" w:eastAsia="仿宋_GB2312" w:hAnsi="Times New Roman" w:hint="eastAsia"/>
            <w:noProof/>
            <w:color w:val="auto"/>
            <w:sz w:val="32"/>
            <w:szCs w:val="32"/>
          </w:rPr>
          <w:t>评估总结</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87" w:history="1">
        <w:r w:rsidRPr="000951BD">
          <w:rPr>
            <w:rStyle w:val="Hyperlink"/>
            <w:rFonts w:ascii="仿宋_GB2312" w:eastAsia="仿宋_GB2312" w:hAnsi="Times New Roman"/>
            <w:noProof/>
            <w:color w:val="auto"/>
            <w:sz w:val="32"/>
            <w:szCs w:val="32"/>
          </w:rPr>
          <w:t>7</w:t>
        </w:r>
        <w:r w:rsidRPr="000951BD">
          <w:rPr>
            <w:rStyle w:val="Hyperlink"/>
            <w:rFonts w:ascii="仿宋_GB2312" w:eastAsia="仿宋_GB2312" w:hAnsi="Times New Roman" w:hint="eastAsia"/>
            <w:noProof/>
            <w:color w:val="auto"/>
            <w:sz w:val="32"/>
            <w:szCs w:val="32"/>
          </w:rPr>
          <w:t>应急保障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8" w:history="1">
        <w:r w:rsidRPr="000951BD">
          <w:rPr>
            <w:rStyle w:val="Hyperlink"/>
            <w:rFonts w:ascii="仿宋_GB2312" w:eastAsia="仿宋_GB2312" w:hAnsi="Times New Roman"/>
            <w:noProof/>
            <w:color w:val="auto"/>
            <w:sz w:val="32"/>
            <w:szCs w:val="32"/>
          </w:rPr>
          <w:t>7.1</w:t>
        </w:r>
        <w:r w:rsidRPr="000951BD">
          <w:rPr>
            <w:rStyle w:val="Hyperlink"/>
            <w:rFonts w:ascii="仿宋_GB2312" w:eastAsia="仿宋_GB2312" w:hAnsi="Times New Roman" w:hint="eastAsia"/>
            <w:noProof/>
            <w:color w:val="auto"/>
            <w:sz w:val="32"/>
            <w:szCs w:val="32"/>
          </w:rPr>
          <w:t>经费保障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- 27 -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89" w:history="1">
        <w:r w:rsidRPr="000951BD">
          <w:rPr>
            <w:rStyle w:val="Hyperlink"/>
            <w:rFonts w:ascii="仿宋_GB2312" w:eastAsia="仿宋_GB2312" w:hAnsi="Times New Roman"/>
            <w:noProof/>
            <w:color w:val="auto"/>
            <w:sz w:val="32"/>
            <w:szCs w:val="32"/>
          </w:rPr>
          <w:t>7.2</w:t>
        </w:r>
        <w:r w:rsidRPr="000951BD">
          <w:rPr>
            <w:rStyle w:val="Hyperlink"/>
            <w:rFonts w:ascii="仿宋_GB2312" w:eastAsia="仿宋_GB2312" w:hAnsi="Times New Roman" w:hint="eastAsia"/>
            <w:noProof/>
            <w:color w:val="auto"/>
            <w:sz w:val="32"/>
            <w:szCs w:val="32"/>
          </w:rPr>
          <w:t>装备保障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_Toc26276589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0" w:history="1">
        <w:r w:rsidRPr="000951BD">
          <w:rPr>
            <w:rStyle w:val="Hyperlink"/>
            <w:rFonts w:ascii="仿宋_GB2312" w:eastAsia="仿宋_GB2312" w:hAnsi="Times New Roman"/>
            <w:noProof/>
            <w:color w:val="auto"/>
            <w:sz w:val="32"/>
            <w:szCs w:val="32"/>
          </w:rPr>
          <w:t>7.3</w:t>
        </w:r>
        <w:r w:rsidRPr="000951BD">
          <w:rPr>
            <w:rStyle w:val="Hyperlink"/>
            <w:rFonts w:ascii="仿宋_GB2312" w:eastAsia="仿宋_GB2312" w:hAnsi="Times New Roman" w:hint="eastAsia"/>
            <w:noProof/>
            <w:color w:val="auto"/>
            <w:sz w:val="32"/>
            <w:szCs w:val="32"/>
          </w:rPr>
          <w:t>技术保障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1" w:history="1">
        <w:r w:rsidRPr="000951BD">
          <w:rPr>
            <w:rStyle w:val="Hyperlink"/>
            <w:rFonts w:ascii="仿宋_GB2312" w:eastAsia="仿宋_GB2312" w:hAnsi="Times New Roman"/>
            <w:noProof/>
            <w:color w:val="auto"/>
            <w:sz w:val="32"/>
            <w:szCs w:val="32"/>
          </w:rPr>
          <w:t>7.4</w:t>
        </w:r>
        <w:r w:rsidRPr="000951BD">
          <w:rPr>
            <w:rStyle w:val="Hyperlink"/>
            <w:rFonts w:ascii="仿宋_GB2312" w:eastAsia="仿宋_GB2312" w:hAnsi="Times New Roman" w:hint="eastAsia"/>
            <w:noProof/>
            <w:color w:val="auto"/>
            <w:sz w:val="32"/>
            <w:szCs w:val="32"/>
          </w:rPr>
          <w:t>通信、交通与运输保障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_Toc26276591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2" w:history="1">
        <w:r w:rsidRPr="000951BD">
          <w:rPr>
            <w:rStyle w:val="Hyperlink"/>
            <w:rFonts w:ascii="仿宋_GB2312" w:eastAsia="仿宋_GB2312" w:hAnsi="Times New Roman"/>
            <w:noProof/>
            <w:color w:val="auto"/>
            <w:sz w:val="32"/>
            <w:szCs w:val="32"/>
          </w:rPr>
          <w:t>7.5</w:t>
        </w:r>
        <w:r w:rsidRPr="000951BD">
          <w:rPr>
            <w:rStyle w:val="Hyperlink"/>
            <w:rFonts w:ascii="仿宋_GB2312" w:eastAsia="仿宋_GB2312" w:hAnsi="Times New Roman" w:hint="eastAsia"/>
            <w:noProof/>
            <w:color w:val="auto"/>
            <w:sz w:val="32"/>
            <w:szCs w:val="32"/>
          </w:rPr>
          <w:t>队伍保障</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_Toc26276592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- 28 -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93" w:history="1">
        <w:r w:rsidRPr="000951BD">
          <w:rPr>
            <w:rStyle w:val="Hyperlink"/>
            <w:rFonts w:ascii="仿宋_GB2312" w:eastAsia="仿宋_GB2312" w:hAnsi="Times New Roman"/>
            <w:noProof/>
            <w:color w:val="auto"/>
            <w:sz w:val="32"/>
            <w:szCs w:val="32"/>
          </w:rPr>
          <w:t>8</w:t>
        </w:r>
        <w:r w:rsidRPr="000951BD">
          <w:rPr>
            <w:rStyle w:val="Hyperlink"/>
            <w:rFonts w:ascii="仿宋_GB2312" w:eastAsia="仿宋_GB2312" w:hAnsi="Times New Roman" w:hint="eastAsia"/>
            <w:noProof/>
            <w:color w:val="auto"/>
            <w:sz w:val="32"/>
            <w:szCs w:val="32"/>
          </w:rPr>
          <w:t>监督管理</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_Toc26276593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4" w:history="1">
        <w:r w:rsidRPr="000951BD">
          <w:rPr>
            <w:rStyle w:val="Hyperlink"/>
            <w:rFonts w:ascii="仿宋_GB2312" w:eastAsia="仿宋_GB2312" w:hAnsi="Times New Roman"/>
            <w:noProof/>
            <w:color w:val="auto"/>
            <w:sz w:val="32"/>
            <w:szCs w:val="32"/>
          </w:rPr>
          <w:t>8.1</w:t>
        </w:r>
        <w:r w:rsidRPr="000951BD">
          <w:rPr>
            <w:rStyle w:val="Hyperlink"/>
            <w:rFonts w:ascii="仿宋_GB2312" w:eastAsia="仿宋_GB2312" w:hAnsi="Times New Roman" w:hint="eastAsia"/>
            <w:noProof/>
            <w:color w:val="auto"/>
            <w:sz w:val="32"/>
            <w:szCs w:val="32"/>
          </w:rPr>
          <w:t>宣传、培训与演练</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_Toc26276594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5" w:history="1">
        <w:r w:rsidRPr="000951BD">
          <w:rPr>
            <w:rStyle w:val="Hyperlink"/>
            <w:rFonts w:ascii="仿宋_GB2312" w:eastAsia="仿宋_GB2312" w:hAnsi="Times New Roman"/>
            <w:noProof/>
            <w:color w:val="auto"/>
            <w:sz w:val="32"/>
            <w:szCs w:val="32"/>
          </w:rPr>
          <w:t>8.2</w:t>
        </w:r>
        <w:r w:rsidRPr="000951BD">
          <w:rPr>
            <w:rStyle w:val="Hyperlink"/>
            <w:rFonts w:ascii="仿宋_GB2312" w:eastAsia="仿宋_GB2312" w:hAnsi="Times New Roman" w:hint="eastAsia"/>
            <w:noProof/>
            <w:color w:val="auto"/>
            <w:sz w:val="32"/>
            <w:szCs w:val="32"/>
          </w:rPr>
          <w:t>奖励和责任追究</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_Toc26276595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6" w:history="1">
        <w:r w:rsidRPr="000951BD">
          <w:rPr>
            <w:rStyle w:val="Hyperlink"/>
            <w:rFonts w:ascii="仿宋_GB2312" w:eastAsia="仿宋_GB2312" w:hAnsi="Times New Roman"/>
            <w:noProof/>
            <w:color w:val="auto"/>
            <w:sz w:val="32"/>
            <w:szCs w:val="32"/>
          </w:rPr>
          <w:t>8.3</w:t>
        </w:r>
        <w:r w:rsidRPr="000951BD">
          <w:rPr>
            <w:rStyle w:val="Hyperlink"/>
            <w:rFonts w:ascii="仿宋_GB2312" w:eastAsia="仿宋_GB2312" w:hAnsi="Times New Roman" w:hint="eastAsia"/>
            <w:noProof/>
            <w:color w:val="auto"/>
            <w:sz w:val="32"/>
            <w:szCs w:val="32"/>
          </w:rPr>
          <w:t>监督检查</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_Toc26276596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- 29 -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1"/>
        <w:tabs>
          <w:tab w:val="right" w:leader="dot" w:pos="8296"/>
        </w:tabs>
        <w:spacing w:line="560" w:lineRule="exact"/>
        <w:rPr>
          <w:rFonts w:ascii="仿宋_GB2312" w:eastAsia="仿宋_GB2312" w:hAnsi="Times New Roman"/>
          <w:noProof/>
          <w:sz w:val="32"/>
          <w:szCs w:val="32"/>
        </w:rPr>
      </w:pPr>
      <w:hyperlink w:anchor="_Toc26276597" w:history="1">
        <w:r w:rsidRPr="000951BD">
          <w:rPr>
            <w:rStyle w:val="Hyperlink"/>
            <w:rFonts w:ascii="仿宋_GB2312" w:eastAsia="仿宋_GB2312" w:hAnsi="Times New Roman"/>
            <w:noProof/>
            <w:color w:val="auto"/>
            <w:sz w:val="32"/>
            <w:szCs w:val="32"/>
          </w:rPr>
          <w:t>9</w:t>
        </w:r>
        <w:r w:rsidRPr="000951BD">
          <w:rPr>
            <w:rStyle w:val="Hyperlink"/>
            <w:rFonts w:ascii="仿宋_GB2312" w:eastAsia="仿宋_GB2312" w:hAnsi="Times New Roman" w:hint="eastAsia"/>
            <w:noProof/>
            <w:color w:val="auto"/>
            <w:sz w:val="32"/>
            <w:szCs w:val="32"/>
          </w:rPr>
          <w:t>附则</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_Toc26276597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- 30 -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8" w:history="1">
        <w:r w:rsidRPr="000951BD">
          <w:rPr>
            <w:rStyle w:val="Hyperlink"/>
            <w:rFonts w:ascii="仿宋_GB2312" w:eastAsia="仿宋_GB2312" w:hAnsi="Times New Roman"/>
            <w:noProof/>
            <w:color w:val="auto"/>
            <w:sz w:val="32"/>
            <w:szCs w:val="32"/>
          </w:rPr>
          <w:t>9.1</w:t>
        </w:r>
        <w:r w:rsidRPr="000951BD">
          <w:rPr>
            <w:rStyle w:val="Hyperlink"/>
            <w:rFonts w:ascii="仿宋_GB2312" w:eastAsia="仿宋_GB2312" w:hAnsi="Times New Roman" w:hint="eastAsia"/>
            <w:noProof/>
            <w:color w:val="auto"/>
            <w:sz w:val="32"/>
            <w:szCs w:val="32"/>
          </w:rPr>
          <w:t>名词术语解释</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_Toc26276598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- 30 -</w:t>
        </w:r>
        <w:r w:rsidRPr="000951BD">
          <w:rPr>
            <w:rFonts w:ascii="仿宋_GB2312" w:eastAsia="仿宋_GB2312" w:hAnsi="Times New Roman"/>
            <w:noProof/>
            <w:webHidden/>
            <w:sz w:val="32"/>
            <w:szCs w:val="32"/>
          </w:rPr>
          <w:fldChar w:fldCharType="end"/>
        </w:r>
      </w:hyperlink>
    </w:p>
    <w:p w:rsidR="0017639C" w:rsidRPr="000951BD" w:rsidRDefault="0017639C" w:rsidP="004E3351">
      <w:pPr>
        <w:pStyle w:val="TOC2"/>
        <w:tabs>
          <w:tab w:val="right" w:leader="dot" w:pos="8296"/>
        </w:tabs>
        <w:spacing w:line="560" w:lineRule="exact"/>
        <w:ind w:leftChars="0" w:left="0"/>
        <w:rPr>
          <w:rFonts w:ascii="仿宋_GB2312" w:eastAsia="仿宋_GB2312" w:hAnsi="Times New Roman"/>
          <w:noProof/>
          <w:sz w:val="32"/>
          <w:szCs w:val="32"/>
        </w:rPr>
      </w:pPr>
      <w:hyperlink w:anchor="_Toc26276599" w:history="1">
        <w:r w:rsidRPr="000951BD">
          <w:rPr>
            <w:rStyle w:val="Hyperlink"/>
            <w:rFonts w:ascii="仿宋_GB2312" w:eastAsia="仿宋_GB2312" w:hAnsi="Times New Roman"/>
            <w:noProof/>
            <w:color w:val="auto"/>
            <w:sz w:val="32"/>
            <w:szCs w:val="32"/>
          </w:rPr>
          <w:t>9.2</w:t>
        </w:r>
        <w:r w:rsidRPr="000951BD">
          <w:rPr>
            <w:rStyle w:val="Hyperlink"/>
            <w:rFonts w:ascii="仿宋_GB2312" w:eastAsia="仿宋_GB2312" w:hAnsi="Times New Roman" w:hint="eastAsia"/>
            <w:noProof/>
            <w:color w:val="auto"/>
            <w:sz w:val="32"/>
            <w:szCs w:val="32"/>
          </w:rPr>
          <w:t>预案管理与更新</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_Toc26276599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- 30 -</w:t>
        </w:r>
        <w:r w:rsidRPr="000951BD">
          <w:rPr>
            <w:rFonts w:ascii="仿宋_GB2312" w:eastAsia="仿宋_GB2312" w:hAnsi="Times New Roman"/>
            <w:noProof/>
            <w:webHidden/>
            <w:sz w:val="32"/>
            <w:szCs w:val="32"/>
          </w:rPr>
          <w:fldChar w:fldCharType="end"/>
        </w:r>
      </w:hyperlink>
    </w:p>
    <w:p w:rsidR="0017639C" w:rsidRPr="000951BD" w:rsidRDefault="0017639C" w:rsidP="000951BD">
      <w:pPr>
        <w:pStyle w:val="TOC2"/>
        <w:tabs>
          <w:tab w:val="right" w:leader="dot" w:pos="8296"/>
        </w:tabs>
        <w:spacing w:line="600" w:lineRule="exact"/>
        <w:ind w:leftChars="0" w:left="0"/>
        <w:rPr>
          <w:rFonts w:ascii="仿宋_GB2312" w:eastAsia="仿宋_GB2312" w:hAnsi="Times New Roman"/>
          <w:noProof/>
          <w:sz w:val="32"/>
          <w:szCs w:val="32"/>
        </w:rPr>
      </w:pPr>
      <w:hyperlink w:anchor="_Toc26276600" w:history="1">
        <w:r w:rsidRPr="000951BD">
          <w:rPr>
            <w:rStyle w:val="Hyperlink"/>
            <w:rFonts w:ascii="仿宋_GB2312" w:eastAsia="仿宋_GB2312" w:hAnsi="Times New Roman"/>
            <w:noProof/>
            <w:color w:val="auto"/>
            <w:sz w:val="32"/>
            <w:szCs w:val="32"/>
          </w:rPr>
          <w:t>9.3</w:t>
        </w:r>
        <w:r w:rsidRPr="000951BD">
          <w:rPr>
            <w:rStyle w:val="Hyperlink"/>
            <w:rFonts w:ascii="仿宋_GB2312" w:eastAsia="仿宋_GB2312" w:hAnsi="Times New Roman" w:hint="eastAsia"/>
            <w:noProof/>
            <w:color w:val="auto"/>
            <w:sz w:val="32"/>
            <w:szCs w:val="32"/>
          </w:rPr>
          <w:t>预案实施时间</w:t>
        </w:r>
        <w:r w:rsidRPr="000951BD">
          <w:rPr>
            <w:rFonts w:ascii="仿宋_GB2312" w:eastAsia="仿宋_GB2312" w:hAnsi="Times New Roman"/>
            <w:noProof/>
            <w:webHidden/>
            <w:sz w:val="32"/>
            <w:szCs w:val="32"/>
          </w:rPr>
          <w:tab/>
        </w:r>
        <w:r w:rsidRPr="000951BD">
          <w:rPr>
            <w:rFonts w:ascii="仿宋_GB2312" w:eastAsia="仿宋_GB2312" w:hAnsi="Times New Roman"/>
            <w:noProof/>
            <w:webHidden/>
            <w:sz w:val="32"/>
            <w:szCs w:val="32"/>
          </w:rPr>
          <w:fldChar w:fldCharType="begin"/>
        </w:r>
        <w:r w:rsidRPr="000951BD">
          <w:rPr>
            <w:rFonts w:ascii="仿宋_GB2312" w:eastAsia="仿宋_GB2312" w:hAnsi="Times New Roman"/>
            <w:noProof/>
            <w:webHidden/>
            <w:sz w:val="32"/>
            <w:szCs w:val="32"/>
          </w:rPr>
          <w:instrText xml:space="preserve"> PAGEREF _Toc26276600 \h </w:instrText>
        </w:r>
        <w:r w:rsidRPr="00847455">
          <w:rPr>
            <w:rFonts w:ascii="仿宋_GB2312" w:eastAsia="仿宋_GB2312" w:hAnsi="Times New Roman"/>
            <w:noProof/>
            <w:sz w:val="32"/>
            <w:szCs w:val="32"/>
          </w:rPr>
        </w:r>
        <w:r w:rsidRPr="000951BD">
          <w:rPr>
            <w:rFonts w:ascii="仿宋_GB2312" w:eastAsia="仿宋_GB2312" w:hAnsi="Times New Roman"/>
            <w:noProof/>
            <w:webHidden/>
            <w:sz w:val="32"/>
            <w:szCs w:val="32"/>
          </w:rPr>
          <w:fldChar w:fldCharType="separate"/>
        </w:r>
        <w:r>
          <w:rPr>
            <w:rFonts w:ascii="仿宋_GB2312" w:eastAsia="仿宋_GB2312" w:hAnsi="Times New Roman"/>
            <w:noProof/>
            <w:webHidden/>
            <w:sz w:val="32"/>
            <w:szCs w:val="32"/>
          </w:rPr>
          <w:t>- 30 -</w:t>
        </w:r>
        <w:r w:rsidRPr="000951BD">
          <w:rPr>
            <w:rFonts w:ascii="仿宋_GB2312" w:eastAsia="仿宋_GB2312" w:hAnsi="Times New Roman"/>
            <w:noProof/>
            <w:webHidden/>
            <w:sz w:val="32"/>
            <w:szCs w:val="32"/>
          </w:rPr>
          <w:fldChar w:fldCharType="end"/>
        </w:r>
      </w:hyperlink>
    </w:p>
    <w:p w:rsidR="0017639C" w:rsidRDefault="0017639C" w:rsidP="000951BD">
      <w:pPr>
        <w:spacing w:line="600" w:lineRule="exact"/>
        <w:rPr>
          <w:rFonts w:ascii="Times New Roman" w:eastAsia="宋体" w:hAnsi="Times New Roman"/>
          <w:b/>
          <w:bCs/>
          <w:color w:val="000000"/>
          <w:sz w:val="32"/>
          <w:szCs w:val="32"/>
        </w:rPr>
      </w:pPr>
      <w:r w:rsidRPr="000951BD">
        <w:rPr>
          <w:rFonts w:ascii="仿宋_GB2312" w:eastAsia="仿宋_GB2312" w:hAnsi="Times New Roman"/>
          <w:sz w:val="32"/>
          <w:szCs w:val="32"/>
        </w:rPr>
        <w:fldChar w:fldCharType="end"/>
      </w:r>
    </w:p>
    <w:p w:rsidR="0017639C" w:rsidRDefault="0017639C">
      <w:pPr>
        <w:spacing w:line="360" w:lineRule="auto"/>
        <w:rPr>
          <w:rFonts w:ascii="Times New Roman" w:eastAsia="宋体" w:hAnsi="Times New Roman"/>
          <w:b/>
          <w:bCs/>
          <w:color w:val="000000"/>
          <w:sz w:val="32"/>
          <w:szCs w:val="32"/>
        </w:rPr>
      </w:pPr>
    </w:p>
    <w:p w:rsidR="0017639C" w:rsidRDefault="0017639C">
      <w:pPr>
        <w:spacing w:line="360" w:lineRule="auto"/>
        <w:rPr>
          <w:rFonts w:ascii="Times New Roman" w:eastAsia="宋体" w:hAnsi="Times New Roman"/>
          <w:b/>
          <w:bCs/>
          <w:color w:val="000000"/>
          <w:sz w:val="32"/>
          <w:szCs w:val="32"/>
        </w:rPr>
        <w:sectPr w:rsidR="0017639C" w:rsidSect="004E3351">
          <w:pgSz w:w="11906" w:h="16838"/>
          <w:pgMar w:top="1701" w:right="1701" w:bottom="1701" w:left="1701" w:header="851" w:footer="992" w:gutter="0"/>
          <w:pgNumType w:fmt="numberInDash"/>
          <w:cols w:space="425"/>
          <w:docGrid w:type="lines" w:linePitch="312"/>
        </w:sectPr>
      </w:pP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1" w:name="_Toc26276536"/>
      <w:r w:rsidRPr="000951BD">
        <w:rPr>
          <w:rFonts w:ascii="仿宋_GB2312" w:eastAsia="仿宋_GB2312" w:hAnsi="Times New Roman"/>
          <w:b/>
          <w:bCs/>
          <w:color w:val="000000"/>
          <w:sz w:val="32"/>
          <w:szCs w:val="32"/>
        </w:rPr>
        <w:t xml:space="preserve">1  </w:t>
      </w:r>
      <w:r w:rsidRPr="000951BD">
        <w:rPr>
          <w:rFonts w:ascii="仿宋_GB2312" w:eastAsia="仿宋_GB2312" w:hAnsi="Times New Roman" w:hint="eastAsia"/>
          <w:b/>
          <w:bCs/>
          <w:color w:val="000000"/>
          <w:sz w:val="32"/>
          <w:szCs w:val="32"/>
        </w:rPr>
        <w:t>总则</w:t>
      </w:r>
      <w:bookmarkEnd w:id="1"/>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2" w:name="_Toc26276537"/>
      <w:r w:rsidRPr="000951BD">
        <w:rPr>
          <w:rFonts w:ascii="仿宋_GB2312" w:eastAsia="仿宋_GB2312" w:hAnsi="Times New Roman"/>
          <w:b/>
          <w:bCs/>
          <w:color w:val="000000"/>
          <w:sz w:val="32"/>
          <w:szCs w:val="32"/>
        </w:rPr>
        <w:t>1.1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编制目的</w:t>
      </w:r>
      <w:bookmarkEnd w:id="2"/>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建立健全突发环境事件应急机制，提高政府对公共危机中突发环境事件的预防、预警和应急处置能力，科学有序高效应对突发环境事件，控制、减少和消除突发环境事件的风险和危害，保障公众的生命健康和财产安全，维护环境安全和社会稳定。</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3" w:name="_Toc26276538"/>
      <w:r w:rsidRPr="000951BD">
        <w:rPr>
          <w:rFonts w:ascii="仿宋_GB2312" w:eastAsia="仿宋_GB2312" w:hAnsi="Times New Roman"/>
          <w:b/>
          <w:bCs/>
          <w:color w:val="000000"/>
          <w:sz w:val="32"/>
          <w:szCs w:val="32"/>
        </w:rPr>
        <w:t>1.2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编制依据</w:t>
      </w:r>
      <w:bookmarkEnd w:id="3"/>
    </w:p>
    <w:p w:rsidR="0017639C" w:rsidRPr="000951BD" w:rsidRDefault="0017639C" w:rsidP="00D10079">
      <w:pPr>
        <w:pStyle w:val="2"/>
        <w:spacing w:line="600" w:lineRule="exact"/>
        <w:ind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中华人民共和国环境保护法》、《中华人民共和国突发事件应对法》、《中华人民共和国安全生产法》、《危险化学品安全管理条例》、《国家突发环境事件应急预案》、《国家突发公共事件总体应急预案》、《湖南省突发事件总体应急预案》和《岳阳县突发事件总体应急预案（修订）》等法律法规和有关规定。</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4" w:name="_Toc26276539"/>
      <w:r w:rsidRPr="000951BD">
        <w:rPr>
          <w:rFonts w:ascii="仿宋_GB2312" w:eastAsia="仿宋_GB2312" w:hAnsi="Times New Roman"/>
          <w:b/>
          <w:bCs/>
          <w:color w:val="000000"/>
          <w:sz w:val="32"/>
          <w:szCs w:val="32"/>
        </w:rPr>
        <w:t>1.3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适用范围</w:t>
      </w:r>
      <w:bookmarkEnd w:id="4"/>
    </w:p>
    <w:p w:rsidR="0017639C" w:rsidRPr="000951BD" w:rsidRDefault="0017639C" w:rsidP="00D10079">
      <w:pPr>
        <w:pStyle w:val="2"/>
        <w:spacing w:line="600" w:lineRule="exact"/>
        <w:ind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本预案适用于岳阳县范围内突发环境事件及次生、衍生环境事件的应急处置工作。</w:t>
      </w:r>
    </w:p>
    <w:p w:rsidR="0017639C" w:rsidRPr="000951BD" w:rsidRDefault="0017639C" w:rsidP="00D10079">
      <w:pPr>
        <w:pStyle w:val="2"/>
        <w:spacing w:line="600" w:lineRule="exact"/>
        <w:ind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辐射污染事件、河湖溢油事件、船舶污染事件的应对工作按照其他相关应急预案规定执行。重污染天气应对工作按照国务院《大气污染防治行动计划》和《岳阳县重污染天气应急预案》执行。</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5" w:name="_Toc26276540"/>
      <w:r w:rsidRPr="000951BD">
        <w:rPr>
          <w:rFonts w:ascii="仿宋_GB2312" w:eastAsia="仿宋_GB2312" w:hAnsi="Times New Roman"/>
          <w:b/>
          <w:bCs/>
          <w:color w:val="000000"/>
          <w:sz w:val="32"/>
          <w:szCs w:val="32"/>
        </w:rPr>
        <w:t>1.4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工作原则</w:t>
      </w:r>
      <w:bookmarkEnd w:id="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以人为本，积极预防。突发环境事件应急处置工作坚持以人为本，把人民群众的生命和财产安全放在首要位置。各部门要加强对环境安全隐患的监测、监控和监督管理，按职责要求建立突发环境事件风险防范体系，做到预防在前，尽可能避免或减少突发环境事件的发生，消除或减轻突发环境事件所造成的影响。</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）统一领导，分类管理。突发环境事件应急处置工作在各级政府统一领导下，各部门各司其职、相互配合、上下联动，针对不同污染源所造成的环境污染和生态破坏特点，实行分类管理。</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属地为主，先期处置。突发环境事件应急处置工作的责任主体为事发地人民政府。发生突发环境事件的涉事企业事业单位或其他生产经营者在及时向上级报告情况的同时，应迅速采取措施，在第一时间对突发环境事件进行先期处置，控制事态、减轻后果。</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）专家咨询，科学决策。鼓励开展环境应急科研工作，重视专家在环境应急工作中的作用，加强环境应急专家队伍建设，坚持科学决策，依法处置。</w:t>
      </w:r>
    </w:p>
    <w:p w:rsidR="0017639C" w:rsidRPr="000951BD" w:rsidRDefault="0017639C" w:rsidP="00A55AED">
      <w:pPr>
        <w:spacing w:line="600" w:lineRule="exact"/>
        <w:ind w:firstLineChars="200" w:firstLine="31680"/>
        <w:outlineLvl w:val="1"/>
        <w:rPr>
          <w:rFonts w:ascii="仿宋_GB2312" w:eastAsia="仿宋_GB2312" w:hAnsi="Times New Roman"/>
          <w:b/>
          <w:bCs/>
          <w:color w:val="000000"/>
          <w:sz w:val="32"/>
          <w:szCs w:val="32"/>
        </w:rPr>
      </w:pPr>
      <w:bookmarkStart w:id="6" w:name="_Toc26276541"/>
      <w:bookmarkStart w:id="7" w:name="_Hlk20403868"/>
      <w:r w:rsidRPr="000951BD">
        <w:rPr>
          <w:rFonts w:ascii="仿宋_GB2312" w:eastAsia="仿宋_GB2312" w:hAnsi="Times New Roman"/>
          <w:b/>
          <w:bCs/>
          <w:color w:val="000000"/>
          <w:sz w:val="32"/>
          <w:szCs w:val="32"/>
        </w:rPr>
        <w:t>1.5</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预案衔接</w:t>
      </w:r>
      <w:bookmarkEnd w:id="6"/>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岳阳县突发环境事件应急预案由市生态环境局岳阳县分局负责编制，县人民政府办公室印发。作为县人民政府的专项预案，遵循岳阳市突发环境事件应急预案和湖南省突发环境事件应急预案规定的应急救援原则、预警分级和信息报告制度，是岳阳县总体应急预案的一个重要组成部分，是生态环境部门编制部门应急预案的重要依据，也是</w:t>
      </w:r>
      <w:r>
        <w:rPr>
          <w:rFonts w:ascii="仿宋_GB2312" w:eastAsia="仿宋_GB2312" w:hAnsi="Times New Roman" w:hint="eastAsia"/>
          <w:color w:val="000000"/>
          <w:sz w:val="32"/>
          <w:szCs w:val="32"/>
        </w:rPr>
        <w:t>乡镇</w:t>
      </w:r>
      <w:r w:rsidRPr="000951BD">
        <w:rPr>
          <w:rFonts w:ascii="仿宋_GB2312" w:eastAsia="仿宋_GB2312" w:hAnsi="Times New Roman" w:hint="eastAsia"/>
          <w:color w:val="000000"/>
          <w:sz w:val="32"/>
          <w:szCs w:val="32"/>
        </w:rPr>
        <w:t>人民政府编制突发环境事件专项应急预案和企业事业单位编制突发环境事件应急预案必须遵循的规范性文件。</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8" w:name="_Toc26276542"/>
      <w:bookmarkEnd w:id="7"/>
      <w:r w:rsidRPr="000951BD">
        <w:rPr>
          <w:rFonts w:ascii="仿宋_GB2312" w:eastAsia="仿宋_GB2312" w:hAnsi="Times New Roman"/>
          <w:b/>
          <w:bCs/>
          <w:color w:val="000000"/>
          <w:sz w:val="32"/>
          <w:szCs w:val="32"/>
        </w:rPr>
        <w:t>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应急组织机构与职责</w:t>
      </w:r>
      <w:bookmarkEnd w:id="8"/>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w:t>
      </w:r>
      <w:r>
        <w:rPr>
          <w:rFonts w:ascii="仿宋_GB2312" w:eastAsia="仿宋_GB2312" w:hAnsi="Times New Roman" w:hint="eastAsia"/>
          <w:color w:val="000000"/>
          <w:sz w:val="32"/>
          <w:szCs w:val="32"/>
        </w:rPr>
        <w:t>人民</w:t>
      </w:r>
      <w:r w:rsidRPr="000951BD">
        <w:rPr>
          <w:rFonts w:ascii="仿宋_GB2312" w:eastAsia="仿宋_GB2312" w:hAnsi="Times New Roman" w:hint="eastAsia"/>
          <w:color w:val="000000"/>
          <w:sz w:val="32"/>
          <w:szCs w:val="32"/>
        </w:rPr>
        <w:t>政府设立突发环境事件应急指挥机构，负责本行政区域突发环境事件的应急工作。</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9" w:name="_Toc26276543"/>
      <w:r w:rsidRPr="000951BD">
        <w:rPr>
          <w:rFonts w:ascii="仿宋_GB2312" w:eastAsia="仿宋_GB2312" w:hAnsi="Times New Roman"/>
          <w:b/>
          <w:bCs/>
          <w:color w:val="000000"/>
          <w:sz w:val="32"/>
          <w:szCs w:val="32"/>
        </w:rPr>
        <w:t>2.1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组织机构</w:t>
      </w:r>
      <w:bookmarkEnd w:id="9"/>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bookmarkStart w:id="10" w:name="_Hlk21936077"/>
      <w:bookmarkStart w:id="11" w:name="_Hlk21721343"/>
      <w:r w:rsidRPr="000951BD">
        <w:rPr>
          <w:rFonts w:ascii="仿宋_GB2312" w:eastAsia="仿宋_GB2312" w:hAnsi="Times New Roman" w:hint="eastAsia"/>
          <w:color w:val="000000"/>
          <w:sz w:val="32"/>
          <w:szCs w:val="32"/>
        </w:rPr>
        <w:t>县人民政府成立岳阳县突发环境事件应急指挥部，由县人民政府分管副县长任指挥长，县人民政府办公室分管副主任、县应急管理局局长、市生态环境局岳阳县分局局长、县公安局分管副局长任副指挥长。</w:t>
      </w:r>
    </w:p>
    <w:bookmarkEnd w:id="10"/>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突发环境事件应急指挥部成员单位由市生态环境局岳阳县分局、县人武部、县委宣传部、县发展和改革局、县工业和信息化局、县公安局、县民政局、县财政局、县住房和城乡建设局、县自然资源局、县交通运输局、县水利局、县农业农村局、县卫生健康局、县应急管理局、县市场监督管理局、县林业局、县教育体育局、</w:t>
      </w:r>
      <w:r>
        <w:rPr>
          <w:rFonts w:ascii="仿宋_GB2312" w:eastAsia="仿宋_GB2312" w:hAnsi="Times New Roman" w:hint="eastAsia"/>
          <w:color w:val="000000"/>
          <w:sz w:val="32"/>
          <w:szCs w:val="32"/>
        </w:rPr>
        <w:t>县消防救援大队</w:t>
      </w:r>
      <w:r w:rsidRPr="000951BD">
        <w:rPr>
          <w:rFonts w:ascii="仿宋_GB2312" w:eastAsia="仿宋_GB2312" w:hAnsi="Times New Roman" w:hint="eastAsia"/>
          <w:color w:val="000000"/>
          <w:sz w:val="32"/>
          <w:szCs w:val="32"/>
        </w:rPr>
        <w:t>、</w:t>
      </w:r>
      <w:bookmarkStart w:id="12" w:name="_Hlk25332203"/>
      <w:r w:rsidRPr="000951BD">
        <w:rPr>
          <w:rFonts w:ascii="仿宋_GB2312" w:eastAsia="仿宋_GB2312" w:hAnsi="Times New Roman" w:hint="eastAsia"/>
          <w:color w:val="000000"/>
          <w:sz w:val="32"/>
          <w:szCs w:val="32"/>
        </w:rPr>
        <w:t>县城市管理和综合执法局</w:t>
      </w:r>
      <w:bookmarkEnd w:id="12"/>
      <w:r w:rsidRPr="000951BD">
        <w:rPr>
          <w:rFonts w:ascii="仿宋_GB2312" w:eastAsia="仿宋_GB2312" w:hAnsi="Times New Roman" w:hint="eastAsia"/>
          <w:color w:val="000000"/>
          <w:sz w:val="32"/>
          <w:szCs w:val="32"/>
        </w:rPr>
        <w:t>、县商务粮食局、</w:t>
      </w:r>
      <w:r>
        <w:rPr>
          <w:rFonts w:ascii="仿宋_GB2312" w:eastAsia="仿宋_GB2312" w:hAnsi="Times New Roman" w:hint="eastAsia"/>
          <w:color w:val="000000"/>
          <w:sz w:val="32"/>
          <w:szCs w:val="32"/>
        </w:rPr>
        <w:t>县</w:t>
      </w:r>
      <w:r w:rsidRPr="000951BD">
        <w:rPr>
          <w:rFonts w:ascii="仿宋_GB2312" w:eastAsia="仿宋_GB2312" w:hAnsi="Times New Roman" w:hint="eastAsia"/>
          <w:color w:val="000000"/>
          <w:sz w:val="32"/>
          <w:szCs w:val="32"/>
        </w:rPr>
        <w:t>供电公司以及各乡镇人民政府</w:t>
      </w:r>
      <w:r w:rsidRPr="000951BD">
        <w:rPr>
          <w:rFonts w:ascii="仿宋_GB2312" w:eastAsia="仿宋_GB2312" w:hAnsi="Times New Roman" w:hint="eastAsia"/>
          <w:color w:val="000000"/>
          <w:kern w:val="0"/>
          <w:sz w:val="32"/>
          <w:szCs w:val="32"/>
        </w:rPr>
        <w:t>等组成。</w:t>
      </w:r>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县突发环境事件应急指挥部办公室设在市生态环境局岳阳县分局，由市生态环境局岳阳县分局局长兼担任办公室主任。</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13" w:name="_Toc26276544"/>
      <w:bookmarkEnd w:id="11"/>
      <w:r w:rsidRPr="000951BD">
        <w:rPr>
          <w:rFonts w:ascii="仿宋_GB2312" w:eastAsia="仿宋_GB2312" w:hAnsi="Times New Roman"/>
          <w:b/>
          <w:bCs/>
          <w:color w:val="000000"/>
          <w:sz w:val="32"/>
          <w:szCs w:val="32"/>
        </w:rPr>
        <w:t>2.2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应急组织机构职责分工</w:t>
      </w:r>
      <w:bookmarkEnd w:id="13"/>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14" w:name="_Toc26276545"/>
      <w:r w:rsidRPr="000951BD">
        <w:rPr>
          <w:rFonts w:ascii="仿宋_GB2312" w:eastAsia="仿宋_GB2312" w:hAnsi="Times New Roman"/>
          <w:b/>
          <w:bCs/>
          <w:color w:val="000000"/>
          <w:sz w:val="32"/>
          <w:szCs w:val="32"/>
        </w:rPr>
        <w:t>2.2.1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县突发环境事件应急指挥部</w:t>
      </w:r>
      <w:bookmarkEnd w:id="1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统一指挥和协调各方面力量处置突发环境事件；决定突发环境事件应急处置的重大事项；及时向市、省报告监测情况和应急处置情况；协调、确定宣传报道事项；指导地方做好善后和灾后重建工作。</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15" w:name="_Toc26276546"/>
      <w:r w:rsidRPr="000951BD">
        <w:rPr>
          <w:rFonts w:ascii="仿宋_GB2312" w:eastAsia="仿宋_GB2312" w:hAnsi="Times New Roman"/>
          <w:b/>
          <w:bCs/>
          <w:color w:val="000000"/>
          <w:sz w:val="32"/>
          <w:szCs w:val="32"/>
        </w:rPr>
        <w:t>2.2.2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县突发环境</w:t>
      </w:r>
      <w:r>
        <w:rPr>
          <w:rFonts w:ascii="仿宋_GB2312" w:eastAsia="仿宋_GB2312" w:hAnsi="Times New Roman" w:hint="eastAsia"/>
          <w:b/>
          <w:bCs/>
          <w:color w:val="000000"/>
          <w:sz w:val="32"/>
          <w:szCs w:val="32"/>
        </w:rPr>
        <w:t>事件</w:t>
      </w:r>
      <w:r w:rsidRPr="000951BD">
        <w:rPr>
          <w:rFonts w:ascii="仿宋_GB2312" w:eastAsia="仿宋_GB2312" w:hAnsi="Times New Roman" w:hint="eastAsia"/>
          <w:b/>
          <w:bCs/>
          <w:color w:val="000000"/>
          <w:sz w:val="32"/>
          <w:szCs w:val="32"/>
        </w:rPr>
        <w:t>应急指挥部办公室</w:t>
      </w:r>
      <w:bookmarkEnd w:id="1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）负责全县突发环境事件监测、预报和预警；组织各成员单位和专家对事件级别及其危害程度和范围进行分析研判并及时报告县突发环境事件应急指挥部</w:t>
      </w:r>
      <w:r>
        <w:rPr>
          <w:rFonts w:ascii="仿宋_GB2312" w:eastAsia="仿宋_GB2312" w:hAnsi="Times New Roman" w:hint="eastAsia"/>
          <w:color w:val="000000"/>
          <w:sz w:val="32"/>
          <w:szCs w:val="32"/>
        </w:rPr>
        <w:t>。</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）根据县突发环境事件应急指挥部的决定，组织实施启动、变更或终止突发环境事件应急响应。</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）组织修订县突发环境事件应急预案。</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）组织环境事件应急知识的宣传、培训和应急预案演练。</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）组织建立和管理县突发环境事件应急处置专家库。</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6</w:t>
      </w:r>
      <w:r w:rsidRPr="000951BD">
        <w:rPr>
          <w:rFonts w:ascii="仿宋_GB2312" w:eastAsia="仿宋_GB2312" w:hAnsi="Times New Roman" w:hint="eastAsia"/>
          <w:color w:val="000000"/>
          <w:sz w:val="32"/>
          <w:szCs w:val="32"/>
        </w:rPr>
        <w:t>）完成</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交办的其他任务。</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16" w:name="_Toc26276547"/>
      <w:r w:rsidRPr="000951BD">
        <w:rPr>
          <w:rFonts w:ascii="仿宋_GB2312" w:eastAsia="仿宋_GB2312" w:hAnsi="Times New Roman"/>
          <w:b/>
          <w:bCs/>
          <w:color w:val="000000"/>
          <w:sz w:val="32"/>
          <w:szCs w:val="32"/>
        </w:rPr>
        <w:t>2.2.3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县突发环境</w:t>
      </w:r>
      <w:r>
        <w:rPr>
          <w:rFonts w:ascii="仿宋_GB2312" w:eastAsia="仿宋_GB2312" w:hAnsi="Times New Roman" w:hint="eastAsia"/>
          <w:b/>
          <w:bCs/>
          <w:color w:val="000000"/>
          <w:sz w:val="32"/>
          <w:szCs w:val="32"/>
        </w:rPr>
        <w:t>事件</w:t>
      </w:r>
      <w:r w:rsidRPr="000951BD">
        <w:rPr>
          <w:rFonts w:ascii="仿宋_GB2312" w:eastAsia="仿宋_GB2312" w:hAnsi="Times New Roman" w:hint="eastAsia"/>
          <w:b/>
          <w:bCs/>
          <w:color w:val="000000"/>
          <w:sz w:val="32"/>
          <w:szCs w:val="32"/>
        </w:rPr>
        <w:t>应急指挥部成员单位</w:t>
      </w:r>
      <w:bookmarkEnd w:id="16"/>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bookmarkStart w:id="17" w:name="_Hlk22734334"/>
      <w:r w:rsidRPr="000951BD">
        <w:rPr>
          <w:rFonts w:ascii="仿宋_GB2312" w:eastAsia="仿宋_GB2312" w:hAnsi="Times New Roman" w:hint="eastAsia"/>
          <w:color w:val="000000"/>
          <w:sz w:val="32"/>
          <w:szCs w:val="32"/>
        </w:rPr>
        <w:t>市生态环境局岳阳县分局</w:t>
      </w:r>
      <w:bookmarkEnd w:id="17"/>
      <w:r w:rsidRPr="000951BD">
        <w:rPr>
          <w:rFonts w:ascii="仿宋_GB2312" w:eastAsia="仿宋_GB2312" w:hAnsi="Times New Roman" w:hint="eastAsia"/>
          <w:color w:val="000000"/>
          <w:sz w:val="32"/>
          <w:szCs w:val="32"/>
        </w:rPr>
        <w:t>：建立健全反应快速、保障有力的应急机制；参与突发环境事件应急处置组织、指挥和协调工作；提供应急处置现场污染物分析监测、处置的技术支持。</w:t>
      </w:r>
    </w:p>
    <w:p w:rsidR="0017639C" w:rsidRPr="000951BD" w:rsidRDefault="0017639C" w:rsidP="00D10079">
      <w:pPr>
        <w:spacing w:line="600" w:lineRule="exact"/>
        <w:ind w:firstLineChars="200" w:firstLine="31680"/>
        <w:rPr>
          <w:rFonts w:ascii="仿宋_GB2312" w:eastAsia="仿宋_GB2312" w:hAnsi="Times New Roman"/>
          <w:sz w:val="32"/>
          <w:szCs w:val="32"/>
        </w:rPr>
      </w:pPr>
      <w:r w:rsidRPr="000951BD">
        <w:rPr>
          <w:rFonts w:ascii="仿宋_GB2312" w:eastAsia="仿宋_GB2312" w:hAnsi="Times New Roman" w:hint="eastAsia"/>
          <w:sz w:val="32"/>
          <w:szCs w:val="32"/>
        </w:rPr>
        <w:t>县人武部：协调驻县部队、武警和预备役官兵参加救援、抢险。</w:t>
      </w:r>
    </w:p>
    <w:p w:rsidR="0017639C" w:rsidRPr="000951BD" w:rsidRDefault="0017639C" w:rsidP="00A55AED">
      <w:pPr>
        <w:pStyle w:val="2"/>
        <w:spacing w:line="600" w:lineRule="exact"/>
        <w:ind w:firstLine="31680"/>
        <w:rPr>
          <w:rFonts w:ascii="仿宋_GB2312" w:eastAsia="仿宋_GB2312"/>
          <w:color w:val="000000"/>
          <w:sz w:val="32"/>
          <w:szCs w:val="32"/>
        </w:rPr>
      </w:pPr>
      <w:bookmarkStart w:id="18" w:name="_Hlk22734343"/>
      <w:r w:rsidRPr="000951BD">
        <w:rPr>
          <w:rFonts w:ascii="仿宋_GB2312" w:eastAsia="仿宋_GB2312" w:hint="eastAsia"/>
          <w:color w:val="000000"/>
          <w:sz w:val="32"/>
          <w:szCs w:val="32"/>
        </w:rPr>
        <w:t>县委宣传部</w:t>
      </w:r>
      <w:bookmarkEnd w:id="18"/>
      <w:r w:rsidRPr="000951BD">
        <w:rPr>
          <w:rFonts w:ascii="仿宋_GB2312" w:eastAsia="仿宋_GB2312" w:hint="eastAsia"/>
          <w:color w:val="000000"/>
          <w:sz w:val="32"/>
          <w:szCs w:val="32"/>
        </w:rPr>
        <w:t>：</w:t>
      </w:r>
      <w:bookmarkStart w:id="19" w:name="_Hlk22718103"/>
      <w:r w:rsidRPr="000951BD">
        <w:rPr>
          <w:rFonts w:ascii="仿宋_GB2312" w:eastAsia="仿宋_GB2312" w:hint="eastAsia"/>
          <w:color w:val="000000"/>
          <w:sz w:val="32"/>
          <w:szCs w:val="32"/>
        </w:rPr>
        <w:t>统一协调突发环境事件预警与应急处置的宣传和信息发布工作；开展网络等媒体的舆情分析，做好应急救援中先进事迹的宣传工作。</w:t>
      </w:r>
    </w:p>
    <w:p w:rsidR="0017639C" w:rsidRPr="000951BD" w:rsidRDefault="0017639C" w:rsidP="00D10079">
      <w:pPr>
        <w:pStyle w:val="2"/>
        <w:spacing w:line="600" w:lineRule="exact"/>
        <w:ind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县发展和改革局</w:t>
      </w:r>
      <w:bookmarkEnd w:id="19"/>
      <w:r w:rsidRPr="000951BD">
        <w:rPr>
          <w:rFonts w:ascii="仿宋_GB2312" w:eastAsia="仿宋_GB2312" w:hAnsi="Times New Roman" w:hint="eastAsia"/>
          <w:color w:val="000000"/>
          <w:sz w:val="32"/>
          <w:szCs w:val="32"/>
        </w:rPr>
        <w:t>：负责将全县环境应急救援体系建设纳入县国民经济与社会发展规划；协调突发环境事件应急物资的储存、调拨和紧急供应；负责突发环境事件应急处置中的电力保障工作；参与组织协调突发环境事件处置后的恢复重建工作。</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Ansi="Times New Roman" w:hint="eastAsia"/>
          <w:color w:val="000000"/>
          <w:sz w:val="32"/>
          <w:szCs w:val="32"/>
        </w:rPr>
        <w:t>县工业和信息化局</w:t>
      </w:r>
      <w:r w:rsidRPr="000951BD">
        <w:rPr>
          <w:rFonts w:ascii="仿宋_GB2312" w:eastAsia="仿宋_GB2312" w:hint="eastAsia"/>
          <w:color w:val="000000"/>
          <w:sz w:val="32"/>
          <w:szCs w:val="32"/>
        </w:rPr>
        <w:t>：协调突发环境事件中处置物资的调拨和紧急供应，</w:t>
      </w:r>
      <w:r w:rsidRPr="000951BD">
        <w:rPr>
          <w:rFonts w:ascii="仿宋_GB2312" w:eastAsia="仿宋_GB2312" w:hAnsi="Times New Roman" w:hint="eastAsia"/>
          <w:color w:val="000000"/>
          <w:sz w:val="32"/>
          <w:szCs w:val="32"/>
        </w:rPr>
        <w:t>应急救援提供信息通信保障</w:t>
      </w:r>
      <w:r w:rsidRPr="000951BD">
        <w:rPr>
          <w:rFonts w:ascii="仿宋_GB2312" w:eastAsia="仿宋_GB2312" w:hint="eastAsia"/>
          <w:color w:val="000000"/>
          <w:sz w:val="32"/>
          <w:szCs w:val="32"/>
        </w:rPr>
        <w:t>。</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bookmarkStart w:id="20" w:name="_Hlk22734364"/>
      <w:r w:rsidRPr="000951BD">
        <w:rPr>
          <w:rFonts w:ascii="仿宋_GB2312" w:eastAsia="仿宋_GB2312" w:hAnsi="Times New Roman" w:hint="eastAsia"/>
          <w:color w:val="000000"/>
          <w:sz w:val="32"/>
          <w:szCs w:val="32"/>
        </w:rPr>
        <w:t>县公安局</w:t>
      </w:r>
      <w:bookmarkEnd w:id="20"/>
      <w:r w:rsidRPr="000951BD">
        <w:rPr>
          <w:rFonts w:ascii="仿宋_GB2312" w:eastAsia="仿宋_GB2312" w:hAnsi="Times New Roman" w:hint="eastAsia"/>
          <w:color w:val="000000"/>
          <w:sz w:val="32"/>
          <w:szCs w:val="32"/>
        </w:rPr>
        <w:t>：负责制定突发灾难事件现场警戒及人员疏散预案和交通道路管制；组织突发环境事件可能影响区域内的人员疏散和撤离，对人员撤离区域进行治安管理；负责特别重大、重大、较大突发环境事件中涉嫌犯罪案件侦查、事故现场保护，协助有关部门调查取证。</w:t>
      </w:r>
    </w:p>
    <w:p w:rsidR="0017639C" w:rsidRPr="000951BD" w:rsidRDefault="0017639C" w:rsidP="00D10079">
      <w:pPr>
        <w:pStyle w:val="2"/>
        <w:spacing w:line="600" w:lineRule="exact"/>
        <w:ind w:firstLine="31680"/>
        <w:rPr>
          <w:rFonts w:ascii="仿宋_GB2312" w:eastAsia="仿宋_GB2312"/>
          <w:color w:val="000000"/>
          <w:sz w:val="32"/>
          <w:szCs w:val="32"/>
        </w:rPr>
      </w:pPr>
      <w:bookmarkStart w:id="21" w:name="_Hlk22718128"/>
      <w:r w:rsidRPr="000951BD">
        <w:rPr>
          <w:rFonts w:ascii="仿宋_GB2312" w:eastAsia="仿宋_GB2312" w:hint="eastAsia"/>
          <w:color w:val="000000"/>
          <w:sz w:val="32"/>
          <w:szCs w:val="32"/>
        </w:rPr>
        <w:t>县民政局</w:t>
      </w:r>
      <w:bookmarkEnd w:id="21"/>
      <w:r w:rsidRPr="000951BD">
        <w:rPr>
          <w:rFonts w:ascii="仿宋_GB2312" w:eastAsia="仿宋_GB2312" w:hint="eastAsia"/>
          <w:color w:val="000000"/>
          <w:sz w:val="32"/>
          <w:szCs w:val="32"/>
        </w:rPr>
        <w:t>：负责全县救灾和城乡救济工作。组织、指导开展社会捐助活动；指导救灾物资的储备和发放工作。</w:t>
      </w:r>
    </w:p>
    <w:p w:rsidR="0017639C" w:rsidRPr="000951BD" w:rsidRDefault="0017639C" w:rsidP="00D10079">
      <w:pPr>
        <w:pStyle w:val="2"/>
        <w:spacing w:line="600" w:lineRule="exact"/>
        <w:ind w:firstLine="31680"/>
        <w:rPr>
          <w:rFonts w:ascii="仿宋_GB2312" w:eastAsia="仿宋_GB2312"/>
          <w:color w:val="000000"/>
          <w:sz w:val="32"/>
          <w:szCs w:val="32"/>
        </w:rPr>
      </w:pPr>
      <w:bookmarkStart w:id="22" w:name="_Hlk22734378"/>
      <w:r w:rsidRPr="000951BD">
        <w:rPr>
          <w:rFonts w:ascii="仿宋_GB2312" w:eastAsia="仿宋_GB2312" w:hint="eastAsia"/>
          <w:color w:val="000000"/>
          <w:sz w:val="32"/>
          <w:szCs w:val="32"/>
        </w:rPr>
        <w:t>县财政局</w:t>
      </w:r>
      <w:bookmarkEnd w:id="22"/>
      <w:r w:rsidRPr="000951BD">
        <w:rPr>
          <w:rFonts w:ascii="仿宋_GB2312" w:eastAsia="仿宋_GB2312" w:hint="eastAsia"/>
          <w:color w:val="000000"/>
          <w:sz w:val="32"/>
          <w:szCs w:val="32"/>
        </w:rPr>
        <w:t>：负责安排环境应急救援体系建设和运行经费，负责解决突发环境事件应急工作经费。</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Ansi="Times New Roman" w:hint="eastAsia"/>
          <w:color w:val="000000"/>
          <w:sz w:val="32"/>
          <w:szCs w:val="32"/>
        </w:rPr>
        <w:t>县住房和城乡建设局</w:t>
      </w:r>
      <w:r w:rsidRPr="000951BD">
        <w:rPr>
          <w:rFonts w:ascii="仿宋_GB2312" w:eastAsia="仿宋_GB2312" w:hint="eastAsia"/>
          <w:color w:val="000000"/>
          <w:sz w:val="32"/>
          <w:szCs w:val="32"/>
        </w:rPr>
        <w:t>：负责调集并组织使用起重机、挖掘机等抢排险设备</w:t>
      </w:r>
      <w:r w:rsidRPr="000951BD">
        <w:rPr>
          <w:rFonts w:ascii="仿宋_GB2312" w:eastAsia="仿宋_GB2312"/>
          <w:color w:val="000000"/>
          <w:sz w:val="32"/>
          <w:szCs w:val="32"/>
        </w:rPr>
        <w:t>;</w:t>
      </w:r>
      <w:r w:rsidRPr="000951BD">
        <w:rPr>
          <w:rFonts w:ascii="仿宋_GB2312" w:eastAsia="仿宋_GB2312" w:hint="eastAsia"/>
          <w:color w:val="000000"/>
          <w:sz w:val="32"/>
          <w:szCs w:val="32"/>
        </w:rPr>
        <w:t>负责提供市政、建筑等工程技术支持</w:t>
      </w:r>
      <w:r w:rsidRPr="000951BD">
        <w:rPr>
          <w:rFonts w:ascii="仿宋_GB2312" w:eastAsia="仿宋_GB2312"/>
          <w:color w:val="000000"/>
          <w:sz w:val="32"/>
          <w:szCs w:val="32"/>
        </w:rPr>
        <w:t>;</w:t>
      </w:r>
      <w:r w:rsidRPr="000951BD">
        <w:rPr>
          <w:rFonts w:ascii="仿宋_GB2312" w:eastAsia="仿宋_GB2312" w:hint="eastAsia"/>
          <w:color w:val="000000"/>
          <w:sz w:val="32"/>
          <w:szCs w:val="32"/>
        </w:rPr>
        <w:t>按照职责分工，组织、协调燃气公用设施的排险和修复工作</w:t>
      </w:r>
      <w:r w:rsidRPr="000951BD">
        <w:rPr>
          <w:rFonts w:ascii="仿宋_GB2312" w:eastAsia="仿宋_GB2312"/>
          <w:color w:val="000000"/>
          <w:sz w:val="32"/>
          <w:szCs w:val="32"/>
        </w:rPr>
        <w:t>;</w:t>
      </w:r>
      <w:r w:rsidRPr="000951BD">
        <w:rPr>
          <w:rFonts w:ascii="仿宋_GB2312" w:eastAsia="仿宋_GB2312" w:hint="eastAsia"/>
          <w:color w:val="000000"/>
          <w:sz w:val="32"/>
          <w:szCs w:val="32"/>
        </w:rPr>
        <w:t>负责因建设施工事故引发突发环境事件中的相关处置工作。</w:t>
      </w:r>
    </w:p>
    <w:p w:rsidR="0017639C" w:rsidRPr="000951BD" w:rsidRDefault="0017639C" w:rsidP="00D10079">
      <w:pPr>
        <w:pStyle w:val="2"/>
        <w:spacing w:line="600" w:lineRule="exact"/>
        <w:ind w:firstLine="31680"/>
        <w:rPr>
          <w:rFonts w:ascii="仿宋_GB2312" w:eastAsia="仿宋_GB2312"/>
          <w:color w:val="000000"/>
          <w:sz w:val="32"/>
          <w:szCs w:val="32"/>
        </w:rPr>
      </w:pPr>
      <w:bookmarkStart w:id="23" w:name="_Hlk22734390"/>
      <w:r w:rsidRPr="000951BD">
        <w:rPr>
          <w:rFonts w:ascii="仿宋_GB2312" w:eastAsia="仿宋_GB2312" w:hint="eastAsia"/>
          <w:color w:val="000000"/>
          <w:sz w:val="32"/>
          <w:szCs w:val="32"/>
        </w:rPr>
        <w:t>县自然资源局</w:t>
      </w:r>
      <w:bookmarkEnd w:id="23"/>
      <w:r w:rsidRPr="000951BD">
        <w:rPr>
          <w:rFonts w:ascii="仿宋_GB2312" w:eastAsia="仿宋_GB2312" w:hint="eastAsia"/>
          <w:color w:val="000000"/>
          <w:sz w:val="32"/>
          <w:szCs w:val="32"/>
        </w:rPr>
        <w:t>：负责监督检查与突发环境事件有关的地质灾害防治工作；组织协调地质灾害引发的环境事件现场应急处置工作；参与突发环境事件应急处置。</w:t>
      </w:r>
    </w:p>
    <w:p w:rsidR="0017639C" w:rsidRPr="000951BD" w:rsidRDefault="0017639C" w:rsidP="00D10079">
      <w:pPr>
        <w:pStyle w:val="2"/>
        <w:spacing w:line="600" w:lineRule="exact"/>
        <w:ind w:firstLine="31680"/>
        <w:rPr>
          <w:rFonts w:ascii="仿宋_GB2312" w:eastAsia="仿宋_GB2312"/>
          <w:color w:val="000000"/>
          <w:sz w:val="32"/>
          <w:szCs w:val="32"/>
        </w:rPr>
      </w:pPr>
      <w:bookmarkStart w:id="24" w:name="_Hlk22734397"/>
      <w:r w:rsidRPr="000951BD">
        <w:rPr>
          <w:rFonts w:ascii="仿宋_GB2312" w:eastAsia="仿宋_GB2312" w:hint="eastAsia"/>
          <w:color w:val="000000"/>
          <w:sz w:val="32"/>
          <w:szCs w:val="32"/>
        </w:rPr>
        <w:t>县交通运输局</w:t>
      </w:r>
      <w:bookmarkEnd w:id="24"/>
      <w:r w:rsidRPr="000951BD">
        <w:rPr>
          <w:rFonts w:ascii="仿宋_GB2312" w:eastAsia="仿宋_GB2312" w:hint="eastAsia"/>
          <w:color w:val="000000"/>
          <w:sz w:val="32"/>
          <w:szCs w:val="32"/>
        </w:rPr>
        <w:t>：组织协调权限内公路环境污染事件的应急处置工作，组织协调通往突发环境事件现场的公路抢修及保畅通工作；负责应急救援人员、物资的运输保障工作；协助收集、清理、消除公路污染物</w:t>
      </w:r>
      <w:r>
        <w:rPr>
          <w:rFonts w:ascii="仿宋_GB2312" w:eastAsia="仿宋_GB2312" w:hint="eastAsia"/>
          <w:color w:val="000000"/>
          <w:sz w:val="32"/>
          <w:szCs w:val="32"/>
        </w:rPr>
        <w:t>。</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bookmarkStart w:id="25" w:name="_Hlk22734404"/>
      <w:r w:rsidRPr="000951BD">
        <w:rPr>
          <w:rFonts w:ascii="仿宋_GB2312" w:eastAsia="仿宋_GB2312" w:hAnsi="Times New Roman" w:hint="eastAsia"/>
          <w:color w:val="000000"/>
          <w:sz w:val="32"/>
          <w:szCs w:val="32"/>
        </w:rPr>
        <w:t>县水利局</w:t>
      </w:r>
      <w:bookmarkEnd w:id="25"/>
      <w:r w:rsidRPr="000951BD">
        <w:rPr>
          <w:rFonts w:ascii="仿宋_GB2312" w:eastAsia="仿宋_GB2312" w:hAnsi="Times New Roman" w:hint="eastAsia"/>
          <w:color w:val="000000"/>
          <w:sz w:val="32"/>
          <w:szCs w:val="32"/>
        </w:rPr>
        <w:t>：负责实施或协调应急水量调度；负责组织制定流域突发水环境事件应急预案；指导江河湖泊及河口水环境污染治理；拟定事发地水土保持方案并监督实施；参与水环境事件应急处置工作，为突发环境事件应急处置工作提供水质、水量同步监测等水资源信息。</w:t>
      </w:r>
    </w:p>
    <w:p w:rsidR="0017639C" w:rsidRPr="000951BD" w:rsidRDefault="0017639C" w:rsidP="00A55AED">
      <w:pPr>
        <w:pStyle w:val="2"/>
        <w:spacing w:line="600" w:lineRule="exact"/>
        <w:ind w:firstLine="31680"/>
        <w:rPr>
          <w:rFonts w:ascii="仿宋_GB2312" w:eastAsia="仿宋_GB2312"/>
          <w:color w:val="000000"/>
          <w:sz w:val="32"/>
          <w:szCs w:val="32"/>
        </w:rPr>
      </w:pPr>
      <w:bookmarkStart w:id="26" w:name="_Hlk22734410"/>
      <w:r w:rsidRPr="000951BD">
        <w:rPr>
          <w:rFonts w:ascii="仿宋_GB2312" w:eastAsia="仿宋_GB2312" w:hint="eastAsia"/>
          <w:color w:val="000000"/>
          <w:sz w:val="32"/>
          <w:szCs w:val="32"/>
        </w:rPr>
        <w:t>县农业农村局</w:t>
      </w:r>
      <w:bookmarkEnd w:id="26"/>
      <w:r w:rsidRPr="000951BD">
        <w:rPr>
          <w:rFonts w:ascii="仿宋_GB2312" w:eastAsia="仿宋_GB2312" w:hint="eastAsia"/>
          <w:color w:val="000000"/>
          <w:sz w:val="32"/>
          <w:szCs w:val="32"/>
        </w:rPr>
        <w:t>：</w:t>
      </w:r>
      <w:bookmarkStart w:id="27" w:name="_Hlk22734421"/>
      <w:r w:rsidRPr="000951BD">
        <w:rPr>
          <w:rFonts w:ascii="仿宋_GB2312" w:eastAsia="仿宋_GB2312" w:hint="eastAsia"/>
          <w:color w:val="000000"/>
          <w:sz w:val="32"/>
          <w:szCs w:val="32"/>
        </w:rPr>
        <w:t>负责组织对在突发环境事件中农田土壤、农作物、畜禽水产受污染情况的评估，参与相关农业环境污染应急处理和受污染威胁的农业珍稀野生植物资源保护工作；协助做好突发环境事件应急处置现场的农村居民、主要养殖场畜禽水产品和农业生产物资的疏散和转移工作。</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Ansi="Times New Roman" w:hint="eastAsia"/>
          <w:color w:val="000000"/>
          <w:sz w:val="32"/>
          <w:szCs w:val="32"/>
        </w:rPr>
        <w:t>县卫生健康局</w:t>
      </w:r>
      <w:bookmarkEnd w:id="27"/>
      <w:r w:rsidRPr="000951BD">
        <w:rPr>
          <w:rFonts w:ascii="仿宋_GB2312" w:eastAsia="仿宋_GB2312" w:hAnsi="Times New Roman" w:hint="eastAsia"/>
          <w:color w:val="000000"/>
          <w:sz w:val="32"/>
          <w:szCs w:val="32"/>
        </w:rPr>
        <w:t>：</w:t>
      </w:r>
      <w:r w:rsidRPr="000951BD">
        <w:rPr>
          <w:rFonts w:ascii="仿宋_GB2312" w:eastAsia="仿宋_GB2312" w:hint="eastAsia"/>
          <w:color w:val="000000"/>
          <w:sz w:val="32"/>
          <w:szCs w:val="32"/>
        </w:rPr>
        <w:t>负责组织对突发环境事件中受伤、中毒人员的医疗救治以及伤残、中毒的医学诊断，组织协调卫生防疫工作。</w:t>
      </w:r>
    </w:p>
    <w:p w:rsidR="0017639C" w:rsidRPr="000951BD" w:rsidRDefault="0017639C" w:rsidP="00D10079">
      <w:pPr>
        <w:pStyle w:val="2"/>
        <w:spacing w:line="600" w:lineRule="exact"/>
        <w:ind w:firstLine="31680"/>
        <w:rPr>
          <w:rFonts w:ascii="仿宋_GB2312" w:eastAsia="仿宋_GB2312" w:hAnsi="Times New Roman"/>
          <w:color w:val="000000"/>
          <w:sz w:val="32"/>
          <w:szCs w:val="32"/>
        </w:rPr>
      </w:pPr>
      <w:bookmarkStart w:id="28" w:name="_Hlk22734431"/>
      <w:r w:rsidRPr="000951BD">
        <w:rPr>
          <w:rFonts w:ascii="仿宋_GB2312" w:eastAsia="仿宋_GB2312" w:hAnsi="Times New Roman" w:hint="eastAsia"/>
          <w:color w:val="000000"/>
          <w:sz w:val="32"/>
          <w:szCs w:val="32"/>
        </w:rPr>
        <w:t>县应急管理局</w:t>
      </w:r>
      <w:bookmarkEnd w:id="28"/>
      <w:r w:rsidRPr="000951BD">
        <w:rPr>
          <w:rFonts w:ascii="仿宋_GB2312" w:eastAsia="仿宋_GB2312" w:hAnsi="Times New Roman" w:hint="eastAsia"/>
          <w:color w:val="000000"/>
          <w:sz w:val="32"/>
          <w:szCs w:val="32"/>
        </w:rPr>
        <w:t>：负责监督检查与突发环境事件有关的安全生产工作，依法监督相关企事业单位落实各项预防措施；组织协调火灾事故引发的突发环境事件现场应急处置工作。</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int="eastAsia"/>
          <w:color w:val="000000"/>
          <w:sz w:val="32"/>
          <w:szCs w:val="32"/>
        </w:rPr>
        <w:t>县市场监督管理局：县市场监督管理局会同相关部门组织事故调查组对一般事故进行调查处理，组织实施对特种设备进行监督监测。</w:t>
      </w:r>
    </w:p>
    <w:p w:rsidR="0017639C" w:rsidRPr="000951BD" w:rsidRDefault="0017639C" w:rsidP="00D10079">
      <w:pPr>
        <w:pStyle w:val="2"/>
        <w:spacing w:line="600" w:lineRule="exact"/>
        <w:ind w:firstLine="31680"/>
        <w:rPr>
          <w:rFonts w:ascii="仿宋_GB2312" w:eastAsia="仿宋_GB2312"/>
          <w:color w:val="000000"/>
          <w:sz w:val="32"/>
          <w:szCs w:val="32"/>
        </w:rPr>
      </w:pPr>
      <w:bookmarkStart w:id="29" w:name="_Hlk22734446"/>
      <w:r w:rsidRPr="000951BD">
        <w:rPr>
          <w:rFonts w:ascii="仿宋_GB2312" w:eastAsia="仿宋_GB2312" w:hint="eastAsia"/>
          <w:color w:val="000000"/>
          <w:sz w:val="32"/>
          <w:szCs w:val="32"/>
        </w:rPr>
        <w:t>县林业局</w:t>
      </w:r>
      <w:bookmarkEnd w:id="29"/>
      <w:r w:rsidRPr="000951BD">
        <w:rPr>
          <w:rFonts w:ascii="仿宋_GB2312" w:eastAsia="仿宋_GB2312" w:hint="eastAsia"/>
          <w:color w:val="000000"/>
          <w:sz w:val="32"/>
          <w:szCs w:val="32"/>
        </w:rPr>
        <w:t>：负责对栖息地遭受污染威胁的珍稀濒危野生物种及森林的保护工作。</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Ansi="Times New Roman" w:hint="eastAsia"/>
          <w:color w:val="000000"/>
          <w:sz w:val="32"/>
          <w:szCs w:val="32"/>
        </w:rPr>
        <w:t>县教育体育局</w:t>
      </w:r>
      <w:r w:rsidRPr="000951BD">
        <w:rPr>
          <w:rFonts w:ascii="仿宋_GB2312" w:eastAsia="仿宋_GB2312" w:hint="eastAsia"/>
          <w:color w:val="000000"/>
          <w:sz w:val="32"/>
          <w:szCs w:val="32"/>
        </w:rPr>
        <w:t>：在突发环境事件应急处置中，制定学生、教职工紧急避险和疏散方案并组织实施。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bookmarkStart w:id="30" w:name="_Hlk22734482"/>
      <w:r>
        <w:rPr>
          <w:rFonts w:ascii="仿宋_GB2312" w:eastAsia="仿宋_GB2312" w:hAnsi="Times New Roman" w:hint="eastAsia"/>
          <w:color w:val="000000"/>
          <w:sz w:val="32"/>
          <w:szCs w:val="32"/>
        </w:rPr>
        <w:t>县消防救援大队</w:t>
      </w:r>
      <w:bookmarkEnd w:id="30"/>
      <w:r w:rsidRPr="000951BD">
        <w:rPr>
          <w:rFonts w:ascii="仿宋_GB2312" w:eastAsia="仿宋_GB2312" w:hAnsi="Times New Roman" w:hint="eastAsia"/>
          <w:color w:val="000000"/>
          <w:sz w:val="32"/>
          <w:szCs w:val="32"/>
        </w:rPr>
        <w:t>：负责现场的火灾扑灭、被困人员抢救等应急抢险，阻止易燃、易爆、有毒有害物质泄漏范围的扩大；负责事故现场的局部洗消工作，提供临时应急用水；协助现场应急人员做好自身防护工作。</w:t>
      </w:r>
    </w:p>
    <w:p w:rsidR="0017639C" w:rsidRPr="000951BD" w:rsidRDefault="0017639C" w:rsidP="00D10079">
      <w:pPr>
        <w:spacing w:line="600" w:lineRule="exact"/>
        <w:ind w:firstLineChars="200" w:firstLine="31680"/>
        <w:rPr>
          <w:rFonts w:ascii="仿宋_GB2312" w:eastAsia="仿宋_GB2312" w:hAnsi="Times New Roman"/>
          <w:sz w:val="32"/>
          <w:szCs w:val="32"/>
        </w:rPr>
      </w:pPr>
      <w:bookmarkStart w:id="31" w:name="_Hlk22734502"/>
      <w:r w:rsidRPr="000951BD">
        <w:rPr>
          <w:rFonts w:ascii="仿宋_GB2312" w:eastAsia="仿宋_GB2312" w:hAnsi="Times New Roman" w:hint="eastAsia"/>
          <w:sz w:val="32"/>
          <w:szCs w:val="32"/>
        </w:rPr>
        <w:t>县城市管理和综合执法局</w:t>
      </w:r>
      <w:bookmarkEnd w:id="31"/>
      <w:r w:rsidRPr="000951BD">
        <w:rPr>
          <w:rFonts w:ascii="仿宋_GB2312" w:eastAsia="仿宋_GB2312" w:hAnsi="Times New Roman" w:hint="eastAsia"/>
          <w:sz w:val="32"/>
          <w:szCs w:val="32"/>
        </w:rPr>
        <w:t>：负责编制本部门突发环境应急相应工作方案，报告应急指挥部办公室备案；指导监督各地做好突发环境事件应急预案编制工作，组织开展相关措施落实情况检查，及时总结评估应急相应期间各项目措施的执行情况及效果，并报告县应急指挥部办公室。</w:t>
      </w:r>
    </w:p>
    <w:p w:rsidR="0017639C" w:rsidRPr="000951BD" w:rsidRDefault="0017639C" w:rsidP="00A55AED">
      <w:pPr>
        <w:pStyle w:val="2"/>
        <w:spacing w:line="600" w:lineRule="exact"/>
        <w:ind w:firstLine="31680"/>
        <w:rPr>
          <w:rFonts w:ascii="仿宋_GB2312" w:eastAsia="仿宋_GB2312" w:hAnsi="Times New Roman"/>
          <w:color w:val="000000"/>
          <w:sz w:val="32"/>
          <w:szCs w:val="32"/>
        </w:rPr>
      </w:pPr>
      <w:bookmarkStart w:id="32" w:name="_Hlk22734559"/>
      <w:r w:rsidRPr="000951BD">
        <w:rPr>
          <w:rFonts w:ascii="仿宋_GB2312" w:eastAsia="仿宋_GB2312" w:hAnsi="Times New Roman" w:hint="eastAsia"/>
          <w:color w:val="000000"/>
          <w:sz w:val="32"/>
          <w:szCs w:val="32"/>
        </w:rPr>
        <w:t>县商务粮食局：负责组织突发环境事件应急现场及周边群众生活必需品的物资供应；负责受害群众的生活救济。</w:t>
      </w:r>
    </w:p>
    <w:bookmarkEnd w:id="32"/>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Ansi="Times New Roman" w:hint="eastAsia"/>
          <w:noProof/>
          <w:sz w:val="32"/>
          <w:szCs w:val="32"/>
        </w:rPr>
        <w:t>县供电公司</w:t>
      </w:r>
      <w:r w:rsidRPr="000951BD">
        <w:rPr>
          <w:rFonts w:ascii="仿宋_GB2312" w:eastAsia="仿宋_GB2312" w:hint="eastAsia"/>
          <w:color w:val="000000"/>
          <w:sz w:val="32"/>
          <w:szCs w:val="32"/>
        </w:rPr>
        <w:t>：负责保障防灾抢险、政府办公和生命线工程的电力供应；努力排除毁损电力设施造成的危险。</w:t>
      </w:r>
    </w:p>
    <w:p w:rsidR="0017639C" w:rsidRPr="000951BD" w:rsidRDefault="0017639C" w:rsidP="00D10079">
      <w:pPr>
        <w:pStyle w:val="2"/>
        <w:spacing w:line="600" w:lineRule="exact"/>
        <w:ind w:firstLine="31680"/>
        <w:rPr>
          <w:rFonts w:ascii="仿宋_GB2312" w:eastAsia="仿宋_GB2312"/>
          <w:color w:val="000000"/>
          <w:sz w:val="32"/>
          <w:szCs w:val="32"/>
        </w:rPr>
      </w:pPr>
      <w:r w:rsidRPr="000951BD">
        <w:rPr>
          <w:rFonts w:ascii="仿宋_GB2312" w:eastAsia="仿宋_GB2312" w:hint="eastAsia"/>
          <w:color w:val="000000"/>
          <w:sz w:val="32"/>
          <w:szCs w:val="32"/>
        </w:rPr>
        <w:t>各乡镇</w:t>
      </w:r>
      <w:bookmarkStart w:id="33" w:name="_Hlk22738261"/>
      <w:r w:rsidRPr="000951BD">
        <w:rPr>
          <w:rFonts w:ascii="仿宋_GB2312" w:eastAsia="仿宋_GB2312" w:hint="eastAsia"/>
          <w:color w:val="000000"/>
          <w:sz w:val="32"/>
          <w:szCs w:val="32"/>
        </w:rPr>
        <w:t>人民</w:t>
      </w:r>
      <w:bookmarkEnd w:id="33"/>
      <w:r w:rsidRPr="000951BD">
        <w:rPr>
          <w:rFonts w:ascii="仿宋_GB2312" w:eastAsia="仿宋_GB2312" w:hint="eastAsia"/>
          <w:color w:val="000000"/>
          <w:sz w:val="32"/>
          <w:szCs w:val="32"/>
        </w:rPr>
        <w:t>政府</w:t>
      </w:r>
      <w:r w:rsidRPr="000951BD">
        <w:rPr>
          <w:rFonts w:ascii="仿宋_GB2312" w:eastAsia="仿宋_GB2312"/>
          <w:color w:val="000000"/>
          <w:sz w:val="32"/>
          <w:szCs w:val="32"/>
        </w:rPr>
        <w:t>:</w:t>
      </w:r>
      <w:r w:rsidRPr="000951BD">
        <w:rPr>
          <w:rFonts w:ascii="仿宋_GB2312" w:eastAsia="仿宋_GB2312" w:hint="eastAsia"/>
          <w:color w:val="000000"/>
          <w:sz w:val="32"/>
          <w:szCs w:val="32"/>
        </w:rPr>
        <w:t>负责做好应急值守，及时报送相关信息；指导所辖单位做好环境风险隐患排查；突发环境事件期间，协助保护现场、人员疏散和受影响群众的安置工作。</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34" w:name="_Toc26276548"/>
      <w:r w:rsidRPr="000951BD">
        <w:rPr>
          <w:rFonts w:ascii="仿宋_GB2312" w:eastAsia="仿宋_GB2312" w:hAnsi="Times New Roman"/>
          <w:b/>
          <w:bCs/>
          <w:color w:val="000000"/>
          <w:sz w:val="32"/>
          <w:szCs w:val="32"/>
        </w:rPr>
        <w:t>2.3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专家组</w:t>
      </w:r>
      <w:bookmarkEnd w:id="3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设立突发环境事件专家组，由有关科研机构、企业和事业单位的专家组成，参与、指导突发环境事件应急处置工作，并对突发环境事件影响进行评估，提出善后生态环境修复建议，为</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的决策提供技术支撑。</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35" w:name="_Toc26276549"/>
      <w:r w:rsidRPr="000951BD">
        <w:rPr>
          <w:rFonts w:ascii="仿宋_GB2312" w:eastAsia="仿宋_GB2312" w:hAnsi="Times New Roman"/>
          <w:b/>
          <w:bCs/>
          <w:color w:val="000000"/>
          <w:sz w:val="32"/>
          <w:szCs w:val="32"/>
        </w:rPr>
        <w:t>2.4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县</w:t>
      </w:r>
      <w:bookmarkStart w:id="36" w:name="_Hlk21935410"/>
      <w:r w:rsidRPr="000951BD">
        <w:rPr>
          <w:rFonts w:ascii="仿宋_GB2312" w:eastAsia="仿宋_GB2312" w:hAnsi="Times New Roman" w:hint="eastAsia"/>
          <w:b/>
          <w:bCs/>
          <w:color w:val="000000"/>
          <w:sz w:val="32"/>
          <w:szCs w:val="32"/>
        </w:rPr>
        <w:t>突发环境事件</w:t>
      </w:r>
      <w:bookmarkEnd w:id="36"/>
      <w:r w:rsidRPr="000951BD">
        <w:rPr>
          <w:rFonts w:ascii="仿宋_GB2312" w:eastAsia="仿宋_GB2312" w:hAnsi="Times New Roman" w:hint="eastAsia"/>
          <w:b/>
          <w:bCs/>
          <w:color w:val="000000"/>
          <w:sz w:val="32"/>
          <w:szCs w:val="32"/>
        </w:rPr>
        <w:t>现场指挥部</w:t>
      </w:r>
      <w:bookmarkEnd w:id="3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根据需要成立突发环境事件现场指挥部，负责组织协调突发环境事件的现场处置工作。现场应急处置工作的主要内容：</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）提出现场应急处置原则、要求，依法及时下达突发环境事件应急处置的决定、命令。</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）邀请、选派有关专家和人员参与现场应急指挥。</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）负责调集各级、各专业应急力量实施应急救援处置行动。</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）协调事发地周边危险源的监控管理。</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）协调建立现场警戒区和交通管制区域，确定重点防护区域。</w:t>
      </w:r>
    </w:p>
    <w:p w:rsidR="0017639C" w:rsidRPr="000951BD" w:rsidRDefault="0017639C" w:rsidP="004E3351">
      <w:pPr>
        <w:spacing w:line="62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6</w:t>
      </w:r>
      <w:r w:rsidRPr="000951BD">
        <w:rPr>
          <w:rFonts w:ascii="仿宋_GB2312" w:eastAsia="仿宋_GB2312" w:hAnsi="Times New Roman" w:hint="eastAsia"/>
          <w:color w:val="000000"/>
          <w:sz w:val="32"/>
          <w:szCs w:val="32"/>
        </w:rPr>
        <w:t>）根据事发地的气象、地理环境、人员密集程度等，确定受威胁人员疏散和撤离的时间和方式。</w:t>
      </w:r>
    </w:p>
    <w:p w:rsidR="0017639C" w:rsidRPr="000951BD" w:rsidRDefault="0017639C" w:rsidP="004E3351">
      <w:pPr>
        <w:spacing w:line="62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7</w:t>
      </w:r>
      <w:r w:rsidRPr="000951BD">
        <w:rPr>
          <w:rFonts w:ascii="仿宋_GB2312" w:eastAsia="仿宋_GB2312" w:hAnsi="Times New Roman" w:hint="eastAsia"/>
          <w:color w:val="000000"/>
          <w:sz w:val="32"/>
          <w:szCs w:val="32"/>
        </w:rPr>
        <w:t>）告知单位和个人应采取的环境安全防护措施。</w:t>
      </w:r>
    </w:p>
    <w:p w:rsidR="0017639C" w:rsidRPr="000951BD" w:rsidRDefault="0017639C" w:rsidP="004E3351">
      <w:pPr>
        <w:spacing w:line="62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8</w:t>
      </w:r>
      <w:r w:rsidRPr="000951BD">
        <w:rPr>
          <w:rFonts w:ascii="仿宋_GB2312" w:eastAsia="仿宋_GB2312" w:hAnsi="Times New Roman" w:hint="eastAsia"/>
          <w:color w:val="000000"/>
          <w:sz w:val="32"/>
          <w:szCs w:val="32"/>
        </w:rPr>
        <w:t>）及时向</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报告应急行动进展情况。</w:t>
      </w:r>
    </w:p>
    <w:p w:rsidR="0017639C" w:rsidRPr="000951BD" w:rsidRDefault="0017639C" w:rsidP="004E3351">
      <w:pPr>
        <w:spacing w:line="620" w:lineRule="exact"/>
        <w:ind w:firstLineChars="200" w:firstLine="31680"/>
        <w:outlineLvl w:val="0"/>
        <w:rPr>
          <w:rFonts w:ascii="仿宋_GB2312" w:eastAsia="仿宋_GB2312" w:hAnsi="Times New Roman"/>
          <w:b/>
          <w:bCs/>
          <w:color w:val="000000"/>
          <w:sz w:val="32"/>
          <w:szCs w:val="32"/>
        </w:rPr>
      </w:pPr>
      <w:bookmarkStart w:id="37" w:name="_Toc26276550"/>
      <w:r w:rsidRPr="000951BD">
        <w:rPr>
          <w:rFonts w:ascii="仿宋_GB2312" w:eastAsia="仿宋_GB2312" w:hAnsi="Times New Roman"/>
          <w:b/>
          <w:bCs/>
          <w:color w:val="000000"/>
          <w:sz w:val="32"/>
          <w:szCs w:val="32"/>
        </w:rPr>
        <w:t>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监测与预警</w:t>
      </w:r>
      <w:bookmarkEnd w:id="37"/>
    </w:p>
    <w:p w:rsidR="0017639C" w:rsidRPr="000951BD" w:rsidRDefault="0017639C" w:rsidP="004E3351">
      <w:pPr>
        <w:spacing w:line="620" w:lineRule="exact"/>
        <w:ind w:firstLineChars="200" w:firstLine="31680"/>
        <w:outlineLvl w:val="1"/>
        <w:rPr>
          <w:rFonts w:ascii="仿宋_GB2312" w:eastAsia="仿宋_GB2312" w:hAnsi="Times New Roman"/>
          <w:b/>
          <w:bCs/>
          <w:color w:val="000000"/>
          <w:sz w:val="32"/>
          <w:szCs w:val="32"/>
        </w:rPr>
      </w:pPr>
      <w:bookmarkStart w:id="38" w:name="_Toc26276551"/>
      <w:r w:rsidRPr="000951BD">
        <w:rPr>
          <w:rFonts w:ascii="仿宋_GB2312" w:eastAsia="仿宋_GB2312" w:hAnsi="Times New Roman"/>
          <w:b/>
          <w:bCs/>
          <w:color w:val="000000"/>
          <w:sz w:val="32"/>
          <w:szCs w:val="32"/>
        </w:rPr>
        <w:t>3.1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监测监控与风险分析</w:t>
      </w:r>
      <w:bookmarkEnd w:id="38"/>
    </w:p>
    <w:p w:rsidR="0017639C" w:rsidRPr="000951BD" w:rsidRDefault="0017639C" w:rsidP="004E3351">
      <w:pPr>
        <w:spacing w:line="62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市生态环境局岳阳县分局及其他有关部门要加强日常环境监测，并对可能导致突发环境事件的风险信息加强收集、分析和研判。应急、交通运输、公安、水利、农业农村、气象等有关部门按照职责分工，应当及时将可能导致突发环境事件的信息通报同级生态环境部门。</w:t>
      </w:r>
    </w:p>
    <w:p w:rsidR="0017639C" w:rsidRPr="000951BD" w:rsidRDefault="0017639C" w:rsidP="004E3351">
      <w:pPr>
        <w:spacing w:line="62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市生态环境局岳阳县分局要积极推进行政区域突发环境事件风险评估，按照《行政区域突发环境事件风险评估推荐方法》（环办应急</w:t>
      </w:r>
      <w:r w:rsidRPr="000951BD">
        <w:rPr>
          <w:rFonts w:ascii="仿宋_GB2312" w:eastAsia="宋体" w:hAnsi="Times New Roman" w:hint="eastAsia"/>
          <w:color w:val="000000"/>
          <w:sz w:val="32"/>
          <w:szCs w:val="32"/>
        </w:rPr>
        <w:t>﹝</w:t>
      </w:r>
      <w:r w:rsidRPr="000951BD">
        <w:rPr>
          <w:rFonts w:ascii="仿宋_GB2312" w:eastAsia="仿宋_GB2312" w:hAnsi="Times New Roman"/>
          <w:color w:val="000000"/>
          <w:sz w:val="32"/>
          <w:szCs w:val="32"/>
        </w:rPr>
        <w:t>2018</w:t>
      </w:r>
      <w:r w:rsidRPr="000951BD">
        <w:rPr>
          <w:rFonts w:ascii="仿宋_GB2312" w:eastAsia="宋体" w:hAnsi="Times New Roman" w:hint="eastAsia"/>
          <w:color w:val="000000"/>
          <w:sz w:val="32"/>
          <w:szCs w:val="32"/>
        </w:rPr>
        <w:t>﹞</w:t>
      </w:r>
      <w:r w:rsidRPr="000951BD">
        <w:rPr>
          <w:rFonts w:ascii="仿宋_GB2312" w:eastAsia="仿宋_GB2312" w:hAnsi="Times New Roman"/>
          <w:color w:val="000000"/>
          <w:sz w:val="32"/>
          <w:szCs w:val="32"/>
        </w:rPr>
        <w:t>9</w:t>
      </w:r>
      <w:r w:rsidRPr="000951BD">
        <w:rPr>
          <w:rFonts w:ascii="仿宋_GB2312" w:eastAsia="仿宋_GB2312" w:hAnsi="Times New Roman" w:hint="eastAsia"/>
          <w:color w:val="000000"/>
          <w:sz w:val="32"/>
          <w:szCs w:val="32"/>
        </w:rPr>
        <w:t>号）要求，开展行政区域突发环境事件风险评估和应急资源调查，加强行政区域环境风险防范和处置能力。企业事业单位和其他生产经营者应当落实环境安全主体责任，定期排查环境安全隐患，开展环境风险评估，健全风险防控措施。当出现可能导致突发环境事件的情况时，要立即报告当地生态环境部门。</w:t>
      </w:r>
    </w:p>
    <w:p w:rsidR="0017639C" w:rsidRPr="000951BD" w:rsidRDefault="0017639C" w:rsidP="004E3351">
      <w:pPr>
        <w:spacing w:line="620" w:lineRule="exact"/>
        <w:ind w:firstLineChars="200" w:firstLine="31680"/>
        <w:outlineLvl w:val="1"/>
        <w:rPr>
          <w:rFonts w:ascii="仿宋_GB2312" w:eastAsia="仿宋_GB2312" w:hAnsi="Times New Roman"/>
          <w:b/>
          <w:bCs/>
          <w:color w:val="000000"/>
          <w:sz w:val="32"/>
          <w:szCs w:val="32"/>
        </w:rPr>
      </w:pPr>
      <w:bookmarkStart w:id="39" w:name="_Toc26276552"/>
      <w:r w:rsidRPr="000951BD">
        <w:rPr>
          <w:rFonts w:ascii="仿宋_GB2312" w:eastAsia="仿宋_GB2312" w:hAnsi="Times New Roman"/>
          <w:b/>
          <w:bCs/>
          <w:color w:val="000000"/>
          <w:sz w:val="32"/>
          <w:szCs w:val="32"/>
        </w:rPr>
        <w:t>3.2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预警</w:t>
      </w:r>
      <w:bookmarkEnd w:id="39"/>
    </w:p>
    <w:p w:rsidR="0017639C" w:rsidRPr="000951BD" w:rsidRDefault="0017639C" w:rsidP="00A55AED">
      <w:pPr>
        <w:spacing w:line="600" w:lineRule="exact"/>
        <w:ind w:firstLineChars="200" w:firstLine="31680"/>
        <w:outlineLvl w:val="2"/>
        <w:rPr>
          <w:rFonts w:ascii="仿宋_GB2312" w:eastAsia="仿宋_GB2312" w:hAnsi="Times New Roman"/>
          <w:b/>
          <w:bCs/>
          <w:color w:val="000000"/>
          <w:sz w:val="32"/>
          <w:szCs w:val="32"/>
        </w:rPr>
      </w:pPr>
      <w:bookmarkStart w:id="40" w:name="_Toc26276553"/>
      <w:bookmarkStart w:id="41" w:name="_Hlk20403746"/>
      <w:bookmarkStart w:id="42" w:name="_Hlk21767917"/>
      <w:r w:rsidRPr="000951BD">
        <w:rPr>
          <w:rFonts w:ascii="仿宋_GB2312" w:eastAsia="仿宋_GB2312" w:hAnsi="Times New Roman"/>
          <w:b/>
          <w:bCs/>
          <w:color w:val="000000"/>
          <w:sz w:val="32"/>
          <w:szCs w:val="32"/>
        </w:rPr>
        <w:t>3.2.1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预警分级</w:t>
      </w:r>
      <w:bookmarkEnd w:id="40"/>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bookmarkStart w:id="43" w:name="_Hlk20403750"/>
      <w:bookmarkEnd w:id="41"/>
      <w:r w:rsidRPr="000951BD">
        <w:rPr>
          <w:rFonts w:ascii="仿宋_GB2312" w:eastAsia="仿宋_GB2312" w:hAnsi="Times New Roman" w:hint="eastAsia"/>
          <w:color w:val="000000"/>
          <w:sz w:val="32"/>
          <w:szCs w:val="32"/>
        </w:rPr>
        <w:t>对可以预警的突发环境事件，按照事件发生的可能性大小、紧急程度和可能造成的危害程度，将预警分为四级，由低到高依次用蓝色、黄色、橙色和红色表示。</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蓝色预警：将要发生一般突发环境事件（Ⅳ级），事态可能扩大。由县级政府发布。</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黄色预警：将要发生较大突发环境事件（Ⅲ级），事态有扩大趋势。由市级政府发布。</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橙色预警：将要发生重大突发环境事件（Ⅱ级），正在逐步扩大。由省级政府发布。</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红色预警：将要发生特别重大突发环境事件（Ⅰ级），事态正在不断恶化和蔓延。由省级政府根据国务院授权负责发布。</w:t>
      </w:r>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预警信息的取消按照“谁发布、谁取消”的原则执行。</w:t>
      </w:r>
    </w:p>
    <w:p w:rsidR="0017639C" w:rsidRPr="000951BD" w:rsidRDefault="0017639C" w:rsidP="00A55AED">
      <w:pPr>
        <w:spacing w:line="600" w:lineRule="exact"/>
        <w:ind w:firstLineChars="200" w:firstLine="31680"/>
        <w:outlineLvl w:val="2"/>
        <w:rPr>
          <w:rFonts w:ascii="仿宋_GB2312" w:eastAsia="仿宋_GB2312" w:hAnsi="Times New Roman"/>
          <w:b/>
          <w:bCs/>
          <w:color w:val="000000"/>
          <w:sz w:val="32"/>
          <w:szCs w:val="32"/>
        </w:rPr>
      </w:pPr>
      <w:bookmarkStart w:id="44" w:name="_Toc26276554"/>
      <w:bookmarkStart w:id="45" w:name="_Hlk20403791"/>
      <w:bookmarkEnd w:id="42"/>
      <w:bookmarkEnd w:id="43"/>
      <w:r w:rsidRPr="000951BD">
        <w:rPr>
          <w:rFonts w:ascii="仿宋_GB2312" w:eastAsia="仿宋_GB2312" w:hAnsi="Times New Roman"/>
          <w:b/>
          <w:bCs/>
          <w:color w:val="000000"/>
          <w:sz w:val="32"/>
          <w:szCs w:val="32"/>
        </w:rPr>
        <w:t>3.2.2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预警信息发布</w:t>
      </w:r>
      <w:bookmarkEnd w:id="44"/>
    </w:p>
    <w:bookmarkEnd w:id="45"/>
    <w:p w:rsidR="0017639C" w:rsidRPr="000951BD" w:rsidRDefault="0017639C" w:rsidP="00D10079">
      <w:pPr>
        <w:pStyle w:val="NormalWeb"/>
        <w:shd w:val="clear" w:color="auto" w:fill="FFFFFF"/>
        <w:spacing w:before="0" w:beforeAutospacing="0" w:after="0" w:afterAutospacing="0" w:line="600" w:lineRule="exact"/>
        <w:ind w:firstLineChars="200" w:firstLine="31680"/>
        <w:rPr>
          <w:rFonts w:ascii="仿宋_GB2312" w:eastAsia="仿宋_GB2312"/>
          <w:color w:val="000000"/>
          <w:sz w:val="32"/>
          <w:szCs w:val="32"/>
        </w:rPr>
      </w:pPr>
      <w:r w:rsidRPr="000951BD">
        <w:rPr>
          <w:rFonts w:ascii="仿宋_GB2312" w:eastAsia="仿宋_GB2312" w:hAnsi="Times New Roman" w:cs="Times New Roman" w:hint="eastAsia"/>
          <w:color w:val="000000"/>
          <w:sz w:val="32"/>
          <w:szCs w:val="32"/>
        </w:rPr>
        <w:t>市生态环境局岳阳县分局</w:t>
      </w:r>
      <w:r w:rsidRPr="000951BD">
        <w:rPr>
          <w:rFonts w:ascii="仿宋_GB2312" w:eastAsia="仿宋_GB2312" w:hint="eastAsia"/>
          <w:color w:val="000000"/>
          <w:sz w:val="32"/>
          <w:szCs w:val="32"/>
        </w:rPr>
        <w:t>研判可能发生突发环境事件时，应当及时向县人民政府提出预警信息发布建议，同时通报同级相关部门和单位。县人民政府或其授权的相关部门，及时通过电视、广播、报纸、互联网、手机短信、当面告知等渠道或方式向本县公众发布预警信息，并通报可能影响到的相关地区。</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46" w:name="_Toc26276555"/>
      <w:r w:rsidRPr="000951BD">
        <w:rPr>
          <w:rFonts w:ascii="仿宋_GB2312" w:eastAsia="仿宋_GB2312" w:hAnsi="Times New Roman"/>
          <w:b/>
          <w:bCs/>
          <w:color w:val="000000"/>
          <w:sz w:val="32"/>
          <w:szCs w:val="32"/>
        </w:rPr>
        <w:t>3.2.3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预警行动</w:t>
      </w:r>
      <w:bookmarkEnd w:id="46"/>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预警信息发布后，当地人民政府及其有关部门视情采取以下措施：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）分析研判：组织有关部门和机构、专业技术人员及专家，及时对预警信息进行分析研判，预估可能的影响范围和危害程度。</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）防范处置：迅速采取有效处置措施，控制事件苗头。在涉险区域设置注意事项提示或事件危害警告标志，利用各种渠道增加宣传频次，告知公众避险和减轻危害的常识、需采取的必要的健康防护措施。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应急准备：提前疏散、转移可能受到危害的人员，并进行妥善安置。责令应急救援队伍、负有特定职责的人员进入待命状态，动员后备人员做好参加应急救援和处置工作的准备，并调集应急所需物资和设备，做好应急保障工作。按照有关规定向社会发布事件信息，公布咨询电话。针对突发环境事件可能造成的危害，封闭、隔离或者限制使用有关场所，中止或限制可能导致危害扩大的行为和活动。突发环境事件威胁饮用水安全时，要做好储水和启用后备水源的准备工作。一旦饮用水水源受到污染，启用后备水源，优先保障居民生活用水和消防用水。同时，第一时间通知下游当地人民政府及有关部门，做好监测监控和储水避峰等准备工作。对可能导致突发环境事件发生的相关企业事业单位和其他生产经营者加强环境监管。</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）舆论引导：</w:t>
      </w:r>
      <w:r>
        <w:rPr>
          <w:rFonts w:ascii="仿宋_GB2312" w:eastAsia="仿宋_GB2312" w:hAnsi="Times New Roman" w:hint="eastAsia"/>
          <w:color w:val="000000"/>
          <w:sz w:val="32"/>
          <w:szCs w:val="32"/>
        </w:rPr>
        <w:t>及</w:t>
      </w:r>
      <w:r w:rsidRPr="000951BD">
        <w:rPr>
          <w:rFonts w:ascii="仿宋_GB2312" w:eastAsia="仿宋_GB2312" w:hAnsi="Times New Roman" w:hint="eastAsia"/>
          <w:color w:val="000000"/>
          <w:sz w:val="32"/>
          <w:szCs w:val="32"/>
        </w:rPr>
        <w:t>时准确发布事态最新情况，公布咨询电话，组织专家解读。加强相关舆情监测，做好舆论引导工作。</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47" w:name="_Toc26276556"/>
      <w:r w:rsidRPr="000951BD">
        <w:rPr>
          <w:rFonts w:ascii="仿宋_GB2312" w:eastAsia="仿宋_GB2312" w:hAnsi="Times New Roman"/>
          <w:b/>
          <w:bCs/>
          <w:color w:val="000000"/>
          <w:sz w:val="32"/>
          <w:szCs w:val="32"/>
        </w:rPr>
        <w:t>3.2.4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预警级别调整和解除。</w:t>
      </w:r>
      <w:bookmarkEnd w:id="47"/>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发布突发环境事件预警信息的地方人民政府或有关部门，应当根据事态发展情况和采取措施的效果适时调整预警级别；当判断不可能发生突发环境事件或者危险已经消除时，宣布解除预警，适时终止相关措施。</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48" w:name="_Toc26276557"/>
      <w:r w:rsidRPr="000951BD">
        <w:rPr>
          <w:rFonts w:ascii="仿宋_GB2312" w:eastAsia="仿宋_GB2312" w:hAnsi="Times New Roman"/>
          <w:b/>
          <w:bCs/>
          <w:color w:val="000000"/>
          <w:sz w:val="32"/>
          <w:szCs w:val="32"/>
        </w:rPr>
        <w:t>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信息报告</w:t>
      </w:r>
      <w:bookmarkEnd w:id="48"/>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49" w:name="_Toc26276558"/>
      <w:r w:rsidRPr="000951BD">
        <w:rPr>
          <w:rFonts w:ascii="仿宋_GB2312" w:eastAsia="仿宋_GB2312" w:hAnsi="Times New Roman"/>
          <w:b/>
          <w:bCs/>
          <w:color w:val="000000"/>
          <w:sz w:val="32"/>
          <w:szCs w:val="32"/>
        </w:rPr>
        <w:t>4.1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报告程序</w:t>
      </w:r>
      <w:bookmarkEnd w:id="49"/>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突发环境事件发生后，涉事企业事业单位或其他生产经营者必须采取应对措施，并立即向市生态环境局岳阳县分局和负有监管责任的政府部门报告。</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市生态环境局岳阳县分局和负有监管责任的政府部门接到突发环境事件报告后，</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小时内组织核查并向县人民政府报告，同时向上一级主管部门报告。紧急情况下，可以越级上报，并同时向同级政府报告。</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县人民政府接到报告后，应根据突发环境事件的响应级别，向上一级政府报告。</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50" w:name="_Toc26276559"/>
      <w:r w:rsidRPr="000951BD">
        <w:rPr>
          <w:rFonts w:ascii="仿宋_GB2312" w:eastAsia="仿宋_GB2312" w:hAnsi="Times New Roman"/>
          <w:b/>
          <w:bCs/>
          <w:color w:val="000000"/>
          <w:sz w:val="32"/>
          <w:szCs w:val="32"/>
        </w:rPr>
        <w:t>4.2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报告内容及方式</w:t>
      </w:r>
      <w:bookmarkEnd w:id="50"/>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突发环境事件的报告分为初报、续报和处置结果报告三类。</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初报内容：突发环境事件的类型、发生时间、地点、污染源、主要污染物质、人员受害情况、捕杀或砍伐国家重点野生动植物的名称和数量、自然保护区受害面积及程度、事件潜在的危害程度、转化方式趋向等初步情况。</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）续报内容：既要报告新发生的情况，也要对初次报告的情况进行补充和修正，包括事件发生的原因、过程、进展情况及采取的应急措施等基本情况。特别重大、重大突发环境事件至少要按日进行续报。</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处置结果报告内容：在初报和续报的基础上，报告事件应急处置的措施、过程和结果，事件潜在或间接的危害、社会影响、处置后的遗留问题，参加处置工作的有关部门和工作内容，出具有关危害与损失的证明文件等详细情况。</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51" w:name="_Toc26276560"/>
      <w:r w:rsidRPr="000951BD">
        <w:rPr>
          <w:rFonts w:ascii="仿宋_GB2312" w:eastAsia="仿宋_GB2312" w:hAnsi="Times New Roman"/>
          <w:b/>
          <w:bCs/>
          <w:color w:val="000000"/>
          <w:sz w:val="32"/>
          <w:szCs w:val="32"/>
        </w:rPr>
        <w:t>4.3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特殊情况信息处理</w:t>
      </w:r>
      <w:bookmarkEnd w:id="51"/>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）突发环境事件的伤亡、失踪和被困人员中有港澳台人员或外国人，需要向港澳台地区有关机构或有关国家进行通报时，按《岳阳县涉外涉侨突发事件应急预案》有关规定办理。</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）需要国际社会援助时，由县</w:t>
      </w:r>
      <w:r>
        <w:rPr>
          <w:rFonts w:ascii="仿宋_GB2312" w:eastAsia="仿宋_GB2312" w:hAnsi="Times New Roman" w:hint="eastAsia"/>
          <w:color w:val="000000"/>
          <w:sz w:val="32"/>
          <w:szCs w:val="32"/>
        </w:rPr>
        <w:t>人民</w:t>
      </w:r>
      <w:r w:rsidRPr="000951BD">
        <w:rPr>
          <w:rFonts w:ascii="仿宋_GB2312" w:eastAsia="仿宋_GB2312" w:hAnsi="Times New Roman" w:hint="eastAsia"/>
          <w:color w:val="000000"/>
          <w:sz w:val="32"/>
          <w:szCs w:val="32"/>
        </w:rPr>
        <w:t>政府向市</w:t>
      </w:r>
      <w:r>
        <w:rPr>
          <w:rFonts w:ascii="仿宋_GB2312" w:eastAsia="仿宋_GB2312" w:hAnsi="Times New Roman" w:hint="eastAsia"/>
          <w:color w:val="000000"/>
          <w:sz w:val="32"/>
          <w:szCs w:val="32"/>
        </w:rPr>
        <w:t>人民</w:t>
      </w:r>
      <w:r w:rsidRPr="000951BD">
        <w:rPr>
          <w:rFonts w:ascii="仿宋_GB2312" w:eastAsia="仿宋_GB2312" w:hAnsi="Times New Roman" w:hint="eastAsia"/>
          <w:color w:val="000000"/>
          <w:sz w:val="32"/>
          <w:szCs w:val="32"/>
        </w:rPr>
        <w:t>政府有关部门提出需要得到援助的国际机构、事项内容、时机等，按照信息发布有关规定由指定机构向国际社会发出求助信息。</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52" w:name="_Toc26276561"/>
      <w:r w:rsidRPr="000951BD">
        <w:rPr>
          <w:rFonts w:ascii="仿宋_GB2312" w:eastAsia="仿宋_GB2312" w:hAnsi="Times New Roman"/>
          <w:b/>
          <w:bCs/>
          <w:color w:val="000000"/>
          <w:sz w:val="32"/>
          <w:szCs w:val="32"/>
        </w:rPr>
        <w:t>4.4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信息通报</w:t>
      </w:r>
      <w:bookmarkEnd w:id="52"/>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突发事件发生后，涉事企业事业单位或其他生产经营者应当根据污染情况和受影响范围，及时将情况通报可能受到污染危害的单位和居民。</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因生产安全事故导致突发环境事件的，</w:t>
      </w:r>
      <w:r>
        <w:rPr>
          <w:rFonts w:ascii="仿宋_GB2312" w:eastAsia="仿宋_GB2312" w:hAnsi="Times New Roman" w:hint="eastAsia"/>
          <w:color w:val="000000"/>
          <w:sz w:val="32"/>
          <w:szCs w:val="32"/>
        </w:rPr>
        <w:t>县</w:t>
      </w:r>
      <w:r w:rsidRPr="000951BD">
        <w:rPr>
          <w:rFonts w:ascii="仿宋_GB2312" w:eastAsia="仿宋_GB2312" w:hAnsi="Times New Roman" w:hint="eastAsia"/>
          <w:color w:val="000000"/>
          <w:sz w:val="32"/>
          <w:szCs w:val="32"/>
        </w:rPr>
        <w:t>安全监管等有关部门应当及时通报</w:t>
      </w:r>
      <w:r>
        <w:rPr>
          <w:rFonts w:ascii="仿宋_GB2312" w:eastAsia="仿宋_GB2312" w:hAnsi="Times New Roman" w:hint="eastAsia"/>
          <w:color w:val="000000"/>
          <w:sz w:val="32"/>
          <w:szCs w:val="32"/>
        </w:rPr>
        <w:t>县</w:t>
      </w:r>
      <w:r w:rsidRPr="000951BD">
        <w:rPr>
          <w:rFonts w:ascii="仿宋_GB2312" w:eastAsia="仿宋_GB2312" w:hAnsi="Times New Roman" w:hint="eastAsia"/>
          <w:color w:val="000000"/>
          <w:sz w:val="32"/>
          <w:szCs w:val="32"/>
        </w:rPr>
        <w:t>生态环境部门。</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突发环境事件已经或者可能涉及相邻行政区域的，县人民政府或市生态环境局岳阳县分局应当及时通报相邻行政区域同级人民政府或生态环境部门。</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53" w:name="_Toc26276562"/>
      <w:r w:rsidRPr="000951BD">
        <w:rPr>
          <w:rFonts w:ascii="仿宋_GB2312" w:eastAsia="仿宋_GB2312" w:hAnsi="Times New Roman"/>
          <w:b/>
          <w:bCs/>
          <w:color w:val="000000"/>
          <w:sz w:val="32"/>
          <w:szCs w:val="32"/>
        </w:rPr>
        <w:t>5</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应急响应</w:t>
      </w:r>
      <w:bookmarkEnd w:id="53"/>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54" w:name="_Toc26276563"/>
      <w:r w:rsidRPr="000951BD">
        <w:rPr>
          <w:rFonts w:ascii="仿宋_GB2312" w:eastAsia="仿宋_GB2312" w:hAnsi="Times New Roman"/>
          <w:b/>
          <w:bCs/>
          <w:color w:val="000000"/>
          <w:sz w:val="32"/>
          <w:szCs w:val="32"/>
        </w:rPr>
        <w:t>5.1.1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一般突发环境事件（Ⅳ级）</w:t>
      </w:r>
      <w:bookmarkEnd w:id="5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凡符合下列条件之一的，为一般环境事件：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）因环境污染直接导致</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人以下死亡或</w:t>
      </w:r>
      <w:r w:rsidRPr="000951BD">
        <w:rPr>
          <w:rFonts w:ascii="仿宋_GB2312" w:eastAsia="仿宋_GB2312" w:hAnsi="Times New Roman"/>
          <w:color w:val="000000"/>
          <w:sz w:val="32"/>
          <w:szCs w:val="32"/>
        </w:rPr>
        <w:t>10</w:t>
      </w:r>
      <w:r w:rsidRPr="000951BD">
        <w:rPr>
          <w:rFonts w:ascii="仿宋_GB2312" w:eastAsia="仿宋_GB2312" w:hAnsi="Times New Roman" w:hint="eastAsia"/>
          <w:color w:val="000000"/>
          <w:sz w:val="32"/>
          <w:szCs w:val="32"/>
        </w:rPr>
        <w:t>人以下中毒或重伤的；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）因环境污染疏散、转移人员</w:t>
      </w:r>
      <w:r w:rsidRPr="000951BD">
        <w:rPr>
          <w:rFonts w:ascii="仿宋_GB2312" w:eastAsia="仿宋_GB2312" w:hAnsi="Times New Roman"/>
          <w:color w:val="000000"/>
          <w:sz w:val="32"/>
          <w:szCs w:val="32"/>
        </w:rPr>
        <w:t>5000</w:t>
      </w:r>
      <w:r w:rsidRPr="000951BD">
        <w:rPr>
          <w:rFonts w:ascii="仿宋_GB2312" w:eastAsia="仿宋_GB2312" w:hAnsi="Times New Roman" w:hint="eastAsia"/>
          <w:color w:val="000000"/>
          <w:sz w:val="32"/>
          <w:szCs w:val="32"/>
        </w:rPr>
        <w:t>人以下的；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）因环境污染造成直接经济损失</w:t>
      </w:r>
      <w:r w:rsidRPr="000951BD">
        <w:rPr>
          <w:rFonts w:ascii="仿宋_GB2312" w:eastAsia="仿宋_GB2312" w:hAnsi="Times New Roman"/>
          <w:color w:val="000000"/>
          <w:sz w:val="32"/>
          <w:szCs w:val="32"/>
        </w:rPr>
        <w:t>500</w:t>
      </w:r>
      <w:r w:rsidRPr="000951BD">
        <w:rPr>
          <w:rFonts w:ascii="仿宋_GB2312" w:eastAsia="仿宋_GB2312" w:hAnsi="Times New Roman" w:hint="eastAsia"/>
          <w:color w:val="000000"/>
          <w:sz w:val="32"/>
          <w:szCs w:val="32"/>
        </w:rPr>
        <w:t>万元以下的；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）因环境污染造成跨县级行政区域纠纷，引起一般性群体影响的</w:t>
      </w:r>
      <w:r>
        <w:rPr>
          <w:rFonts w:ascii="仿宋_GB2312" w:eastAsia="仿宋_GB2312" w:hAnsi="Times New Roman" w:hint="eastAsia"/>
          <w:color w:val="000000"/>
          <w:sz w:val="32"/>
          <w:szCs w:val="32"/>
        </w:rPr>
        <w:t>。</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55" w:name="_Toc26276564"/>
      <w:r w:rsidRPr="000951BD">
        <w:rPr>
          <w:rFonts w:ascii="仿宋_GB2312" w:eastAsia="仿宋_GB2312" w:hAnsi="Times New Roman"/>
          <w:b/>
          <w:bCs/>
          <w:color w:val="000000"/>
          <w:sz w:val="32"/>
          <w:szCs w:val="32"/>
        </w:rPr>
        <w:t>5.1.2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较大突发环境事件（Ⅲ级）</w:t>
      </w:r>
      <w:bookmarkEnd w:id="5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凡符合下列条件之一的，为较大环境污染事件：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）发生</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人（含</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人）以上</w:t>
      </w:r>
      <w:r w:rsidRPr="000951BD">
        <w:rPr>
          <w:rFonts w:ascii="仿宋_GB2312" w:eastAsia="仿宋_GB2312" w:hAnsi="Times New Roman"/>
          <w:color w:val="000000"/>
          <w:sz w:val="32"/>
          <w:szCs w:val="32"/>
        </w:rPr>
        <w:t>10</w:t>
      </w:r>
      <w:r w:rsidRPr="000951BD">
        <w:rPr>
          <w:rFonts w:ascii="仿宋_GB2312" w:eastAsia="仿宋_GB2312" w:hAnsi="Times New Roman" w:hint="eastAsia"/>
          <w:color w:val="000000"/>
          <w:sz w:val="32"/>
          <w:szCs w:val="32"/>
        </w:rPr>
        <w:t>人以下死亡，或中毒（重伤）</w:t>
      </w:r>
      <w:r w:rsidRPr="000951BD">
        <w:rPr>
          <w:rFonts w:ascii="仿宋_GB2312" w:eastAsia="仿宋_GB2312" w:hAnsi="Times New Roman"/>
          <w:color w:val="000000"/>
          <w:sz w:val="32"/>
          <w:szCs w:val="32"/>
        </w:rPr>
        <w:t>50</w:t>
      </w:r>
      <w:r w:rsidRPr="000951BD">
        <w:rPr>
          <w:rFonts w:ascii="仿宋_GB2312" w:eastAsia="仿宋_GB2312" w:hAnsi="Times New Roman" w:hint="eastAsia"/>
          <w:color w:val="000000"/>
          <w:sz w:val="32"/>
          <w:szCs w:val="32"/>
        </w:rPr>
        <w:t>人下；</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）因环境污染疏散、转移人员</w:t>
      </w:r>
      <w:r w:rsidRPr="000951BD">
        <w:rPr>
          <w:rFonts w:ascii="仿宋_GB2312" w:eastAsia="仿宋_GB2312" w:hAnsi="Times New Roman"/>
          <w:color w:val="000000"/>
          <w:sz w:val="32"/>
          <w:szCs w:val="32"/>
        </w:rPr>
        <w:t>5000</w:t>
      </w:r>
      <w:r w:rsidRPr="000951BD">
        <w:rPr>
          <w:rFonts w:ascii="仿宋_GB2312" w:eastAsia="仿宋_GB2312" w:hAnsi="Times New Roman" w:hint="eastAsia"/>
          <w:color w:val="000000"/>
          <w:sz w:val="32"/>
          <w:szCs w:val="32"/>
        </w:rPr>
        <w:t>人以上</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万人以下的；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）因环境污染造成直接经济损失</w:t>
      </w:r>
      <w:r w:rsidRPr="000951BD">
        <w:rPr>
          <w:rFonts w:ascii="仿宋_GB2312" w:eastAsia="仿宋_GB2312" w:hAnsi="Times New Roman"/>
          <w:color w:val="000000"/>
          <w:sz w:val="32"/>
          <w:szCs w:val="32"/>
        </w:rPr>
        <w:t>500</w:t>
      </w:r>
      <w:r w:rsidRPr="000951BD">
        <w:rPr>
          <w:rFonts w:ascii="仿宋_GB2312" w:eastAsia="仿宋_GB2312" w:hAnsi="Times New Roman" w:hint="eastAsia"/>
          <w:color w:val="000000"/>
          <w:sz w:val="32"/>
          <w:szCs w:val="32"/>
        </w:rPr>
        <w:t>万元以上</w:t>
      </w:r>
      <w:r w:rsidRPr="000951BD">
        <w:rPr>
          <w:rFonts w:ascii="仿宋_GB2312" w:eastAsia="仿宋_GB2312" w:hAnsi="Times New Roman"/>
          <w:color w:val="000000"/>
          <w:sz w:val="32"/>
          <w:szCs w:val="32"/>
        </w:rPr>
        <w:t>2000</w:t>
      </w:r>
      <w:r w:rsidRPr="000951BD">
        <w:rPr>
          <w:rFonts w:ascii="仿宋_GB2312" w:eastAsia="仿宋_GB2312" w:hAnsi="Times New Roman" w:hint="eastAsia"/>
          <w:color w:val="000000"/>
          <w:sz w:val="32"/>
          <w:szCs w:val="32"/>
        </w:rPr>
        <w:t>万元以下的；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）因环境污染造成国家重点保护动物物种受到破坏；</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）因环境污染事件造成乡镇、农村饮用水水源污染，影响安全供水的；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6</w:t>
      </w:r>
      <w:r w:rsidRPr="000951BD">
        <w:rPr>
          <w:rFonts w:ascii="仿宋_GB2312" w:eastAsia="仿宋_GB2312" w:hAnsi="Times New Roman" w:hint="eastAsia"/>
          <w:color w:val="000000"/>
          <w:sz w:val="32"/>
          <w:szCs w:val="32"/>
        </w:rPr>
        <w:t>）Ⅲ类放射源丢失、被盗的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放射性同位素和射线装置失控导致</w:t>
      </w:r>
      <w:r w:rsidRPr="000951BD">
        <w:rPr>
          <w:rFonts w:ascii="仿宋_GB2312" w:eastAsia="仿宋_GB2312" w:hAnsi="Times New Roman"/>
          <w:color w:val="000000"/>
          <w:sz w:val="32"/>
          <w:szCs w:val="32"/>
        </w:rPr>
        <w:t>10</w:t>
      </w:r>
      <w:r w:rsidRPr="000951BD">
        <w:rPr>
          <w:rFonts w:ascii="仿宋_GB2312" w:eastAsia="仿宋_GB2312" w:hAnsi="Times New Roman" w:hint="eastAsia"/>
          <w:color w:val="000000"/>
          <w:sz w:val="32"/>
          <w:szCs w:val="32"/>
        </w:rPr>
        <w:t>人以下急性重度放射病、局部器官残疾的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放射性物质泄漏，造成小范围辐射污染后果的。</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56" w:name="_Toc26276565"/>
      <w:r w:rsidRPr="000951BD">
        <w:rPr>
          <w:rFonts w:ascii="仿宋_GB2312" w:eastAsia="仿宋_GB2312" w:hAnsi="Times New Roman"/>
          <w:b/>
          <w:bCs/>
          <w:color w:val="000000"/>
          <w:sz w:val="32"/>
          <w:szCs w:val="32"/>
        </w:rPr>
        <w:t>5.1.3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重大突发环境事件（Ⅱ级）</w:t>
      </w:r>
      <w:bookmarkEnd w:id="56"/>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凡符合下列条件之一的，为重大环境污染事件：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）因环境污染直接导致</w:t>
      </w:r>
      <w:r w:rsidRPr="000951BD">
        <w:rPr>
          <w:rFonts w:ascii="仿宋_GB2312" w:eastAsia="仿宋_GB2312" w:hAnsi="Times New Roman"/>
          <w:color w:val="000000"/>
          <w:sz w:val="32"/>
          <w:szCs w:val="32"/>
        </w:rPr>
        <w:t>10</w:t>
      </w:r>
      <w:r w:rsidRPr="000951BD">
        <w:rPr>
          <w:rFonts w:ascii="仿宋_GB2312" w:eastAsia="仿宋_GB2312" w:hAnsi="Times New Roman" w:hint="eastAsia"/>
          <w:color w:val="000000"/>
          <w:sz w:val="32"/>
          <w:szCs w:val="32"/>
        </w:rPr>
        <w:t>人以上</w:t>
      </w:r>
      <w:r w:rsidRPr="000951BD">
        <w:rPr>
          <w:rFonts w:ascii="仿宋_GB2312" w:eastAsia="仿宋_GB2312" w:hAnsi="Times New Roman"/>
          <w:color w:val="000000"/>
          <w:sz w:val="32"/>
          <w:szCs w:val="32"/>
        </w:rPr>
        <w:t>30</w:t>
      </w:r>
      <w:r w:rsidRPr="000951BD">
        <w:rPr>
          <w:rFonts w:ascii="仿宋_GB2312" w:eastAsia="仿宋_GB2312" w:hAnsi="Times New Roman" w:hint="eastAsia"/>
          <w:color w:val="000000"/>
          <w:sz w:val="32"/>
          <w:szCs w:val="32"/>
        </w:rPr>
        <w:t>人以下死亡或</w:t>
      </w:r>
      <w:r w:rsidRPr="000951BD">
        <w:rPr>
          <w:rFonts w:ascii="仿宋_GB2312" w:eastAsia="仿宋_GB2312" w:hAnsi="Times New Roman"/>
          <w:color w:val="000000"/>
          <w:sz w:val="32"/>
          <w:szCs w:val="32"/>
        </w:rPr>
        <w:t>50</w:t>
      </w:r>
      <w:r w:rsidRPr="000951BD">
        <w:rPr>
          <w:rFonts w:ascii="仿宋_GB2312" w:eastAsia="仿宋_GB2312" w:hAnsi="Times New Roman" w:hint="eastAsia"/>
          <w:color w:val="000000"/>
          <w:sz w:val="32"/>
          <w:szCs w:val="32"/>
        </w:rPr>
        <w:t>人以上</w:t>
      </w:r>
      <w:r w:rsidRPr="000951BD">
        <w:rPr>
          <w:rFonts w:ascii="仿宋_GB2312" w:eastAsia="仿宋_GB2312" w:hAnsi="Times New Roman"/>
          <w:color w:val="000000"/>
          <w:sz w:val="32"/>
          <w:szCs w:val="32"/>
        </w:rPr>
        <w:t>100</w:t>
      </w:r>
      <w:r w:rsidRPr="000951BD">
        <w:rPr>
          <w:rFonts w:ascii="仿宋_GB2312" w:eastAsia="仿宋_GB2312" w:hAnsi="Times New Roman" w:hint="eastAsia"/>
          <w:color w:val="000000"/>
          <w:sz w:val="32"/>
          <w:szCs w:val="32"/>
        </w:rPr>
        <w:t>人以下中毒或重伤的；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）因环境污染疏散、转移人员</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万人以上</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万人以下的；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）因环境污染造成直接经济损失</w:t>
      </w:r>
      <w:r w:rsidRPr="000951BD">
        <w:rPr>
          <w:rFonts w:ascii="仿宋_GB2312" w:eastAsia="仿宋_GB2312" w:hAnsi="Times New Roman"/>
          <w:color w:val="000000"/>
          <w:sz w:val="32"/>
          <w:szCs w:val="32"/>
        </w:rPr>
        <w:t>2000</w:t>
      </w:r>
      <w:r w:rsidRPr="000951BD">
        <w:rPr>
          <w:rFonts w:ascii="仿宋_GB2312" w:eastAsia="仿宋_GB2312" w:hAnsi="Times New Roman" w:hint="eastAsia"/>
          <w:color w:val="000000"/>
          <w:sz w:val="32"/>
          <w:szCs w:val="32"/>
        </w:rPr>
        <w:t>万元以上</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亿元以下的；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）因环境污染造成区域生态功能部分丧失或该区域国家重点保护野生动植物种群大批死亡的；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）因环境污染造成重要河流、水库等水域大面积污染，或县级以上城镇水源地取水中断的</w:t>
      </w:r>
      <w:r>
        <w:rPr>
          <w:rFonts w:ascii="仿宋_GB2312" w:eastAsia="仿宋_GB2312" w:hAnsi="Times New Roman" w:hint="eastAsia"/>
          <w:color w:val="000000"/>
          <w:sz w:val="32"/>
          <w:szCs w:val="32"/>
        </w:rPr>
        <w:t>；</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6</w:t>
      </w:r>
      <w:r w:rsidRPr="000951BD">
        <w:rPr>
          <w:rFonts w:ascii="仿宋_GB2312" w:eastAsia="仿宋_GB2312" w:hAnsi="Times New Roman" w:hint="eastAsia"/>
          <w:color w:val="000000"/>
          <w:sz w:val="32"/>
          <w:szCs w:val="32"/>
        </w:rPr>
        <w:t>）</w:t>
      </w:r>
      <w:r w:rsidRPr="000951BD">
        <w:rPr>
          <w:rFonts w:ascii="仿宋_GB2312" w:eastAsia="仿宋_GB2312" w:hAnsi="宋体" w:cs="宋体" w:hint="eastAsia"/>
          <w:color w:val="000000"/>
          <w:sz w:val="32"/>
          <w:szCs w:val="32"/>
        </w:rPr>
        <w:t>Ⅰ</w:t>
      </w:r>
      <w:r w:rsidRPr="000951BD">
        <w:rPr>
          <w:rFonts w:ascii="仿宋_GB2312" w:eastAsia="仿宋_GB2312" w:hAnsi="Times New Roman" w:hint="eastAsia"/>
          <w:color w:val="000000"/>
          <w:sz w:val="32"/>
          <w:szCs w:val="32"/>
        </w:rPr>
        <w:t>、</w:t>
      </w:r>
      <w:r w:rsidRPr="000951BD">
        <w:rPr>
          <w:rFonts w:ascii="仿宋_GB2312" w:eastAsia="仿宋_GB2312" w:hAnsi="宋体" w:cs="宋体" w:hint="eastAsia"/>
          <w:color w:val="000000"/>
          <w:sz w:val="32"/>
          <w:szCs w:val="32"/>
        </w:rPr>
        <w:t>Ⅱ</w:t>
      </w:r>
      <w:r w:rsidRPr="000951BD">
        <w:rPr>
          <w:rFonts w:ascii="仿宋_GB2312" w:eastAsia="仿宋_GB2312" w:hAnsi="Times New Roman" w:hint="eastAsia"/>
          <w:color w:val="000000"/>
          <w:sz w:val="32"/>
          <w:szCs w:val="32"/>
        </w:rPr>
        <w:t>类放射源丢失、被盗的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放射性同位素和射线装置失控导致</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人以下急性死亡或者</w:t>
      </w:r>
      <w:r w:rsidRPr="000951BD">
        <w:rPr>
          <w:rFonts w:ascii="仿宋_GB2312" w:eastAsia="仿宋_GB2312" w:hAnsi="Times New Roman"/>
          <w:color w:val="000000"/>
          <w:sz w:val="32"/>
          <w:szCs w:val="32"/>
        </w:rPr>
        <w:t>10</w:t>
      </w:r>
      <w:r w:rsidRPr="000951BD">
        <w:rPr>
          <w:rFonts w:ascii="仿宋_GB2312" w:eastAsia="仿宋_GB2312" w:hAnsi="Times New Roman" w:hint="eastAsia"/>
          <w:color w:val="000000"/>
          <w:sz w:val="32"/>
          <w:szCs w:val="32"/>
        </w:rPr>
        <w:t>人以上急性重度放射病、局部器官残疾的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放射性物质泄漏，造成较大范围辐射污染后果的；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7</w:t>
      </w:r>
      <w:r w:rsidRPr="000951BD">
        <w:rPr>
          <w:rFonts w:ascii="仿宋_GB2312" w:eastAsia="仿宋_GB2312" w:hAnsi="Times New Roman" w:hint="eastAsia"/>
          <w:color w:val="000000"/>
          <w:sz w:val="32"/>
          <w:szCs w:val="32"/>
        </w:rPr>
        <w:t>）造成跨省级行政区域影响的突发环境事件</w:t>
      </w:r>
      <w:r>
        <w:rPr>
          <w:rFonts w:ascii="仿宋_GB2312" w:eastAsia="仿宋_GB2312" w:hAnsi="Times New Roman" w:hint="eastAsia"/>
          <w:color w:val="000000"/>
          <w:sz w:val="32"/>
          <w:szCs w:val="32"/>
        </w:rPr>
        <w:t>。</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57" w:name="_Toc26276566"/>
      <w:r w:rsidRPr="000951BD">
        <w:rPr>
          <w:rFonts w:ascii="仿宋_GB2312" w:eastAsia="仿宋_GB2312" w:hAnsi="Times New Roman"/>
          <w:b/>
          <w:bCs/>
          <w:color w:val="000000"/>
          <w:sz w:val="32"/>
          <w:szCs w:val="32"/>
        </w:rPr>
        <w:t>5.1.3</w:t>
      </w:r>
      <w:r>
        <w:rPr>
          <w:rFonts w:ascii="仿宋_GB2312" w:eastAsia="仿宋_GB2312" w:hAnsi="Times New Roman"/>
          <w:b/>
          <w:bCs/>
          <w:color w:val="000000"/>
          <w:sz w:val="32"/>
          <w:szCs w:val="32"/>
        </w:rPr>
        <w:t xml:space="preserve"> </w:t>
      </w:r>
      <w:r w:rsidRPr="000951BD">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特别重大突发环境事件（Ⅰ级）</w:t>
      </w:r>
      <w:bookmarkEnd w:id="57"/>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凡符合下列条件之一的，为特大环境污染事件：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）发生</w:t>
      </w:r>
      <w:r w:rsidRPr="000951BD">
        <w:rPr>
          <w:rFonts w:ascii="仿宋_GB2312" w:eastAsia="仿宋_GB2312" w:hAnsi="Times New Roman"/>
          <w:color w:val="000000"/>
          <w:sz w:val="32"/>
          <w:szCs w:val="32"/>
        </w:rPr>
        <w:t>30</w:t>
      </w:r>
      <w:r w:rsidRPr="000951BD">
        <w:rPr>
          <w:rFonts w:ascii="仿宋_GB2312" w:eastAsia="仿宋_GB2312" w:hAnsi="Times New Roman" w:hint="eastAsia"/>
          <w:color w:val="000000"/>
          <w:sz w:val="32"/>
          <w:szCs w:val="32"/>
        </w:rPr>
        <w:t>人（含</w:t>
      </w:r>
      <w:r w:rsidRPr="000951BD">
        <w:rPr>
          <w:rFonts w:ascii="仿宋_GB2312" w:eastAsia="仿宋_GB2312" w:hAnsi="Times New Roman"/>
          <w:color w:val="000000"/>
          <w:sz w:val="32"/>
          <w:szCs w:val="32"/>
        </w:rPr>
        <w:t>30</w:t>
      </w:r>
      <w:r w:rsidRPr="000951BD">
        <w:rPr>
          <w:rFonts w:ascii="仿宋_GB2312" w:eastAsia="仿宋_GB2312" w:hAnsi="Times New Roman" w:hint="eastAsia"/>
          <w:color w:val="000000"/>
          <w:sz w:val="32"/>
          <w:szCs w:val="32"/>
        </w:rPr>
        <w:t>人）以上死亡，或中毒（重伤）</w:t>
      </w:r>
      <w:r w:rsidRPr="000951BD">
        <w:rPr>
          <w:rFonts w:ascii="仿宋_GB2312" w:eastAsia="仿宋_GB2312" w:hAnsi="Times New Roman"/>
          <w:color w:val="000000"/>
          <w:sz w:val="32"/>
          <w:szCs w:val="32"/>
        </w:rPr>
        <w:t>100</w:t>
      </w:r>
      <w:r w:rsidRPr="000951BD">
        <w:rPr>
          <w:rFonts w:ascii="仿宋_GB2312" w:eastAsia="仿宋_GB2312" w:hAnsi="Times New Roman" w:hint="eastAsia"/>
          <w:color w:val="000000"/>
          <w:sz w:val="32"/>
          <w:szCs w:val="32"/>
        </w:rPr>
        <w:t>人（含</w:t>
      </w:r>
      <w:r w:rsidRPr="000951BD">
        <w:rPr>
          <w:rFonts w:ascii="仿宋_GB2312" w:eastAsia="仿宋_GB2312" w:hAnsi="Times New Roman"/>
          <w:color w:val="000000"/>
          <w:sz w:val="32"/>
          <w:szCs w:val="32"/>
        </w:rPr>
        <w:t>100</w:t>
      </w:r>
      <w:r w:rsidRPr="000951BD">
        <w:rPr>
          <w:rFonts w:ascii="仿宋_GB2312" w:eastAsia="仿宋_GB2312" w:hAnsi="Times New Roman" w:hint="eastAsia"/>
          <w:color w:val="000000"/>
          <w:sz w:val="32"/>
          <w:szCs w:val="32"/>
        </w:rPr>
        <w:t>人）以上；</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）因环境污染事件需疏散、转移群众</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万人以上；</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）因环境污染造成直接经济损失</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亿元以上的；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4</w:t>
      </w:r>
      <w:r w:rsidRPr="000951BD">
        <w:rPr>
          <w:rFonts w:ascii="仿宋_GB2312" w:eastAsia="仿宋_GB2312" w:hAnsi="Times New Roman" w:hint="eastAsia"/>
          <w:color w:val="000000"/>
          <w:sz w:val="32"/>
          <w:szCs w:val="32"/>
        </w:rPr>
        <w:t>）因环境污染造成区域生态功能丧失或该区域国家重点保护物种灭绝的</w:t>
      </w:r>
      <w:r>
        <w:rPr>
          <w:rFonts w:ascii="仿宋_GB2312" w:eastAsia="仿宋_GB2312" w:hAnsi="Times New Roman" w:hint="eastAsia"/>
          <w:color w:val="000000"/>
          <w:sz w:val="32"/>
          <w:szCs w:val="32"/>
        </w:rPr>
        <w:t>；</w:t>
      </w:r>
      <w:bookmarkStart w:id="58" w:name="_GoBack"/>
      <w:bookmarkEnd w:id="58"/>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5</w:t>
      </w:r>
      <w:r w:rsidRPr="000951BD">
        <w:rPr>
          <w:rFonts w:ascii="仿宋_GB2312" w:eastAsia="仿宋_GB2312" w:hAnsi="Times New Roman" w:hint="eastAsia"/>
          <w:color w:val="000000"/>
          <w:sz w:val="32"/>
          <w:szCs w:val="32"/>
        </w:rPr>
        <w:t>）因环境污染事件造成重要城市主要水源地取水中断的污染事件，严重影响生产、生活供水的；</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6</w:t>
      </w:r>
      <w:r w:rsidRPr="000951BD">
        <w:rPr>
          <w:rFonts w:ascii="仿宋_GB2312" w:eastAsia="仿宋_GB2312" w:hAnsi="Times New Roman" w:hint="eastAsia"/>
          <w:color w:val="000000"/>
          <w:sz w:val="32"/>
          <w:szCs w:val="32"/>
        </w:rPr>
        <w:t>）Ⅰ、Ⅱ类放射源丢失、被盗、失控并造成大范围严重辐射污染后果的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放射性同位素和射线装置失控导致</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人以上急性死亡的</w:t>
      </w:r>
      <w:r w:rsidRPr="000951BD">
        <w:rPr>
          <w:rFonts w:ascii="仿宋_GB2312" w:eastAsia="仿宋_GB2312" w:hAnsi="Times New Roman"/>
          <w:color w:val="000000"/>
          <w:sz w:val="32"/>
          <w:szCs w:val="32"/>
        </w:rPr>
        <w:t>;</w:t>
      </w:r>
      <w:r w:rsidRPr="000951BD">
        <w:rPr>
          <w:rFonts w:ascii="仿宋_GB2312" w:eastAsia="仿宋_GB2312" w:hAnsi="Times New Roman" w:hint="eastAsia"/>
          <w:color w:val="000000"/>
          <w:sz w:val="32"/>
          <w:szCs w:val="32"/>
        </w:rPr>
        <w:t>放射性物质泄漏，造成大范围辐射污染后果的。</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59" w:name="_Toc26276567"/>
      <w:r w:rsidRPr="000951BD">
        <w:rPr>
          <w:rFonts w:ascii="仿宋_GB2312" w:eastAsia="仿宋_GB2312" w:hAnsi="Times New Roman"/>
          <w:b/>
          <w:bCs/>
          <w:color w:val="000000"/>
          <w:sz w:val="32"/>
          <w:szCs w:val="32"/>
        </w:rPr>
        <w:t>5.2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应急响应行动</w:t>
      </w:r>
      <w:bookmarkEnd w:id="59"/>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0" w:name="_Toc26276568"/>
      <w:r w:rsidRPr="000951BD">
        <w:rPr>
          <w:rFonts w:ascii="仿宋_GB2312" w:eastAsia="仿宋_GB2312" w:hAnsi="Times New Roman"/>
          <w:b/>
          <w:bCs/>
          <w:color w:val="000000"/>
          <w:sz w:val="32"/>
          <w:szCs w:val="32"/>
        </w:rPr>
        <w:t>5.2.1</w:t>
      </w:r>
      <w:r>
        <w:rPr>
          <w:rFonts w:ascii="仿宋_GB2312" w:eastAsia="仿宋_GB2312" w:hAnsi="Times New Roman"/>
          <w:b/>
          <w:bCs/>
          <w:color w:val="000000"/>
          <w:sz w:val="32"/>
          <w:szCs w:val="32"/>
        </w:rPr>
        <w:t xml:space="preserve">  </w:t>
      </w:r>
      <w:r w:rsidRPr="000951BD">
        <w:rPr>
          <w:rFonts w:ascii="仿宋_GB2312" w:eastAsia="仿宋_GB2312" w:hAnsi="宋体" w:cs="宋体" w:hint="eastAsia"/>
          <w:b/>
          <w:bCs/>
          <w:color w:val="000000"/>
          <w:sz w:val="32"/>
          <w:szCs w:val="32"/>
        </w:rPr>
        <w:t>Ⅳ</w:t>
      </w:r>
      <w:r w:rsidRPr="000951BD">
        <w:rPr>
          <w:rFonts w:ascii="仿宋_GB2312" w:eastAsia="仿宋_GB2312" w:hAnsi="Times New Roman" w:hint="eastAsia"/>
          <w:b/>
          <w:bCs/>
          <w:color w:val="000000"/>
          <w:sz w:val="32"/>
          <w:szCs w:val="32"/>
        </w:rPr>
        <w:t>级响应</w:t>
      </w:r>
      <w:bookmarkEnd w:id="60"/>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初判发生一般突发环境事件，启动Ⅳ级应急响应，</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在县人民政府领导下，负责组织、指挥开展应急处置工作。</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1" w:name="_Toc26276569"/>
      <w:r w:rsidRPr="000951BD">
        <w:rPr>
          <w:rFonts w:ascii="仿宋_GB2312" w:eastAsia="仿宋_GB2312" w:hAnsi="Times New Roman"/>
          <w:b/>
          <w:bCs/>
          <w:color w:val="000000"/>
          <w:sz w:val="32"/>
          <w:szCs w:val="32"/>
        </w:rPr>
        <w:t>5.2.2</w:t>
      </w:r>
      <w:r>
        <w:rPr>
          <w:rFonts w:ascii="仿宋_GB2312" w:eastAsia="仿宋_GB2312" w:hAnsi="Times New Roman"/>
          <w:b/>
          <w:bCs/>
          <w:color w:val="000000"/>
          <w:sz w:val="32"/>
          <w:szCs w:val="32"/>
        </w:rPr>
        <w:t xml:space="preserve">  </w:t>
      </w:r>
      <w:r w:rsidRPr="000951BD">
        <w:rPr>
          <w:rFonts w:ascii="仿宋_GB2312" w:eastAsia="仿宋_GB2312" w:hAnsi="宋体" w:cs="宋体" w:hint="eastAsia"/>
          <w:b/>
          <w:bCs/>
          <w:color w:val="000000"/>
          <w:sz w:val="32"/>
          <w:szCs w:val="32"/>
        </w:rPr>
        <w:t>Ⅲ级响应</w:t>
      </w:r>
      <w:bookmarkEnd w:id="61"/>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初判发生较大突发环境事件，在市人民政府领导下，启动本预案，由市突发环境事件应急指挥部负责统一指挥突发环境事件各项污染控制、抢险救援工作，必要时请求省生态环境厅提供技术支持和应急支援。县和事发地乡镇人民政府在做好先期处置工作的基础上，配合、协助市指挥部做好应急处置工作。</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2" w:name="_Toc26276570"/>
      <w:r w:rsidRPr="000951BD">
        <w:rPr>
          <w:rFonts w:ascii="仿宋_GB2312" w:eastAsia="仿宋_GB2312" w:hAnsi="Times New Roman"/>
          <w:b/>
          <w:bCs/>
          <w:color w:val="000000"/>
          <w:sz w:val="32"/>
          <w:szCs w:val="32"/>
        </w:rPr>
        <w:t>5.2.3</w:t>
      </w:r>
      <w:r>
        <w:rPr>
          <w:rFonts w:ascii="仿宋_GB2312" w:eastAsia="仿宋_GB2312" w:hAnsi="Times New Roman"/>
          <w:b/>
          <w:bCs/>
          <w:color w:val="000000"/>
          <w:sz w:val="32"/>
          <w:szCs w:val="32"/>
        </w:rPr>
        <w:t xml:space="preserve">  </w:t>
      </w:r>
      <w:r w:rsidRPr="000951BD">
        <w:rPr>
          <w:rFonts w:ascii="仿宋_GB2312" w:eastAsia="仿宋_GB2312" w:hAnsi="宋体" w:cs="宋体" w:hint="eastAsia"/>
          <w:b/>
          <w:bCs/>
          <w:color w:val="000000"/>
          <w:sz w:val="32"/>
          <w:szCs w:val="32"/>
        </w:rPr>
        <w:t>Ⅱ级应急响应</w:t>
      </w:r>
      <w:bookmarkEnd w:id="62"/>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发生重大突发环境事件，</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及时向</w:t>
      </w:r>
      <w:r>
        <w:rPr>
          <w:rFonts w:ascii="仿宋_GB2312" w:eastAsia="仿宋_GB2312" w:hAnsi="Times New Roman" w:hint="eastAsia"/>
          <w:color w:val="000000"/>
          <w:sz w:val="32"/>
          <w:szCs w:val="32"/>
        </w:rPr>
        <w:t>市突发环境事件应急指挥部</w:t>
      </w:r>
      <w:r w:rsidRPr="000951BD">
        <w:rPr>
          <w:rFonts w:ascii="仿宋_GB2312" w:eastAsia="仿宋_GB2312" w:hAnsi="Times New Roman" w:hint="eastAsia"/>
          <w:color w:val="000000"/>
          <w:sz w:val="32"/>
          <w:szCs w:val="32"/>
        </w:rPr>
        <w:t>报告并启动Ⅱ级应急响应，由省人民政府组织实施，在省、市环境应急指挥机构指导下，</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配合、协助省、市指挥部做好应急处置工作。</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3" w:name="_Toc26276571"/>
      <w:r w:rsidRPr="000951BD">
        <w:rPr>
          <w:rFonts w:ascii="仿宋_GB2312" w:eastAsia="仿宋_GB2312" w:hAnsi="Times New Roman"/>
          <w:b/>
          <w:bCs/>
          <w:color w:val="000000"/>
          <w:sz w:val="32"/>
          <w:szCs w:val="32"/>
        </w:rPr>
        <w:t>5.2.4</w:t>
      </w:r>
      <w:r>
        <w:rPr>
          <w:rFonts w:ascii="仿宋_GB2312" w:eastAsia="仿宋_GB2312" w:hAnsi="Times New Roman"/>
          <w:b/>
          <w:bCs/>
          <w:color w:val="000000"/>
          <w:sz w:val="32"/>
          <w:szCs w:val="32"/>
        </w:rPr>
        <w:t xml:space="preserve">  </w:t>
      </w:r>
      <w:r w:rsidRPr="000951BD">
        <w:rPr>
          <w:rFonts w:ascii="仿宋_GB2312" w:eastAsia="仿宋_GB2312" w:hAnsi="宋体" w:cs="宋体" w:hint="eastAsia"/>
          <w:b/>
          <w:bCs/>
          <w:color w:val="000000"/>
          <w:sz w:val="32"/>
          <w:szCs w:val="32"/>
        </w:rPr>
        <w:t>Ⅰ级应急响应</w:t>
      </w:r>
      <w:bookmarkEnd w:id="63"/>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发生特别重大突发环境事件，</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及时向</w:t>
      </w:r>
      <w:r>
        <w:rPr>
          <w:rFonts w:ascii="仿宋_GB2312" w:eastAsia="仿宋_GB2312" w:hAnsi="Times New Roman" w:hint="eastAsia"/>
          <w:color w:val="000000"/>
          <w:sz w:val="32"/>
          <w:szCs w:val="32"/>
        </w:rPr>
        <w:t>市突发环境事件应急指挥部</w:t>
      </w:r>
      <w:r w:rsidRPr="000951BD">
        <w:rPr>
          <w:rFonts w:ascii="仿宋_GB2312" w:eastAsia="仿宋_GB2312" w:hAnsi="Times New Roman" w:hint="eastAsia"/>
          <w:color w:val="000000"/>
          <w:sz w:val="32"/>
          <w:szCs w:val="32"/>
        </w:rPr>
        <w:t>报告并启动Ⅰ级应急响应，根据国务院授权，由省人民政府组织实施，在国务院、省、市环境应急指挥机构指导下，</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配合、协助国家、省、市指挥部工作做好应急处置工作。</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突发环境事件发生在易造成重大影响的区域或重要时段时，可适当提高响应级别。应急响应启动后，可视事件损失情况及其发展趋势调整响应级别，避免响应不足或响应过度。</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64" w:name="_Toc26276572"/>
      <w:r w:rsidRPr="000951BD">
        <w:rPr>
          <w:rFonts w:ascii="仿宋_GB2312" w:eastAsia="仿宋_GB2312" w:hAnsi="Times New Roman"/>
          <w:b/>
          <w:bCs/>
          <w:color w:val="000000"/>
          <w:sz w:val="32"/>
          <w:szCs w:val="32"/>
        </w:rPr>
        <w:t>5.3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响应措施</w:t>
      </w:r>
      <w:bookmarkEnd w:id="6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突发环境事件发生后，县人民政府、相关部门和涉事企业事业单位根据工作需要，组织采取以下措施。</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5" w:name="_Toc26276573"/>
      <w:r w:rsidRPr="000951BD">
        <w:rPr>
          <w:rFonts w:ascii="仿宋_GB2312" w:eastAsia="仿宋_GB2312" w:hAnsi="Times New Roman"/>
          <w:b/>
          <w:bCs/>
          <w:color w:val="000000"/>
          <w:sz w:val="32"/>
          <w:szCs w:val="32"/>
        </w:rPr>
        <w:t>5.3.1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现场污染处置</w:t>
      </w:r>
      <w:bookmarkEnd w:id="6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涉事企业事业单位或其他生产经营者要立即采取关闭、停产、封堵、围挡、喷淋、转移等措施，切断和控制污染源，防止污染蔓延扩散。做好有毒有害物质和消防废水、废液等的收集、清理和安全处置工作。当涉事企业事业单位或其他生产经营者不明时，由岳阳市生态环境局岳阳县分局组织对污染来源开展调查，查明涉事单位，确定污染物种类和污染范围，切断污染源。</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应组织制订综合治污方案，采用监测和模拟等手段追踪污染气体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6" w:name="_Toc26276574"/>
      <w:r w:rsidRPr="000951BD">
        <w:rPr>
          <w:rFonts w:ascii="仿宋_GB2312" w:eastAsia="仿宋_GB2312" w:hAnsi="Times New Roman"/>
          <w:b/>
          <w:bCs/>
          <w:color w:val="000000"/>
          <w:sz w:val="32"/>
          <w:szCs w:val="32"/>
        </w:rPr>
        <w:t>5.3.2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转移安置人员</w:t>
      </w:r>
      <w:bookmarkEnd w:id="66"/>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根据突发环境事件影响及岳阳县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7" w:name="_Toc26276575"/>
      <w:r w:rsidRPr="000951BD">
        <w:rPr>
          <w:rFonts w:ascii="仿宋_GB2312" w:eastAsia="仿宋_GB2312" w:hAnsi="Times New Roman"/>
          <w:b/>
          <w:bCs/>
          <w:color w:val="000000"/>
          <w:sz w:val="32"/>
          <w:szCs w:val="32"/>
        </w:rPr>
        <w:t>5.3.3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医学救援</w:t>
      </w:r>
      <w:bookmarkEnd w:id="67"/>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8" w:name="_Toc26276576"/>
      <w:r w:rsidRPr="000951BD">
        <w:rPr>
          <w:rFonts w:ascii="仿宋_GB2312" w:eastAsia="仿宋_GB2312" w:hAnsi="Times New Roman"/>
          <w:b/>
          <w:bCs/>
          <w:color w:val="000000"/>
          <w:sz w:val="32"/>
          <w:szCs w:val="32"/>
        </w:rPr>
        <w:t>5.3.4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应急监测</w:t>
      </w:r>
      <w:bookmarkEnd w:id="68"/>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调配应急监测人员、设备、车辆，加强大气、水体、土壤环境的应急监测工作。根据突发环境事件的污染物种类、性质、当地自然、社会环境状况以及污染物的扩散速度，确定污染物扩散的范围，明确相应的应急监测方案及监测方法，布设相应数量的监测点位，明确监测频次。根据监测结果，综合分析突发环境事件污染变化趋势，预测并报告突发环境事件的发展情况和污染物的变化情况，及时出具应急监测报告，为突发环境事件应急决策提供依据。</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69" w:name="_Toc26276577"/>
      <w:r w:rsidRPr="000951BD">
        <w:rPr>
          <w:rFonts w:ascii="仿宋_GB2312" w:eastAsia="仿宋_GB2312" w:hAnsi="Times New Roman"/>
          <w:b/>
          <w:bCs/>
          <w:color w:val="000000"/>
          <w:sz w:val="32"/>
          <w:szCs w:val="32"/>
        </w:rPr>
        <w:t>5.3.5</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市场监管和调控</w:t>
      </w:r>
      <w:bookmarkEnd w:id="69"/>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密切关注受事件影响地区市场供应情况及公众反应，加强对重要生活必需品等商品的市场监管和调控。禁止或限制受污染食品和饮用水的生产、加工、流通和食用，防范因突发环境事件造成的集体中毒等。</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70" w:name="_Toc26276578"/>
      <w:r w:rsidRPr="000951BD">
        <w:rPr>
          <w:rFonts w:ascii="仿宋_GB2312" w:eastAsia="仿宋_GB2312" w:hAnsi="Times New Roman"/>
          <w:b/>
          <w:bCs/>
          <w:color w:val="000000"/>
          <w:sz w:val="32"/>
          <w:szCs w:val="32"/>
        </w:rPr>
        <w:t>5.3.6</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信息发布和舆论引导</w:t>
      </w:r>
      <w:bookmarkEnd w:id="70"/>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按照事件级别，Ⅱ级、Ⅲ级、Ⅳ级突发环境事件信息分别由省、市、县市区突发环境事件应急指挥部统一发布。借助电视、广播、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71" w:name="_Toc26276579"/>
      <w:r w:rsidRPr="000951BD">
        <w:rPr>
          <w:rFonts w:ascii="仿宋_GB2312" w:eastAsia="仿宋_GB2312" w:hAnsi="Times New Roman"/>
          <w:b/>
          <w:bCs/>
          <w:color w:val="000000"/>
          <w:sz w:val="32"/>
          <w:szCs w:val="32"/>
        </w:rPr>
        <w:t>5.3.7</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维护社会稳定</w:t>
      </w:r>
      <w:bookmarkEnd w:id="71"/>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加强受影响地区社会治安管理，严厉打击借机传播谣言制造社会恐慌、哄抢救灾物资等违法犯罪行为；加强转移人员安置点、救灾物资存放点等重点地区治安管控；做好受影响人员与涉事单位、县人民政府及有关部门矛盾纠纷化解和法律服务工作，防止出现群体性事件，维护社会稳定。</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72" w:name="_Toc26276580"/>
      <w:r w:rsidRPr="000951BD">
        <w:rPr>
          <w:rFonts w:ascii="仿宋_GB2312" w:eastAsia="仿宋_GB2312" w:hAnsi="Times New Roman"/>
          <w:b/>
          <w:bCs/>
          <w:color w:val="000000"/>
          <w:sz w:val="32"/>
          <w:szCs w:val="32"/>
        </w:rPr>
        <w:t>5.4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安全防护</w:t>
      </w:r>
      <w:bookmarkEnd w:id="72"/>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73" w:name="_Toc26276581"/>
      <w:r w:rsidRPr="000951BD">
        <w:rPr>
          <w:rFonts w:ascii="仿宋_GB2312" w:eastAsia="仿宋_GB2312" w:hAnsi="Times New Roman"/>
          <w:b/>
          <w:bCs/>
          <w:color w:val="000000"/>
          <w:sz w:val="32"/>
          <w:szCs w:val="32"/>
        </w:rPr>
        <w:t>5.4.1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应急人员安全防护</w:t>
      </w:r>
      <w:bookmarkEnd w:id="73"/>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根据突发环境事件的特点，采取安全防护措施，配备相应的专业防护装备，严格执行环境应急人员出入事发现场的有关规定。</w:t>
      </w:r>
    </w:p>
    <w:p w:rsidR="0017639C" w:rsidRPr="000951BD" w:rsidRDefault="0017639C" w:rsidP="00D10079">
      <w:pPr>
        <w:spacing w:line="600" w:lineRule="exact"/>
        <w:ind w:firstLineChars="200" w:firstLine="31680"/>
        <w:outlineLvl w:val="2"/>
        <w:rPr>
          <w:rFonts w:ascii="仿宋_GB2312" w:eastAsia="仿宋_GB2312" w:hAnsi="Times New Roman"/>
          <w:b/>
          <w:bCs/>
          <w:color w:val="000000"/>
          <w:sz w:val="32"/>
          <w:szCs w:val="32"/>
        </w:rPr>
      </w:pPr>
      <w:bookmarkStart w:id="74" w:name="_Toc26276582"/>
      <w:r w:rsidRPr="000951BD">
        <w:rPr>
          <w:rFonts w:ascii="仿宋_GB2312" w:eastAsia="仿宋_GB2312" w:hAnsi="Times New Roman"/>
          <w:b/>
          <w:bCs/>
          <w:color w:val="000000"/>
          <w:sz w:val="32"/>
          <w:szCs w:val="32"/>
        </w:rPr>
        <w:t>5.4.2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受威胁群众安全防护</w:t>
      </w:r>
      <w:bookmarkEnd w:id="7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县人民政府负责受威胁人员的安全防护工作，主要包括：</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）告知群众应采取的安全防护措施。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）组织力量转移、撤离、疏散并妥善安置受威胁群众。</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）在事发地安全边界以外设立紧急避难场所。</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75" w:name="_Toc26276583"/>
      <w:r w:rsidRPr="000951BD">
        <w:rPr>
          <w:rFonts w:ascii="仿宋_GB2312" w:eastAsia="仿宋_GB2312" w:hAnsi="Times New Roman"/>
          <w:b/>
          <w:bCs/>
          <w:color w:val="000000"/>
          <w:sz w:val="32"/>
          <w:szCs w:val="32"/>
        </w:rPr>
        <w:t>5.5</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响应终止</w:t>
      </w:r>
      <w:bookmarkEnd w:id="75"/>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应急响应终止按照“谁启动，谁终止”的原则执行，应急响应终止应当满足下列条件：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1</w:t>
      </w:r>
      <w:r w:rsidRPr="000951BD">
        <w:rPr>
          <w:rFonts w:ascii="仿宋_GB2312" w:eastAsia="仿宋_GB2312" w:hAnsi="Times New Roman" w:hint="eastAsia"/>
          <w:color w:val="000000"/>
          <w:sz w:val="32"/>
          <w:szCs w:val="32"/>
        </w:rPr>
        <w:t>）事件现场危险状态得到控制，事件发生条件已经消除。</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2</w:t>
      </w:r>
      <w:r w:rsidRPr="000951BD">
        <w:rPr>
          <w:rFonts w:ascii="仿宋_GB2312" w:eastAsia="仿宋_GB2312" w:hAnsi="Times New Roman" w:hint="eastAsia"/>
          <w:color w:val="000000"/>
          <w:sz w:val="32"/>
          <w:szCs w:val="32"/>
        </w:rPr>
        <w:t>）污染源的泄露或释放已降至规定值以内，无继续发生可能。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w:t>
      </w:r>
      <w:r w:rsidRPr="000951BD">
        <w:rPr>
          <w:rFonts w:ascii="仿宋_GB2312" w:eastAsia="仿宋_GB2312" w:hAnsi="Times New Roman"/>
          <w:color w:val="000000"/>
          <w:sz w:val="32"/>
          <w:szCs w:val="32"/>
        </w:rPr>
        <w:t>3</w:t>
      </w:r>
      <w:r w:rsidRPr="000951BD">
        <w:rPr>
          <w:rFonts w:ascii="仿宋_GB2312" w:eastAsia="仿宋_GB2312" w:hAnsi="Times New Roman" w:hint="eastAsia"/>
          <w:color w:val="000000"/>
          <w:sz w:val="32"/>
          <w:szCs w:val="32"/>
        </w:rPr>
        <w:t>）采取了必要的防护措施以保护群众免受再次危害，事件可能引起的中长期影响趋于合理且处于尽量低的水平。</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76" w:name="_Toc26276584"/>
      <w:r w:rsidRPr="000951BD">
        <w:rPr>
          <w:rFonts w:ascii="仿宋_GB2312" w:eastAsia="仿宋_GB2312" w:hAnsi="Times New Roman"/>
          <w:b/>
          <w:bCs/>
          <w:color w:val="000000"/>
          <w:sz w:val="32"/>
          <w:szCs w:val="32"/>
        </w:rPr>
        <w:t>6</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后期处置</w:t>
      </w:r>
      <w:bookmarkEnd w:id="76"/>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77" w:name="_Toc26276585"/>
      <w:r w:rsidRPr="000951BD">
        <w:rPr>
          <w:rFonts w:ascii="仿宋_GB2312" w:eastAsia="仿宋_GB2312" w:hAnsi="Times New Roman"/>
          <w:b/>
          <w:bCs/>
          <w:color w:val="000000"/>
          <w:sz w:val="32"/>
          <w:szCs w:val="32"/>
        </w:rPr>
        <w:t>6.1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善后处置</w:t>
      </w:r>
      <w:bookmarkEnd w:id="77"/>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县人民政府负责突发环境事件的善后处置工作，善后处置包括人员安置补偿，征用物资补偿，污染物收集、清理与处理、污染场地修复与处置等事项。</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78" w:name="_Toc26276586"/>
      <w:r w:rsidRPr="000951BD">
        <w:rPr>
          <w:rFonts w:ascii="仿宋_GB2312" w:eastAsia="仿宋_GB2312" w:hAnsi="Times New Roman"/>
          <w:b/>
          <w:bCs/>
          <w:color w:val="000000"/>
          <w:sz w:val="32"/>
          <w:szCs w:val="32"/>
        </w:rPr>
        <w:t>6.2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评估总结</w:t>
      </w:r>
      <w:bookmarkEnd w:id="78"/>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Pr>
          <w:rFonts w:ascii="仿宋_GB2312" w:eastAsia="仿宋_GB2312" w:hAnsi="Times New Roman" w:hint="eastAsia"/>
          <w:color w:val="000000"/>
          <w:sz w:val="32"/>
          <w:szCs w:val="32"/>
        </w:rPr>
        <w:t>县突发</w:t>
      </w:r>
      <w:r w:rsidRPr="000951BD">
        <w:rPr>
          <w:rFonts w:ascii="仿宋_GB2312" w:eastAsia="仿宋_GB2312" w:hAnsi="Times New Roman" w:hint="eastAsia"/>
          <w:color w:val="000000"/>
          <w:sz w:val="32"/>
          <w:szCs w:val="32"/>
        </w:rPr>
        <w:t>环境</w:t>
      </w:r>
      <w:r>
        <w:rPr>
          <w:rFonts w:ascii="仿宋_GB2312" w:eastAsia="仿宋_GB2312" w:hAnsi="Times New Roman" w:hint="eastAsia"/>
          <w:color w:val="000000"/>
          <w:sz w:val="32"/>
          <w:szCs w:val="32"/>
        </w:rPr>
        <w:t>事件</w:t>
      </w:r>
      <w:r w:rsidRPr="000951BD">
        <w:rPr>
          <w:rFonts w:ascii="仿宋_GB2312" w:eastAsia="仿宋_GB2312" w:hAnsi="Times New Roman" w:hint="eastAsia"/>
          <w:color w:val="000000"/>
          <w:sz w:val="32"/>
          <w:szCs w:val="32"/>
        </w:rPr>
        <w:t>应急指挥部办公室对突发环境事件发生的原因、性质、影响、责任、造成的损失及应急处置中遇到的问题、应急措施和过程等进行评估和总结，并报县人民政府和上一级生态环境部门。</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79" w:name="_Toc26276587"/>
      <w:r w:rsidRPr="000951BD">
        <w:rPr>
          <w:rFonts w:ascii="仿宋_GB2312" w:eastAsia="仿宋_GB2312" w:hAnsi="Times New Roman"/>
          <w:b/>
          <w:bCs/>
          <w:color w:val="000000"/>
          <w:sz w:val="32"/>
          <w:szCs w:val="32"/>
        </w:rPr>
        <w:t>7</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应急保障</w:t>
      </w:r>
      <w:bookmarkEnd w:id="79"/>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0" w:name="_Toc26276588"/>
      <w:r w:rsidRPr="000951BD">
        <w:rPr>
          <w:rFonts w:ascii="仿宋_GB2312" w:eastAsia="仿宋_GB2312" w:hAnsi="Times New Roman"/>
          <w:b/>
          <w:bCs/>
          <w:color w:val="000000"/>
          <w:sz w:val="32"/>
          <w:szCs w:val="32"/>
        </w:rPr>
        <w:t>7.1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经费保障</w:t>
      </w:r>
      <w:bookmarkEnd w:id="80"/>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县人民政府要在年度经费预算中安排突发环境事件应急处置经费，遇突发环境事件时及时拨付到位。</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1" w:name="_Toc26276589"/>
      <w:r w:rsidRPr="000951BD">
        <w:rPr>
          <w:rFonts w:ascii="仿宋_GB2312" w:eastAsia="仿宋_GB2312" w:hAnsi="Times New Roman"/>
          <w:b/>
          <w:bCs/>
          <w:color w:val="000000"/>
          <w:sz w:val="32"/>
          <w:szCs w:val="32"/>
        </w:rPr>
        <w:t>7.2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装备保障</w:t>
      </w:r>
      <w:bookmarkEnd w:id="81"/>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县人民政府根据突发环境事件应急处置工作需要建设或委托大型企业建设应急资源库，有计划、有针对性的配置应急指挥、应急监测、应急防护等应急设备。结合</w:t>
      </w:r>
      <w:r>
        <w:rPr>
          <w:rFonts w:ascii="仿宋_GB2312" w:eastAsia="仿宋_GB2312" w:hAnsi="Times New Roman" w:hint="eastAsia"/>
          <w:color w:val="000000"/>
          <w:sz w:val="32"/>
          <w:szCs w:val="32"/>
        </w:rPr>
        <w:t>本县</w:t>
      </w:r>
      <w:r w:rsidRPr="000951BD">
        <w:rPr>
          <w:rFonts w:ascii="仿宋_GB2312" w:eastAsia="仿宋_GB2312" w:hAnsi="Times New Roman" w:hint="eastAsia"/>
          <w:color w:val="000000"/>
          <w:sz w:val="32"/>
          <w:szCs w:val="32"/>
        </w:rPr>
        <w:t>环境风险源特点，重点加强危险化学品检验、鉴定和监测设备建设，增加应急处置和快速机动物资及装备的储备，不断提高应急处置能力。</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2" w:name="_Toc26276590"/>
      <w:r w:rsidRPr="000951BD">
        <w:rPr>
          <w:rFonts w:ascii="仿宋_GB2312" w:eastAsia="仿宋_GB2312" w:hAnsi="Times New Roman"/>
          <w:b/>
          <w:bCs/>
          <w:color w:val="000000"/>
          <w:sz w:val="32"/>
          <w:szCs w:val="32"/>
        </w:rPr>
        <w:t>7.3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技术保障</w:t>
      </w:r>
      <w:bookmarkEnd w:id="82"/>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成员单位根据职责分工，建立环境应急专家、危险化学品资料、应急物资、典型案例等信息库，实现信息共享，为突发环境事件预防和应急处置工作提供有力的技术支撑。</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3" w:name="_Toc26276591"/>
      <w:r w:rsidRPr="000951BD">
        <w:rPr>
          <w:rFonts w:ascii="仿宋_GB2312" w:eastAsia="仿宋_GB2312" w:hAnsi="Times New Roman"/>
          <w:b/>
          <w:bCs/>
          <w:color w:val="000000"/>
          <w:sz w:val="32"/>
          <w:szCs w:val="32"/>
        </w:rPr>
        <w:t>7.4</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通信、交通与运输保障</w:t>
      </w:r>
      <w:bookmarkEnd w:id="83"/>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及其通信主管部门要建立健全突发环境事件应急通信保障体系，确保应急期间通信联络和信息传递需要。交通运输部门要健全公路、水运紧急运输保障体系，保障应急响应所需人员、物资、装备、器材等的运输。公安部门要加强应急交通管理，保障运送伤病员、应急救援人员、物资、装备、器材车辆的优先通行。</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4" w:name="_Toc26276592"/>
      <w:r w:rsidRPr="000951BD">
        <w:rPr>
          <w:rFonts w:ascii="仿宋_GB2312" w:eastAsia="仿宋_GB2312" w:hAnsi="Times New Roman"/>
          <w:b/>
          <w:bCs/>
          <w:color w:val="000000"/>
          <w:sz w:val="32"/>
          <w:szCs w:val="32"/>
        </w:rPr>
        <w:t>7.5</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队伍保障</w:t>
      </w:r>
      <w:bookmarkEnd w:id="84"/>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县人民政府应急管理主管部门要建设一支反应速度快、业务能力强的专业应急救援队伍。市生态环境局岳阳县分局要建设一支以环境监测中心为主要力量，社会第三方监测机构为辅助力量的环境应急监测队伍。</w:t>
      </w:r>
      <w:r>
        <w:rPr>
          <w:rFonts w:ascii="仿宋_GB2312" w:eastAsia="仿宋_GB2312" w:hAnsi="Times New Roman" w:hint="eastAsia"/>
          <w:color w:val="000000"/>
          <w:sz w:val="32"/>
          <w:szCs w:val="32"/>
        </w:rPr>
        <w:t>县突发环境事件应急指挥部</w:t>
      </w:r>
      <w:r w:rsidRPr="000951BD">
        <w:rPr>
          <w:rFonts w:ascii="仿宋_GB2312" w:eastAsia="仿宋_GB2312" w:hAnsi="Times New Roman" w:hint="eastAsia"/>
          <w:color w:val="000000"/>
          <w:sz w:val="32"/>
          <w:szCs w:val="32"/>
        </w:rPr>
        <w:t>要委托市生态环境局岳阳县分局建立一支熟悉环境应急、掌握各类突发环境事件处置措施、人员相对稳定的环境应急专家队伍，为突发环境事件应急处置方案制订、污染损害评估和调查处理工作提供决策建议。</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85" w:name="_Toc26276593"/>
      <w:r w:rsidRPr="000951BD">
        <w:rPr>
          <w:rFonts w:ascii="仿宋_GB2312" w:eastAsia="仿宋_GB2312" w:hAnsi="Times New Roman"/>
          <w:b/>
          <w:bCs/>
          <w:color w:val="000000"/>
          <w:sz w:val="32"/>
          <w:szCs w:val="32"/>
        </w:rPr>
        <w:t>8</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监督管理</w:t>
      </w:r>
      <w:bookmarkEnd w:id="85"/>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6" w:name="_Toc26276594"/>
      <w:r w:rsidRPr="000951BD">
        <w:rPr>
          <w:rFonts w:ascii="仿宋_GB2312" w:eastAsia="仿宋_GB2312" w:hAnsi="Times New Roman"/>
          <w:b/>
          <w:bCs/>
          <w:color w:val="000000"/>
          <w:sz w:val="32"/>
          <w:szCs w:val="32"/>
        </w:rPr>
        <w:t>8.1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宣传、培训与演练</w:t>
      </w:r>
      <w:bookmarkEnd w:id="86"/>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各级</w:t>
      </w:r>
      <w:r>
        <w:rPr>
          <w:rFonts w:ascii="仿宋_GB2312" w:eastAsia="仿宋_GB2312" w:hAnsi="Times New Roman" w:hint="eastAsia"/>
          <w:color w:val="000000"/>
          <w:sz w:val="32"/>
          <w:szCs w:val="32"/>
        </w:rPr>
        <w:t>人民</w:t>
      </w:r>
      <w:r w:rsidRPr="000951BD">
        <w:rPr>
          <w:rFonts w:ascii="仿宋_GB2312" w:eastAsia="仿宋_GB2312" w:hAnsi="Times New Roman" w:hint="eastAsia"/>
          <w:color w:val="000000"/>
          <w:sz w:val="32"/>
          <w:szCs w:val="32"/>
        </w:rPr>
        <w:t>政府要积极开展环境应急教育，普及环境污染事件预防常识，增强公众的防范意识，提高公众的防范能力。要加强环境应急救援及管理人员日常培训，提高其专业技能及应急处置能力。要结合实际，有计划、有重点的组织不同类型的突发环境事件应急预案演练，提高防范和处置突发环境事件的技能，增强实战能力。</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7" w:name="_Toc26276595"/>
      <w:r w:rsidRPr="000951BD">
        <w:rPr>
          <w:rFonts w:ascii="仿宋_GB2312" w:eastAsia="仿宋_GB2312" w:hAnsi="Times New Roman"/>
          <w:b/>
          <w:bCs/>
          <w:color w:val="000000"/>
          <w:sz w:val="32"/>
          <w:szCs w:val="32"/>
        </w:rPr>
        <w:t>8.2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奖励和责任追究</w:t>
      </w:r>
      <w:bookmarkEnd w:id="87"/>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对在突发环境事件处置过程中做出突出贡献的单位和个人，根据有关规定给予奖励。对迟报、谎报、瞒报和漏报突发环境事件重要情况，在应急处置工作中存在失职、渎职等行为的，依规依纪依法追究有关责任人和责任单位的责任；涉嫌犯罪的，移送司法机关依法处理。</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88" w:name="_Toc26276596"/>
      <w:r w:rsidRPr="000951BD">
        <w:rPr>
          <w:rFonts w:ascii="仿宋_GB2312" w:eastAsia="仿宋_GB2312" w:hAnsi="Times New Roman"/>
          <w:b/>
          <w:bCs/>
          <w:color w:val="000000"/>
          <w:sz w:val="32"/>
          <w:szCs w:val="32"/>
        </w:rPr>
        <w:t>8.3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监督检查</w:t>
      </w:r>
      <w:bookmarkEnd w:id="88"/>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县应急管理局、市生态环境局岳阳县分局会同有关部门对本预案的实施情况进行监督检查、保障应急措施到位。</w:t>
      </w:r>
    </w:p>
    <w:p w:rsidR="0017639C" w:rsidRPr="000951BD" w:rsidRDefault="0017639C" w:rsidP="00D10079">
      <w:pPr>
        <w:spacing w:line="600" w:lineRule="exact"/>
        <w:ind w:firstLineChars="200" w:firstLine="31680"/>
        <w:outlineLvl w:val="0"/>
        <w:rPr>
          <w:rFonts w:ascii="仿宋_GB2312" w:eastAsia="仿宋_GB2312" w:hAnsi="Times New Roman"/>
          <w:b/>
          <w:bCs/>
          <w:color w:val="000000"/>
          <w:sz w:val="32"/>
          <w:szCs w:val="32"/>
        </w:rPr>
      </w:pPr>
      <w:bookmarkStart w:id="89" w:name="_Toc26276597"/>
      <w:r w:rsidRPr="000951BD">
        <w:rPr>
          <w:rFonts w:ascii="仿宋_GB2312" w:eastAsia="仿宋_GB2312" w:hAnsi="Times New Roman"/>
          <w:b/>
          <w:bCs/>
          <w:color w:val="000000"/>
          <w:sz w:val="32"/>
          <w:szCs w:val="32"/>
        </w:rPr>
        <w:t>9</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附则</w:t>
      </w:r>
      <w:bookmarkEnd w:id="89"/>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本预案中“以上”含本数，“以下”不含本数。</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90" w:name="_Toc26276598"/>
      <w:r w:rsidRPr="000951BD">
        <w:rPr>
          <w:rFonts w:ascii="仿宋_GB2312" w:eastAsia="仿宋_GB2312" w:hAnsi="Times New Roman"/>
          <w:b/>
          <w:bCs/>
          <w:color w:val="000000"/>
          <w:sz w:val="32"/>
          <w:szCs w:val="32"/>
        </w:rPr>
        <w:t>9.1</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名词术语解释</w:t>
      </w:r>
      <w:bookmarkEnd w:id="90"/>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环境事件：是指由于人类活动、自然灾害以及其他意外因素的影响致使环境受到污染，人体健康受到危害，社会经济与人民财产受到损失，造成不良社会影响的事件。</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环境应急：为避免环境事件发生或减轻环境事件后果进行的预防与应急准备、监测与预警、应急处置与救援、事后恢复与重建等行动。</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91" w:name="_Toc26276599"/>
      <w:r w:rsidRPr="000951BD">
        <w:rPr>
          <w:rFonts w:ascii="仿宋_GB2312" w:eastAsia="仿宋_GB2312" w:hAnsi="Times New Roman"/>
          <w:b/>
          <w:bCs/>
          <w:color w:val="000000"/>
          <w:sz w:val="32"/>
          <w:szCs w:val="32"/>
        </w:rPr>
        <w:t>9.2</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预案管理与更新</w:t>
      </w:r>
      <w:bookmarkEnd w:id="91"/>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市生态环境局岳阳县分局根据情况变化，及时对预案进行修订和完善。</w:t>
      </w:r>
    </w:p>
    <w:p w:rsidR="0017639C" w:rsidRPr="000951BD" w:rsidRDefault="0017639C" w:rsidP="00D10079">
      <w:pPr>
        <w:spacing w:line="600" w:lineRule="exact"/>
        <w:ind w:firstLineChars="200" w:firstLine="31680"/>
        <w:outlineLvl w:val="1"/>
        <w:rPr>
          <w:rFonts w:ascii="仿宋_GB2312" w:eastAsia="仿宋_GB2312" w:hAnsi="Times New Roman"/>
          <w:b/>
          <w:bCs/>
          <w:color w:val="000000"/>
          <w:sz w:val="32"/>
          <w:szCs w:val="32"/>
        </w:rPr>
      </w:pPr>
      <w:bookmarkStart w:id="92" w:name="_Toc26276600"/>
      <w:r w:rsidRPr="000951BD">
        <w:rPr>
          <w:rFonts w:ascii="仿宋_GB2312" w:eastAsia="仿宋_GB2312" w:hAnsi="Times New Roman"/>
          <w:b/>
          <w:bCs/>
          <w:color w:val="000000"/>
          <w:sz w:val="32"/>
          <w:szCs w:val="32"/>
        </w:rPr>
        <w:t>9.3</w:t>
      </w:r>
      <w:r>
        <w:rPr>
          <w:rFonts w:ascii="仿宋_GB2312" w:eastAsia="仿宋_GB2312" w:hAnsi="Times New Roman"/>
          <w:b/>
          <w:bCs/>
          <w:color w:val="000000"/>
          <w:sz w:val="32"/>
          <w:szCs w:val="32"/>
        </w:rPr>
        <w:t xml:space="preserve">  </w:t>
      </w:r>
      <w:r w:rsidRPr="000951BD">
        <w:rPr>
          <w:rFonts w:ascii="仿宋_GB2312" w:eastAsia="仿宋_GB2312" w:hAnsi="Times New Roman" w:hint="eastAsia"/>
          <w:b/>
          <w:bCs/>
          <w:color w:val="000000"/>
          <w:sz w:val="32"/>
          <w:szCs w:val="32"/>
        </w:rPr>
        <w:t>预案实施时间</w:t>
      </w:r>
      <w:bookmarkEnd w:id="92"/>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r w:rsidRPr="000951BD">
        <w:rPr>
          <w:rFonts w:ascii="仿宋_GB2312" w:eastAsia="仿宋_GB2312" w:hAnsi="Times New Roman" w:hint="eastAsia"/>
          <w:color w:val="000000"/>
          <w:sz w:val="32"/>
          <w:szCs w:val="32"/>
        </w:rPr>
        <w:t>本预案自印发之日起实施。</w:t>
      </w:r>
    </w:p>
    <w:p w:rsidR="0017639C" w:rsidRPr="000951BD" w:rsidRDefault="0017639C" w:rsidP="00D10079">
      <w:pPr>
        <w:spacing w:line="600" w:lineRule="exact"/>
        <w:ind w:firstLineChars="200" w:firstLine="31680"/>
        <w:rPr>
          <w:rFonts w:ascii="仿宋_GB2312" w:eastAsia="仿宋_GB2312" w:hAnsi="Times New Roman"/>
          <w:color w:val="000000"/>
          <w:sz w:val="32"/>
          <w:szCs w:val="32"/>
        </w:rPr>
      </w:pPr>
    </w:p>
    <w:p w:rsidR="0017639C" w:rsidRPr="000951BD" w:rsidRDefault="0017639C" w:rsidP="00A55AED">
      <w:pPr>
        <w:spacing w:line="600" w:lineRule="exact"/>
        <w:ind w:firstLineChars="200" w:firstLine="31680"/>
        <w:rPr>
          <w:rFonts w:ascii="仿宋_GB2312" w:eastAsia="仿宋_GB2312" w:hAnsi="Times New Roman"/>
          <w:color w:val="000000"/>
          <w:sz w:val="32"/>
          <w:szCs w:val="32"/>
        </w:rPr>
      </w:pPr>
    </w:p>
    <w:sectPr w:rsidR="0017639C" w:rsidRPr="000951BD" w:rsidSect="000951BD">
      <w:footerReference w:type="default" r:id="rId8"/>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39C" w:rsidRDefault="0017639C">
      <w:r>
        <w:separator/>
      </w:r>
    </w:p>
  </w:endnote>
  <w:endnote w:type="continuationSeparator" w:id="0">
    <w:p w:rsidR="0017639C" w:rsidRDefault="0017639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9C" w:rsidRDefault="0017639C" w:rsidP="004E33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7639C" w:rsidRDefault="0017639C" w:rsidP="000951B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9C" w:rsidRPr="004E3351" w:rsidRDefault="0017639C" w:rsidP="004E3351">
    <w:pPr>
      <w:pStyle w:val="Footer"/>
      <w:framePr w:wrap="around" w:vAnchor="text" w:hAnchor="margin" w:xAlign="outside" w:y="1"/>
      <w:rPr>
        <w:rStyle w:val="PageNumber"/>
        <w:rFonts w:ascii="宋体" w:eastAsia="宋体" w:hAnsi="宋体"/>
        <w:sz w:val="28"/>
        <w:szCs w:val="28"/>
      </w:rPr>
    </w:pPr>
    <w:r w:rsidRPr="004E3351">
      <w:rPr>
        <w:rStyle w:val="PageNumber"/>
        <w:rFonts w:ascii="宋体" w:eastAsia="宋体" w:hAnsi="宋体"/>
        <w:sz w:val="28"/>
        <w:szCs w:val="28"/>
      </w:rPr>
      <w:fldChar w:fldCharType="begin"/>
    </w:r>
    <w:r w:rsidRPr="004E3351">
      <w:rPr>
        <w:rStyle w:val="PageNumber"/>
        <w:rFonts w:ascii="宋体" w:eastAsia="宋体" w:hAnsi="宋体"/>
        <w:sz w:val="28"/>
        <w:szCs w:val="28"/>
      </w:rPr>
      <w:instrText xml:space="preserve">PAGE  </w:instrText>
    </w:r>
    <w:r w:rsidRPr="004E3351">
      <w:rPr>
        <w:rStyle w:val="PageNumber"/>
        <w:rFonts w:ascii="宋体" w:eastAsia="宋体" w:hAnsi="宋体"/>
        <w:sz w:val="28"/>
        <w:szCs w:val="28"/>
      </w:rPr>
      <w:fldChar w:fldCharType="separate"/>
    </w:r>
    <w:r>
      <w:rPr>
        <w:rStyle w:val="PageNumber"/>
        <w:rFonts w:ascii="宋体" w:eastAsia="宋体" w:hAnsi="宋体"/>
        <w:noProof/>
        <w:sz w:val="28"/>
        <w:szCs w:val="28"/>
      </w:rPr>
      <w:t>- 3 -</w:t>
    </w:r>
    <w:r w:rsidRPr="004E3351">
      <w:rPr>
        <w:rStyle w:val="PageNumber"/>
        <w:rFonts w:ascii="宋体" w:eastAsia="宋体" w:hAnsi="宋体"/>
        <w:sz w:val="28"/>
        <w:szCs w:val="28"/>
      </w:rPr>
      <w:fldChar w:fldCharType="end"/>
    </w:r>
  </w:p>
  <w:p w:rsidR="0017639C" w:rsidRDefault="0017639C" w:rsidP="00D5655E">
    <w:pPr>
      <w:pStyle w:val="Footer"/>
      <w:ind w:right="360" w:firstLine="360"/>
      <w:jc w:val="center"/>
      <w:rPr>
        <w:rFonts w:ascii="Times New Roman" w:hAnsi="Times New Roman"/>
        <w:sz w:val="24"/>
        <w:szCs w:val="24"/>
      </w:rPr>
    </w:pPr>
  </w:p>
  <w:p w:rsidR="0017639C" w:rsidRDefault="00176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9C" w:rsidRPr="000951BD" w:rsidRDefault="0017639C" w:rsidP="00591CA9">
    <w:pPr>
      <w:pStyle w:val="Footer"/>
      <w:framePr w:wrap="around" w:vAnchor="text" w:hAnchor="margin" w:xAlign="outside" w:y="1"/>
      <w:rPr>
        <w:rStyle w:val="PageNumber"/>
        <w:rFonts w:ascii="宋体" w:eastAsia="宋体" w:hAnsi="宋体"/>
        <w:sz w:val="28"/>
        <w:szCs w:val="28"/>
      </w:rPr>
    </w:pPr>
    <w:r w:rsidRPr="000951BD">
      <w:rPr>
        <w:rStyle w:val="PageNumber"/>
        <w:rFonts w:ascii="宋体" w:eastAsia="宋体" w:hAnsi="宋体"/>
        <w:sz w:val="28"/>
        <w:szCs w:val="28"/>
      </w:rPr>
      <w:fldChar w:fldCharType="begin"/>
    </w:r>
    <w:r w:rsidRPr="000951BD">
      <w:rPr>
        <w:rStyle w:val="PageNumber"/>
        <w:rFonts w:ascii="宋体" w:eastAsia="宋体" w:hAnsi="宋体"/>
        <w:sz w:val="28"/>
        <w:szCs w:val="28"/>
      </w:rPr>
      <w:instrText xml:space="preserve">PAGE  </w:instrText>
    </w:r>
    <w:r w:rsidRPr="000951BD">
      <w:rPr>
        <w:rStyle w:val="PageNumber"/>
        <w:rFonts w:ascii="宋体" w:eastAsia="宋体" w:hAnsi="宋体"/>
        <w:sz w:val="28"/>
        <w:szCs w:val="28"/>
      </w:rPr>
      <w:fldChar w:fldCharType="separate"/>
    </w:r>
    <w:r>
      <w:rPr>
        <w:rStyle w:val="PageNumber"/>
        <w:rFonts w:ascii="宋体" w:eastAsia="宋体" w:hAnsi="宋体"/>
        <w:noProof/>
        <w:sz w:val="28"/>
        <w:szCs w:val="28"/>
      </w:rPr>
      <w:t>- 30 -</w:t>
    </w:r>
    <w:r w:rsidRPr="000951BD">
      <w:rPr>
        <w:rStyle w:val="PageNumber"/>
        <w:rFonts w:ascii="宋体" w:eastAsia="宋体" w:hAnsi="宋体"/>
        <w:sz w:val="28"/>
        <w:szCs w:val="28"/>
      </w:rPr>
      <w:fldChar w:fldCharType="end"/>
    </w:r>
  </w:p>
  <w:p w:rsidR="0017639C" w:rsidRDefault="0017639C" w:rsidP="000951BD">
    <w:pPr>
      <w:pStyle w:val="Footer"/>
      <w:ind w:right="360" w:firstLine="360"/>
      <w:jc w:val="center"/>
      <w:rPr>
        <w:rFonts w:ascii="Times New Roman" w:hAnsi="Times New Roman"/>
        <w:sz w:val="24"/>
        <w:szCs w:val="24"/>
      </w:rPr>
    </w:pPr>
  </w:p>
  <w:p w:rsidR="0017639C" w:rsidRDefault="00176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39C" w:rsidRDefault="0017639C">
      <w:r>
        <w:separator/>
      </w:r>
    </w:p>
  </w:footnote>
  <w:footnote w:type="continuationSeparator" w:id="0">
    <w:p w:rsidR="0017639C" w:rsidRDefault="001763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46F"/>
    <w:rsid w:val="00007DAD"/>
    <w:rsid w:val="0001526F"/>
    <w:rsid w:val="000168DF"/>
    <w:rsid w:val="00016C8E"/>
    <w:rsid w:val="00030583"/>
    <w:rsid w:val="0003171F"/>
    <w:rsid w:val="00032ADE"/>
    <w:rsid w:val="000333A6"/>
    <w:rsid w:val="000355EA"/>
    <w:rsid w:val="00035BF7"/>
    <w:rsid w:val="0003705A"/>
    <w:rsid w:val="000428A1"/>
    <w:rsid w:val="00042D79"/>
    <w:rsid w:val="00044409"/>
    <w:rsid w:val="000458FD"/>
    <w:rsid w:val="00047D25"/>
    <w:rsid w:val="00054335"/>
    <w:rsid w:val="000555BA"/>
    <w:rsid w:val="0005675B"/>
    <w:rsid w:val="00060AF2"/>
    <w:rsid w:val="00061AD8"/>
    <w:rsid w:val="0006566B"/>
    <w:rsid w:val="000744AC"/>
    <w:rsid w:val="00074B3A"/>
    <w:rsid w:val="000837C7"/>
    <w:rsid w:val="00084885"/>
    <w:rsid w:val="00090209"/>
    <w:rsid w:val="0009348D"/>
    <w:rsid w:val="00094883"/>
    <w:rsid w:val="000951BD"/>
    <w:rsid w:val="000A6E01"/>
    <w:rsid w:val="000A6F93"/>
    <w:rsid w:val="000B0209"/>
    <w:rsid w:val="000C1173"/>
    <w:rsid w:val="000C21C2"/>
    <w:rsid w:val="000C5CB9"/>
    <w:rsid w:val="000D6D6A"/>
    <w:rsid w:val="000E316C"/>
    <w:rsid w:val="000F773C"/>
    <w:rsid w:val="00101725"/>
    <w:rsid w:val="00101B1A"/>
    <w:rsid w:val="001021B0"/>
    <w:rsid w:val="0010347E"/>
    <w:rsid w:val="001164DC"/>
    <w:rsid w:val="00127A1A"/>
    <w:rsid w:val="0013486F"/>
    <w:rsid w:val="001361E0"/>
    <w:rsid w:val="00137B80"/>
    <w:rsid w:val="00142542"/>
    <w:rsid w:val="001521B2"/>
    <w:rsid w:val="00157C72"/>
    <w:rsid w:val="00165E2D"/>
    <w:rsid w:val="00171631"/>
    <w:rsid w:val="00171895"/>
    <w:rsid w:val="00173648"/>
    <w:rsid w:val="00173DE3"/>
    <w:rsid w:val="0017639C"/>
    <w:rsid w:val="00181A7C"/>
    <w:rsid w:val="00196024"/>
    <w:rsid w:val="0019691A"/>
    <w:rsid w:val="001A79CF"/>
    <w:rsid w:val="001B1D37"/>
    <w:rsid w:val="001B3583"/>
    <w:rsid w:val="001B6631"/>
    <w:rsid w:val="001C1056"/>
    <w:rsid w:val="001C79F4"/>
    <w:rsid w:val="001E021C"/>
    <w:rsid w:val="001E2857"/>
    <w:rsid w:val="00202516"/>
    <w:rsid w:val="002032E0"/>
    <w:rsid w:val="00203C7E"/>
    <w:rsid w:val="0020515A"/>
    <w:rsid w:val="00206D87"/>
    <w:rsid w:val="00207927"/>
    <w:rsid w:val="00214C48"/>
    <w:rsid w:val="002167CA"/>
    <w:rsid w:val="00216D5F"/>
    <w:rsid w:val="0022084C"/>
    <w:rsid w:val="00225449"/>
    <w:rsid w:val="00225A7C"/>
    <w:rsid w:val="00230976"/>
    <w:rsid w:val="00230E8A"/>
    <w:rsid w:val="00233048"/>
    <w:rsid w:val="00236C78"/>
    <w:rsid w:val="00250B64"/>
    <w:rsid w:val="0025187F"/>
    <w:rsid w:val="002556D1"/>
    <w:rsid w:val="0026118C"/>
    <w:rsid w:val="00261347"/>
    <w:rsid w:val="00261A0D"/>
    <w:rsid w:val="00262D4A"/>
    <w:rsid w:val="0026776C"/>
    <w:rsid w:val="002715D9"/>
    <w:rsid w:val="00271915"/>
    <w:rsid w:val="00275832"/>
    <w:rsid w:val="002765F3"/>
    <w:rsid w:val="00290184"/>
    <w:rsid w:val="00296490"/>
    <w:rsid w:val="002A10AD"/>
    <w:rsid w:val="002A165F"/>
    <w:rsid w:val="002B4475"/>
    <w:rsid w:val="002B5881"/>
    <w:rsid w:val="002D02CD"/>
    <w:rsid w:val="002E31EE"/>
    <w:rsid w:val="002F33CB"/>
    <w:rsid w:val="002F3BF5"/>
    <w:rsid w:val="002F7043"/>
    <w:rsid w:val="003046A3"/>
    <w:rsid w:val="00314ECD"/>
    <w:rsid w:val="00325177"/>
    <w:rsid w:val="003366B4"/>
    <w:rsid w:val="00337EBD"/>
    <w:rsid w:val="00350B97"/>
    <w:rsid w:val="003519BF"/>
    <w:rsid w:val="003532BA"/>
    <w:rsid w:val="00354BA9"/>
    <w:rsid w:val="00356513"/>
    <w:rsid w:val="003571FE"/>
    <w:rsid w:val="003622C6"/>
    <w:rsid w:val="00363B0A"/>
    <w:rsid w:val="00364FB1"/>
    <w:rsid w:val="0037135F"/>
    <w:rsid w:val="003725D7"/>
    <w:rsid w:val="0037367F"/>
    <w:rsid w:val="00374D40"/>
    <w:rsid w:val="00383339"/>
    <w:rsid w:val="00385098"/>
    <w:rsid w:val="00390F60"/>
    <w:rsid w:val="003946F0"/>
    <w:rsid w:val="003A437E"/>
    <w:rsid w:val="003A5EA5"/>
    <w:rsid w:val="003A7E02"/>
    <w:rsid w:val="003B08C0"/>
    <w:rsid w:val="003B122C"/>
    <w:rsid w:val="003B2F7B"/>
    <w:rsid w:val="003B3292"/>
    <w:rsid w:val="003B5FAC"/>
    <w:rsid w:val="003D5C08"/>
    <w:rsid w:val="003D7100"/>
    <w:rsid w:val="003F08AB"/>
    <w:rsid w:val="003F186B"/>
    <w:rsid w:val="003F1D91"/>
    <w:rsid w:val="003F6316"/>
    <w:rsid w:val="003F7465"/>
    <w:rsid w:val="00403B16"/>
    <w:rsid w:val="00404010"/>
    <w:rsid w:val="00404269"/>
    <w:rsid w:val="00404400"/>
    <w:rsid w:val="004053D3"/>
    <w:rsid w:val="0040583A"/>
    <w:rsid w:val="004101C3"/>
    <w:rsid w:val="0042137C"/>
    <w:rsid w:val="00421ED7"/>
    <w:rsid w:val="00424143"/>
    <w:rsid w:val="004276A2"/>
    <w:rsid w:val="00427CE2"/>
    <w:rsid w:val="0043020C"/>
    <w:rsid w:val="0043092D"/>
    <w:rsid w:val="00431066"/>
    <w:rsid w:val="00431935"/>
    <w:rsid w:val="00437447"/>
    <w:rsid w:val="00441077"/>
    <w:rsid w:val="00452849"/>
    <w:rsid w:val="004544B4"/>
    <w:rsid w:val="004549D6"/>
    <w:rsid w:val="00460A1D"/>
    <w:rsid w:val="004625B0"/>
    <w:rsid w:val="004650AC"/>
    <w:rsid w:val="00473014"/>
    <w:rsid w:val="00473ED9"/>
    <w:rsid w:val="00476F6B"/>
    <w:rsid w:val="00485280"/>
    <w:rsid w:val="00486AA3"/>
    <w:rsid w:val="00491F0D"/>
    <w:rsid w:val="004937CA"/>
    <w:rsid w:val="004A0966"/>
    <w:rsid w:val="004A5875"/>
    <w:rsid w:val="004B1410"/>
    <w:rsid w:val="004B3E3D"/>
    <w:rsid w:val="004B4F43"/>
    <w:rsid w:val="004D087D"/>
    <w:rsid w:val="004D0AD2"/>
    <w:rsid w:val="004D16D3"/>
    <w:rsid w:val="004D6765"/>
    <w:rsid w:val="004D7F2D"/>
    <w:rsid w:val="004E3351"/>
    <w:rsid w:val="004E4530"/>
    <w:rsid w:val="004F046F"/>
    <w:rsid w:val="004F0829"/>
    <w:rsid w:val="004F5B0D"/>
    <w:rsid w:val="004F71BF"/>
    <w:rsid w:val="00504A5F"/>
    <w:rsid w:val="00504BDA"/>
    <w:rsid w:val="00512843"/>
    <w:rsid w:val="00523A6F"/>
    <w:rsid w:val="0052676A"/>
    <w:rsid w:val="00530415"/>
    <w:rsid w:val="00531502"/>
    <w:rsid w:val="00533A62"/>
    <w:rsid w:val="00542DC6"/>
    <w:rsid w:val="0054416C"/>
    <w:rsid w:val="0055309F"/>
    <w:rsid w:val="00560293"/>
    <w:rsid w:val="00560AE7"/>
    <w:rsid w:val="005674CD"/>
    <w:rsid w:val="005745E6"/>
    <w:rsid w:val="00576E72"/>
    <w:rsid w:val="00580B87"/>
    <w:rsid w:val="00581C6C"/>
    <w:rsid w:val="0058488A"/>
    <w:rsid w:val="00585032"/>
    <w:rsid w:val="00591CA9"/>
    <w:rsid w:val="00596B2F"/>
    <w:rsid w:val="00597321"/>
    <w:rsid w:val="00597E7E"/>
    <w:rsid w:val="005A1769"/>
    <w:rsid w:val="005A2F42"/>
    <w:rsid w:val="005A5444"/>
    <w:rsid w:val="005A59B0"/>
    <w:rsid w:val="005B0DD4"/>
    <w:rsid w:val="005B23CC"/>
    <w:rsid w:val="005B2867"/>
    <w:rsid w:val="005B50E4"/>
    <w:rsid w:val="005B7EEE"/>
    <w:rsid w:val="005C455D"/>
    <w:rsid w:val="005D1985"/>
    <w:rsid w:val="005D1B1A"/>
    <w:rsid w:val="005E5811"/>
    <w:rsid w:val="005E5A8E"/>
    <w:rsid w:val="005E5CAC"/>
    <w:rsid w:val="005F09A5"/>
    <w:rsid w:val="005F30F5"/>
    <w:rsid w:val="005F43F2"/>
    <w:rsid w:val="005F4E9B"/>
    <w:rsid w:val="00602234"/>
    <w:rsid w:val="00632FD9"/>
    <w:rsid w:val="00633F47"/>
    <w:rsid w:val="00634A0C"/>
    <w:rsid w:val="0064040B"/>
    <w:rsid w:val="00642447"/>
    <w:rsid w:val="00644D94"/>
    <w:rsid w:val="006457F7"/>
    <w:rsid w:val="00646C57"/>
    <w:rsid w:val="006511D0"/>
    <w:rsid w:val="00660227"/>
    <w:rsid w:val="00663220"/>
    <w:rsid w:val="00663D5D"/>
    <w:rsid w:val="0066497A"/>
    <w:rsid w:val="00666C27"/>
    <w:rsid w:val="00667C56"/>
    <w:rsid w:val="00667FC1"/>
    <w:rsid w:val="006704F0"/>
    <w:rsid w:val="00672895"/>
    <w:rsid w:val="00674087"/>
    <w:rsid w:val="00680EC6"/>
    <w:rsid w:val="00684922"/>
    <w:rsid w:val="00684E38"/>
    <w:rsid w:val="006852D0"/>
    <w:rsid w:val="00685E9E"/>
    <w:rsid w:val="006923C3"/>
    <w:rsid w:val="006971D1"/>
    <w:rsid w:val="006B0003"/>
    <w:rsid w:val="006B036B"/>
    <w:rsid w:val="006B1BFB"/>
    <w:rsid w:val="006B69C0"/>
    <w:rsid w:val="006C2F62"/>
    <w:rsid w:val="006C3480"/>
    <w:rsid w:val="006C3656"/>
    <w:rsid w:val="006C633B"/>
    <w:rsid w:val="006D7AF6"/>
    <w:rsid w:val="006E1158"/>
    <w:rsid w:val="006E24C9"/>
    <w:rsid w:val="006E2A19"/>
    <w:rsid w:val="006E49B3"/>
    <w:rsid w:val="006E6C64"/>
    <w:rsid w:val="006F0E28"/>
    <w:rsid w:val="006F16ED"/>
    <w:rsid w:val="006F2974"/>
    <w:rsid w:val="006F3805"/>
    <w:rsid w:val="006F3FA9"/>
    <w:rsid w:val="007070AD"/>
    <w:rsid w:val="007129B6"/>
    <w:rsid w:val="00714BCB"/>
    <w:rsid w:val="007155FF"/>
    <w:rsid w:val="00717276"/>
    <w:rsid w:val="00717756"/>
    <w:rsid w:val="00732B52"/>
    <w:rsid w:val="00732FB4"/>
    <w:rsid w:val="00737C17"/>
    <w:rsid w:val="00743812"/>
    <w:rsid w:val="007478B1"/>
    <w:rsid w:val="00753350"/>
    <w:rsid w:val="00753367"/>
    <w:rsid w:val="00755538"/>
    <w:rsid w:val="00755F54"/>
    <w:rsid w:val="00756EF2"/>
    <w:rsid w:val="00757085"/>
    <w:rsid w:val="007631F0"/>
    <w:rsid w:val="007653F0"/>
    <w:rsid w:val="00767F15"/>
    <w:rsid w:val="00772531"/>
    <w:rsid w:val="00784005"/>
    <w:rsid w:val="007866B0"/>
    <w:rsid w:val="00792171"/>
    <w:rsid w:val="0079771B"/>
    <w:rsid w:val="007A0ABA"/>
    <w:rsid w:val="007A5E0F"/>
    <w:rsid w:val="007B040D"/>
    <w:rsid w:val="007B17AD"/>
    <w:rsid w:val="007B5ABF"/>
    <w:rsid w:val="007C7F92"/>
    <w:rsid w:val="007D29C7"/>
    <w:rsid w:val="007D581D"/>
    <w:rsid w:val="007E21DB"/>
    <w:rsid w:val="007E3FCA"/>
    <w:rsid w:val="007E413B"/>
    <w:rsid w:val="007F4A03"/>
    <w:rsid w:val="0080483A"/>
    <w:rsid w:val="0081010B"/>
    <w:rsid w:val="00817E49"/>
    <w:rsid w:val="00821917"/>
    <w:rsid w:val="00822C24"/>
    <w:rsid w:val="0082337E"/>
    <w:rsid w:val="008240B2"/>
    <w:rsid w:val="00831D7F"/>
    <w:rsid w:val="00837C0E"/>
    <w:rsid w:val="00843973"/>
    <w:rsid w:val="00843BC1"/>
    <w:rsid w:val="0084703F"/>
    <w:rsid w:val="00847455"/>
    <w:rsid w:val="00850038"/>
    <w:rsid w:val="008632D3"/>
    <w:rsid w:val="00865C17"/>
    <w:rsid w:val="00877D4E"/>
    <w:rsid w:val="00880A1E"/>
    <w:rsid w:val="00885CF8"/>
    <w:rsid w:val="00890D7D"/>
    <w:rsid w:val="0089749B"/>
    <w:rsid w:val="008A0535"/>
    <w:rsid w:val="008A15AB"/>
    <w:rsid w:val="008A41E2"/>
    <w:rsid w:val="008B0266"/>
    <w:rsid w:val="008B0FDD"/>
    <w:rsid w:val="008B655E"/>
    <w:rsid w:val="008B7042"/>
    <w:rsid w:val="008C0E3D"/>
    <w:rsid w:val="008D2A88"/>
    <w:rsid w:val="008D62CF"/>
    <w:rsid w:val="008D65CD"/>
    <w:rsid w:val="008D7A3B"/>
    <w:rsid w:val="008E1C29"/>
    <w:rsid w:val="008E3621"/>
    <w:rsid w:val="008E4898"/>
    <w:rsid w:val="008E6A1D"/>
    <w:rsid w:val="008E6CC1"/>
    <w:rsid w:val="008E6D3F"/>
    <w:rsid w:val="008F5767"/>
    <w:rsid w:val="008F6A74"/>
    <w:rsid w:val="00901103"/>
    <w:rsid w:val="009017A0"/>
    <w:rsid w:val="00914BD4"/>
    <w:rsid w:val="0092201B"/>
    <w:rsid w:val="00924BE0"/>
    <w:rsid w:val="00926F8A"/>
    <w:rsid w:val="00927F72"/>
    <w:rsid w:val="009331CB"/>
    <w:rsid w:val="00944371"/>
    <w:rsid w:val="0094462A"/>
    <w:rsid w:val="00945966"/>
    <w:rsid w:val="009476DD"/>
    <w:rsid w:val="00955CB4"/>
    <w:rsid w:val="00955E7E"/>
    <w:rsid w:val="00960976"/>
    <w:rsid w:val="00961148"/>
    <w:rsid w:val="00961D00"/>
    <w:rsid w:val="00963051"/>
    <w:rsid w:val="00972513"/>
    <w:rsid w:val="0097363B"/>
    <w:rsid w:val="009749C5"/>
    <w:rsid w:val="00974D93"/>
    <w:rsid w:val="00982F70"/>
    <w:rsid w:val="00987CDE"/>
    <w:rsid w:val="00993A93"/>
    <w:rsid w:val="00993B2D"/>
    <w:rsid w:val="009A460D"/>
    <w:rsid w:val="009B0157"/>
    <w:rsid w:val="009B11C2"/>
    <w:rsid w:val="009B47A6"/>
    <w:rsid w:val="009B67AA"/>
    <w:rsid w:val="009C33DB"/>
    <w:rsid w:val="009D6943"/>
    <w:rsid w:val="009D748D"/>
    <w:rsid w:val="009D7A51"/>
    <w:rsid w:val="009E1578"/>
    <w:rsid w:val="009E30F5"/>
    <w:rsid w:val="009E6AFD"/>
    <w:rsid w:val="009F054A"/>
    <w:rsid w:val="009F2E4B"/>
    <w:rsid w:val="009F4B72"/>
    <w:rsid w:val="009F53DF"/>
    <w:rsid w:val="009F60E8"/>
    <w:rsid w:val="009F7BBE"/>
    <w:rsid w:val="00A038D4"/>
    <w:rsid w:val="00A03D2A"/>
    <w:rsid w:val="00A05709"/>
    <w:rsid w:val="00A14401"/>
    <w:rsid w:val="00A17292"/>
    <w:rsid w:val="00A25B6A"/>
    <w:rsid w:val="00A25F38"/>
    <w:rsid w:val="00A25F86"/>
    <w:rsid w:val="00A37406"/>
    <w:rsid w:val="00A46FC0"/>
    <w:rsid w:val="00A522D5"/>
    <w:rsid w:val="00A55AED"/>
    <w:rsid w:val="00A56325"/>
    <w:rsid w:val="00A56BF0"/>
    <w:rsid w:val="00A60B3F"/>
    <w:rsid w:val="00A66D0B"/>
    <w:rsid w:val="00A84EA1"/>
    <w:rsid w:val="00A85FDB"/>
    <w:rsid w:val="00A8767F"/>
    <w:rsid w:val="00A9400D"/>
    <w:rsid w:val="00A9737F"/>
    <w:rsid w:val="00AA2888"/>
    <w:rsid w:val="00AA6D25"/>
    <w:rsid w:val="00AA753A"/>
    <w:rsid w:val="00AB1330"/>
    <w:rsid w:val="00AC3107"/>
    <w:rsid w:val="00AC504F"/>
    <w:rsid w:val="00AC5CA7"/>
    <w:rsid w:val="00AD539A"/>
    <w:rsid w:val="00AD5A2D"/>
    <w:rsid w:val="00AD604F"/>
    <w:rsid w:val="00AD698B"/>
    <w:rsid w:val="00AD6C50"/>
    <w:rsid w:val="00AE5D29"/>
    <w:rsid w:val="00AF356C"/>
    <w:rsid w:val="00B01113"/>
    <w:rsid w:val="00B01472"/>
    <w:rsid w:val="00B016E5"/>
    <w:rsid w:val="00B03D08"/>
    <w:rsid w:val="00B0515C"/>
    <w:rsid w:val="00B05E38"/>
    <w:rsid w:val="00B0628E"/>
    <w:rsid w:val="00B11A89"/>
    <w:rsid w:val="00B15562"/>
    <w:rsid w:val="00B17102"/>
    <w:rsid w:val="00B30557"/>
    <w:rsid w:val="00B35FB4"/>
    <w:rsid w:val="00B37E6F"/>
    <w:rsid w:val="00B42F87"/>
    <w:rsid w:val="00B530D3"/>
    <w:rsid w:val="00B55A6E"/>
    <w:rsid w:val="00B57AD0"/>
    <w:rsid w:val="00B60128"/>
    <w:rsid w:val="00B615DE"/>
    <w:rsid w:val="00B7793A"/>
    <w:rsid w:val="00B82E1E"/>
    <w:rsid w:val="00B8667C"/>
    <w:rsid w:val="00B91017"/>
    <w:rsid w:val="00B913AE"/>
    <w:rsid w:val="00B91AE4"/>
    <w:rsid w:val="00BA14A7"/>
    <w:rsid w:val="00BA1CD7"/>
    <w:rsid w:val="00BA5CFA"/>
    <w:rsid w:val="00BA6585"/>
    <w:rsid w:val="00BA77ED"/>
    <w:rsid w:val="00BB7B89"/>
    <w:rsid w:val="00BC2269"/>
    <w:rsid w:val="00BC38E5"/>
    <w:rsid w:val="00BC483C"/>
    <w:rsid w:val="00BD071A"/>
    <w:rsid w:val="00BD5DED"/>
    <w:rsid w:val="00BF1CCD"/>
    <w:rsid w:val="00BF3CCB"/>
    <w:rsid w:val="00BF3E9B"/>
    <w:rsid w:val="00C0423E"/>
    <w:rsid w:val="00C12157"/>
    <w:rsid w:val="00C13D1F"/>
    <w:rsid w:val="00C14CA5"/>
    <w:rsid w:val="00C16173"/>
    <w:rsid w:val="00C27BDA"/>
    <w:rsid w:val="00C30254"/>
    <w:rsid w:val="00C31892"/>
    <w:rsid w:val="00C36659"/>
    <w:rsid w:val="00C37304"/>
    <w:rsid w:val="00C37320"/>
    <w:rsid w:val="00C40039"/>
    <w:rsid w:val="00C4047B"/>
    <w:rsid w:val="00C438BC"/>
    <w:rsid w:val="00C43A12"/>
    <w:rsid w:val="00C500F5"/>
    <w:rsid w:val="00C53693"/>
    <w:rsid w:val="00C556E4"/>
    <w:rsid w:val="00C65D79"/>
    <w:rsid w:val="00C664F6"/>
    <w:rsid w:val="00C67429"/>
    <w:rsid w:val="00C8675D"/>
    <w:rsid w:val="00C951F3"/>
    <w:rsid w:val="00C9720F"/>
    <w:rsid w:val="00CA7A6F"/>
    <w:rsid w:val="00CB2673"/>
    <w:rsid w:val="00CB28F4"/>
    <w:rsid w:val="00CB3014"/>
    <w:rsid w:val="00CB5092"/>
    <w:rsid w:val="00CB6B3B"/>
    <w:rsid w:val="00CB7C99"/>
    <w:rsid w:val="00CC1398"/>
    <w:rsid w:val="00CC4272"/>
    <w:rsid w:val="00CC4E30"/>
    <w:rsid w:val="00CD50C4"/>
    <w:rsid w:val="00CE1FBC"/>
    <w:rsid w:val="00CE32C7"/>
    <w:rsid w:val="00CE6B32"/>
    <w:rsid w:val="00CF19C3"/>
    <w:rsid w:val="00CF613D"/>
    <w:rsid w:val="00D00626"/>
    <w:rsid w:val="00D00814"/>
    <w:rsid w:val="00D01771"/>
    <w:rsid w:val="00D03991"/>
    <w:rsid w:val="00D05661"/>
    <w:rsid w:val="00D06184"/>
    <w:rsid w:val="00D10079"/>
    <w:rsid w:val="00D2005A"/>
    <w:rsid w:val="00D33BEE"/>
    <w:rsid w:val="00D408E4"/>
    <w:rsid w:val="00D41836"/>
    <w:rsid w:val="00D43EE2"/>
    <w:rsid w:val="00D50269"/>
    <w:rsid w:val="00D537F2"/>
    <w:rsid w:val="00D5655E"/>
    <w:rsid w:val="00D57170"/>
    <w:rsid w:val="00D60196"/>
    <w:rsid w:val="00D6362A"/>
    <w:rsid w:val="00D67084"/>
    <w:rsid w:val="00D672F1"/>
    <w:rsid w:val="00D73072"/>
    <w:rsid w:val="00D80F6C"/>
    <w:rsid w:val="00D85627"/>
    <w:rsid w:val="00D85FE9"/>
    <w:rsid w:val="00D9093D"/>
    <w:rsid w:val="00D9131F"/>
    <w:rsid w:val="00D92E7A"/>
    <w:rsid w:val="00D96736"/>
    <w:rsid w:val="00D9695E"/>
    <w:rsid w:val="00D975BF"/>
    <w:rsid w:val="00D9782A"/>
    <w:rsid w:val="00D979F4"/>
    <w:rsid w:val="00D97E58"/>
    <w:rsid w:val="00DA2F6A"/>
    <w:rsid w:val="00DA3AFB"/>
    <w:rsid w:val="00DA475D"/>
    <w:rsid w:val="00DA7DF4"/>
    <w:rsid w:val="00DB70BB"/>
    <w:rsid w:val="00DC51F4"/>
    <w:rsid w:val="00DD101B"/>
    <w:rsid w:val="00DD5022"/>
    <w:rsid w:val="00DD5ED9"/>
    <w:rsid w:val="00DD7B9A"/>
    <w:rsid w:val="00DE0508"/>
    <w:rsid w:val="00DE0514"/>
    <w:rsid w:val="00DE0657"/>
    <w:rsid w:val="00DF7255"/>
    <w:rsid w:val="00E02B2F"/>
    <w:rsid w:val="00E05B03"/>
    <w:rsid w:val="00E07F4C"/>
    <w:rsid w:val="00E11796"/>
    <w:rsid w:val="00E11BAB"/>
    <w:rsid w:val="00E21D77"/>
    <w:rsid w:val="00E2343A"/>
    <w:rsid w:val="00E265CA"/>
    <w:rsid w:val="00E27334"/>
    <w:rsid w:val="00E3199C"/>
    <w:rsid w:val="00E35F3D"/>
    <w:rsid w:val="00E36972"/>
    <w:rsid w:val="00E50C9E"/>
    <w:rsid w:val="00E5154F"/>
    <w:rsid w:val="00E53DA1"/>
    <w:rsid w:val="00E60B46"/>
    <w:rsid w:val="00E629C0"/>
    <w:rsid w:val="00E67AAB"/>
    <w:rsid w:val="00E706E3"/>
    <w:rsid w:val="00E71A01"/>
    <w:rsid w:val="00E72BC3"/>
    <w:rsid w:val="00E73116"/>
    <w:rsid w:val="00E74C51"/>
    <w:rsid w:val="00E8253E"/>
    <w:rsid w:val="00E86394"/>
    <w:rsid w:val="00E869E2"/>
    <w:rsid w:val="00E928A3"/>
    <w:rsid w:val="00E931B1"/>
    <w:rsid w:val="00E976B2"/>
    <w:rsid w:val="00E97D25"/>
    <w:rsid w:val="00EA0533"/>
    <w:rsid w:val="00EA7220"/>
    <w:rsid w:val="00EB4673"/>
    <w:rsid w:val="00EC62E0"/>
    <w:rsid w:val="00ED3649"/>
    <w:rsid w:val="00ED395D"/>
    <w:rsid w:val="00EE1F33"/>
    <w:rsid w:val="00EE6455"/>
    <w:rsid w:val="00EF6BD5"/>
    <w:rsid w:val="00F05450"/>
    <w:rsid w:val="00F122C7"/>
    <w:rsid w:val="00F12B66"/>
    <w:rsid w:val="00F161FA"/>
    <w:rsid w:val="00F163BD"/>
    <w:rsid w:val="00F17555"/>
    <w:rsid w:val="00F17DC0"/>
    <w:rsid w:val="00F311E5"/>
    <w:rsid w:val="00F34E53"/>
    <w:rsid w:val="00F36E67"/>
    <w:rsid w:val="00F377ED"/>
    <w:rsid w:val="00F41E89"/>
    <w:rsid w:val="00F614AF"/>
    <w:rsid w:val="00F632E5"/>
    <w:rsid w:val="00F70EA3"/>
    <w:rsid w:val="00F71C59"/>
    <w:rsid w:val="00F75615"/>
    <w:rsid w:val="00F76262"/>
    <w:rsid w:val="00F80654"/>
    <w:rsid w:val="00F828EB"/>
    <w:rsid w:val="00F84D09"/>
    <w:rsid w:val="00F85516"/>
    <w:rsid w:val="00F855C5"/>
    <w:rsid w:val="00F86960"/>
    <w:rsid w:val="00F91157"/>
    <w:rsid w:val="00F91C16"/>
    <w:rsid w:val="00F92C63"/>
    <w:rsid w:val="00FA27BC"/>
    <w:rsid w:val="00FA2E68"/>
    <w:rsid w:val="00FA3A42"/>
    <w:rsid w:val="00FA6A62"/>
    <w:rsid w:val="00FA73B9"/>
    <w:rsid w:val="00FB0639"/>
    <w:rsid w:val="00FB0BD6"/>
    <w:rsid w:val="00FB1D9A"/>
    <w:rsid w:val="00FB3347"/>
    <w:rsid w:val="00FB4283"/>
    <w:rsid w:val="00FC4FBF"/>
    <w:rsid w:val="00FC6727"/>
    <w:rsid w:val="00FC69FD"/>
    <w:rsid w:val="00FD107D"/>
    <w:rsid w:val="00FD1CE0"/>
    <w:rsid w:val="00FD3FED"/>
    <w:rsid w:val="00FE3574"/>
    <w:rsid w:val="00FE7D34"/>
    <w:rsid w:val="00FF1CF2"/>
    <w:rsid w:val="00FF1F1C"/>
    <w:rsid w:val="05371981"/>
    <w:rsid w:val="15481B6D"/>
    <w:rsid w:val="43DC624A"/>
    <w:rsid w:val="7F9254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locked="1" w:semiHidden="0" w:uiPriority="0"/>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289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72895"/>
    <w:rPr>
      <w:rFonts w:ascii="宋体" w:eastAsia="宋体"/>
      <w:kern w:val="0"/>
      <w:sz w:val="18"/>
      <w:szCs w:val="18"/>
    </w:rPr>
  </w:style>
  <w:style w:type="character" w:customStyle="1" w:styleId="DocumentMapChar">
    <w:name w:val="Document Map Char"/>
    <w:basedOn w:val="DefaultParagraphFont"/>
    <w:link w:val="DocumentMap"/>
    <w:uiPriority w:val="99"/>
    <w:semiHidden/>
    <w:locked/>
    <w:rsid w:val="00672895"/>
    <w:rPr>
      <w:rFonts w:ascii="宋体" w:eastAsia="宋体"/>
      <w:sz w:val="18"/>
    </w:rPr>
  </w:style>
  <w:style w:type="paragraph" w:styleId="CommentText">
    <w:name w:val="annotation text"/>
    <w:basedOn w:val="Normal"/>
    <w:link w:val="CommentTextChar"/>
    <w:uiPriority w:val="99"/>
    <w:semiHidden/>
    <w:rsid w:val="00672895"/>
    <w:pPr>
      <w:jc w:val="left"/>
    </w:pPr>
  </w:style>
  <w:style w:type="character" w:customStyle="1" w:styleId="CommentTextChar">
    <w:name w:val="Comment Text Char"/>
    <w:basedOn w:val="DefaultParagraphFont"/>
    <w:link w:val="CommentText"/>
    <w:uiPriority w:val="99"/>
    <w:semiHidden/>
    <w:locked/>
    <w:rPr>
      <w:rFonts w:cs="Times New Roman"/>
    </w:rPr>
  </w:style>
  <w:style w:type="paragraph" w:styleId="BodyTextIndent">
    <w:name w:val="Body Text Indent"/>
    <w:basedOn w:val="Normal"/>
    <w:link w:val="BodyTextIndentChar"/>
    <w:uiPriority w:val="99"/>
    <w:semiHidden/>
    <w:rsid w:val="00672895"/>
    <w:pPr>
      <w:spacing w:after="120"/>
      <w:ind w:leftChars="200" w:left="420"/>
    </w:pPr>
    <w:rPr>
      <w:kern w:val="0"/>
      <w:sz w:val="20"/>
      <w:szCs w:val="20"/>
    </w:rPr>
  </w:style>
  <w:style w:type="character" w:customStyle="1" w:styleId="BodyTextIndentChar">
    <w:name w:val="Body Text Indent Char"/>
    <w:basedOn w:val="DefaultParagraphFont"/>
    <w:link w:val="BodyTextIndent"/>
    <w:uiPriority w:val="99"/>
    <w:semiHidden/>
    <w:locked/>
    <w:rsid w:val="00672895"/>
  </w:style>
  <w:style w:type="paragraph" w:styleId="TOC3">
    <w:name w:val="toc 3"/>
    <w:basedOn w:val="Normal"/>
    <w:next w:val="Normal"/>
    <w:uiPriority w:val="99"/>
    <w:rsid w:val="00672895"/>
    <w:pPr>
      <w:ind w:leftChars="400" w:left="840"/>
    </w:pPr>
  </w:style>
  <w:style w:type="paragraph" w:styleId="Date">
    <w:name w:val="Date"/>
    <w:basedOn w:val="Normal"/>
    <w:next w:val="Normal"/>
    <w:link w:val="DateChar"/>
    <w:uiPriority w:val="99"/>
    <w:semiHidden/>
    <w:rsid w:val="00672895"/>
    <w:pPr>
      <w:ind w:leftChars="2500" w:left="100"/>
    </w:pPr>
    <w:rPr>
      <w:kern w:val="0"/>
      <w:sz w:val="20"/>
      <w:szCs w:val="20"/>
    </w:rPr>
  </w:style>
  <w:style w:type="character" w:customStyle="1" w:styleId="DateChar">
    <w:name w:val="Date Char"/>
    <w:basedOn w:val="DefaultParagraphFont"/>
    <w:link w:val="Date"/>
    <w:uiPriority w:val="99"/>
    <w:semiHidden/>
    <w:locked/>
    <w:rsid w:val="00672895"/>
  </w:style>
  <w:style w:type="paragraph" w:styleId="BalloonText">
    <w:name w:val="Balloon Text"/>
    <w:basedOn w:val="Normal"/>
    <w:link w:val="BalloonTextChar"/>
    <w:uiPriority w:val="99"/>
    <w:semiHidden/>
    <w:rsid w:val="00672895"/>
    <w:rPr>
      <w:kern w:val="0"/>
      <w:sz w:val="18"/>
      <w:szCs w:val="18"/>
    </w:rPr>
  </w:style>
  <w:style w:type="character" w:customStyle="1" w:styleId="BalloonTextChar">
    <w:name w:val="Balloon Text Char"/>
    <w:basedOn w:val="DefaultParagraphFont"/>
    <w:link w:val="BalloonText"/>
    <w:uiPriority w:val="99"/>
    <w:semiHidden/>
    <w:locked/>
    <w:rsid w:val="00672895"/>
    <w:rPr>
      <w:sz w:val="18"/>
    </w:rPr>
  </w:style>
  <w:style w:type="paragraph" w:styleId="Footer">
    <w:name w:val="footer"/>
    <w:basedOn w:val="Normal"/>
    <w:link w:val="FooterChar"/>
    <w:uiPriority w:val="99"/>
    <w:rsid w:val="0067289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672895"/>
    <w:rPr>
      <w:sz w:val="18"/>
    </w:rPr>
  </w:style>
  <w:style w:type="paragraph" w:styleId="Header">
    <w:name w:val="header"/>
    <w:basedOn w:val="Normal"/>
    <w:link w:val="HeaderChar"/>
    <w:uiPriority w:val="99"/>
    <w:rsid w:val="0067289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672895"/>
    <w:rPr>
      <w:sz w:val="18"/>
    </w:rPr>
  </w:style>
  <w:style w:type="paragraph" w:styleId="TOC1">
    <w:name w:val="toc 1"/>
    <w:basedOn w:val="Normal"/>
    <w:next w:val="Normal"/>
    <w:uiPriority w:val="99"/>
    <w:rsid w:val="00672895"/>
  </w:style>
  <w:style w:type="paragraph" w:styleId="TOC2">
    <w:name w:val="toc 2"/>
    <w:basedOn w:val="Normal"/>
    <w:next w:val="Normal"/>
    <w:uiPriority w:val="99"/>
    <w:rsid w:val="00672895"/>
    <w:pPr>
      <w:ind w:leftChars="200" w:left="420"/>
    </w:pPr>
  </w:style>
  <w:style w:type="paragraph" w:styleId="BodyTextFirstIndent2">
    <w:name w:val="Body Text First Indent 2"/>
    <w:basedOn w:val="BodyTextIndent"/>
    <w:link w:val="BodyTextFirstIndent2Char"/>
    <w:uiPriority w:val="99"/>
    <w:rsid w:val="00672895"/>
    <w:pPr>
      <w:ind w:firstLineChars="200" w:firstLine="420"/>
    </w:pPr>
    <w:rPr>
      <w:rFonts w:ascii="Calibri" w:eastAsia="宋体" w:hAnsi="Calibri"/>
      <w:sz w:val="24"/>
      <w:szCs w:val="24"/>
    </w:rPr>
  </w:style>
  <w:style w:type="character" w:customStyle="1" w:styleId="BodyTextFirstIndent2Char">
    <w:name w:val="Body Text First Indent 2 Char"/>
    <w:basedOn w:val="BodyTextIndentChar"/>
    <w:link w:val="BodyTextFirstIndent2"/>
    <w:uiPriority w:val="99"/>
    <w:locked/>
    <w:rsid w:val="00672895"/>
    <w:rPr>
      <w:rFonts w:ascii="Calibri" w:eastAsia="宋体" w:hAnsi="Calibri"/>
      <w:sz w:val="24"/>
    </w:rPr>
  </w:style>
  <w:style w:type="table" w:styleId="TableGrid">
    <w:name w:val="Table Grid"/>
    <w:basedOn w:val="TableNormal"/>
    <w:uiPriority w:val="99"/>
    <w:rsid w:val="0067289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72895"/>
    <w:rPr>
      <w:rFonts w:cs="Times New Roman"/>
      <w:color w:val="0563C1"/>
      <w:u w:val="single"/>
    </w:rPr>
  </w:style>
  <w:style w:type="character" w:styleId="CommentReference">
    <w:name w:val="annotation reference"/>
    <w:basedOn w:val="DefaultParagraphFont"/>
    <w:uiPriority w:val="99"/>
    <w:semiHidden/>
    <w:rsid w:val="00672895"/>
    <w:rPr>
      <w:rFonts w:cs="Times New Roman"/>
      <w:sz w:val="21"/>
    </w:rPr>
  </w:style>
  <w:style w:type="paragraph" w:styleId="ListParagraph">
    <w:name w:val="List Paragraph"/>
    <w:basedOn w:val="Normal"/>
    <w:uiPriority w:val="99"/>
    <w:qFormat/>
    <w:rsid w:val="00672895"/>
    <w:pPr>
      <w:ind w:firstLineChars="200" w:firstLine="420"/>
    </w:pPr>
  </w:style>
  <w:style w:type="paragraph" w:customStyle="1" w:styleId="2">
    <w:name w:val="正文 2 字符"/>
    <w:basedOn w:val="Normal"/>
    <w:link w:val="2Char"/>
    <w:uiPriority w:val="99"/>
    <w:rsid w:val="00672895"/>
    <w:pPr>
      <w:spacing w:line="360" w:lineRule="auto"/>
      <w:ind w:firstLineChars="200" w:firstLine="480"/>
    </w:pPr>
    <w:rPr>
      <w:rFonts w:ascii="Calibri" w:eastAsia="宋体" w:hAnsi="Calibri"/>
      <w:kern w:val="0"/>
      <w:sz w:val="24"/>
      <w:szCs w:val="20"/>
    </w:rPr>
  </w:style>
  <w:style w:type="character" w:customStyle="1" w:styleId="2Char">
    <w:name w:val="正文 2 字符 Char"/>
    <w:link w:val="2"/>
    <w:uiPriority w:val="99"/>
    <w:locked/>
    <w:rsid w:val="00672895"/>
    <w:rPr>
      <w:rFonts w:ascii="Calibri" w:eastAsia="宋体" w:hAnsi="Calibri"/>
      <w:sz w:val="24"/>
    </w:rPr>
  </w:style>
  <w:style w:type="paragraph" w:styleId="NormalWeb">
    <w:name w:val="Normal (Web)"/>
    <w:basedOn w:val="Normal"/>
    <w:uiPriority w:val="99"/>
    <w:semiHidden/>
    <w:rsid w:val="00FA2E68"/>
    <w:pPr>
      <w:widowControl/>
      <w:spacing w:before="100" w:beforeAutospacing="1" w:after="100" w:afterAutospacing="1"/>
      <w:jc w:val="left"/>
    </w:pPr>
    <w:rPr>
      <w:rFonts w:ascii="宋体" w:eastAsia="宋体" w:hAnsi="宋体" w:cs="宋体"/>
      <w:kern w:val="0"/>
      <w:sz w:val="24"/>
      <w:szCs w:val="24"/>
    </w:rPr>
  </w:style>
  <w:style w:type="character" w:styleId="PageNumber">
    <w:name w:val="page number"/>
    <w:basedOn w:val="DefaultParagraphFont"/>
    <w:uiPriority w:val="99"/>
    <w:rsid w:val="000951BD"/>
    <w:rPr>
      <w:rFonts w:cs="Times New Roman"/>
    </w:rPr>
  </w:style>
</w:styles>
</file>

<file path=word/webSettings.xml><?xml version="1.0" encoding="utf-8"?>
<w:webSettings xmlns:r="http://schemas.openxmlformats.org/officeDocument/2006/relationships" xmlns:w="http://schemas.openxmlformats.org/wordprocessingml/2006/main">
  <w:divs>
    <w:div w:id="559286646">
      <w:marLeft w:val="0"/>
      <w:marRight w:val="0"/>
      <w:marTop w:val="0"/>
      <w:marBottom w:val="0"/>
      <w:divBdr>
        <w:top w:val="none" w:sz="0" w:space="0" w:color="auto"/>
        <w:left w:val="none" w:sz="0" w:space="0" w:color="auto"/>
        <w:bottom w:val="none" w:sz="0" w:space="0" w:color="auto"/>
        <w:right w:val="none" w:sz="0" w:space="0" w:color="auto"/>
      </w:divBdr>
      <w:divsChild>
        <w:div w:id="559286705">
          <w:marLeft w:val="0"/>
          <w:marRight w:val="0"/>
          <w:marTop w:val="100"/>
          <w:marBottom w:val="100"/>
          <w:divBdr>
            <w:top w:val="none" w:sz="0" w:space="0" w:color="auto"/>
            <w:left w:val="none" w:sz="0" w:space="0" w:color="auto"/>
            <w:bottom w:val="none" w:sz="0" w:space="0" w:color="auto"/>
            <w:right w:val="none" w:sz="0" w:space="0" w:color="auto"/>
          </w:divBdr>
          <w:divsChild>
            <w:div w:id="5592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55">
      <w:marLeft w:val="0"/>
      <w:marRight w:val="0"/>
      <w:marTop w:val="0"/>
      <w:marBottom w:val="0"/>
      <w:divBdr>
        <w:top w:val="none" w:sz="0" w:space="0" w:color="auto"/>
        <w:left w:val="none" w:sz="0" w:space="0" w:color="auto"/>
        <w:bottom w:val="none" w:sz="0" w:space="0" w:color="auto"/>
        <w:right w:val="none" w:sz="0" w:space="0" w:color="auto"/>
      </w:divBdr>
      <w:divsChild>
        <w:div w:id="559286735">
          <w:marLeft w:val="0"/>
          <w:marRight w:val="0"/>
          <w:marTop w:val="100"/>
          <w:marBottom w:val="100"/>
          <w:divBdr>
            <w:top w:val="none" w:sz="0" w:space="0" w:color="auto"/>
            <w:left w:val="none" w:sz="0" w:space="0" w:color="auto"/>
            <w:bottom w:val="none" w:sz="0" w:space="0" w:color="auto"/>
            <w:right w:val="none" w:sz="0" w:space="0" w:color="auto"/>
          </w:divBdr>
          <w:divsChild>
            <w:div w:id="5592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63">
      <w:marLeft w:val="0"/>
      <w:marRight w:val="0"/>
      <w:marTop w:val="0"/>
      <w:marBottom w:val="0"/>
      <w:divBdr>
        <w:top w:val="none" w:sz="0" w:space="0" w:color="auto"/>
        <w:left w:val="none" w:sz="0" w:space="0" w:color="auto"/>
        <w:bottom w:val="none" w:sz="0" w:space="0" w:color="auto"/>
        <w:right w:val="none" w:sz="0" w:space="0" w:color="auto"/>
      </w:divBdr>
      <w:divsChild>
        <w:div w:id="559286681">
          <w:marLeft w:val="0"/>
          <w:marRight w:val="0"/>
          <w:marTop w:val="100"/>
          <w:marBottom w:val="100"/>
          <w:divBdr>
            <w:top w:val="none" w:sz="0" w:space="0" w:color="auto"/>
            <w:left w:val="none" w:sz="0" w:space="0" w:color="auto"/>
            <w:bottom w:val="none" w:sz="0" w:space="0" w:color="auto"/>
            <w:right w:val="none" w:sz="0" w:space="0" w:color="auto"/>
          </w:divBdr>
          <w:divsChild>
            <w:div w:id="5592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74">
      <w:marLeft w:val="0"/>
      <w:marRight w:val="0"/>
      <w:marTop w:val="0"/>
      <w:marBottom w:val="0"/>
      <w:divBdr>
        <w:top w:val="none" w:sz="0" w:space="0" w:color="auto"/>
        <w:left w:val="none" w:sz="0" w:space="0" w:color="auto"/>
        <w:bottom w:val="none" w:sz="0" w:space="0" w:color="auto"/>
        <w:right w:val="none" w:sz="0" w:space="0" w:color="auto"/>
      </w:divBdr>
      <w:divsChild>
        <w:div w:id="559286654">
          <w:marLeft w:val="0"/>
          <w:marRight w:val="0"/>
          <w:marTop w:val="100"/>
          <w:marBottom w:val="100"/>
          <w:divBdr>
            <w:top w:val="none" w:sz="0" w:space="0" w:color="auto"/>
            <w:left w:val="none" w:sz="0" w:space="0" w:color="auto"/>
            <w:bottom w:val="none" w:sz="0" w:space="0" w:color="auto"/>
            <w:right w:val="none" w:sz="0" w:space="0" w:color="auto"/>
          </w:divBdr>
          <w:divsChild>
            <w:div w:id="5592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75">
      <w:marLeft w:val="0"/>
      <w:marRight w:val="0"/>
      <w:marTop w:val="0"/>
      <w:marBottom w:val="0"/>
      <w:divBdr>
        <w:top w:val="none" w:sz="0" w:space="0" w:color="auto"/>
        <w:left w:val="none" w:sz="0" w:space="0" w:color="auto"/>
        <w:bottom w:val="none" w:sz="0" w:space="0" w:color="auto"/>
        <w:right w:val="none" w:sz="0" w:space="0" w:color="auto"/>
      </w:divBdr>
      <w:divsChild>
        <w:div w:id="559286723">
          <w:marLeft w:val="0"/>
          <w:marRight w:val="0"/>
          <w:marTop w:val="100"/>
          <w:marBottom w:val="100"/>
          <w:divBdr>
            <w:top w:val="none" w:sz="0" w:space="0" w:color="auto"/>
            <w:left w:val="none" w:sz="0" w:space="0" w:color="auto"/>
            <w:bottom w:val="none" w:sz="0" w:space="0" w:color="auto"/>
            <w:right w:val="none" w:sz="0" w:space="0" w:color="auto"/>
          </w:divBdr>
          <w:divsChild>
            <w:div w:id="5592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76">
      <w:marLeft w:val="0"/>
      <w:marRight w:val="0"/>
      <w:marTop w:val="0"/>
      <w:marBottom w:val="0"/>
      <w:divBdr>
        <w:top w:val="none" w:sz="0" w:space="0" w:color="auto"/>
        <w:left w:val="none" w:sz="0" w:space="0" w:color="auto"/>
        <w:bottom w:val="none" w:sz="0" w:space="0" w:color="auto"/>
        <w:right w:val="none" w:sz="0" w:space="0" w:color="auto"/>
      </w:divBdr>
      <w:divsChild>
        <w:div w:id="559286647">
          <w:marLeft w:val="0"/>
          <w:marRight w:val="0"/>
          <w:marTop w:val="100"/>
          <w:marBottom w:val="100"/>
          <w:divBdr>
            <w:top w:val="none" w:sz="0" w:space="0" w:color="auto"/>
            <w:left w:val="none" w:sz="0" w:space="0" w:color="auto"/>
            <w:bottom w:val="none" w:sz="0" w:space="0" w:color="auto"/>
            <w:right w:val="none" w:sz="0" w:space="0" w:color="auto"/>
          </w:divBdr>
          <w:divsChild>
            <w:div w:id="559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90">
      <w:marLeft w:val="0"/>
      <w:marRight w:val="0"/>
      <w:marTop w:val="0"/>
      <w:marBottom w:val="0"/>
      <w:divBdr>
        <w:top w:val="none" w:sz="0" w:space="0" w:color="auto"/>
        <w:left w:val="none" w:sz="0" w:space="0" w:color="auto"/>
        <w:bottom w:val="none" w:sz="0" w:space="0" w:color="auto"/>
        <w:right w:val="none" w:sz="0" w:space="0" w:color="auto"/>
      </w:divBdr>
      <w:divsChild>
        <w:div w:id="559286693">
          <w:marLeft w:val="0"/>
          <w:marRight w:val="0"/>
          <w:marTop w:val="0"/>
          <w:marBottom w:val="0"/>
          <w:divBdr>
            <w:top w:val="none" w:sz="0" w:space="0" w:color="auto"/>
            <w:left w:val="none" w:sz="0" w:space="0" w:color="auto"/>
            <w:bottom w:val="none" w:sz="0" w:space="0" w:color="auto"/>
            <w:right w:val="none" w:sz="0" w:space="0" w:color="auto"/>
          </w:divBdr>
          <w:divsChild>
            <w:div w:id="559286742">
              <w:marLeft w:val="0"/>
              <w:marRight w:val="0"/>
              <w:marTop w:val="0"/>
              <w:marBottom w:val="0"/>
              <w:divBdr>
                <w:top w:val="none" w:sz="0" w:space="0" w:color="auto"/>
                <w:left w:val="none" w:sz="0" w:space="0" w:color="auto"/>
                <w:bottom w:val="none" w:sz="0" w:space="0" w:color="auto"/>
                <w:right w:val="none" w:sz="0" w:space="0" w:color="auto"/>
              </w:divBdr>
              <w:divsChild>
                <w:div w:id="559286697">
                  <w:marLeft w:val="0"/>
                  <w:marRight w:val="0"/>
                  <w:marTop w:val="0"/>
                  <w:marBottom w:val="0"/>
                  <w:divBdr>
                    <w:top w:val="none" w:sz="0" w:space="0" w:color="auto"/>
                    <w:left w:val="none" w:sz="0" w:space="0" w:color="auto"/>
                    <w:bottom w:val="none" w:sz="0" w:space="0" w:color="auto"/>
                    <w:right w:val="none" w:sz="0" w:space="0" w:color="auto"/>
                  </w:divBdr>
                  <w:divsChild>
                    <w:div w:id="559286659">
                      <w:marLeft w:val="0"/>
                      <w:marRight w:val="0"/>
                      <w:marTop w:val="0"/>
                      <w:marBottom w:val="0"/>
                      <w:divBdr>
                        <w:top w:val="none" w:sz="0" w:space="0" w:color="auto"/>
                        <w:left w:val="none" w:sz="0" w:space="0" w:color="auto"/>
                        <w:bottom w:val="none" w:sz="0" w:space="0" w:color="auto"/>
                        <w:right w:val="none" w:sz="0" w:space="0" w:color="auto"/>
                      </w:divBdr>
                      <w:divsChild>
                        <w:div w:id="559286677">
                          <w:marLeft w:val="0"/>
                          <w:marRight w:val="0"/>
                          <w:marTop w:val="0"/>
                          <w:marBottom w:val="0"/>
                          <w:divBdr>
                            <w:top w:val="none" w:sz="0" w:space="0" w:color="auto"/>
                            <w:left w:val="none" w:sz="0" w:space="0" w:color="auto"/>
                            <w:bottom w:val="none" w:sz="0" w:space="0" w:color="auto"/>
                            <w:right w:val="none" w:sz="0" w:space="0" w:color="auto"/>
                          </w:divBdr>
                          <w:divsChild>
                            <w:div w:id="559286658">
                              <w:marLeft w:val="0"/>
                              <w:marRight w:val="0"/>
                              <w:marTop w:val="0"/>
                              <w:marBottom w:val="0"/>
                              <w:divBdr>
                                <w:top w:val="none" w:sz="0" w:space="0" w:color="auto"/>
                                <w:left w:val="none" w:sz="0" w:space="0" w:color="auto"/>
                                <w:bottom w:val="none" w:sz="0" w:space="0" w:color="auto"/>
                                <w:right w:val="none" w:sz="0" w:space="0" w:color="auto"/>
                              </w:divBdr>
                              <w:divsChild>
                                <w:div w:id="559286688">
                                  <w:marLeft w:val="0"/>
                                  <w:marRight w:val="0"/>
                                  <w:marTop w:val="0"/>
                                  <w:marBottom w:val="0"/>
                                  <w:divBdr>
                                    <w:top w:val="none" w:sz="0" w:space="0" w:color="auto"/>
                                    <w:left w:val="none" w:sz="0" w:space="0" w:color="auto"/>
                                    <w:bottom w:val="none" w:sz="0" w:space="0" w:color="auto"/>
                                    <w:right w:val="none" w:sz="0" w:space="0" w:color="auto"/>
                                  </w:divBdr>
                                  <w:divsChild>
                                    <w:div w:id="559286726">
                                      <w:marLeft w:val="0"/>
                                      <w:marRight w:val="0"/>
                                      <w:marTop w:val="0"/>
                                      <w:marBottom w:val="0"/>
                                      <w:divBdr>
                                        <w:top w:val="none" w:sz="0" w:space="0" w:color="auto"/>
                                        <w:left w:val="none" w:sz="0" w:space="0" w:color="auto"/>
                                        <w:bottom w:val="none" w:sz="0" w:space="0" w:color="auto"/>
                                        <w:right w:val="none" w:sz="0" w:space="0" w:color="auto"/>
                                      </w:divBdr>
                                      <w:divsChild>
                                        <w:div w:id="5592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286708">
      <w:marLeft w:val="0"/>
      <w:marRight w:val="0"/>
      <w:marTop w:val="0"/>
      <w:marBottom w:val="0"/>
      <w:divBdr>
        <w:top w:val="none" w:sz="0" w:space="0" w:color="auto"/>
        <w:left w:val="none" w:sz="0" w:space="0" w:color="auto"/>
        <w:bottom w:val="none" w:sz="0" w:space="0" w:color="auto"/>
        <w:right w:val="none" w:sz="0" w:space="0" w:color="auto"/>
      </w:divBdr>
    </w:div>
    <w:div w:id="559286709">
      <w:marLeft w:val="0"/>
      <w:marRight w:val="0"/>
      <w:marTop w:val="0"/>
      <w:marBottom w:val="0"/>
      <w:divBdr>
        <w:top w:val="none" w:sz="0" w:space="0" w:color="auto"/>
        <w:left w:val="none" w:sz="0" w:space="0" w:color="auto"/>
        <w:bottom w:val="none" w:sz="0" w:space="0" w:color="auto"/>
        <w:right w:val="none" w:sz="0" w:space="0" w:color="auto"/>
      </w:divBdr>
      <w:divsChild>
        <w:div w:id="559286733">
          <w:marLeft w:val="0"/>
          <w:marRight w:val="0"/>
          <w:marTop w:val="0"/>
          <w:marBottom w:val="0"/>
          <w:divBdr>
            <w:top w:val="none" w:sz="0" w:space="0" w:color="auto"/>
            <w:left w:val="none" w:sz="0" w:space="0" w:color="auto"/>
            <w:bottom w:val="none" w:sz="0" w:space="0" w:color="auto"/>
            <w:right w:val="none" w:sz="0" w:space="0" w:color="auto"/>
          </w:divBdr>
          <w:divsChild>
            <w:div w:id="559286700">
              <w:marLeft w:val="0"/>
              <w:marRight w:val="0"/>
              <w:marTop w:val="0"/>
              <w:marBottom w:val="0"/>
              <w:divBdr>
                <w:top w:val="none" w:sz="0" w:space="0" w:color="auto"/>
                <w:left w:val="none" w:sz="0" w:space="0" w:color="auto"/>
                <w:bottom w:val="none" w:sz="0" w:space="0" w:color="auto"/>
                <w:right w:val="none" w:sz="0" w:space="0" w:color="auto"/>
              </w:divBdr>
              <w:divsChild>
                <w:div w:id="559286701">
                  <w:marLeft w:val="0"/>
                  <w:marRight w:val="0"/>
                  <w:marTop w:val="0"/>
                  <w:marBottom w:val="0"/>
                  <w:divBdr>
                    <w:top w:val="none" w:sz="0" w:space="0" w:color="auto"/>
                    <w:left w:val="none" w:sz="0" w:space="0" w:color="auto"/>
                    <w:bottom w:val="none" w:sz="0" w:space="0" w:color="auto"/>
                    <w:right w:val="none" w:sz="0" w:space="0" w:color="auto"/>
                  </w:divBdr>
                  <w:divsChild>
                    <w:div w:id="559286706">
                      <w:marLeft w:val="0"/>
                      <w:marRight w:val="0"/>
                      <w:marTop w:val="0"/>
                      <w:marBottom w:val="0"/>
                      <w:divBdr>
                        <w:top w:val="none" w:sz="0" w:space="0" w:color="auto"/>
                        <w:left w:val="none" w:sz="0" w:space="0" w:color="auto"/>
                        <w:bottom w:val="none" w:sz="0" w:space="0" w:color="auto"/>
                        <w:right w:val="none" w:sz="0" w:space="0" w:color="auto"/>
                      </w:divBdr>
                      <w:divsChild>
                        <w:div w:id="559286716">
                          <w:marLeft w:val="0"/>
                          <w:marRight w:val="0"/>
                          <w:marTop w:val="0"/>
                          <w:marBottom w:val="0"/>
                          <w:divBdr>
                            <w:top w:val="none" w:sz="0" w:space="0" w:color="auto"/>
                            <w:left w:val="none" w:sz="0" w:space="0" w:color="auto"/>
                            <w:bottom w:val="none" w:sz="0" w:space="0" w:color="auto"/>
                            <w:right w:val="none" w:sz="0" w:space="0" w:color="auto"/>
                          </w:divBdr>
                          <w:divsChild>
                            <w:div w:id="559286724">
                              <w:marLeft w:val="0"/>
                              <w:marRight w:val="0"/>
                              <w:marTop w:val="0"/>
                              <w:marBottom w:val="0"/>
                              <w:divBdr>
                                <w:top w:val="none" w:sz="0" w:space="0" w:color="auto"/>
                                <w:left w:val="none" w:sz="0" w:space="0" w:color="auto"/>
                                <w:bottom w:val="none" w:sz="0" w:space="0" w:color="auto"/>
                                <w:right w:val="none" w:sz="0" w:space="0" w:color="auto"/>
                              </w:divBdr>
                              <w:divsChild>
                                <w:div w:id="559286692">
                                  <w:marLeft w:val="0"/>
                                  <w:marRight w:val="0"/>
                                  <w:marTop w:val="0"/>
                                  <w:marBottom w:val="0"/>
                                  <w:divBdr>
                                    <w:top w:val="none" w:sz="0" w:space="0" w:color="auto"/>
                                    <w:left w:val="none" w:sz="0" w:space="0" w:color="auto"/>
                                    <w:bottom w:val="none" w:sz="0" w:space="0" w:color="auto"/>
                                    <w:right w:val="none" w:sz="0" w:space="0" w:color="auto"/>
                                  </w:divBdr>
                                  <w:divsChild>
                                    <w:div w:id="559286696">
                                      <w:marLeft w:val="0"/>
                                      <w:marRight w:val="0"/>
                                      <w:marTop w:val="0"/>
                                      <w:marBottom w:val="0"/>
                                      <w:divBdr>
                                        <w:top w:val="none" w:sz="0" w:space="0" w:color="auto"/>
                                        <w:left w:val="none" w:sz="0" w:space="0" w:color="auto"/>
                                        <w:bottom w:val="none" w:sz="0" w:space="0" w:color="auto"/>
                                        <w:right w:val="none" w:sz="0" w:space="0" w:color="auto"/>
                                      </w:divBdr>
                                      <w:divsChild>
                                        <w:div w:id="5592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286710">
      <w:marLeft w:val="0"/>
      <w:marRight w:val="0"/>
      <w:marTop w:val="0"/>
      <w:marBottom w:val="0"/>
      <w:divBdr>
        <w:top w:val="none" w:sz="0" w:space="0" w:color="auto"/>
        <w:left w:val="none" w:sz="0" w:space="0" w:color="auto"/>
        <w:bottom w:val="none" w:sz="0" w:space="0" w:color="auto"/>
        <w:right w:val="none" w:sz="0" w:space="0" w:color="auto"/>
      </w:divBdr>
      <w:divsChild>
        <w:div w:id="559286667">
          <w:marLeft w:val="0"/>
          <w:marRight w:val="0"/>
          <w:marTop w:val="0"/>
          <w:marBottom w:val="0"/>
          <w:divBdr>
            <w:top w:val="none" w:sz="0" w:space="0" w:color="auto"/>
            <w:left w:val="none" w:sz="0" w:space="0" w:color="auto"/>
            <w:bottom w:val="none" w:sz="0" w:space="0" w:color="auto"/>
            <w:right w:val="none" w:sz="0" w:space="0" w:color="auto"/>
          </w:divBdr>
          <w:divsChild>
            <w:div w:id="559286686">
              <w:marLeft w:val="0"/>
              <w:marRight w:val="0"/>
              <w:marTop w:val="0"/>
              <w:marBottom w:val="0"/>
              <w:divBdr>
                <w:top w:val="none" w:sz="0" w:space="0" w:color="auto"/>
                <w:left w:val="none" w:sz="0" w:space="0" w:color="auto"/>
                <w:bottom w:val="none" w:sz="0" w:space="0" w:color="auto"/>
                <w:right w:val="none" w:sz="0" w:space="0" w:color="auto"/>
              </w:divBdr>
              <w:divsChild>
                <w:div w:id="559286670">
                  <w:marLeft w:val="0"/>
                  <w:marRight w:val="0"/>
                  <w:marTop w:val="0"/>
                  <w:marBottom w:val="0"/>
                  <w:divBdr>
                    <w:top w:val="none" w:sz="0" w:space="0" w:color="auto"/>
                    <w:left w:val="none" w:sz="0" w:space="0" w:color="auto"/>
                    <w:bottom w:val="none" w:sz="0" w:space="0" w:color="auto"/>
                    <w:right w:val="none" w:sz="0" w:space="0" w:color="auto"/>
                  </w:divBdr>
                  <w:divsChild>
                    <w:div w:id="559286666">
                      <w:marLeft w:val="0"/>
                      <w:marRight w:val="0"/>
                      <w:marTop w:val="0"/>
                      <w:marBottom w:val="0"/>
                      <w:divBdr>
                        <w:top w:val="none" w:sz="0" w:space="0" w:color="auto"/>
                        <w:left w:val="none" w:sz="0" w:space="0" w:color="auto"/>
                        <w:bottom w:val="none" w:sz="0" w:space="0" w:color="auto"/>
                        <w:right w:val="none" w:sz="0" w:space="0" w:color="auto"/>
                      </w:divBdr>
                      <w:divsChild>
                        <w:div w:id="559286695">
                          <w:marLeft w:val="0"/>
                          <w:marRight w:val="0"/>
                          <w:marTop w:val="0"/>
                          <w:marBottom w:val="0"/>
                          <w:divBdr>
                            <w:top w:val="none" w:sz="0" w:space="0" w:color="auto"/>
                            <w:left w:val="none" w:sz="0" w:space="0" w:color="auto"/>
                            <w:bottom w:val="none" w:sz="0" w:space="0" w:color="auto"/>
                            <w:right w:val="none" w:sz="0" w:space="0" w:color="auto"/>
                          </w:divBdr>
                          <w:divsChild>
                            <w:div w:id="559286687">
                              <w:marLeft w:val="0"/>
                              <w:marRight w:val="0"/>
                              <w:marTop w:val="0"/>
                              <w:marBottom w:val="0"/>
                              <w:divBdr>
                                <w:top w:val="none" w:sz="0" w:space="0" w:color="auto"/>
                                <w:left w:val="none" w:sz="0" w:space="0" w:color="auto"/>
                                <w:bottom w:val="none" w:sz="0" w:space="0" w:color="auto"/>
                                <w:right w:val="none" w:sz="0" w:space="0" w:color="auto"/>
                              </w:divBdr>
                              <w:divsChild>
                                <w:div w:id="559286689">
                                  <w:marLeft w:val="0"/>
                                  <w:marRight w:val="0"/>
                                  <w:marTop w:val="0"/>
                                  <w:marBottom w:val="0"/>
                                  <w:divBdr>
                                    <w:top w:val="none" w:sz="0" w:space="0" w:color="auto"/>
                                    <w:left w:val="none" w:sz="0" w:space="0" w:color="auto"/>
                                    <w:bottom w:val="none" w:sz="0" w:space="0" w:color="auto"/>
                                    <w:right w:val="none" w:sz="0" w:space="0" w:color="auto"/>
                                  </w:divBdr>
                                  <w:divsChild>
                                    <w:div w:id="559286722">
                                      <w:marLeft w:val="0"/>
                                      <w:marRight w:val="0"/>
                                      <w:marTop w:val="0"/>
                                      <w:marBottom w:val="0"/>
                                      <w:divBdr>
                                        <w:top w:val="none" w:sz="0" w:space="0" w:color="auto"/>
                                        <w:left w:val="none" w:sz="0" w:space="0" w:color="auto"/>
                                        <w:bottom w:val="none" w:sz="0" w:space="0" w:color="auto"/>
                                        <w:right w:val="none" w:sz="0" w:space="0" w:color="auto"/>
                                      </w:divBdr>
                                      <w:divsChild>
                                        <w:div w:id="5592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286712">
      <w:marLeft w:val="0"/>
      <w:marRight w:val="0"/>
      <w:marTop w:val="0"/>
      <w:marBottom w:val="0"/>
      <w:divBdr>
        <w:top w:val="none" w:sz="0" w:space="0" w:color="auto"/>
        <w:left w:val="none" w:sz="0" w:space="0" w:color="auto"/>
        <w:bottom w:val="none" w:sz="0" w:space="0" w:color="auto"/>
        <w:right w:val="none" w:sz="0" w:space="0" w:color="auto"/>
      </w:divBdr>
      <w:divsChild>
        <w:div w:id="559286683">
          <w:marLeft w:val="0"/>
          <w:marRight w:val="0"/>
          <w:marTop w:val="100"/>
          <w:marBottom w:val="100"/>
          <w:divBdr>
            <w:top w:val="none" w:sz="0" w:space="0" w:color="auto"/>
            <w:left w:val="none" w:sz="0" w:space="0" w:color="auto"/>
            <w:bottom w:val="none" w:sz="0" w:space="0" w:color="auto"/>
            <w:right w:val="none" w:sz="0" w:space="0" w:color="auto"/>
          </w:divBdr>
          <w:divsChild>
            <w:div w:id="5592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13">
      <w:marLeft w:val="0"/>
      <w:marRight w:val="0"/>
      <w:marTop w:val="0"/>
      <w:marBottom w:val="0"/>
      <w:divBdr>
        <w:top w:val="none" w:sz="0" w:space="0" w:color="auto"/>
        <w:left w:val="none" w:sz="0" w:space="0" w:color="auto"/>
        <w:bottom w:val="none" w:sz="0" w:space="0" w:color="auto"/>
        <w:right w:val="none" w:sz="0" w:space="0" w:color="auto"/>
      </w:divBdr>
    </w:div>
    <w:div w:id="559286715">
      <w:marLeft w:val="0"/>
      <w:marRight w:val="0"/>
      <w:marTop w:val="0"/>
      <w:marBottom w:val="0"/>
      <w:divBdr>
        <w:top w:val="none" w:sz="0" w:space="0" w:color="auto"/>
        <w:left w:val="none" w:sz="0" w:space="0" w:color="auto"/>
        <w:bottom w:val="none" w:sz="0" w:space="0" w:color="auto"/>
        <w:right w:val="none" w:sz="0" w:space="0" w:color="auto"/>
      </w:divBdr>
      <w:divsChild>
        <w:div w:id="559286691">
          <w:marLeft w:val="0"/>
          <w:marRight w:val="0"/>
          <w:marTop w:val="100"/>
          <w:marBottom w:val="100"/>
          <w:divBdr>
            <w:top w:val="none" w:sz="0" w:space="0" w:color="auto"/>
            <w:left w:val="none" w:sz="0" w:space="0" w:color="auto"/>
            <w:bottom w:val="none" w:sz="0" w:space="0" w:color="auto"/>
            <w:right w:val="none" w:sz="0" w:space="0" w:color="auto"/>
          </w:divBdr>
          <w:divsChild>
            <w:div w:id="559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18">
      <w:marLeft w:val="0"/>
      <w:marRight w:val="0"/>
      <w:marTop w:val="0"/>
      <w:marBottom w:val="0"/>
      <w:divBdr>
        <w:top w:val="none" w:sz="0" w:space="0" w:color="auto"/>
        <w:left w:val="none" w:sz="0" w:space="0" w:color="auto"/>
        <w:bottom w:val="none" w:sz="0" w:space="0" w:color="auto"/>
        <w:right w:val="none" w:sz="0" w:space="0" w:color="auto"/>
      </w:divBdr>
      <w:divsChild>
        <w:div w:id="559286661">
          <w:marLeft w:val="0"/>
          <w:marRight w:val="0"/>
          <w:marTop w:val="0"/>
          <w:marBottom w:val="0"/>
          <w:divBdr>
            <w:top w:val="none" w:sz="0" w:space="0" w:color="auto"/>
            <w:left w:val="none" w:sz="0" w:space="0" w:color="auto"/>
            <w:bottom w:val="none" w:sz="0" w:space="0" w:color="auto"/>
            <w:right w:val="none" w:sz="0" w:space="0" w:color="auto"/>
          </w:divBdr>
          <w:divsChild>
            <w:div w:id="559286648">
              <w:marLeft w:val="0"/>
              <w:marRight w:val="0"/>
              <w:marTop w:val="0"/>
              <w:marBottom w:val="0"/>
              <w:divBdr>
                <w:top w:val="none" w:sz="0" w:space="0" w:color="auto"/>
                <w:left w:val="none" w:sz="0" w:space="0" w:color="auto"/>
                <w:bottom w:val="none" w:sz="0" w:space="0" w:color="auto"/>
                <w:right w:val="none" w:sz="0" w:space="0" w:color="auto"/>
              </w:divBdr>
              <w:divsChild>
                <w:div w:id="559286725">
                  <w:marLeft w:val="0"/>
                  <w:marRight w:val="0"/>
                  <w:marTop w:val="0"/>
                  <w:marBottom w:val="0"/>
                  <w:divBdr>
                    <w:top w:val="none" w:sz="0" w:space="0" w:color="auto"/>
                    <w:left w:val="none" w:sz="0" w:space="0" w:color="auto"/>
                    <w:bottom w:val="none" w:sz="0" w:space="0" w:color="auto"/>
                    <w:right w:val="none" w:sz="0" w:space="0" w:color="auto"/>
                  </w:divBdr>
                  <w:divsChild>
                    <w:div w:id="559286657">
                      <w:marLeft w:val="0"/>
                      <w:marRight w:val="0"/>
                      <w:marTop w:val="0"/>
                      <w:marBottom w:val="0"/>
                      <w:divBdr>
                        <w:top w:val="none" w:sz="0" w:space="0" w:color="auto"/>
                        <w:left w:val="none" w:sz="0" w:space="0" w:color="auto"/>
                        <w:bottom w:val="none" w:sz="0" w:space="0" w:color="auto"/>
                        <w:right w:val="none" w:sz="0" w:space="0" w:color="auto"/>
                      </w:divBdr>
                      <w:divsChild>
                        <w:div w:id="559286694">
                          <w:marLeft w:val="0"/>
                          <w:marRight w:val="0"/>
                          <w:marTop w:val="0"/>
                          <w:marBottom w:val="0"/>
                          <w:divBdr>
                            <w:top w:val="none" w:sz="0" w:space="0" w:color="auto"/>
                            <w:left w:val="none" w:sz="0" w:space="0" w:color="auto"/>
                            <w:bottom w:val="none" w:sz="0" w:space="0" w:color="auto"/>
                            <w:right w:val="none" w:sz="0" w:space="0" w:color="auto"/>
                          </w:divBdr>
                          <w:divsChild>
                            <w:div w:id="559286717">
                              <w:marLeft w:val="0"/>
                              <w:marRight w:val="0"/>
                              <w:marTop w:val="0"/>
                              <w:marBottom w:val="0"/>
                              <w:divBdr>
                                <w:top w:val="none" w:sz="0" w:space="0" w:color="auto"/>
                                <w:left w:val="none" w:sz="0" w:space="0" w:color="auto"/>
                                <w:bottom w:val="none" w:sz="0" w:space="0" w:color="auto"/>
                                <w:right w:val="none" w:sz="0" w:space="0" w:color="auto"/>
                              </w:divBdr>
                              <w:divsChild>
                                <w:div w:id="559286682">
                                  <w:marLeft w:val="0"/>
                                  <w:marRight w:val="0"/>
                                  <w:marTop w:val="0"/>
                                  <w:marBottom w:val="0"/>
                                  <w:divBdr>
                                    <w:top w:val="none" w:sz="0" w:space="0" w:color="auto"/>
                                    <w:left w:val="none" w:sz="0" w:space="0" w:color="auto"/>
                                    <w:bottom w:val="none" w:sz="0" w:space="0" w:color="auto"/>
                                    <w:right w:val="none" w:sz="0" w:space="0" w:color="auto"/>
                                  </w:divBdr>
                                  <w:divsChild>
                                    <w:div w:id="559286707">
                                      <w:marLeft w:val="0"/>
                                      <w:marRight w:val="0"/>
                                      <w:marTop w:val="0"/>
                                      <w:marBottom w:val="0"/>
                                      <w:divBdr>
                                        <w:top w:val="none" w:sz="0" w:space="0" w:color="auto"/>
                                        <w:left w:val="none" w:sz="0" w:space="0" w:color="auto"/>
                                        <w:bottom w:val="none" w:sz="0" w:space="0" w:color="auto"/>
                                        <w:right w:val="none" w:sz="0" w:space="0" w:color="auto"/>
                                      </w:divBdr>
                                      <w:divsChild>
                                        <w:div w:id="5592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286720">
      <w:marLeft w:val="0"/>
      <w:marRight w:val="0"/>
      <w:marTop w:val="0"/>
      <w:marBottom w:val="0"/>
      <w:divBdr>
        <w:top w:val="none" w:sz="0" w:space="0" w:color="auto"/>
        <w:left w:val="none" w:sz="0" w:space="0" w:color="auto"/>
        <w:bottom w:val="none" w:sz="0" w:space="0" w:color="auto"/>
        <w:right w:val="none" w:sz="0" w:space="0" w:color="auto"/>
      </w:divBdr>
      <w:divsChild>
        <w:div w:id="559286669">
          <w:marLeft w:val="0"/>
          <w:marRight w:val="0"/>
          <w:marTop w:val="100"/>
          <w:marBottom w:val="100"/>
          <w:divBdr>
            <w:top w:val="none" w:sz="0" w:space="0" w:color="auto"/>
            <w:left w:val="none" w:sz="0" w:space="0" w:color="auto"/>
            <w:bottom w:val="none" w:sz="0" w:space="0" w:color="auto"/>
            <w:right w:val="none" w:sz="0" w:space="0" w:color="auto"/>
          </w:divBdr>
          <w:divsChild>
            <w:div w:id="5592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21">
      <w:marLeft w:val="0"/>
      <w:marRight w:val="0"/>
      <w:marTop w:val="0"/>
      <w:marBottom w:val="0"/>
      <w:divBdr>
        <w:top w:val="none" w:sz="0" w:space="0" w:color="auto"/>
        <w:left w:val="none" w:sz="0" w:space="0" w:color="auto"/>
        <w:bottom w:val="none" w:sz="0" w:space="0" w:color="auto"/>
        <w:right w:val="none" w:sz="0" w:space="0" w:color="auto"/>
      </w:divBdr>
      <w:divsChild>
        <w:div w:id="559286685">
          <w:marLeft w:val="0"/>
          <w:marRight w:val="0"/>
          <w:marTop w:val="100"/>
          <w:marBottom w:val="100"/>
          <w:divBdr>
            <w:top w:val="none" w:sz="0" w:space="0" w:color="auto"/>
            <w:left w:val="none" w:sz="0" w:space="0" w:color="auto"/>
            <w:bottom w:val="none" w:sz="0" w:space="0" w:color="auto"/>
            <w:right w:val="none" w:sz="0" w:space="0" w:color="auto"/>
          </w:divBdr>
          <w:divsChild>
            <w:div w:id="5592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27">
      <w:marLeft w:val="0"/>
      <w:marRight w:val="0"/>
      <w:marTop w:val="0"/>
      <w:marBottom w:val="0"/>
      <w:divBdr>
        <w:top w:val="none" w:sz="0" w:space="0" w:color="auto"/>
        <w:left w:val="none" w:sz="0" w:space="0" w:color="auto"/>
        <w:bottom w:val="none" w:sz="0" w:space="0" w:color="auto"/>
        <w:right w:val="none" w:sz="0" w:space="0" w:color="auto"/>
      </w:divBdr>
      <w:divsChild>
        <w:div w:id="559286684">
          <w:marLeft w:val="0"/>
          <w:marRight w:val="0"/>
          <w:marTop w:val="100"/>
          <w:marBottom w:val="100"/>
          <w:divBdr>
            <w:top w:val="none" w:sz="0" w:space="0" w:color="auto"/>
            <w:left w:val="none" w:sz="0" w:space="0" w:color="auto"/>
            <w:bottom w:val="none" w:sz="0" w:space="0" w:color="auto"/>
            <w:right w:val="none" w:sz="0" w:space="0" w:color="auto"/>
          </w:divBdr>
          <w:divsChild>
            <w:div w:id="5592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30">
      <w:marLeft w:val="0"/>
      <w:marRight w:val="0"/>
      <w:marTop w:val="0"/>
      <w:marBottom w:val="0"/>
      <w:divBdr>
        <w:top w:val="none" w:sz="0" w:space="0" w:color="auto"/>
        <w:left w:val="none" w:sz="0" w:space="0" w:color="auto"/>
        <w:bottom w:val="none" w:sz="0" w:space="0" w:color="auto"/>
        <w:right w:val="none" w:sz="0" w:space="0" w:color="auto"/>
      </w:divBdr>
    </w:div>
    <w:div w:id="559286732">
      <w:marLeft w:val="0"/>
      <w:marRight w:val="0"/>
      <w:marTop w:val="0"/>
      <w:marBottom w:val="0"/>
      <w:divBdr>
        <w:top w:val="none" w:sz="0" w:space="0" w:color="auto"/>
        <w:left w:val="none" w:sz="0" w:space="0" w:color="auto"/>
        <w:bottom w:val="none" w:sz="0" w:space="0" w:color="auto"/>
        <w:right w:val="none" w:sz="0" w:space="0" w:color="auto"/>
      </w:divBdr>
      <w:divsChild>
        <w:div w:id="559286702">
          <w:marLeft w:val="0"/>
          <w:marRight w:val="0"/>
          <w:marTop w:val="100"/>
          <w:marBottom w:val="100"/>
          <w:divBdr>
            <w:top w:val="none" w:sz="0" w:space="0" w:color="auto"/>
            <w:left w:val="none" w:sz="0" w:space="0" w:color="auto"/>
            <w:bottom w:val="none" w:sz="0" w:space="0" w:color="auto"/>
            <w:right w:val="none" w:sz="0" w:space="0" w:color="auto"/>
          </w:divBdr>
          <w:divsChild>
            <w:div w:id="5592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34">
      <w:marLeft w:val="0"/>
      <w:marRight w:val="0"/>
      <w:marTop w:val="0"/>
      <w:marBottom w:val="0"/>
      <w:divBdr>
        <w:top w:val="none" w:sz="0" w:space="0" w:color="auto"/>
        <w:left w:val="none" w:sz="0" w:space="0" w:color="auto"/>
        <w:bottom w:val="none" w:sz="0" w:space="0" w:color="auto"/>
        <w:right w:val="none" w:sz="0" w:space="0" w:color="auto"/>
      </w:divBdr>
    </w:div>
    <w:div w:id="559286738">
      <w:marLeft w:val="0"/>
      <w:marRight w:val="0"/>
      <w:marTop w:val="0"/>
      <w:marBottom w:val="0"/>
      <w:divBdr>
        <w:top w:val="none" w:sz="0" w:space="0" w:color="auto"/>
        <w:left w:val="none" w:sz="0" w:space="0" w:color="auto"/>
        <w:bottom w:val="none" w:sz="0" w:space="0" w:color="auto"/>
        <w:right w:val="none" w:sz="0" w:space="0" w:color="auto"/>
      </w:divBdr>
      <w:divsChild>
        <w:div w:id="559286737">
          <w:marLeft w:val="0"/>
          <w:marRight w:val="0"/>
          <w:marTop w:val="100"/>
          <w:marBottom w:val="100"/>
          <w:divBdr>
            <w:top w:val="none" w:sz="0" w:space="0" w:color="auto"/>
            <w:left w:val="none" w:sz="0" w:space="0" w:color="auto"/>
            <w:bottom w:val="none" w:sz="0" w:space="0" w:color="auto"/>
            <w:right w:val="none" w:sz="0" w:space="0" w:color="auto"/>
          </w:divBdr>
          <w:divsChild>
            <w:div w:id="559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39">
      <w:marLeft w:val="0"/>
      <w:marRight w:val="0"/>
      <w:marTop w:val="0"/>
      <w:marBottom w:val="0"/>
      <w:divBdr>
        <w:top w:val="none" w:sz="0" w:space="0" w:color="auto"/>
        <w:left w:val="none" w:sz="0" w:space="0" w:color="auto"/>
        <w:bottom w:val="none" w:sz="0" w:space="0" w:color="auto"/>
        <w:right w:val="none" w:sz="0" w:space="0" w:color="auto"/>
      </w:divBdr>
    </w:div>
    <w:div w:id="559286740">
      <w:marLeft w:val="0"/>
      <w:marRight w:val="0"/>
      <w:marTop w:val="0"/>
      <w:marBottom w:val="0"/>
      <w:divBdr>
        <w:top w:val="none" w:sz="0" w:space="0" w:color="auto"/>
        <w:left w:val="none" w:sz="0" w:space="0" w:color="auto"/>
        <w:bottom w:val="none" w:sz="0" w:space="0" w:color="auto"/>
        <w:right w:val="none" w:sz="0" w:space="0" w:color="auto"/>
      </w:divBdr>
      <w:divsChild>
        <w:div w:id="559286653">
          <w:marLeft w:val="0"/>
          <w:marRight w:val="0"/>
          <w:marTop w:val="100"/>
          <w:marBottom w:val="100"/>
          <w:divBdr>
            <w:top w:val="none" w:sz="0" w:space="0" w:color="auto"/>
            <w:left w:val="none" w:sz="0" w:space="0" w:color="auto"/>
            <w:bottom w:val="none" w:sz="0" w:space="0" w:color="auto"/>
            <w:right w:val="none" w:sz="0" w:space="0" w:color="auto"/>
          </w:divBdr>
          <w:divsChild>
            <w:div w:id="5592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741">
      <w:marLeft w:val="0"/>
      <w:marRight w:val="0"/>
      <w:marTop w:val="0"/>
      <w:marBottom w:val="0"/>
      <w:divBdr>
        <w:top w:val="none" w:sz="0" w:space="0" w:color="auto"/>
        <w:left w:val="none" w:sz="0" w:space="0" w:color="auto"/>
        <w:bottom w:val="none" w:sz="0" w:space="0" w:color="auto"/>
        <w:right w:val="none" w:sz="0" w:space="0" w:color="auto"/>
      </w:divBdr>
      <w:divsChild>
        <w:div w:id="559286665">
          <w:marLeft w:val="0"/>
          <w:marRight w:val="0"/>
          <w:marTop w:val="0"/>
          <w:marBottom w:val="0"/>
          <w:divBdr>
            <w:top w:val="none" w:sz="0" w:space="0" w:color="auto"/>
            <w:left w:val="none" w:sz="0" w:space="0" w:color="auto"/>
            <w:bottom w:val="none" w:sz="0" w:space="0" w:color="auto"/>
            <w:right w:val="none" w:sz="0" w:space="0" w:color="auto"/>
          </w:divBdr>
          <w:divsChild>
            <w:div w:id="559286678">
              <w:marLeft w:val="0"/>
              <w:marRight w:val="0"/>
              <w:marTop w:val="0"/>
              <w:marBottom w:val="0"/>
              <w:divBdr>
                <w:top w:val="none" w:sz="0" w:space="0" w:color="auto"/>
                <w:left w:val="none" w:sz="0" w:space="0" w:color="auto"/>
                <w:bottom w:val="none" w:sz="0" w:space="0" w:color="auto"/>
                <w:right w:val="none" w:sz="0" w:space="0" w:color="auto"/>
              </w:divBdr>
              <w:divsChild>
                <w:div w:id="559286662">
                  <w:marLeft w:val="0"/>
                  <w:marRight w:val="0"/>
                  <w:marTop w:val="0"/>
                  <w:marBottom w:val="0"/>
                  <w:divBdr>
                    <w:top w:val="none" w:sz="0" w:space="0" w:color="auto"/>
                    <w:left w:val="none" w:sz="0" w:space="0" w:color="auto"/>
                    <w:bottom w:val="none" w:sz="0" w:space="0" w:color="auto"/>
                    <w:right w:val="none" w:sz="0" w:space="0" w:color="auto"/>
                  </w:divBdr>
                  <w:divsChild>
                    <w:div w:id="559286728">
                      <w:marLeft w:val="0"/>
                      <w:marRight w:val="0"/>
                      <w:marTop w:val="0"/>
                      <w:marBottom w:val="0"/>
                      <w:divBdr>
                        <w:top w:val="none" w:sz="0" w:space="0" w:color="auto"/>
                        <w:left w:val="none" w:sz="0" w:space="0" w:color="auto"/>
                        <w:bottom w:val="none" w:sz="0" w:space="0" w:color="auto"/>
                        <w:right w:val="none" w:sz="0" w:space="0" w:color="auto"/>
                      </w:divBdr>
                      <w:divsChild>
                        <w:div w:id="559286711">
                          <w:marLeft w:val="0"/>
                          <w:marRight w:val="0"/>
                          <w:marTop w:val="0"/>
                          <w:marBottom w:val="0"/>
                          <w:divBdr>
                            <w:top w:val="none" w:sz="0" w:space="0" w:color="auto"/>
                            <w:left w:val="none" w:sz="0" w:space="0" w:color="auto"/>
                            <w:bottom w:val="none" w:sz="0" w:space="0" w:color="auto"/>
                            <w:right w:val="none" w:sz="0" w:space="0" w:color="auto"/>
                          </w:divBdr>
                          <w:divsChild>
                            <w:div w:id="559286649">
                              <w:marLeft w:val="0"/>
                              <w:marRight w:val="0"/>
                              <w:marTop w:val="0"/>
                              <w:marBottom w:val="0"/>
                              <w:divBdr>
                                <w:top w:val="none" w:sz="0" w:space="0" w:color="auto"/>
                                <w:left w:val="none" w:sz="0" w:space="0" w:color="auto"/>
                                <w:bottom w:val="none" w:sz="0" w:space="0" w:color="auto"/>
                                <w:right w:val="none" w:sz="0" w:space="0" w:color="auto"/>
                              </w:divBdr>
                              <w:divsChild>
                                <w:div w:id="559286703">
                                  <w:marLeft w:val="0"/>
                                  <w:marRight w:val="0"/>
                                  <w:marTop w:val="0"/>
                                  <w:marBottom w:val="0"/>
                                  <w:divBdr>
                                    <w:top w:val="none" w:sz="0" w:space="0" w:color="auto"/>
                                    <w:left w:val="none" w:sz="0" w:space="0" w:color="auto"/>
                                    <w:bottom w:val="none" w:sz="0" w:space="0" w:color="auto"/>
                                    <w:right w:val="none" w:sz="0" w:space="0" w:color="auto"/>
                                  </w:divBdr>
                                  <w:divsChild>
                                    <w:div w:id="559286731">
                                      <w:marLeft w:val="0"/>
                                      <w:marRight w:val="0"/>
                                      <w:marTop w:val="0"/>
                                      <w:marBottom w:val="0"/>
                                      <w:divBdr>
                                        <w:top w:val="none" w:sz="0" w:space="0" w:color="auto"/>
                                        <w:left w:val="none" w:sz="0" w:space="0" w:color="auto"/>
                                        <w:bottom w:val="none" w:sz="0" w:space="0" w:color="auto"/>
                                        <w:right w:val="none" w:sz="0" w:space="0" w:color="auto"/>
                                      </w:divBdr>
                                      <w:divsChild>
                                        <w:div w:id="5592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286745">
      <w:marLeft w:val="0"/>
      <w:marRight w:val="0"/>
      <w:marTop w:val="0"/>
      <w:marBottom w:val="0"/>
      <w:divBdr>
        <w:top w:val="none" w:sz="0" w:space="0" w:color="auto"/>
        <w:left w:val="none" w:sz="0" w:space="0" w:color="auto"/>
        <w:bottom w:val="none" w:sz="0" w:space="0" w:color="auto"/>
        <w:right w:val="none" w:sz="0" w:space="0" w:color="auto"/>
      </w:divBdr>
      <w:divsChild>
        <w:div w:id="559286680">
          <w:marLeft w:val="0"/>
          <w:marRight w:val="0"/>
          <w:marTop w:val="100"/>
          <w:marBottom w:val="100"/>
          <w:divBdr>
            <w:top w:val="none" w:sz="0" w:space="0" w:color="auto"/>
            <w:left w:val="none" w:sz="0" w:space="0" w:color="auto"/>
            <w:bottom w:val="none" w:sz="0" w:space="0" w:color="auto"/>
            <w:right w:val="none" w:sz="0" w:space="0" w:color="auto"/>
          </w:divBdr>
          <w:divsChild>
            <w:div w:id="559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30</Pages>
  <Words>2479</Words>
  <Characters>14133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岳县政办函〔2019〕83号 </dc:title>
  <dc:subject/>
  <dc:creator>正 刘</dc:creator>
  <cp:keywords/>
  <dc:description/>
  <cp:lastModifiedBy>微软用户</cp:lastModifiedBy>
  <cp:revision>4</cp:revision>
  <cp:lastPrinted>2019-12-09T07:50:00Z</cp:lastPrinted>
  <dcterms:created xsi:type="dcterms:W3CDTF">2019-12-09T07:40:00Z</dcterms:created>
  <dcterms:modified xsi:type="dcterms:W3CDTF">2019-12-09T08:01:00Z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