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0DFE" w:rsidRDefault="00530DFE">
      <w:pPr>
        <w:widowControl/>
        <w:snapToGrid w:val="0"/>
        <w:jc w:val="center"/>
        <w:rPr>
          <w:b/>
          <w:bCs/>
          <w:sz w:val="72"/>
          <w:szCs w:val="72"/>
        </w:rPr>
      </w:pPr>
    </w:p>
    <w:p w:rsidR="00530DFE" w:rsidRDefault="00530DFE">
      <w:pPr>
        <w:widowControl/>
        <w:snapToGrid w:val="0"/>
        <w:jc w:val="center"/>
        <w:rPr>
          <w:b/>
          <w:bCs/>
          <w:sz w:val="72"/>
          <w:szCs w:val="72"/>
        </w:rPr>
      </w:pPr>
    </w:p>
    <w:p w:rsidR="00530DFE" w:rsidRDefault="004D02B7">
      <w:pPr>
        <w:widowControl/>
        <w:snapToGrid w:val="0"/>
        <w:jc w:val="center"/>
        <w:rPr>
          <w:b/>
          <w:bCs/>
          <w:sz w:val="72"/>
          <w:szCs w:val="72"/>
        </w:rPr>
      </w:pPr>
      <w:r>
        <w:rPr>
          <w:rFonts w:hAnsi="宋体"/>
          <w:b/>
          <w:bCs/>
          <w:sz w:val="72"/>
          <w:szCs w:val="72"/>
        </w:rPr>
        <w:t>建设项目环境影响报告表</w:t>
      </w:r>
    </w:p>
    <w:p w:rsidR="00530DFE" w:rsidRDefault="004D02B7">
      <w:pPr>
        <w:widowControl/>
        <w:snapToGrid w:val="0"/>
        <w:spacing w:line="480" w:lineRule="auto"/>
        <w:jc w:val="center"/>
        <w:rPr>
          <w:b/>
          <w:bCs/>
          <w:sz w:val="32"/>
          <w:szCs w:val="32"/>
        </w:rPr>
      </w:pPr>
      <w:r>
        <w:rPr>
          <w:rFonts w:hAnsi="宋体"/>
          <w:b/>
          <w:bCs/>
          <w:sz w:val="32"/>
          <w:szCs w:val="32"/>
        </w:rPr>
        <w:t>（</w:t>
      </w:r>
      <w:r w:rsidR="00551E64">
        <w:rPr>
          <w:rFonts w:hAnsi="宋体" w:hint="eastAsia"/>
          <w:b/>
          <w:bCs/>
          <w:sz w:val="32"/>
          <w:szCs w:val="32"/>
        </w:rPr>
        <w:t>报批</w:t>
      </w:r>
      <w:r>
        <w:rPr>
          <w:rFonts w:hAnsi="宋体" w:hint="eastAsia"/>
          <w:b/>
          <w:bCs/>
          <w:sz w:val="32"/>
          <w:szCs w:val="32"/>
        </w:rPr>
        <w:t>稿</w:t>
      </w:r>
      <w:r>
        <w:rPr>
          <w:rFonts w:hAnsi="宋体"/>
          <w:b/>
          <w:bCs/>
          <w:sz w:val="32"/>
          <w:szCs w:val="32"/>
        </w:rPr>
        <w:t>）</w:t>
      </w:r>
    </w:p>
    <w:p w:rsidR="00530DFE" w:rsidRDefault="00530DFE">
      <w:pPr>
        <w:widowControl/>
        <w:snapToGrid w:val="0"/>
        <w:rPr>
          <w:b/>
          <w:bCs/>
        </w:rPr>
      </w:pPr>
    </w:p>
    <w:p w:rsidR="00530DFE" w:rsidRDefault="00530DFE">
      <w:pPr>
        <w:widowControl/>
        <w:snapToGrid w:val="0"/>
        <w:rPr>
          <w:b/>
          <w:bCs/>
        </w:rPr>
      </w:pPr>
    </w:p>
    <w:p w:rsidR="00530DFE" w:rsidRDefault="00530DFE">
      <w:pPr>
        <w:widowControl/>
        <w:snapToGrid w:val="0"/>
        <w:rPr>
          <w:b/>
          <w:bCs/>
        </w:rPr>
      </w:pPr>
    </w:p>
    <w:p w:rsidR="00530DFE" w:rsidRDefault="004D02B7">
      <w:pPr>
        <w:widowControl/>
        <w:snapToGrid w:val="0"/>
        <w:rPr>
          <w:b/>
          <w:bCs/>
        </w:rPr>
      </w:pPr>
      <w:r>
        <w:rPr>
          <w:b/>
          <w:bCs/>
        </w:rPr>
        <w:t xml:space="preserve"> </w:t>
      </w:r>
    </w:p>
    <w:p w:rsidR="00530DFE" w:rsidRDefault="00530DFE">
      <w:pPr>
        <w:widowControl/>
        <w:snapToGrid w:val="0"/>
        <w:rPr>
          <w:b/>
          <w:bCs/>
        </w:rPr>
      </w:pPr>
    </w:p>
    <w:p w:rsidR="00530DFE" w:rsidRDefault="00530DFE">
      <w:pPr>
        <w:widowControl/>
        <w:snapToGrid w:val="0"/>
        <w:rPr>
          <w:b/>
          <w:bCs/>
        </w:rPr>
      </w:pPr>
    </w:p>
    <w:p w:rsidR="00530DFE" w:rsidRDefault="00530DFE">
      <w:pPr>
        <w:widowControl/>
        <w:snapToGrid w:val="0"/>
        <w:rPr>
          <w:b/>
          <w:bCs/>
        </w:rPr>
      </w:pPr>
    </w:p>
    <w:p w:rsidR="00530DFE" w:rsidRDefault="00530DFE">
      <w:pPr>
        <w:widowControl/>
        <w:snapToGrid w:val="0"/>
        <w:rPr>
          <w:b/>
          <w:bCs/>
        </w:rPr>
      </w:pPr>
    </w:p>
    <w:p w:rsidR="00530DFE" w:rsidRDefault="004D02B7">
      <w:pPr>
        <w:adjustRightInd w:val="0"/>
        <w:spacing w:line="720" w:lineRule="auto"/>
        <w:textAlignment w:val="baseline"/>
        <w:rPr>
          <w:rFonts w:hAnsi="宋体"/>
          <w:b/>
          <w:bCs/>
          <w:sz w:val="32"/>
          <w:szCs w:val="32"/>
        </w:rPr>
      </w:pPr>
      <w:r>
        <w:rPr>
          <w:b/>
          <w:bCs/>
          <w:sz w:val="32"/>
          <w:szCs w:val="32"/>
        </w:rPr>
        <w:t xml:space="preserve">     </w:t>
      </w:r>
    </w:p>
    <w:tbl>
      <w:tblPr>
        <w:tblStyle w:val="af9"/>
        <w:tblpPr w:leftFromText="180" w:rightFromText="180" w:vertAnchor="text" w:horzAnchor="page" w:tblpX="2427" w:tblpY="50"/>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53"/>
        <w:gridCol w:w="4506"/>
      </w:tblGrid>
      <w:tr w:rsidR="00530DFE">
        <w:trPr>
          <w:trHeight w:val="395"/>
        </w:trPr>
        <w:tc>
          <w:tcPr>
            <w:tcW w:w="2853" w:type="dxa"/>
            <w:tcBorders>
              <w:tl2br w:val="nil"/>
              <w:tr2bl w:val="nil"/>
            </w:tcBorders>
            <w:vAlign w:val="center"/>
          </w:tcPr>
          <w:p w:rsidR="00530DFE" w:rsidRDefault="004D02B7">
            <w:pPr>
              <w:adjustRightInd w:val="0"/>
              <w:spacing w:line="480" w:lineRule="auto"/>
              <w:jc w:val="center"/>
              <w:textAlignment w:val="baseline"/>
              <w:rPr>
                <w:rFonts w:hAnsi="宋体"/>
                <w:b/>
                <w:bCs/>
                <w:sz w:val="28"/>
                <w:szCs w:val="28"/>
              </w:rPr>
            </w:pPr>
            <w:r>
              <w:rPr>
                <w:rFonts w:hAnsi="宋体"/>
                <w:b/>
                <w:bCs/>
                <w:sz w:val="28"/>
                <w:szCs w:val="28"/>
              </w:rPr>
              <w:t>项目名称</w:t>
            </w:r>
            <w:r>
              <w:rPr>
                <w:rFonts w:hAnsi="宋体" w:hint="eastAsia"/>
                <w:b/>
                <w:bCs/>
                <w:sz w:val="28"/>
                <w:szCs w:val="28"/>
              </w:rPr>
              <w:t>：</w:t>
            </w:r>
          </w:p>
        </w:tc>
        <w:tc>
          <w:tcPr>
            <w:tcW w:w="4506" w:type="dxa"/>
            <w:tcBorders>
              <w:tl2br w:val="nil"/>
              <w:tr2bl w:val="nil"/>
            </w:tcBorders>
            <w:vAlign w:val="center"/>
          </w:tcPr>
          <w:p w:rsidR="00530DFE" w:rsidRDefault="004D02B7">
            <w:pPr>
              <w:adjustRightInd w:val="0"/>
              <w:spacing w:line="480" w:lineRule="auto"/>
              <w:jc w:val="center"/>
              <w:textAlignment w:val="baseline"/>
              <w:rPr>
                <w:rFonts w:hAnsi="宋体"/>
                <w:b/>
                <w:bCs/>
                <w:sz w:val="28"/>
                <w:szCs w:val="28"/>
              </w:rPr>
            </w:pPr>
            <w:r>
              <w:rPr>
                <w:rFonts w:hAnsi="宋体" w:hint="eastAsia"/>
                <w:b/>
                <w:bCs/>
                <w:sz w:val="28"/>
                <w:szCs w:val="28"/>
                <w:u w:val="single"/>
              </w:rPr>
              <w:t>岳阳县洋港加油站建设</w:t>
            </w:r>
            <w:r>
              <w:rPr>
                <w:rFonts w:hAnsi="宋体"/>
                <w:b/>
                <w:bCs/>
                <w:sz w:val="28"/>
                <w:szCs w:val="28"/>
                <w:u w:val="single"/>
              </w:rPr>
              <w:t>项</w:t>
            </w:r>
            <w:r>
              <w:rPr>
                <w:rFonts w:hAnsi="宋体" w:hint="eastAsia"/>
                <w:b/>
                <w:bCs/>
                <w:sz w:val="28"/>
                <w:szCs w:val="28"/>
                <w:u w:val="single"/>
              </w:rPr>
              <w:t>目</w:t>
            </w:r>
          </w:p>
        </w:tc>
      </w:tr>
      <w:tr w:rsidR="00530DFE">
        <w:tc>
          <w:tcPr>
            <w:tcW w:w="2853" w:type="dxa"/>
            <w:tcBorders>
              <w:tl2br w:val="nil"/>
              <w:tr2bl w:val="nil"/>
            </w:tcBorders>
            <w:vAlign w:val="center"/>
          </w:tcPr>
          <w:p w:rsidR="00530DFE" w:rsidRDefault="004D02B7">
            <w:pPr>
              <w:adjustRightInd w:val="0"/>
              <w:spacing w:line="480" w:lineRule="auto"/>
              <w:jc w:val="center"/>
              <w:textAlignment w:val="baseline"/>
              <w:rPr>
                <w:rFonts w:hAnsi="宋体"/>
                <w:b/>
                <w:bCs/>
                <w:sz w:val="28"/>
                <w:szCs w:val="28"/>
              </w:rPr>
            </w:pPr>
            <w:r>
              <w:rPr>
                <w:rFonts w:hAnsi="宋体"/>
                <w:b/>
                <w:bCs/>
                <w:sz w:val="28"/>
                <w:szCs w:val="28"/>
              </w:rPr>
              <w:t>建设单位</w:t>
            </w:r>
            <w:r>
              <w:rPr>
                <w:rFonts w:hAnsi="宋体" w:hint="eastAsia"/>
                <w:b/>
                <w:bCs/>
                <w:sz w:val="28"/>
                <w:szCs w:val="28"/>
              </w:rPr>
              <w:t>（盖章）：</w:t>
            </w:r>
          </w:p>
        </w:tc>
        <w:tc>
          <w:tcPr>
            <w:tcW w:w="4506" w:type="dxa"/>
            <w:tcBorders>
              <w:tl2br w:val="nil"/>
              <w:tr2bl w:val="nil"/>
            </w:tcBorders>
            <w:vAlign w:val="center"/>
          </w:tcPr>
          <w:p w:rsidR="00530DFE" w:rsidRDefault="004D02B7">
            <w:pPr>
              <w:adjustRightInd w:val="0"/>
              <w:spacing w:line="480" w:lineRule="auto"/>
              <w:jc w:val="center"/>
              <w:textAlignment w:val="baseline"/>
              <w:rPr>
                <w:rFonts w:hAnsi="宋体"/>
                <w:b/>
                <w:bCs/>
                <w:sz w:val="28"/>
                <w:szCs w:val="28"/>
              </w:rPr>
            </w:pPr>
            <w:r>
              <w:rPr>
                <w:rFonts w:hAnsi="宋体"/>
                <w:b/>
                <w:bCs/>
                <w:sz w:val="28"/>
                <w:szCs w:val="28"/>
                <w:u w:val="single"/>
              </w:rPr>
              <w:t>岳阳县</w:t>
            </w:r>
            <w:r>
              <w:rPr>
                <w:rFonts w:hAnsi="宋体" w:hint="eastAsia"/>
                <w:b/>
                <w:bCs/>
                <w:sz w:val="28"/>
                <w:szCs w:val="28"/>
                <w:u w:val="single"/>
              </w:rPr>
              <w:t>洋港加油站</w:t>
            </w:r>
          </w:p>
        </w:tc>
      </w:tr>
    </w:tbl>
    <w:p w:rsidR="00530DFE" w:rsidRDefault="004D02B7">
      <w:pPr>
        <w:widowControl/>
        <w:adjustRightInd w:val="0"/>
        <w:snapToGrid w:val="0"/>
        <w:spacing w:line="720" w:lineRule="auto"/>
        <w:textAlignment w:val="baseline"/>
      </w:pPr>
      <w:r>
        <w:rPr>
          <w:rFonts w:hAnsi="宋体" w:hint="eastAsia"/>
          <w:b/>
          <w:bCs/>
          <w:sz w:val="32"/>
          <w:szCs w:val="32"/>
        </w:rPr>
        <w:t xml:space="preserve">     </w:t>
      </w:r>
      <w:r>
        <w:rPr>
          <w:rFonts w:hAnsi="宋体" w:hint="eastAsia"/>
          <w:b/>
          <w:bCs/>
          <w:sz w:val="32"/>
          <w:szCs w:val="32"/>
          <w:u w:val="single"/>
        </w:rPr>
        <w:t xml:space="preserve">    </w:t>
      </w:r>
      <w:r>
        <w:rPr>
          <w:b/>
          <w:bCs/>
          <w:sz w:val="32"/>
          <w:szCs w:val="32"/>
          <w:u w:val="single"/>
        </w:rPr>
        <w:t xml:space="preserve">        </w:t>
      </w:r>
    </w:p>
    <w:p w:rsidR="00530DFE" w:rsidRDefault="00530DFE">
      <w:pPr>
        <w:widowControl/>
        <w:snapToGrid w:val="0"/>
      </w:pPr>
    </w:p>
    <w:p w:rsidR="00530DFE" w:rsidRDefault="00530DFE">
      <w:pPr>
        <w:widowControl/>
        <w:snapToGrid w:val="0"/>
      </w:pPr>
    </w:p>
    <w:p w:rsidR="00530DFE" w:rsidRDefault="00530DFE">
      <w:pPr>
        <w:widowControl/>
        <w:snapToGrid w:val="0"/>
      </w:pPr>
    </w:p>
    <w:p w:rsidR="00530DFE" w:rsidRDefault="00530DFE">
      <w:pPr>
        <w:widowControl/>
        <w:snapToGrid w:val="0"/>
      </w:pPr>
    </w:p>
    <w:p w:rsidR="00530DFE" w:rsidRDefault="00530DFE">
      <w:pPr>
        <w:widowControl/>
        <w:snapToGrid w:val="0"/>
      </w:pPr>
    </w:p>
    <w:p w:rsidR="00530DFE" w:rsidRDefault="00530DFE">
      <w:pPr>
        <w:widowControl/>
        <w:snapToGrid w:val="0"/>
      </w:pPr>
    </w:p>
    <w:p w:rsidR="00530DFE" w:rsidRDefault="00530DFE">
      <w:pPr>
        <w:widowControl/>
        <w:snapToGrid w:val="0"/>
      </w:pPr>
    </w:p>
    <w:p w:rsidR="00530DFE" w:rsidRDefault="00530DFE">
      <w:pPr>
        <w:widowControl/>
        <w:snapToGrid w:val="0"/>
      </w:pPr>
    </w:p>
    <w:p w:rsidR="00530DFE" w:rsidRDefault="00530DFE">
      <w:pPr>
        <w:widowControl/>
        <w:snapToGrid w:val="0"/>
      </w:pPr>
    </w:p>
    <w:p w:rsidR="00530DFE" w:rsidRDefault="00530DFE">
      <w:pPr>
        <w:widowControl/>
        <w:snapToGrid w:val="0"/>
      </w:pPr>
    </w:p>
    <w:p w:rsidR="00530DFE" w:rsidRDefault="00530DFE">
      <w:pPr>
        <w:widowControl/>
        <w:snapToGrid w:val="0"/>
        <w:spacing w:line="360" w:lineRule="auto"/>
        <w:jc w:val="center"/>
        <w:rPr>
          <w:rFonts w:hAnsi="宋体"/>
          <w:b/>
          <w:bCs/>
          <w:sz w:val="30"/>
          <w:szCs w:val="30"/>
        </w:rPr>
      </w:pPr>
    </w:p>
    <w:p w:rsidR="00530DFE" w:rsidRDefault="004D02B7">
      <w:pPr>
        <w:widowControl/>
        <w:snapToGrid w:val="0"/>
        <w:spacing w:line="360" w:lineRule="auto"/>
        <w:jc w:val="center"/>
        <w:rPr>
          <w:rFonts w:hAnsi="宋体"/>
          <w:b/>
          <w:bCs/>
          <w:sz w:val="30"/>
          <w:szCs w:val="30"/>
        </w:rPr>
      </w:pPr>
      <w:r>
        <w:rPr>
          <w:rFonts w:hAnsi="宋体" w:hint="eastAsia"/>
          <w:b/>
          <w:bCs/>
          <w:sz w:val="30"/>
          <w:szCs w:val="30"/>
        </w:rPr>
        <w:t>编制单位：中山市九天环境评估有限公司</w:t>
      </w:r>
      <w:r>
        <w:rPr>
          <w:rFonts w:hAnsi="宋体" w:hint="eastAsia"/>
          <w:b/>
          <w:bCs/>
          <w:sz w:val="30"/>
          <w:szCs w:val="30"/>
        </w:rPr>
        <w:tab/>
      </w:r>
    </w:p>
    <w:p w:rsidR="00530DFE" w:rsidRDefault="004D02B7">
      <w:pPr>
        <w:widowControl/>
        <w:snapToGrid w:val="0"/>
        <w:spacing w:line="360" w:lineRule="auto"/>
        <w:jc w:val="center"/>
        <w:rPr>
          <w:b/>
          <w:bCs/>
          <w:sz w:val="30"/>
          <w:szCs w:val="30"/>
        </w:rPr>
      </w:pPr>
      <w:r>
        <w:rPr>
          <w:rFonts w:hAnsi="宋体"/>
          <w:b/>
          <w:bCs/>
          <w:sz w:val="30"/>
          <w:szCs w:val="30"/>
        </w:rPr>
        <w:t>编制日期：二〇</w:t>
      </w:r>
      <w:r>
        <w:rPr>
          <w:rFonts w:hAnsi="宋体" w:hint="eastAsia"/>
          <w:b/>
          <w:bCs/>
          <w:sz w:val="30"/>
          <w:szCs w:val="30"/>
        </w:rPr>
        <w:t>二〇</w:t>
      </w:r>
      <w:r>
        <w:rPr>
          <w:rFonts w:hAnsi="宋体"/>
          <w:b/>
          <w:bCs/>
          <w:sz w:val="30"/>
          <w:szCs w:val="30"/>
        </w:rPr>
        <w:t>年</w:t>
      </w:r>
      <w:r>
        <w:rPr>
          <w:rFonts w:hAnsi="宋体" w:hint="eastAsia"/>
          <w:b/>
          <w:bCs/>
          <w:sz w:val="30"/>
          <w:szCs w:val="30"/>
        </w:rPr>
        <w:t>一</w:t>
      </w:r>
      <w:r>
        <w:rPr>
          <w:rFonts w:hAnsi="宋体"/>
          <w:b/>
          <w:bCs/>
          <w:sz w:val="30"/>
          <w:szCs w:val="30"/>
        </w:rPr>
        <w:t>月</w:t>
      </w:r>
    </w:p>
    <w:p w:rsidR="00530DFE" w:rsidRDefault="00530DFE">
      <w:pPr>
        <w:widowControl/>
        <w:snapToGrid w:val="0"/>
        <w:rPr>
          <w:b/>
          <w:bCs/>
        </w:rPr>
      </w:pPr>
    </w:p>
    <w:p w:rsidR="00530DFE" w:rsidRDefault="00530DFE">
      <w:pPr>
        <w:spacing w:line="360" w:lineRule="auto"/>
        <w:jc w:val="center"/>
        <w:rPr>
          <w:rFonts w:hAnsi="宋体"/>
          <w:b/>
          <w:sz w:val="28"/>
        </w:rPr>
        <w:sectPr w:rsidR="00530DF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p>
    <w:p w:rsidR="00530DFE" w:rsidRDefault="004D02B7">
      <w:pPr>
        <w:spacing w:line="360" w:lineRule="auto"/>
        <w:jc w:val="center"/>
        <w:rPr>
          <w:b/>
          <w:sz w:val="28"/>
        </w:rPr>
      </w:pPr>
      <w:r>
        <w:rPr>
          <w:rFonts w:hAnsi="宋体"/>
          <w:b/>
          <w:sz w:val="28"/>
        </w:rPr>
        <w:lastRenderedPageBreak/>
        <w:t>《建设项目环境影响报告表》编制说明</w:t>
      </w:r>
    </w:p>
    <w:p w:rsidR="00530DFE" w:rsidRDefault="004D02B7">
      <w:pPr>
        <w:spacing w:line="360" w:lineRule="auto"/>
        <w:ind w:firstLineChars="200" w:firstLine="560"/>
        <w:rPr>
          <w:rFonts w:eastAsiaTheme="minorEastAsia"/>
          <w:sz w:val="28"/>
          <w:szCs w:val="28"/>
        </w:rPr>
      </w:pPr>
      <w:r>
        <w:rPr>
          <w:rFonts w:eastAsiaTheme="minorEastAsia"/>
          <w:sz w:val="28"/>
          <w:szCs w:val="28"/>
        </w:rPr>
        <w:t>《建设项目环境影响报告表》由具有从事环境影响评价工作资质的单位编写。</w:t>
      </w:r>
    </w:p>
    <w:p w:rsidR="00530DFE" w:rsidRDefault="004D02B7">
      <w:pPr>
        <w:spacing w:line="360" w:lineRule="auto"/>
        <w:ind w:firstLineChars="200" w:firstLine="560"/>
        <w:rPr>
          <w:rFonts w:eastAsiaTheme="minorEastAsia"/>
          <w:sz w:val="28"/>
          <w:szCs w:val="28"/>
        </w:rPr>
      </w:pPr>
      <w:r>
        <w:rPr>
          <w:rFonts w:eastAsiaTheme="minorEastAsia"/>
          <w:sz w:val="28"/>
          <w:szCs w:val="28"/>
        </w:rPr>
        <w:t xml:space="preserve">1. </w:t>
      </w:r>
      <w:r>
        <w:rPr>
          <w:rFonts w:eastAsiaTheme="minorEastAsia"/>
          <w:sz w:val="28"/>
          <w:szCs w:val="28"/>
        </w:rPr>
        <w:t>项目名称</w:t>
      </w:r>
      <w:r>
        <w:rPr>
          <w:rFonts w:eastAsiaTheme="minorEastAsia"/>
          <w:sz w:val="28"/>
          <w:szCs w:val="28"/>
        </w:rPr>
        <w:t>——</w:t>
      </w:r>
      <w:r>
        <w:rPr>
          <w:rFonts w:eastAsiaTheme="minorEastAsia"/>
          <w:sz w:val="28"/>
          <w:szCs w:val="28"/>
        </w:rPr>
        <w:t>指项目立项批复时的名称，应不超过</w:t>
      </w:r>
      <w:r>
        <w:rPr>
          <w:rFonts w:eastAsiaTheme="minorEastAsia"/>
          <w:sz w:val="28"/>
          <w:szCs w:val="28"/>
        </w:rPr>
        <w:t>30</w:t>
      </w:r>
      <w:r>
        <w:rPr>
          <w:rFonts w:eastAsiaTheme="minorEastAsia"/>
          <w:sz w:val="28"/>
          <w:szCs w:val="28"/>
        </w:rPr>
        <w:t>字（两个英文字段作一个汉字）。</w:t>
      </w:r>
    </w:p>
    <w:p w:rsidR="00530DFE" w:rsidRDefault="004D02B7">
      <w:pPr>
        <w:spacing w:line="360" w:lineRule="auto"/>
        <w:ind w:firstLineChars="200" w:firstLine="560"/>
        <w:rPr>
          <w:rFonts w:eastAsiaTheme="minorEastAsia"/>
          <w:sz w:val="28"/>
          <w:szCs w:val="28"/>
        </w:rPr>
      </w:pPr>
      <w:r>
        <w:rPr>
          <w:rFonts w:eastAsiaTheme="minorEastAsia"/>
          <w:sz w:val="28"/>
          <w:szCs w:val="28"/>
        </w:rPr>
        <w:t>2</w:t>
      </w:r>
      <w:r>
        <w:rPr>
          <w:rFonts w:eastAsiaTheme="minorEastAsia"/>
          <w:sz w:val="28"/>
          <w:szCs w:val="28"/>
        </w:rPr>
        <w:t>．建设地点</w:t>
      </w:r>
      <w:r>
        <w:rPr>
          <w:rFonts w:eastAsiaTheme="minorEastAsia"/>
          <w:sz w:val="28"/>
          <w:szCs w:val="28"/>
        </w:rPr>
        <w:t>——</w:t>
      </w:r>
      <w:r>
        <w:rPr>
          <w:rFonts w:eastAsiaTheme="minorEastAsia"/>
          <w:sz w:val="28"/>
          <w:szCs w:val="28"/>
        </w:rPr>
        <w:t>指项目所在地详细地址，公路、铁路应填写起止地点。</w:t>
      </w:r>
    </w:p>
    <w:p w:rsidR="00530DFE" w:rsidRDefault="004D02B7">
      <w:pPr>
        <w:spacing w:line="360" w:lineRule="auto"/>
        <w:ind w:firstLineChars="200" w:firstLine="560"/>
        <w:rPr>
          <w:rFonts w:eastAsiaTheme="minorEastAsia"/>
          <w:sz w:val="28"/>
          <w:szCs w:val="28"/>
        </w:rPr>
      </w:pPr>
      <w:r>
        <w:rPr>
          <w:rFonts w:eastAsiaTheme="minorEastAsia"/>
          <w:sz w:val="28"/>
          <w:szCs w:val="28"/>
        </w:rPr>
        <w:t>3</w:t>
      </w:r>
      <w:r>
        <w:rPr>
          <w:rFonts w:eastAsiaTheme="minorEastAsia"/>
          <w:sz w:val="28"/>
          <w:szCs w:val="28"/>
        </w:rPr>
        <w:t>．行业类别</w:t>
      </w:r>
      <w:r>
        <w:rPr>
          <w:rFonts w:eastAsiaTheme="minorEastAsia"/>
          <w:sz w:val="28"/>
          <w:szCs w:val="28"/>
        </w:rPr>
        <w:t>——</w:t>
      </w:r>
      <w:r>
        <w:rPr>
          <w:rFonts w:eastAsiaTheme="minorEastAsia"/>
          <w:sz w:val="28"/>
          <w:szCs w:val="28"/>
        </w:rPr>
        <w:t>按国标填写。</w:t>
      </w:r>
    </w:p>
    <w:p w:rsidR="00530DFE" w:rsidRDefault="004D02B7">
      <w:pPr>
        <w:tabs>
          <w:tab w:val="left" w:pos="5565"/>
        </w:tabs>
        <w:spacing w:line="360" w:lineRule="auto"/>
        <w:ind w:firstLineChars="200" w:firstLine="560"/>
        <w:rPr>
          <w:rFonts w:eastAsiaTheme="minorEastAsia"/>
          <w:sz w:val="28"/>
          <w:szCs w:val="28"/>
        </w:rPr>
      </w:pPr>
      <w:r>
        <w:rPr>
          <w:rFonts w:eastAsiaTheme="minorEastAsia"/>
          <w:sz w:val="28"/>
          <w:szCs w:val="28"/>
        </w:rPr>
        <w:t>4</w:t>
      </w:r>
      <w:r>
        <w:rPr>
          <w:rFonts w:eastAsiaTheme="minorEastAsia"/>
          <w:sz w:val="28"/>
          <w:szCs w:val="28"/>
        </w:rPr>
        <w:t>．总投资</w:t>
      </w:r>
      <w:r>
        <w:rPr>
          <w:rFonts w:eastAsiaTheme="minorEastAsia"/>
          <w:sz w:val="28"/>
          <w:szCs w:val="28"/>
        </w:rPr>
        <w:t>——</w:t>
      </w:r>
      <w:r>
        <w:rPr>
          <w:rFonts w:eastAsiaTheme="minorEastAsia"/>
          <w:sz w:val="28"/>
          <w:szCs w:val="28"/>
        </w:rPr>
        <w:t>指项目投资总额。</w:t>
      </w:r>
    </w:p>
    <w:p w:rsidR="00530DFE" w:rsidRDefault="004D02B7">
      <w:pPr>
        <w:spacing w:line="360" w:lineRule="auto"/>
        <w:ind w:firstLineChars="200" w:firstLine="560"/>
        <w:rPr>
          <w:rFonts w:eastAsiaTheme="minorEastAsia"/>
          <w:sz w:val="28"/>
          <w:szCs w:val="28"/>
        </w:rPr>
      </w:pPr>
      <w:r>
        <w:rPr>
          <w:rFonts w:eastAsiaTheme="minorEastAsia"/>
          <w:sz w:val="28"/>
          <w:szCs w:val="28"/>
        </w:rPr>
        <w:t>5</w:t>
      </w:r>
      <w:r>
        <w:rPr>
          <w:rFonts w:eastAsiaTheme="minorEastAsia"/>
          <w:sz w:val="28"/>
          <w:szCs w:val="28"/>
        </w:rPr>
        <w:t>．主要环境保护目标</w:t>
      </w:r>
      <w:r>
        <w:rPr>
          <w:rFonts w:eastAsiaTheme="minorEastAsia"/>
          <w:sz w:val="28"/>
          <w:szCs w:val="28"/>
        </w:rPr>
        <w:t>——</w:t>
      </w:r>
      <w:r>
        <w:rPr>
          <w:rFonts w:eastAsiaTheme="minorEastAsia"/>
          <w:sz w:val="28"/>
          <w:szCs w:val="28"/>
        </w:rPr>
        <w:t>指项目区周围一定范围内集中居民住宅区、学校、医院、保护文物、风景名胜区、水源地和生态敏感点等，应尽可能给出保护目标、性质、规模和距厂界距离等。</w:t>
      </w:r>
    </w:p>
    <w:p w:rsidR="00530DFE" w:rsidRDefault="004D02B7">
      <w:pPr>
        <w:spacing w:line="360" w:lineRule="auto"/>
        <w:ind w:firstLineChars="200" w:firstLine="560"/>
        <w:rPr>
          <w:rFonts w:eastAsiaTheme="minorEastAsia"/>
          <w:sz w:val="28"/>
          <w:szCs w:val="28"/>
        </w:rPr>
      </w:pPr>
      <w:r>
        <w:rPr>
          <w:rFonts w:eastAsiaTheme="minorEastAsia"/>
          <w:sz w:val="28"/>
          <w:szCs w:val="28"/>
        </w:rPr>
        <w:t>6</w:t>
      </w:r>
      <w:r>
        <w:rPr>
          <w:rFonts w:eastAsiaTheme="minorEastAsia"/>
          <w:sz w:val="28"/>
          <w:szCs w:val="28"/>
        </w:rPr>
        <w:t>．结论与建议</w:t>
      </w:r>
      <w:r>
        <w:rPr>
          <w:rFonts w:eastAsiaTheme="minorEastAsia"/>
          <w:sz w:val="28"/>
          <w:szCs w:val="28"/>
        </w:rPr>
        <w:t>——</w:t>
      </w:r>
      <w:r>
        <w:rPr>
          <w:rFonts w:eastAsiaTheme="minorEastAsia"/>
          <w:sz w:val="28"/>
          <w:szCs w:val="28"/>
        </w:rPr>
        <w:t>给出本项目清洁生产、达标排放和总量控制的分</w:t>
      </w:r>
      <w:r>
        <w:rPr>
          <w:rFonts w:eastAsiaTheme="minorEastAsia"/>
          <w:sz w:val="28"/>
          <w:szCs w:val="28"/>
        </w:rPr>
        <w:t>析结论，确定污染防治措施的有效性，说明本项目对环境造成的影响，给出建设项目环境可行性的明确结论。同时提出减少环境影响的其他建议。</w:t>
      </w:r>
    </w:p>
    <w:p w:rsidR="00530DFE" w:rsidRDefault="004D02B7">
      <w:pPr>
        <w:spacing w:line="360" w:lineRule="auto"/>
        <w:ind w:firstLineChars="200" w:firstLine="560"/>
        <w:rPr>
          <w:rFonts w:eastAsiaTheme="minorEastAsia"/>
          <w:sz w:val="28"/>
          <w:szCs w:val="28"/>
        </w:rPr>
      </w:pPr>
      <w:r>
        <w:rPr>
          <w:rFonts w:eastAsiaTheme="minorEastAsia"/>
          <w:sz w:val="28"/>
          <w:szCs w:val="28"/>
        </w:rPr>
        <w:t>7</w:t>
      </w:r>
      <w:r>
        <w:rPr>
          <w:rFonts w:eastAsiaTheme="minorEastAsia"/>
          <w:sz w:val="28"/>
          <w:szCs w:val="28"/>
        </w:rPr>
        <w:t>．预审意见</w:t>
      </w:r>
      <w:r>
        <w:rPr>
          <w:rFonts w:eastAsiaTheme="minorEastAsia"/>
          <w:sz w:val="28"/>
          <w:szCs w:val="28"/>
        </w:rPr>
        <w:t>——</w:t>
      </w:r>
      <w:r>
        <w:rPr>
          <w:rFonts w:eastAsiaTheme="minorEastAsia"/>
          <w:sz w:val="28"/>
          <w:szCs w:val="28"/>
        </w:rPr>
        <w:t>由行业主管部门填写答复意见，无主管部门项目，可不填。</w:t>
      </w:r>
    </w:p>
    <w:p w:rsidR="00530DFE" w:rsidRDefault="004D02B7">
      <w:pPr>
        <w:spacing w:line="360" w:lineRule="auto"/>
        <w:ind w:firstLineChars="200" w:firstLine="560"/>
        <w:rPr>
          <w:rFonts w:eastAsiaTheme="minorEastAsia"/>
          <w:sz w:val="28"/>
          <w:szCs w:val="28"/>
        </w:rPr>
      </w:pPr>
      <w:r>
        <w:rPr>
          <w:rFonts w:eastAsiaTheme="minorEastAsia"/>
          <w:sz w:val="28"/>
          <w:szCs w:val="28"/>
        </w:rPr>
        <w:t>8</w:t>
      </w:r>
      <w:r>
        <w:rPr>
          <w:rFonts w:eastAsiaTheme="minorEastAsia"/>
          <w:sz w:val="28"/>
          <w:szCs w:val="28"/>
        </w:rPr>
        <w:t>．审批意见</w:t>
      </w:r>
      <w:r>
        <w:rPr>
          <w:rFonts w:eastAsiaTheme="minorEastAsia"/>
          <w:sz w:val="28"/>
          <w:szCs w:val="28"/>
        </w:rPr>
        <w:t>——</w:t>
      </w:r>
      <w:r>
        <w:rPr>
          <w:rFonts w:eastAsiaTheme="minorEastAsia"/>
          <w:sz w:val="28"/>
          <w:szCs w:val="28"/>
        </w:rPr>
        <w:t>由负责审批该项目的环境保护行政主管部门批复。</w:t>
      </w:r>
    </w:p>
    <w:p w:rsidR="00530DFE" w:rsidRDefault="00530DFE">
      <w:pPr>
        <w:spacing w:line="720" w:lineRule="auto"/>
        <w:ind w:firstLineChars="200" w:firstLine="482"/>
        <w:rPr>
          <w:b/>
          <w:sz w:val="24"/>
        </w:rPr>
      </w:pPr>
    </w:p>
    <w:p w:rsidR="00530DFE" w:rsidRDefault="00530DFE">
      <w:pPr>
        <w:rPr>
          <w:b/>
          <w:sz w:val="24"/>
        </w:rPr>
      </w:pPr>
    </w:p>
    <w:p w:rsidR="00530DFE" w:rsidRDefault="00530DFE">
      <w:pPr>
        <w:rPr>
          <w:b/>
          <w:sz w:val="24"/>
        </w:rPr>
      </w:pPr>
    </w:p>
    <w:p w:rsidR="00530DFE" w:rsidRDefault="004D02B7">
      <w:pPr>
        <w:spacing w:line="360" w:lineRule="auto"/>
        <w:jc w:val="center"/>
        <w:rPr>
          <w:b/>
          <w:sz w:val="30"/>
          <w:szCs w:val="30"/>
        </w:rPr>
      </w:pPr>
      <w:r>
        <w:rPr>
          <w:rFonts w:hAnsi="宋体"/>
          <w:b/>
          <w:sz w:val="30"/>
          <w:szCs w:val="30"/>
          <w:lang w:val="zh-CN"/>
        </w:rPr>
        <w:t>目</w:t>
      </w:r>
      <w:r>
        <w:rPr>
          <w:b/>
          <w:sz w:val="30"/>
          <w:szCs w:val="30"/>
          <w:lang w:val="zh-CN"/>
        </w:rPr>
        <w:t xml:space="preserve">  </w:t>
      </w:r>
      <w:r>
        <w:rPr>
          <w:rFonts w:hAnsi="宋体"/>
          <w:b/>
          <w:sz w:val="30"/>
          <w:szCs w:val="30"/>
          <w:lang w:val="zh-CN"/>
        </w:rPr>
        <w:t>录</w:t>
      </w:r>
    </w:p>
    <w:p w:rsidR="00530DFE" w:rsidRDefault="00530DFE">
      <w:pPr>
        <w:pStyle w:val="11"/>
        <w:tabs>
          <w:tab w:val="clear" w:pos="8302"/>
          <w:tab w:val="right" w:leader="dot" w:pos="8306"/>
        </w:tabs>
        <w:rPr>
          <w:sz w:val="24"/>
          <w:szCs w:val="24"/>
        </w:rPr>
      </w:pPr>
      <w:r w:rsidRPr="00530DFE">
        <w:rPr>
          <w:sz w:val="24"/>
          <w:szCs w:val="24"/>
        </w:rPr>
        <w:fldChar w:fldCharType="begin"/>
      </w:r>
      <w:r w:rsidR="004D02B7">
        <w:rPr>
          <w:sz w:val="24"/>
          <w:szCs w:val="24"/>
        </w:rPr>
        <w:instrText xml:space="preserve"> TOC \o "1-1" \h \z \u </w:instrText>
      </w:r>
      <w:r w:rsidRPr="00530DFE">
        <w:rPr>
          <w:sz w:val="24"/>
          <w:szCs w:val="24"/>
        </w:rPr>
        <w:fldChar w:fldCharType="separate"/>
      </w:r>
      <w:hyperlink w:anchor="_Toc24966" w:history="1">
        <w:r w:rsidR="004D02B7">
          <w:rPr>
            <w:sz w:val="24"/>
            <w:szCs w:val="24"/>
          </w:rPr>
          <w:t>一、建设项目基本情况</w:t>
        </w:r>
        <w:r w:rsidR="004D02B7">
          <w:rPr>
            <w:sz w:val="24"/>
            <w:szCs w:val="24"/>
          </w:rPr>
          <w:tab/>
        </w:r>
        <w:r>
          <w:rPr>
            <w:sz w:val="24"/>
            <w:szCs w:val="24"/>
          </w:rPr>
          <w:fldChar w:fldCharType="begin"/>
        </w:r>
        <w:r w:rsidR="004D02B7">
          <w:rPr>
            <w:sz w:val="24"/>
            <w:szCs w:val="24"/>
          </w:rPr>
          <w:instrText xml:space="preserve"> PAGEREF _Toc24966 </w:instrText>
        </w:r>
        <w:r>
          <w:rPr>
            <w:sz w:val="24"/>
            <w:szCs w:val="24"/>
          </w:rPr>
          <w:fldChar w:fldCharType="separate"/>
        </w:r>
        <w:r w:rsidR="004D02B7">
          <w:rPr>
            <w:sz w:val="24"/>
            <w:szCs w:val="24"/>
          </w:rPr>
          <w:t>2</w:t>
        </w:r>
        <w:r>
          <w:rPr>
            <w:sz w:val="24"/>
            <w:szCs w:val="24"/>
          </w:rPr>
          <w:fldChar w:fldCharType="end"/>
        </w:r>
      </w:hyperlink>
    </w:p>
    <w:p w:rsidR="00530DFE" w:rsidRDefault="00530DFE">
      <w:pPr>
        <w:pStyle w:val="11"/>
        <w:tabs>
          <w:tab w:val="clear" w:pos="8302"/>
          <w:tab w:val="right" w:leader="dot" w:pos="8306"/>
        </w:tabs>
        <w:rPr>
          <w:sz w:val="24"/>
          <w:szCs w:val="24"/>
        </w:rPr>
      </w:pPr>
      <w:hyperlink w:anchor="_Toc25904" w:history="1">
        <w:r w:rsidR="004D02B7">
          <w:rPr>
            <w:sz w:val="24"/>
            <w:szCs w:val="24"/>
          </w:rPr>
          <w:t>二、建设项目所在地自然环境简况</w:t>
        </w:r>
        <w:r w:rsidR="004D02B7">
          <w:rPr>
            <w:sz w:val="24"/>
            <w:szCs w:val="24"/>
          </w:rPr>
          <w:tab/>
        </w:r>
        <w:r>
          <w:rPr>
            <w:sz w:val="24"/>
            <w:szCs w:val="24"/>
          </w:rPr>
          <w:fldChar w:fldCharType="begin"/>
        </w:r>
        <w:r w:rsidR="004D02B7">
          <w:rPr>
            <w:sz w:val="24"/>
            <w:szCs w:val="24"/>
          </w:rPr>
          <w:instrText xml:space="preserve"> PAGEREF _Toc25904 </w:instrText>
        </w:r>
        <w:r>
          <w:rPr>
            <w:sz w:val="24"/>
            <w:szCs w:val="24"/>
          </w:rPr>
          <w:fldChar w:fldCharType="separate"/>
        </w:r>
        <w:r w:rsidR="004D02B7">
          <w:rPr>
            <w:sz w:val="24"/>
            <w:szCs w:val="24"/>
          </w:rPr>
          <w:t>11</w:t>
        </w:r>
        <w:r>
          <w:rPr>
            <w:sz w:val="24"/>
            <w:szCs w:val="24"/>
          </w:rPr>
          <w:fldChar w:fldCharType="end"/>
        </w:r>
      </w:hyperlink>
    </w:p>
    <w:p w:rsidR="00530DFE" w:rsidRDefault="00530DFE">
      <w:pPr>
        <w:pStyle w:val="11"/>
        <w:tabs>
          <w:tab w:val="clear" w:pos="8302"/>
          <w:tab w:val="right" w:leader="dot" w:pos="8306"/>
        </w:tabs>
        <w:rPr>
          <w:sz w:val="24"/>
          <w:szCs w:val="24"/>
        </w:rPr>
      </w:pPr>
      <w:hyperlink w:anchor="_Toc6944" w:history="1">
        <w:r w:rsidR="004D02B7">
          <w:rPr>
            <w:sz w:val="24"/>
            <w:szCs w:val="24"/>
          </w:rPr>
          <w:t>三、环境质量状况</w:t>
        </w:r>
        <w:r w:rsidR="004D02B7">
          <w:rPr>
            <w:sz w:val="24"/>
            <w:szCs w:val="24"/>
          </w:rPr>
          <w:tab/>
        </w:r>
        <w:r>
          <w:rPr>
            <w:sz w:val="24"/>
            <w:szCs w:val="24"/>
          </w:rPr>
          <w:fldChar w:fldCharType="begin"/>
        </w:r>
        <w:r w:rsidR="004D02B7">
          <w:rPr>
            <w:sz w:val="24"/>
            <w:szCs w:val="24"/>
          </w:rPr>
          <w:instrText xml:space="preserve"> PAGEREF _Toc6944 </w:instrText>
        </w:r>
        <w:r>
          <w:rPr>
            <w:sz w:val="24"/>
            <w:szCs w:val="24"/>
          </w:rPr>
          <w:fldChar w:fldCharType="separate"/>
        </w:r>
        <w:r w:rsidR="004D02B7">
          <w:rPr>
            <w:sz w:val="24"/>
            <w:szCs w:val="24"/>
          </w:rPr>
          <w:t>15</w:t>
        </w:r>
        <w:r>
          <w:rPr>
            <w:sz w:val="24"/>
            <w:szCs w:val="24"/>
          </w:rPr>
          <w:fldChar w:fldCharType="end"/>
        </w:r>
      </w:hyperlink>
    </w:p>
    <w:p w:rsidR="00530DFE" w:rsidRDefault="00530DFE">
      <w:pPr>
        <w:pStyle w:val="11"/>
        <w:tabs>
          <w:tab w:val="clear" w:pos="8302"/>
          <w:tab w:val="right" w:leader="dot" w:pos="8306"/>
        </w:tabs>
        <w:rPr>
          <w:sz w:val="24"/>
          <w:szCs w:val="24"/>
        </w:rPr>
      </w:pPr>
      <w:hyperlink w:anchor="_Toc15604" w:history="1">
        <w:r w:rsidR="004D02B7">
          <w:rPr>
            <w:sz w:val="24"/>
            <w:szCs w:val="24"/>
          </w:rPr>
          <w:t>四、评价适用标准</w:t>
        </w:r>
        <w:r w:rsidR="004D02B7">
          <w:rPr>
            <w:sz w:val="24"/>
            <w:szCs w:val="24"/>
          </w:rPr>
          <w:tab/>
        </w:r>
        <w:r>
          <w:rPr>
            <w:sz w:val="24"/>
            <w:szCs w:val="24"/>
          </w:rPr>
          <w:fldChar w:fldCharType="begin"/>
        </w:r>
        <w:r w:rsidR="004D02B7">
          <w:rPr>
            <w:sz w:val="24"/>
            <w:szCs w:val="24"/>
          </w:rPr>
          <w:instrText xml:space="preserve"> PAGEREF _Toc15604 </w:instrText>
        </w:r>
        <w:r>
          <w:rPr>
            <w:sz w:val="24"/>
            <w:szCs w:val="24"/>
          </w:rPr>
          <w:fldChar w:fldCharType="separate"/>
        </w:r>
        <w:r w:rsidR="004D02B7">
          <w:rPr>
            <w:sz w:val="24"/>
            <w:szCs w:val="24"/>
          </w:rPr>
          <w:t>23</w:t>
        </w:r>
        <w:r>
          <w:rPr>
            <w:sz w:val="24"/>
            <w:szCs w:val="24"/>
          </w:rPr>
          <w:fldChar w:fldCharType="end"/>
        </w:r>
      </w:hyperlink>
    </w:p>
    <w:p w:rsidR="00530DFE" w:rsidRDefault="00530DFE">
      <w:pPr>
        <w:pStyle w:val="11"/>
        <w:tabs>
          <w:tab w:val="clear" w:pos="8302"/>
          <w:tab w:val="right" w:leader="dot" w:pos="8306"/>
        </w:tabs>
        <w:rPr>
          <w:sz w:val="24"/>
          <w:szCs w:val="24"/>
        </w:rPr>
      </w:pPr>
      <w:hyperlink w:anchor="_Toc14654" w:history="1">
        <w:r w:rsidR="004D02B7">
          <w:rPr>
            <w:sz w:val="24"/>
            <w:szCs w:val="24"/>
          </w:rPr>
          <w:t>五、建设项目工程分析</w:t>
        </w:r>
        <w:r w:rsidR="004D02B7">
          <w:rPr>
            <w:sz w:val="24"/>
            <w:szCs w:val="24"/>
          </w:rPr>
          <w:tab/>
        </w:r>
        <w:r>
          <w:rPr>
            <w:sz w:val="24"/>
            <w:szCs w:val="24"/>
          </w:rPr>
          <w:fldChar w:fldCharType="begin"/>
        </w:r>
        <w:r w:rsidR="004D02B7">
          <w:rPr>
            <w:sz w:val="24"/>
            <w:szCs w:val="24"/>
          </w:rPr>
          <w:instrText xml:space="preserve"> PAGEREF _Toc14654 </w:instrText>
        </w:r>
        <w:r>
          <w:rPr>
            <w:sz w:val="24"/>
            <w:szCs w:val="24"/>
          </w:rPr>
          <w:fldChar w:fldCharType="separate"/>
        </w:r>
        <w:r w:rsidR="004D02B7">
          <w:rPr>
            <w:sz w:val="24"/>
            <w:szCs w:val="24"/>
          </w:rPr>
          <w:t>26</w:t>
        </w:r>
        <w:r>
          <w:rPr>
            <w:sz w:val="24"/>
            <w:szCs w:val="24"/>
          </w:rPr>
          <w:fldChar w:fldCharType="end"/>
        </w:r>
      </w:hyperlink>
    </w:p>
    <w:p w:rsidR="00530DFE" w:rsidRDefault="00530DFE">
      <w:pPr>
        <w:pStyle w:val="11"/>
        <w:tabs>
          <w:tab w:val="clear" w:pos="8302"/>
          <w:tab w:val="right" w:leader="dot" w:pos="8306"/>
        </w:tabs>
        <w:rPr>
          <w:sz w:val="24"/>
          <w:szCs w:val="24"/>
        </w:rPr>
      </w:pPr>
      <w:hyperlink w:anchor="_Toc22783" w:history="1">
        <w:r w:rsidR="004D02B7">
          <w:rPr>
            <w:sz w:val="24"/>
            <w:szCs w:val="24"/>
          </w:rPr>
          <w:t>六、项目主</w:t>
        </w:r>
        <w:r w:rsidR="004D02B7">
          <w:rPr>
            <w:sz w:val="24"/>
            <w:szCs w:val="24"/>
          </w:rPr>
          <w:t>要污染物产生及预计排放情况</w:t>
        </w:r>
        <w:r w:rsidR="004D02B7">
          <w:rPr>
            <w:sz w:val="24"/>
            <w:szCs w:val="24"/>
          </w:rPr>
          <w:tab/>
        </w:r>
        <w:r>
          <w:rPr>
            <w:sz w:val="24"/>
            <w:szCs w:val="24"/>
          </w:rPr>
          <w:fldChar w:fldCharType="begin"/>
        </w:r>
        <w:r w:rsidR="004D02B7">
          <w:rPr>
            <w:sz w:val="24"/>
            <w:szCs w:val="24"/>
          </w:rPr>
          <w:instrText xml:space="preserve"> PAGEREF _Toc22783 </w:instrText>
        </w:r>
        <w:r>
          <w:rPr>
            <w:sz w:val="24"/>
            <w:szCs w:val="24"/>
          </w:rPr>
          <w:fldChar w:fldCharType="separate"/>
        </w:r>
        <w:r w:rsidR="004D02B7">
          <w:rPr>
            <w:sz w:val="24"/>
            <w:szCs w:val="24"/>
          </w:rPr>
          <w:t>39</w:t>
        </w:r>
        <w:r>
          <w:rPr>
            <w:sz w:val="24"/>
            <w:szCs w:val="24"/>
          </w:rPr>
          <w:fldChar w:fldCharType="end"/>
        </w:r>
      </w:hyperlink>
    </w:p>
    <w:p w:rsidR="00530DFE" w:rsidRDefault="00530DFE">
      <w:pPr>
        <w:pStyle w:val="11"/>
        <w:tabs>
          <w:tab w:val="clear" w:pos="8302"/>
          <w:tab w:val="right" w:leader="dot" w:pos="8306"/>
        </w:tabs>
        <w:rPr>
          <w:sz w:val="24"/>
          <w:szCs w:val="24"/>
        </w:rPr>
      </w:pPr>
      <w:hyperlink w:anchor="_Toc19985" w:history="1">
        <w:r w:rsidR="004D02B7">
          <w:rPr>
            <w:sz w:val="24"/>
            <w:szCs w:val="24"/>
          </w:rPr>
          <w:t>七、环境影响分析</w:t>
        </w:r>
        <w:r w:rsidR="004D02B7">
          <w:rPr>
            <w:sz w:val="24"/>
            <w:szCs w:val="24"/>
          </w:rPr>
          <w:tab/>
        </w:r>
        <w:r>
          <w:rPr>
            <w:sz w:val="24"/>
            <w:szCs w:val="24"/>
          </w:rPr>
          <w:fldChar w:fldCharType="begin"/>
        </w:r>
        <w:r w:rsidR="004D02B7">
          <w:rPr>
            <w:sz w:val="24"/>
            <w:szCs w:val="24"/>
          </w:rPr>
          <w:instrText xml:space="preserve"> PAGEREF _Toc19985 </w:instrText>
        </w:r>
        <w:r>
          <w:rPr>
            <w:sz w:val="24"/>
            <w:szCs w:val="24"/>
          </w:rPr>
          <w:fldChar w:fldCharType="separate"/>
        </w:r>
        <w:r w:rsidR="004D02B7">
          <w:rPr>
            <w:sz w:val="24"/>
            <w:szCs w:val="24"/>
          </w:rPr>
          <w:t>40</w:t>
        </w:r>
        <w:r>
          <w:rPr>
            <w:sz w:val="24"/>
            <w:szCs w:val="24"/>
          </w:rPr>
          <w:fldChar w:fldCharType="end"/>
        </w:r>
      </w:hyperlink>
    </w:p>
    <w:p w:rsidR="00530DFE" w:rsidRDefault="00530DFE">
      <w:pPr>
        <w:pStyle w:val="11"/>
        <w:tabs>
          <w:tab w:val="clear" w:pos="8302"/>
          <w:tab w:val="right" w:leader="dot" w:pos="8306"/>
        </w:tabs>
        <w:rPr>
          <w:sz w:val="24"/>
          <w:szCs w:val="24"/>
        </w:rPr>
      </w:pPr>
      <w:hyperlink w:anchor="_Toc31567" w:history="1">
        <w:r w:rsidR="004D02B7">
          <w:rPr>
            <w:sz w:val="24"/>
            <w:szCs w:val="24"/>
          </w:rPr>
          <w:t>八、建设项目拟采取的防治措施及预期治理效果</w:t>
        </w:r>
        <w:r w:rsidR="004D02B7">
          <w:rPr>
            <w:sz w:val="24"/>
            <w:szCs w:val="24"/>
          </w:rPr>
          <w:tab/>
        </w:r>
        <w:r>
          <w:rPr>
            <w:sz w:val="24"/>
            <w:szCs w:val="24"/>
          </w:rPr>
          <w:fldChar w:fldCharType="begin"/>
        </w:r>
        <w:r w:rsidR="004D02B7">
          <w:rPr>
            <w:sz w:val="24"/>
            <w:szCs w:val="24"/>
          </w:rPr>
          <w:instrText xml:space="preserve"> PAGEREF _Toc31567 </w:instrText>
        </w:r>
        <w:r>
          <w:rPr>
            <w:sz w:val="24"/>
            <w:szCs w:val="24"/>
          </w:rPr>
          <w:fldChar w:fldCharType="separate"/>
        </w:r>
        <w:r w:rsidR="004D02B7">
          <w:rPr>
            <w:sz w:val="24"/>
            <w:szCs w:val="24"/>
          </w:rPr>
          <w:t>72</w:t>
        </w:r>
        <w:r>
          <w:rPr>
            <w:sz w:val="24"/>
            <w:szCs w:val="24"/>
          </w:rPr>
          <w:fldChar w:fldCharType="end"/>
        </w:r>
      </w:hyperlink>
    </w:p>
    <w:p w:rsidR="00530DFE" w:rsidRDefault="00530DFE">
      <w:pPr>
        <w:pStyle w:val="11"/>
        <w:tabs>
          <w:tab w:val="clear" w:pos="8302"/>
          <w:tab w:val="right" w:leader="dot" w:pos="8306"/>
        </w:tabs>
      </w:pPr>
      <w:hyperlink w:anchor="_Toc29157" w:history="1">
        <w:r w:rsidR="004D02B7">
          <w:rPr>
            <w:sz w:val="24"/>
            <w:szCs w:val="24"/>
          </w:rPr>
          <w:t>九、结论与建议</w:t>
        </w:r>
        <w:r w:rsidR="004D02B7">
          <w:rPr>
            <w:sz w:val="24"/>
            <w:szCs w:val="24"/>
          </w:rPr>
          <w:tab/>
        </w:r>
        <w:r>
          <w:rPr>
            <w:sz w:val="24"/>
            <w:szCs w:val="24"/>
          </w:rPr>
          <w:fldChar w:fldCharType="begin"/>
        </w:r>
        <w:r w:rsidR="004D02B7">
          <w:rPr>
            <w:sz w:val="24"/>
            <w:szCs w:val="24"/>
          </w:rPr>
          <w:instrText xml:space="preserve"> PAGEREF _Toc29157 </w:instrText>
        </w:r>
        <w:r>
          <w:rPr>
            <w:sz w:val="24"/>
            <w:szCs w:val="24"/>
          </w:rPr>
          <w:fldChar w:fldCharType="separate"/>
        </w:r>
        <w:r w:rsidR="004D02B7">
          <w:rPr>
            <w:sz w:val="24"/>
            <w:szCs w:val="24"/>
          </w:rPr>
          <w:t>73</w:t>
        </w:r>
        <w:r>
          <w:rPr>
            <w:sz w:val="24"/>
            <w:szCs w:val="24"/>
          </w:rPr>
          <w:fldChar w:fldCharType="end"/>
        </w:r>
      </w:hyperlink>
    </w:p>
    <w:p w:rsidR="00530DFE" w:rsidRDefault="00530DFE">
      <w:pPr>
        <w:pStyle w:val="p0"/>
        <w:snapToGrid w:val="0"/>
        <w:spacing w:line="360" w:lineRule="auto"/>
        <w:ind w:firstLineChars="200" w:firstLine="420"/>
        <w:jc w:val="center"/>
        <w:rPr>
          <w:szCs w:val="24"/>
        </w:rPr>
      </w:pPr>
      <w:r>
        <w:rPr>
          <w:szCs w:val="24"/>
        </w:rPr>
        <w:fldChar w:fldCharType="end"/>
      </w: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ind w:firstLineChars="200" w:firstLine="420"/>
        <w:rPr>
          <w:szCs w:val="24"/>
        </w:rPr>
      </w:pPr>
    </w:p>
    <w:p w:rsidR="00530DFE" w:rsidRDefault="00530DFE">
      <w:pPr>
        <w:pStyle w:val="p0"/>
        <w:snapToGrid w:val="0"/>
        <w:spacing w:line="360" w:lineRule="auto"/>
        <w:rPr>
          <w:rFonts w:hAnsi="宋体"/>
          <w:b/>
          <w:bCs/>
          <w:sz w:val="24"/>
          <w:szCs w:val="24"/>
        </w:rPr>
        <w:sectPr w:rsidR="00530DFE">
          <w:footerReference w:type="default" r:id="rId15"/>
          <w:footerReference w:type="first" r:id="rId16"/>
          <w:pgSz w:w="11906" w:h="16838"/>
          <w:pgMar w:top="1440" w:right="1800" w:bottom="1440" w:left="1800" w:header="851" w:footer="1077" w:gutter="0"/>
          <w:pgNumType w:start="1"/>
          <w:cols w:space="720"/>
          <w:titlePg/>
          <w:docGrid w:type="lines" w:linePitch="312"/>
        </w:sectPr>
      </w:pPr>
    </w:p>
    <w:p w:rsidR="00530DFE" w:rsidRDefault="004D02B7">
      <w:pPr>
        <w:pStyle w:val="p0"/>
        <w:snapToGrid w:val="0"/>
        <w:spacing w:line="360" w:lineRule="auto"/>
        <w:rPr>
          <w:b/>
          <w:bCs/>
          <w:sz w:val="24"/>
          <w:szCs w:val="24"/>
        </w:rPr>
      </w:pPr>
      <w:r>
        <w:rPr>
          <w:rFonts w:hAnsi="宋体"/>
          <w:b/>
          <w:bCs/>
          <w:sz w:val="24"/>
          <w:szCs w:val="24"/>
        </w:rPr>
        <w:lastRenderedPageBreak/>
        <w:t>附图：</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附图</w:t>
      </w:r>
      <w:r>
        <w:rPr>
          <w:rFonts w:eastAsiaTheme="minorEastAsia"/>
          <w:sz w:val="24"/>
          <w:szCs w:val="24"/>
        </w:rPr>
        <w:t>1</w:t>
      </w:r>
      <w:r>
        <w:rPr>
          <w:rFonts w:eastAsiaTheme="minorEastAsia" w:hint="eastAsia"/>
          <w:sz w:val="24"/>
          <w:szCs w:val="24"/>
        </w:rPr>
        <w:t xml:space="preserve">  </w:t>
      </w:r>
      <w:r>
        <w:rPr>
          <w:rFonts w:eastAsiaTheme="minorEastAsia"/>
          <w:sz w:val="24"/>
          <w:szCs w:val="24"/>
        </w:rPr>
        <w:t>项目地理位置图</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附图</w:t>
      </w:r>
      <w:r>
        <w:rPr>
          <w:rFonts w:eastAsiaTheme="minorEastAsia"/>
          <w:sz w:val="24"/>
          <w:szCs w:val="24"/>
        </w:rPr>
        <w:t xml:space="preserve">2  </w:t>
      </w:r>
      <w:r>
        <w:rPr>
          <w:rFonts w:eastAsiaTheme="minorEastAsia"/>
          <w:sz w:val="24"/>
          <w:szCs w:val="24"/>
        </w:rPr>
        <w:t>项目总平面布置图</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附图</w:t>
      </w:r>
      <w:r>
        <w:rPr>
          <w:rFonts w:eastAsiaTheme="minorEastAsia"/>
          <w:sz w:val="24"/>
          <w:szCs w:val="24"/>
        </w:rPr>
        <w:t>3</w:t>
      </w:r>
      <w:r>
        <w:rPr>
          <w:rFonts w:eastAsiaTheme="minorEastAsia"/>
          <w:sz w:val="24"/>
          <w:szCs w:val="24"/>
        </w:rPr>
        <w:t xml:space="preserve">  </w:t>
      </w:r>
      <w:r>
        <w:rPr>
          <w:rFonts w:eastAsiaTheme="minorEastAsia"/>
          <w:sz w:val="24"/>
          <w:szCs w:val="24"/>
        </w:rPr>
        <w:t>环境监测点位图</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附图</w:t>
      </w:r>
      <w:r>
        <w:rPr>
          <w:rFonts w:eastAsiaTheme="minorEastAsia"/>
          <w:sz w:val="24"/>
          <w:szCs w:val="24"/>
        </w:rPr>
        <w:t>4</w:t>
      </w:r>
      <w:r>
        <w:rPr>
          <w:rFonts w:eastAsiaTheme="minorEastAsia"/>
          <w:sz w:val="24"/>
          <w:szCs w:val="24"/>
        </w:rPr>
        <w:t xml:space="preserve">  </w:t>
      </w:r>
      <w:r>
        <w:rPr>
          <w:rFonts w:eastAsiaTheme="minorEastAsia"/>
          <w:sz w:val="24"/>
          <w:szCs w:val="24"/>
        </w:rPr>
        <w:t>项目周边敏感点分布图</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附图</w:t>
      </w:r>
      <w:r>
        <w:rPr>
          <w:rFonts w:eastAsiaTheme="minorEastAsia"/>
          <w:sz w:val="24"/>
          <w:szCs w:val="24"/>
        </w:rPr>
        <w:t>5</w:t>
      </w:r>
      <w:r>
        <w:rPr>
          <w:rFonts w:eastAsiaTheme="minorEastAsia"/>
          <w:sz w:val="24"/>
          <w:szCs w:val="24"/>
        </w:rPr>
        <w:t xml:space="preserve">  </w:t>
      </w:r>
      <w:r>
        <w:rPr>
          <w:rFonts w:eastAsiaTheme="minorEastAsia"/>
          <w:sz w:val="24"/>
          <w:szCs w:val="24"/>
        </w:rPr>
        <w:t>项目</w:t>
      </w:r>
      <w:r>
        <w:rPr>
          <w:rFonts w:eastAsiaTheme="minorEastAsia"/>
          <w:sz w:val="24"/>
          <w:szCs w:val="24"/>
        </w:rPr>
        <w:t>水系</w:t>
      </w:r>
      <w:r>
        <w:rPr>
          <w:rFonts w:eastAsiaTheme="minorEastAsia"/>
          <w:sz w:val="24"/>
          <w:szCs w:val="24"/>
        </w:rPr>
        <w:t>图</w:t>
      </w:r>
    </w:p>
    <w:p w:rsidR="00530DFE" w:rsidRDefault="004D02B7">
      <w:pPr>
        <w:pStyle w:val="p0"/>
        <w:snapToGrid w:val="0"/>
        <w:spacing w:line="360" w:lineRule="auto"/>
        <w:ind w:firstLineChars="200" w:firstLine="480"/>
        <w:rPr>
          <w:rFonts w:hAnsi="宋体"/>
          <w:sz w:val="24"/>
          <w:szCs w:val="24"/>
        </w:rPr>
      </w:pPr>
      <w:r>
        <w:rPr>
          <w:rFonts w:eastAsiaTheme="minorEastAsia"/>
          <w:sz w:val="24"/>
          <w:szCs w:val="24"/>
        </w:rPr>
        <w:t>附图</w:t>
      </w:r>
      <w:r>
        <w:rPr>
          <w:rFonts w:eastAsiaTheme="minorEastAsia"/>
          <w:sz w:val="24"/>
          <w:szCs w:val="24"/>
        </w:rPr>
        <w:t>6</w:t>
      </w:r>
      <w:r>
        <w:rPr>
          <w:rFonts w:eastAsiaTheme="minorEastAsia" w:hint="eastAsia"/>
          <w:sz w:val="24"/>
          <w:szCs w:val="24"/>
        </w:rPr>
        <w:t xml:space="preserve">  </w:t>
      </w:r>
      <w:r>
        <w:rPr>
          <w:rFonts w:eastAsiaTheme="minorEastAsia"/>
          <w:sz w:val="24"/>
          <w:szCs w:val="24"/>
        </w:rPr>
        <w:t>项目</w:t>
      </w:r>
      <w:r>
        <w:rPr>
          <w:rFonts w:eastAsiaTheme="minorEastAsia"/>
          <w:sz w:val="24"/>
          <w:szCs w:val="24"/>
        </w:rPr>
        <w:t>与生态保护红线位置关系</w:t>
      </w:r>
      <w:r>
        <w:rPr>
          <w:rFonts w:eastAsiaTheme="minorEastAsia"/>
          <w:sz w:val="24"/>
          <w:szCs w:val="24"/>
        </w:rPr>
        <w:t>图</w:t>
      </w:r>
    </w:p>
    <w:p w:rsidR="00530DFE" w:rsidRDefault="004D02B7">
      <w:pPr>
        <w:pStyle w:val="p0"/>
        <w:snapToGrid w:val="0"/>
        <w:spacing w:line="360" w:lineRule="auto"/>
        <w:rPr>
          <w:b/>
          <w:bCs/>
          <w:sz w:val="24"/>
          <w:szCs w:val="24"/>
        </w:rPr>
      </w:pPr>
      <w:r>
        <w:rPr>
          <w:rFonts w:hAnsi="宋体"/>
          <w:b/>
          <w:bCs/>
          <w:sz w:val="24"/>
          <w:szCs w:val="24"/>
        </w:rPr>
        <w:t>附件：</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附件</w:t>
      </w:r>
      <w:r>
        <w:rPr>
          <w:rFonts w:eastAsiaTheme="minorEastAsia"/>
          <w:sz w:val="24"/>
          <w:szCs w:val="24"/>
        </w:rPr>
        <w:t xml:space="preserve">1  </w:t>
      </w:r>
      <w:r>
        <w:rPr>
          <w:rFonts w:eastAsiaTheme="minorEastAsia"/>
          <w:sz w:val="24"/>
          <w:szCs w:val="24"/>
        </w:rPr>
        <w:t>项目委托书</w:t>
      </w:r>
      <w:bookmarkStart w:id="0" w:name="_GoBack"/>
      <w:bookmarkEnd w:id="0"/>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附件</w:t>
      </w:r>
      <w:r>
        <w:rPr>
          <w:rFonts w:eastAsiaTheme="minorEastAsia"/>
          <w:sz w:val="24"/>
          <w:szCs w:val="24"/>
        </w:rPr>
        <w:t xml:space="preserve">2  </w:t>
      </w:r>
      <w:r>
        <w:rPr>
          <w:rFonts w:eastAsiaTheme="minorEastAsia"/>
          <w:sz w:val="24"/>
          <w:szCs w:val="24"/>
        </w:rPr>
        <w:t>项目备案证明</w:t>
      </w:r>
    </w:p>
    <w:p w:rsidR="00530DFE" w:rsidRDefault="004D02B7">
      <w:pPr>
        <w:pStyle w:val="p0"/>
        <w:snapToGrid w:val="0"/>
        <w:spacing w:line="360" w:lineRule="auto"/>
        <w:ind w:firstLineChars="200" w:firstLine="480"/>
        <w:rPr>
          <w:rFonts w:eastAsiaTheme="minorEastAsia"/>
          <w:sz w:val="24"/>
          <w:szCs w:val="24"/>
        </w:rPr>
      </w:pPr>
      <w:r>
        <w:rPr>
          <w:rFonts w:eastAsiaTheme="minorEastAsia" w:hint="eastAsia"/>
          <w:sz w:val="24"/>
          <w:szCs w:val="24"/>
        </w:rPr>
        <w:t>附件</w:t>
      </w:r>
      <w:r>
        <w:rPr>
          <w:rFonts w:eastAsiaTheme="minorEastAsia" w:hint="eastAsia"/>
          <w:sz w:val="24"/>
          <w:szCs w:val="24"/>
        </w:rPr>
        <w:t xml:space="preserve">3  </w:t>
      </w:r>
      <w:r>
        <w:rPr>
          <w:rFonts w:eastAsiaTheme="minorEastAsia" w:hint="eastAsia"/>
          <w:sz w:val="24"/>
          <w:szCs w:val="24"/>
        </w:rPr>
        <w:t>湖南省商务厅文件</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附件</w:t>
      </w:r>
      <w:r>
        <w:rPr>
          <w:rFonts w:eastAsiaTheme="minorEastAsia" w:hint="eastAsia"/>
          <w:sz w:val="24"/>
          <w:szCs w:val="24"/>
        </w:rPr>
        <w:t>4</w:t>
      </w:r>
      <w:r>
        <w:rPr>
          <w:rFonts w:eastAsiaTheme="minorEastAsia"/>
          <w:sz w:val="24"/>
          <w:szCs w:val="24"/>
        </w:rPr>
        <w:t xml:space="preserve">  </w:t>
      </w:r>
      <w:r>
        <w:rPr>
          <w:rFonts w:eastAsiaTheme="minorEastAsia" w:hint="eastAsia"/>
          <w:sz w:val="24"/>
          <w:szCs w:val="24"/>
        </w:rPr>
        <w:t>岳阳县国土资源文件</w:t>
      </w:r>
    </w:p>
    <w:p w:rsidR="00530DFE" w:rsidRDefault="004D02B7">
      <w:pPr>
        <w:pStyle w:val="p0"/>
        <w:snapToGrid w:val="0"/>
        <w:spacing w:line="360" w:lineRule="auto"/>
        <w:ind w:firstLineChars="200" w:firstLine="480"/>
        <w:rPr>
          <w:rFonts w:eastAsiaTheme="minorEastAsia"/>
          <w:sz w:val="24"/>
          <w:szCs w:val="24"/>
        </w:rPr>
      </w:pPr>
      <w:r>
        <w:rPr>
          <w:rFonts w:eastAsiaTheme="minorEastAsia" w:hint="eastAsia"/>
          <w:sz w:val="24"/>
          <w:szCs w:val="24"/>
        </w:rPr>
        <w:t>附件</w:t>
      </w:r>
      <w:r>
        <w:rPr>
          <w:rFonts w:eastAsiaTheme="minorEastAsia" w:hint="eastAsia"/>
          <w:sz w:val="24"/>
          <w:szCs w:val="24"/>
        </w:rPr>
        <w:t xml:space="preserve">5  </w:t>
      </w:r>
      <w:r>
        <w:rPr>
          <w:rFonts w:eastAsiaTheme="minorEastAsia" w:hint="eastAsia"/>
          <w:sz w:val="24"/>
          <w:szCs w:val="24"/>
        </w:rPr>
        <w:t>岳阳县人民政府申请农用地转用、土地征收报批单</w:t>
      </w:r>
    </w:p>
    <w:p w:rsidR="00530DFE" w:rsidRDefault="004D02B7">
      <w:pPr>
        <w:pStyle w:val="p0"/>
        <w:snapToGrid w:val="0"/>
        <w:spacing w:line="360" w:lineRule="auto"/>
        <w:ind w:firstLineChars="200" w:firstLine="480"/>
        <w:rPr>
          <w:rFonts w:eastAsiaTheme="minorEastAsia"/>
          <w:sz w:val="24"/>
          <w:szCs w:val="24"/>
        </w:rPr>
      </w:pPr>
      <w:r>
        <w:rPr>
          <w:rFonts w:eastAsiaTheme="minorEastAsia" w:hint="eastAsia"/>
          <w:sz w:val="24"/>
          <w:szCs w:val="24"/>
        </w:rPr>
        <w:t>附件</w:t>
      </w:r>
      <w:r>
        <w:rPr>
          <w:rFonts w:eastAsiaTheme="minorEastAsia" w:hint="eastAsia"/>
          <w:sz w:val="24"/>
          <w:szCs w:val="24"/>
        </w:rPr>
        <w:t xml:space="preserve">6  </w:t>
      </w:r>
      <w:r>
        <w:rPr>
          <w:rFonts w:eastAsiaTheme="minorEastAsia" w:hint="eastAsia"/>
          <w:sz w:val="24"/>
          <w:szCs w:val="24"/>
        </w:rPr>
        <w:t>岳阳县荣家湾镇金垅村村民委员会说明</w:t>
      </w:r>
    </w:p>
    <w:p w:rsidR="00530DFE" w:rsidRDefault="004D02B7">
      <w:pPr>
        <w:pStyle w:val="p0"/>
        <w:snapToGrid w:val="0"/>
        <w:spacing w:line="360" w:lineRule="auto"/>
        <w:ind w:firstLineChars="200" w:firstLine="480"/>
        <w:rPr>
          <w:rFonts w:eastAsiaTheme="minorEastAsia"/>
          <w:sz w:val="24"/>
          <w:szCs w:val="24"/>
        </w:rPr>
      </w:pPr>
      <w:r>
        <w:rPr>
          <w:rFonts w:eastAsiaTheme="minorEastAsia" w:hint="eastAsia"/>
          <w:sz w:val="24"/>
          <w:szCs w:val="24"/>
        </w:rPr>
        <w:t>附件</w:t>
      </w:r>
      <w:r>
        <w:rPr>
          <w:rFonts w:eastAsiaTheme="minorEastAsia" w:hint="eastAsia"/>
          <w:sz w:val="24"/>
          <w:szCs w:val="24"/>
        </w:rPr>
        <w:t xml:space="preserve">7  </w:t>
      </w:r>
      <w:r>
        <w:rPr>
          <w:rFonts w:eastAsiaTheme="minorEastAsia" w:hint="eastAsia"/>
          <w:sz w:val="24"/>
          <w:szCs w:val="24"/>
        </w:rPr>
        <w:t>岳阳县防汛抗旱指挥部文件</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附件</w:t>
      </w:r>
      <w:r>
        <w:rPr>
          <w:rFonts w:eastAsiaTheme="minorEastAsia" w:hint="eastAsia"/>
          <w:sz w:val="24"/>
          <w:szCs w:val="24"/>
        </w:rPr>
        <w:t>8</w:t>
      </w:r>
      <w:r>
        <w:rPr>
          <w:rFonts w:eastAsiaTheme="minorEastAsia"/>
          <w:sz w:val="24"/>
          <w:szCs w:val="24"/>
        </w:rPr>
        <w:t xml:space="preserve">  </w:t>
      </w:r>
      <w:r>
        <w:rPr>
          <w:rFonts w:eastAsiaTheme="minorEastAsia"/>
          <w:sz w:val="24"/>
          <w:szCs w:val="24"/>
        </w:rPr>
        <w:t>检测报告及质量保证单</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附件</w:t>
      </w:r>
      <w:r>
        <w:rPr>
          <w:rFonts w:eastAsiaTheme="minorEastAsia" w:hint="eastAsia"/>
          <w:sz w:val="24"/>
          <w:szCs w:val="24"/>
        </w:rPr>
        <w:t>9</w:t>
      </w:r>
      <w:r>
        <w:rPr>
          <w:rFonts w:eastAsiaTheme="minorEastAsia"/>
          <w:sz w:val="24"/>
          <w:szCs w:val="24"/>
        </w:rPr>
        <w:t xml:space="preserve">  </w:t>
      </w:r>
      <w:r>
        <w:rPr>
          <w:rFonts w:eastAsiaTheme="minorEastAsia"/>
          <w:sz w:val="24"/>
          <w:szCs w:val="24"/>
        </w:rPr>
        <w:t>关于</w:t>
      </w:r>
      <w:r>
        <w:rPr>
          <w:rFonts w:eastAsiaTheme="minorEastAsia"/>
          <w:sz w:val="24"/>
          <w:szCs w:val="24"/>
        </w:rPr>
        <w:t>“</w:t>
      </w:r>
      <w:r>
        <w:rPr>
          <w:rFonts w:eastAsiaTheme="minorEastAsia"/>
          <w:sz w:val="24"/>
          <w:szCs w:val="24"/>
        </w:rPr>
        <w:t>关于请求支持岳阳县洋港加油站项目建设的函</w:t>
      </w:r>
      <w:r>
        <w:rPr>
          <w:rFonts w:eastAsiaTheme="minorEastAsia"/>
          <w:sz w:val="24"/>
          <w:szCs w:val="24"/>
        </w:rPr>
        <w:t>”</w:t>
      </w:r>
      <w:r>
        <w:rPr>
          <w:rFonts w:eastAsiaTheme="minorEastAsia"/>
          <w:sz w:val="24"/>
          <w:szCs w:val="24"/>
        </w:rPr>
        <w:t>的复函</w:t>
      </w:r>
      <w:r>
        <w:rPr>
          <w:rFonts w:eastAsiaTheme="minorEastAsia"/>
          <w:sz w:val="24"/>
          <w:szCs w:val="24"/>
        </w:rPr>
        <w:t xml:space="preserve">   </w:t>
      </w:r>
      <w:r>
        <w:rPr>
          <w:rFonts w:eastAsiaTheme="minorEastAsia"/>
          <w:sz w:val="24"/>
          <w:szCs w:val="24"/>
        </w:rPr>
        <w:t>东洞保函</w:t>
      </w:r>
      <w:r>
        <w:rPr>
          <w:rFonts w:eastAsiaTheme="minorEastAsia"/>
          <w:sz w:val="24"/>
          <w:szCs w:val="24"/>
        </w:rPr>
        <w:t>[2018]34</w:t>
      </w:r>
      <w:r>
        <w:rPr>
          <w:rFonts w:eastAsiaTheme="minorEastAsia"/>
          <w:sz w:val="24"/>
          <w:szCs w:val="24"/>
        </w:rPr>
        <w:t>号</w:t>
      </w:r>
    </w:p>
    <w:p w:rsidR="00530DFE" w:rsidRDefault="004D02B7">
      <w:pPr>
        <w:pStyle w:val="p0"/>
        <w:snapToGrid w:val="0"/>
        <w:spacing w:line="360" w:lineRule="auto"/>
        <w:ind w:firstLineChars="200" w:firstLine="480"/>
        <w:rPr>
          <w:rFonts w:eastAsiaTheme="minorEastAsia"/>
          <w:sz w:val="24"/>
          <w:szCs w:val="24"/>
        </w:rPr>
      </w:pPr>
      <w:r>
        <w:rPr>
          <w:rFonts w:eastAsiaTheme="minorEastAsia"/>
          <w:sz w:val="24"/>
          <w:szCs w:val="24"/>
        </w:rPr>
        <w:t>附件</w:t>
      </w:r>
      <w:r>
        <w:rPr>
          <w:rFonts w:eastAsiaTheme="minorEastAsia" w:hint="eastAsia"/>
          <w:sz w:val="24"/>
          <w:szCs w:val="24"/>
        </w:rPr>
        <w:t>10</w:t>
      </w:r>
      <w:r>
        <w:rPr>
          <w:rFonts w:eastAsiaTheme="minorEastAsia"/>
          <w:sz w:val="24"/>
          <w:szCs w:val="24"/>
        </w:rPr>
        <w:t xml:space="preserve">  </w:t>
      </w:r>
      <w:r>
        <w:rPr>
          <w:rFonts w:eastAsiaTheme="minorEastAsia"/>
          <w:sz w:val="24"/>
          <w:szCs w:val="24"/>
        </w:rPr>
        <w:t>营业执照</w:t>
      </w:r>
    </w:p>
    <w:p w:rsidR="00530DFE" w:rsidRDefault="004D02B7">
      <w:pPr>
        <w:pStyle w:val="p0"/>
        <w:snapToGrid w:val="0"/>
        <w:spacing w:line="360" w:lineRule="auto"/>
        <w:ind w:firstLineChars="200" w:firstLine="480"/>
        <w:rPr>
          <w:rFonts w:eastAsiaTheme="minorEastAsia"/>
          <w:sz w:val="24"/>
          <w:szCs w:val="24"/>
          <w:u w:val="single"/>
        </w:rPr>
      </w:pPr>
      <w:r>
        <w:rPr>
          <w:rFonts w:eastAsiaTheme="minorEastAsia" w:hint="eastAsia"/>
          <w:sz w:val="24"/>
          <w:szCs w:val="24"/>
          <w:u w:val="single"/>
        </w:rPr>
        <w:t>附件</w:t>
      </w:r>
      <w:r>
        <w:rPr>
          <w:rFonts w:eastAsiaTheme="minorEastAsia" w:hint="eastAsia"/>
          <w:sz w:val="24"/>
          <w:szCs w:val="24"/>
          <w:u w:val="single"/>
        </w:rPr>
        <w:t xml:space="preserve">11  </w:t>
      </w:r>
      <w:r>
        <w:rPr>
          <w:rFonts w:eastAsiaTheme="minorEastAsia" w:hint="eastAsia"/>
          <w:sz w:val="24"/>
          <w:szCs w:val="24"/>
          <w:u w:val="single"/>
        </w:rPr>
        <w:t>专家意见及签到表</w:t>
      </w:r>
    </w:p>
    <w:p w:rsidR="00530DFE" w:rsidRDefault="004D02B7">
      <w:pPr>
        <w:pStyle w:val="p0"/>
        <w:snapToGrid w:val="0"/>
        <w:spacing w:line="360" w:lineRule="auto"/>
        <w:ind w:firstLineChars="200" w:firstLine="480"/>
        <w:rPr>
          <w:rFonts w:eastAsiaTheme="minorEastAsia"/>
          <w:sz w:val="24"/>
          <w:szCs w:val="24"/>
          <w:u w:val="single"/>
        </w:rPr>
      </w:pPr>
      <w:r>
        <w:rPr>
          <w:rFonts w:eastAsiaTheme="minorEastAsia" w:hint="eastAsia"/>
          <w:sz w:val="24"/>
          <w:szCs w:val="24"/>
          <w:u w:val="single"/>
        </w:rPr>
        <w:t>附件</w:t>
      </w:r>
      <w:r>
        <w:rPr>
          <w:rFonts w:eastAsiaTheme="minorEastAsia" w:hint="eastAsia"/>
          <w:sz w:val="24"/>
          <w:szCs w:val="24"/>
          <w:u w:val="single"/>
        </w:rPr>
        <w:t xml:space="preserve">12  </w:t>
      </w:r>
      <w:r>
        <w:rPr>
          <w:rFonts w:eastAsiaTheme="minorEastAsia" w:hint="eastAsia"/>
          <w:sz w:val="24"/>
          <w:szCs w:val="24"/>
          <w:u w:val="single"/>
        </w:rPr>
        <w:t>修改清单</w:t>
      </w:r>
    </w:p>
    <w:p w:rsidR="00530DFE" w:rsidRDefault="004D02B7">
      <w:pPr>
        <w:spacing w:line="360" w:lineRule="auto"/>
        <w:rPr>
          <w:b/>
          <w:sz w:val="24"/>
          <w:szCs w:val="24"/>
        </w:rPr>
      </w:pPr>
      <w:r>
        <w:rPr>
          <w:rFonts w:hAnsi="宋体"/>
          <w:b/>
          <w:sz w:val="24"/>
          <w:szCs w:val="24"/>
        </w:rPr>
        <w:t>附表：</w:t>
      </w:r>
    </w:p>
    <w:p w:rsidR="00530DFE" w:rsidRDefault="004D02B7">
      <w:pPr>
        <w:spacing w:line="360" w:lineRule="auto"/>
        <w:ind w:firstLineChars="200" w:firstLine="480"/>
        <w:rPr>
          <w:rFonts w:hAnsi="宋体"/>
          <w:sz w:val="24"/>
          <w:szCs w:val="24"/>
        </w:rPr>
      </w:pPr>
      <w:r>
        <w:rPr>
          <w:rFonts w:hAnsi="宋体"/>
          <w:sz w:val="24"/>
          <w:szCs w:val="24"/>
        </w:rPr>
        <w:t>建设项目环境保护审批登记表</w:t>
      </w:r>
    </w:p>
    <w:p w:rsidR="00530DFE" w:rsidRDefault="004D02B7">
      <w:pPr>
        <w:spacing w:line="360" w:lineRule="auto"/>
        <w:ind w:firstLineChars="200" w:firstLine="480"/>
        <w:rPr>
          <w:rFonts w:hAnsi="宋体"/>
          <w:sz w:val="24"/>
          <w:szCs w:val="24"/>
        </w:rPr>
      </w:pPr>
      <w:r>
        <w:rPr>
          <w:rFonts w:hAnsi="宋体" w:hint="eastAsia"/>
          <w:sz w:val="24"/>
          <w:szCs w:val="24"/>
        </w:rPr>
        <w:t>建设项目大气环境影响评价自查表</w:t>
      </w:r>
    </w:p>
    <w:p w:rsidR="00530DFE" w:rsidRDefault="004D02B7">
      <w:pPr>
        <w:spacing w:line="360" w:lineRule="auto"/>
        <w:ind w:firstLineChars="200" w:firstLine="480"/>
        <w:rPr>
          <w:rFonts w:hAnsi="宋体"/>
          <w:sz w:val="24"/>
          <w:szCs w:val="24"/>
        </w:rPr>
      </w:pPr>
      <w:r>
        <w:rPr>
          <w:rFonts w:hAnsi="宋体" w:hint="eastAsia"/>
          <w:sz w:val="24"/>
          <w:szCs w:val="24"/>
        </w:rPr>
        <w:t>建设项目地表水环境影响评价自查表</w:t>
      </w:r>
    </w:p>
    <w:p w:rsidR="00530DFE" w:rsidRDefault="004D02B7">
      <w:pPr>
        <w:spacing w:line="360" w:lineRule="auto"/>
        <w:ind w:firstLineChars="200" w:firstLine="480"/>
        <w:rPr>
          <w:rFonts w:hAnsi="宋体"/>
          <w:sz w:val="24"/>
          <w:szCs w:val="24"/>
        </w:rPr>
      </w:pPr>
      <w:r>
        <w:rPr>
          <w:rFonts w:hAnsi="宋体" w:hint="eastAsia"/>
          <w:sz w:val="24"/>
          <w:szCs w:val="24"/>
        </w:rPr>
        <w:t>土壤环境影响评价自查表</w:t>
      </w:r>
    </w:p>
    <w:p w:rsidR="00530DFE" w:rsidRDefault="004D02B7">
      <w:pPr>
        <w:spacing w:line="360" w:lineRule="auto"/>
        <w:ind w:firstLineChars="200" w:firstLine="480"/>
        <w:rPr>
          <w:b/>
          <w:sz w:val="24"/>
          <w:szCs w:val="24"/>
        </w:rPr>
        <w:sectPr w:rsidR="00530DFE">
          <w:footerReference w:type="default" r:id="rId17"/>
          <w:footerReference w:type="first" r:id="rId18"/>
          <w:pgSz w:w="11906" w:h="16838"/>
          <w:pgMar w:top="1440" w:right="1800" w:bottom="1440" w:left="1800" w:header="851" w:footer="992" w:gutter="0"/>
          <w:cols w:space="720"/>
          <w:titlePg/>
          <w:docGrid w:type="lines" w:linePitch="312"/>
        </w:sectPr>
      </w:pPr>
      <w:r>
        <w:rPr>
          <w:rFonts w:hAnsi="宋体" w:hint="eastAsia"/>
          <w:sz w:val="24"/>
          <w:szCs w:val="24"/>
        </w:rPr>
        <w:t>环境风险评价自查表</w:t>
      </w:r>
    </w:p>
    <w:p w:rsidR="00530DFE" w:rsidRDefault="004D02B7">
      <w:pPr>
        <w:pStyle w:val="10"/>
        <w:rPr>
          <w:sz w:val="28"/>
          <w:szCs w:val="28"/>
        </w:rPr>
      </w:pPr>
      <w:bookmarkStart w:id="1" w:name="_Toc24966"/>
      <w:r>
        <w:rPr>
          <w:sz w:val="28"/>
          <w:szCs w:val="28"/>
        </w:rPr>
        <w:lastRenderedPageBreak/>
        <w:t>一、建设项目基本情况</w:t>
      </w:r>
      <w:bookmarkEnd w:id="1"/>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36"/>
        <w:gridCol w:w="1900"/>
        <w:gridCol w:w="812"/>
        <w:gridCol w:w="566"/>
        <w:gridCol w:w="877"/>
        <w:gridCol w:w="465"/>
        <w:gridCol w:w="885"/>
        <w:gridCol w:w="278"/>
        <w:gridCol w:w="1004"/>
      </w:tblGrid>
      <w:tr w:rsidR="00530DFE">
        <w:trPr>
          <w:cantSplit/>
          <w:trHeight w:val="170"/>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项目名称</w:t>
            </w:r>
          </w:p>
        </w:tc>
        <w:tc>
          <w:tcPr>
            <w:tcW w:w="6787" w:type="dxa"/>
            <w:gridSpan w:val="8"/>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岳阳县洋港</w:t>
            </w:r>
            <w:r>
              <w:rPr>
                <w:rFonts w:eastAsiaTheme="minorEastAsia"/>
                <w:sz w:val="24"/>
                <w:szCs w:val="24"/>
              </w:rPr>
              <w:t>加油站建设项目</w:t>
            </w:r>
          </w:p>
        </w:tc>
      </w:tr>
      <w:tr w:rsidR="00530DFE">
        <w:trPr>
          <w:cantSplit/>
          <w:trHeight w:val="90"/>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建设单位</w:t>
            </w:r>
          </w:p>
        </w:tc>
        <w:tc>
          <w:tcPr>
            <w:tcW w:w="6787" w:type="dxa"/>
            <w:gridSpan w:val="8"/>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岳阳县洋港</w:t>
            </w:r>
            <w:r>
              <w:rPr>
                <w:rFonts w:eastAsiaTheme="minorEastAsia"/>
                <w:sz w:val="24"/>
                <w:szCs w:val="24"/>
              </w:rPr>
              <w:t>加油站</w:t>
            </w:r>
          </w:p>
        </w:tc>
      </w:tr>
      <w:tr w:rsidR="00530DFE">
        <w:trPr>
          <w:cantSplit/>
          <w:trHeight w:val="90"/>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法人代表</w:t>
            </w:r>
          </w:p>
        </w:tc>
        <w:tc>
          <w:tcPr>
            <w:tcW w:w="2712"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彭庆辉</w:t>
            </w:r>
          </w:p>
        </w:tc>
        <w:tc>
          <w:tcPr>
            <w:tcW w:w="1443"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联系人</w:t>
            </w:r>
          </w:p>
        </w:tc>
        <w:tc>
          <w:tcPr>
            <w:tcW w:w="2632" w:type="dxa"/>
            <w:gridSpan w:val="4"/>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唐</w:t>
            </w:r>
            <w:r>
              <w:rPr>
                <w:rFonts w:eastAsiaTheme="minorEastAsia" w:hint="eastAsia"/>
                <w:sz w:val="24"/>
                <w:szCs w:val="24"/>
              </w:rPr>
              <w:t>正根</w:t>
            </w:r>
          </w:p>
        </w:tc>
      </w:tr>
      <w:tr w:rsidR="00530DFE">
        <w:trPr>
          <w:cantSplit/>
          <w:trHeight w:val="245"/>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通讯地址</w:t>
            </w:r>
          </w:p>
        </w:tc>
        <w:tc>
          <w:tcPr>
            <w:tcW w:w="6787" w:type="dxa"/>
            <w:gridSpan w:val="8"/>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岳阳县荣家湾镇东方路</w:t>
            </w:r>
            <w:r>
              <w:rPr>
                <w:rFonts w:eastAsiaTheme="minorEastAsia"/>
                <w:sz w:val="24"/>
                <w:szCs w:val="24"/>
              </w:rPr>
              <w:t>117</w:t>
            </w:r>
            <w:r>
              <w:rPr>
                <w:rFonts w:eastAsiaTheme="minorEastAsia"/>
                <w:sz w:val="24"/>
                <w:szCs w:val="24"/>
              </w:rPr>
              <w:t>号（富安花园</w:t>
            </w:r>
            <w:r>
              <w:rPr>
                <w:rFonts w:eastAsiaTheme="minorEastAsia"/>
                <w:sz w:val="24"/>
                <w:szCs w:val="24"/>
              </w:rPr>
              <w:t>4</w:t>
            </w:r>
            <w:r>
              <w:rPr>
                <w:rFonts w:eastAsiaTheme="minorEastAsia"/>
                <w:sz w:val="24"/>
                <w:szCs w:val="24"/>
              </w:rPr>
              <w:t>棟</w:t>
            </w:r>
            <w:r>
              <w:rPr>
                <w:rFonts w:eastAsiaTheme="minorEastAsia"/>
                <w:sz w:val="24"/>
                <w:szCs w:val="24"/>
              </w:rPr>
              <w:t>101</w:t>
            </w:r>
            <w:r>
              <w:rPr>
                <w:rFonts w:eastAsiaTheme="minorEastAsia"/>
                <w:sz w:val="24"/>
                <w:szCs w:val="24"/>
              </w:rPr>
              <w:t>号）</w:t>
            </w:r>
          </w:p>
        </w:tc>
      </w:tr>
      <w:tr w:rsidR="00530DFE">
        <w:trPr>
          <w:cantSplit/>
          <w:trHeight w:val="305"/>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联系电话</w:t>
            </w:r>
          </w:p>
        </w:tc>
        <w:tc>
          <w:tcPr>
            <w:tcW w:w="1900" w:type="dxa"/>
            <w:tcBorders>
              <w:tl2br w:val="nil"/>
              <w:tr2bl w:val="nil"/>
            </w:tcBorders>
            <w:vAlign w:val="center"/>
          </w:tcPr>
          <w:p w:rsidR="00530DFE" w:rsidRDefault="004D02B7" w:rsidP="00551E64">
            <w:pPr>
              <w:spacing w:line="360" w:lineRule="auto"/>
              <w:jc w:val="center"/>
              <w:rPr>
                <w:rFonts w:eastAsiaTheme="minorEastAsia"/>
                <w:sz w:val="24"/>
                <w:szCs w:val="24"/>
              </w:rPr>
            </w:pPr>
            <w:r>
              <w:rPr>
                <w:rFonts w:eastAsiaTheme="minorEastAsia"/>
                <w:sz w:val="24"/>
                <w:szCs w:val="24"/>
              </w:rPr>
              <w:t>1380740</w:t>
            </w:r>
            <w:r w:rsidR="00551E64">
              <w:rPr>
                <w:rFonts w:eastAsiaTheme="minorEastAsia" w:hint="eastAsia"/>
                <w:sz w:val="24"/>
                <w:szCs w:val="24"/>
              </w:rPr>
              <w:t>****</w:t>
            </w:r>
          </w:p>
        </w:tc>
        <w:tc>
          <w:tcPr>
            <w:tcW w:w="812"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传真</w:t>
            </w:r>
          </w:p>
        </w:tc>
        <w:tc>
          <w:tcPr>
            <w:tcW w:w="1443"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w:t>
            </w:r>
          </w:p>
        </w:tc>
        <w:tc>
          <w:tcPr>
            <w:tcW w:w="1350"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邮政编码</w:t>
            </w:r>
          </w:p>
        </w:tc>
        <w:tc>
          <w:tcPr>
            <w:tcW w:w="1282" w:type="dxa"/>
            <w:gridSpan w:val="2"/>
            <w:tcBorders>
              <w:tl2br w:val="nil"/>
              <w:tr2bl w:val="nil"/>
            </w:tcBorders>
            <w:vAlign w:val="center"/>
          </w:tcPr>
          <w:p w:rsidR="00530DFE" w:rsidRDefault="004D02B7">
            <w:pPr>
              <w:spacing w:line="360" w:lineRule="auto"/>
              <w:jc w:val="center"/>
              <w:rPr>
                <w:rFonts w:eastAsiaTheme="minorEastAsia"/>
                <w:sz w:val="24"/>
                <w:szCs w:val="24"/>
              </w:rPr>
            </w:pPr>
            <w:bookmarkStart w:id="2" w:name="OLE_LINK61"/>
            <w:r>
              <w:rPr>
                <w:rFonts w:eastAsiaTheme="minorEastAsia"/>
                <w:sz w:val="24"/>
                <w:szCs w:val="24"/>
              </w:rPr>
              <w:t>414100</w:t>
            </w:r>
            <w:bookmarkEnd w:id="2"/>
          </w:p>
        </w:tc>
      </w:tr>
      <w:tr w:rsidR="00530DFE">
        <w:trPr>
          <w:cantSplit/>
          <w:trHeight w:val="90"/>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建设地点</w:t>
            </w:r>
          </w:p>
        </w:tc>
        <w:tc>
          <w:tcPr>
            <w:tcW w:w="6787" w:type="dxa"/>
            <w:gridSpan w:val="8"/>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岳阳县荣家湾镇麻塘办事处金垅村荣岳公路西侧</w:t>
            </w:r>
          </w:p>
        </w:tc>
      </w:tr>
      <w:tr w:rsidR="00530DFE">
        <w:trPr>
          <w:cantSplit/>
          <w:trHeight w:val="90"/>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立项审批部门</w:t>
            </w:r>
          </w:p>
        </w:tc>
        <w:tc>
          <w:tcPr>
            <w:tcW w:w="2712"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hint="eastAsia"/>
                <w:sz w:val="24"/>
                <w:szCs w:val="24"/>
              </w:rPr>
              <w:t>岳阳县发展和改革局</w:t>
            </w:r>
          </w:p>
        </w:tc>
        <w:tc>
          <w:tcPr>
            <w:tcW w:w="1443"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批准文号</w:t>
            </w:r>
          </w:p>
        </w:tc>
        <w:tc>
          <w:tcPr>
            <w:tcW w:w="2632" w:type="dxa"/>
            <w:gridSpan w:val="4"/>
            <w:tcBorders>
              <w:tl2br w:val="nil"/>
              <w:tr2bl w:val="nil"/>
            </w:tcBorders>
            <w:vAlign w:val="center"/>
          </w:tcPr>
          <w:p w:rsidR="00530DFE" w:rsidRDefault="004D02B7">
            <w:pPr>
              <w:spacing w:line="360" w:lineRule="auto"/>
              <w:jc w:val="center"/>
              <w:rPr>
                <w:rFonts w:eastAsiaTheme="minorEastAsia"/>
                <w:spacing w:val="-6"/>
                <w:sz w:val="24"/>
                <w:szCs w:val="24"/>
              </w:rPr>
            </w:pPr>
            <w:r>
              <w:rPr>
                <w:rFonts w:eastAsiaTheme="minorEastAsia" w:hint="eastAsia"/>
                <w:spacing w:val="-6"/>
                <w:sz w:val="24"/>
                <w:szCs w:val="24"/>
              </w:rPr>
              <w:t>岳县发改【</w:t>
            </w:r>
            <w:r>
              <w:rPr>
                <w:rFonts w:eastAsiaTheme="minorEastAsia" w:hint="eastAsia"/>
                <w:spacing w:val="-6"/>
                <w:sz w:val="24"/>
                <w:szCs w:val="24"/>
              </w:rPr>
              <w:t>2017</w:t>
            </w:r>
            <w:r>
              <w:rPr>
                <w:rFonts w:eastAsiaTheme="minorEastAsia" w:hint="eastAsia"/>
                <w:spacing w:val="-6"/>
                <w:sz w:val="24"/>
                <w:szCs w:val="24"/>
              </w:rPr>
              <w:t>】</w:t>
            </w:r>
            <w:r>
              <w:rPr>
                <w:rFonts w:eastAsiaTheme="minorEastAsia" w:hint="eastAsia"/>
                <w:spacing w:val="-6"/>
                <w:sz w:val="24"/>
                <w:szCs w:val="24"/>
              </w:rPr>
              <w:t>345</w:t>
            </w:r>
            <w:r>
              <w:rPr>
                <w:rFonts w:eastAsiaTheme="minorEastAsia" w:hint="eastAsia"/>
                <w:spacing w:val="-6"/>
                <w:sz w:val="24"/>
                <w:szCs w:val="24"/>
              </w:rPr>
              <w:t>号</w:t>
            </w:r>
          </w:p>
        </w:tc>
      </w:tr>
      <w:tr w:rsidR="00530DFE">
        <w:trPr>
          <w:cantSplit/>
          <w:trHeight w:val="594"/>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建设性质</w:t>
            </w:r>
          </w:p>
        </w:tc>
        <w:tc>
          <w:tcPr>
            <w:tcW w:w="2712"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hint="eastAsia"/>
                <w:sz w:val="24"/>
              </w:rPr>
              <w:t>新建</w:t>
            </w:r>
            <w:r>
              <w:rPr>
                <w:sz w:val="24"/>
              </w:rPr>
              <w:t>■</w:t>
            </w:r>
            <w:r>
              <w:rPr>
                <w:rFonts w:hint="eastAsia"/>
                <w:sz w:val="24"/>
              </w:rPr>
              <w:t xml:space="preserve"> </w:t>
            </w:r>
            <w:r>
              <w:rPr>
                <w:sz w:val="24"/>
              </w:rPr>
              <w:t>改扩建</w:t>
            </w:r>
            <w:r>
              <w:rPr>
                <w:sz w:val="24"/>
              </w:rPr>
              <w:t>□</w:t>
            </w:r>
            <w:r>
              <w:rPr>
                <w:rFonts w:hint="eastAsia"/>
                <w:sz w:val="24"/>
              </w:rPr>
              <w:t xml:space="preserve"> </w:t>
            </w:r>
            <w:r>
              <w:rPr>
                <w:sz w:val="24"/>
              </w:rPr>
              <w:t>技改</w:t>
            </w:r>
            <w:r>
              <w:rPr>
                <w:sz w:val="24"/>
              </w:rPr>
              <w:t>□</w:t>
            </w:r>
          </w:p>
        </w:tc>
        <w:tc>
          <w:tcPr>
            <w:tcW w:w="1908" w:type="dxa"/>
            <w:gridSpan w:val="3"/>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行业类别及代码</w:t>
            </w:r>
          </w:p>
        </w:tc>
        <w:tc>
          <w:tcPr>
            <w:tcW w:w="2167" w:type="dxa"/>
            <w:gridSpan w:val="3"/>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F526</w:t>
            </w:r>
            <w:bookmarkStart w:id="3" w:name="OLE_LINK1"/>
            <w:r>
              <w:rPr>
                <w:rFonts w:eastAsiaTheme="minorEastAsia"/>
                <w:sz w:val="24"/>
                <w:szCs w:val="24"/>
              </w:rPr>
              <w:t>5</w:t>
            </w:r>
          </w:p>
          <w:p w:rsidR="00530DFE" w:rsidRDefault="004D02B7">
            <w:pPr>
              <w:spacing w:line="360" w:lineRule="auto"/>
              <w:jc w:val="center"/>
              <w:rPr>
                <w:rFonts w:eastAsiaTheme="minorEastAsia"/>
                <w:sz w:val="24"/>
                <w:szCs w:val="24"/>
              </w:rPr>
            </w:pPr>
            <w:r>
              <w:rPr>
                <w:rFonts w:eastAsiaTheme="minorEastAsia"/>
                <w:sz w:val="24"/>
                <w:szCs w:val="24"/>
              </w:rPr>
              <w:t>机动车燃油零售</w:t>
            </w:r>
            <w:bookmarkEnd w:id="3"/>
          </w:p>
        </w:tc>
      </w:tr>
      <w:tr w:rsidR="00530DFE">
        <w:trPr>
          <w:cantSplit/>
          <w:trHeight w:val="719"/>
          <w:jc w:val="center"/>
        </w:trPr>
        <w:tc>
          <w:tcPr>
            <w:tcW w:w="1736" w:type="dxa"/>
            <w:tcBorders>
              <w:tl2br w:val="nil"/>
              <w:tr2bl w:val="nil"/>
            </w:tcBorders>
            <w:vAlign w:val="center"/>
          </w:tcPr>
          <w:p w:rsidR="00530DFE" w:rsidRDefault="004D02B7">
            <w:pPr>
              <w:spacing w:line="360" w:lineRule="auto"/>
              <w:jc w:val="center"/>
              <w:rPr>
                <w:rFonts w:eastAsiaTheme="minorEastAsia"/>
                <w:spacing w:val="-6"/>
                <w:sz w:val="24"/>
                <w:szCs w:val="24"/>
              </w:rPr>
            </w:pPr>
            <w:bookmarkStart w:id="4" w:name="OLE_LINK4"/>
            <w:r>
              <w:rPr>
                <w:rFonts w:eastAsiaTheme="minorEastAsia"/>
                <w:spacing w:val="-6"/>
                <w:sz w:val="24"/>
                <w:szCs w:val="24"/>
              </w:rPr>
              <w:t>占地</w:t>
            </w:r>
            <w:bookmarkEnd w:id="4"/>
            <w:r>
              <w:rPr>
                <w:rFonts w:eastAsiaTheme="minorEastAsia"/>
                <w:spacing w:val="-6"/>
                <w:sz w:val="24"/>
                <w:szCs w:val="24"/>
              </w:rPr>
              <w:t>面积</w:t>
            </w:r>
          </w:p>
          <w:p w:rsidR="00530DFE" w:rsidRDefault="004D02B7">
            <w:pPr>
              <w:spacing w:line="360" w:lineRule="auto"/>
              <w:jc w:val="center"/>
              <w:rPr>
                <w:rFonts w:eastAsiaTheme="minorEastAsia"/>
                <w:spacing w:val="-6"/>
                <w:sz w:val="24"/>
                <w:szCs w:val="24"/>
              </w:rPr>
            </w:pPr>
            <w:r>
              <w:rPr>
                <w:rFonts w:eastAsiaTheme="minorEastAsia"/>
                <w:spacing w:val="-6"/>
                <w:sz w:val="24"/>
                <w:szCs w:val="24"/>
              </w:rPr>
              <w:t>(</w:t>
            </w:r>
            <w:r>
              <w:rPr>
                <w:rFonts w:eastAsiaTheme="minorEastAsia"/>
                <w:spacing w:val="-6"/>
                <w:sz w:val="24"/>
                <w:szCs w:val="24"/>
              </w:rPr>
              <w:t>平方米</w:t>
            </w:r>
            <w:r>
              <w:rPr>
                <w:rFonts w:eastAsiaTheme="minorEastAsia"/>
                <w:spacing w:val="-6"/>
                <w:sz w:val="24"/>
                <w:szCs w:val="24"/>
              </w:rPr>
              <w:t>)</w:t>
            </w:r>
          </w:p>
        </w:tc>
        <w:tc>
          <w:tcPr>
            <w:tcW w:w="1900"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3142.11</w:t>
            </w:r>
          </w:p>
        </w:tc>
        <w:tc>
          <w:tcPr>
            <w:tcW w:w="2255" w:type="dxa"/>
            <w:gridSpan w:val="3"/>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绿化面积</w:t>
            </w:r>
            <w:r>
              <w:rPr>
                <w:rFonts w:eastAsiaTheme="minorEastAsia"/>
                <w:sz w:val="24"/>
                <w:szCs w:val="24"/>
              </w:rPr>
              <w:t xml:space="preserve"> (</w:t>
            </w:r>
            <w:r>
              <w:rPr>
                <w:rFonts w:eastAsiaTheme="minorEastAsia"/>
                <w:sz w:val="24"/>
                <w:szCs w:val="24"/>
              </w:rPr>
              <w:t>平方米</w:t>
            </w:r>
            <w:r>
              <w:rPr>
                <w:rFonts w:eastAsiaTheme="minorEastAsia"/>
                <w:sz w:val="24"/>
                <w:szCs w:val="24"/>
              </w:rPr>
              <w:t>)</w:t>
            </w:r>
          </w:p>
        </w:tc>
        <w:tc>
          <w:tcPr>
            <w:tcW w:w="2632" w:type="dxa"/>
            <w:gridSpan w:val="4"/>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hint="eastAsia"/>
                <w:sz w:val="24"/>
                <w:szCs w:val="24"/>
              </w:rPr>
              <w:t>628.42</w:t>
            </w:r>
          </w:p>
        </w:tc>
      </w:tr>
      <w:tr w:rsidR="00530DFE">
        <w:trPr>
          <w:trHeight w:val="791"/>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总投资</w:t>
            </w:r>
            <w:r>
              <w:rPr>
                <w:rFonts w:eastAsiaTheme="minorEastAsia"/>
                <w:sz w:val="24"/>
                <w:szCs w:val="24"/>
              </w:rPr>
              <w:t xml:space="preserve"> (</w:t>
            </w:r>
            <w:r>
              <w:rPr>
                <w:rFonts w:eastAsiaTheme="minorEastAsia"/>
                <w:sz w:val="24"/>
                <w:szCs w:val="24"/>
              </w:rPr>
              <w:t>万元</w:t>
            </w:r>
            <w:r>
              <w:rPr>
                <w:rFonts w:eastAsiaTheme="minorEastAsia"/>
                <w:sz w:val="24"/>
                <w:szCs w:val="24"/>
              </w:rPr>
              <w:t>)</w:t>
            </w:r>
          </w:p>
        </w:tc>
        <w:tc>
          <w:tcPr>
            <w:tcW w:w="1900"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hint="eastAsia"/>
                <w:sz w:val="24"/>
                <w:szCs w:val="24"/>
              </w:rPr>
              <w:t>1000</w:t>
            </w:r>
          </w:p>
        </w:tc>
        <w:tc>
          <w:tcPr>
            <w:tcW w:w="1378"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其中：环保投资</w:t>
            </w:r>
            <w:r>
              <w:rPr>
                <w:rFonts w:eastAsiaTheme="minorEastAsia"/>
                <w:sz w:val="24"/>
                <w:szCs w:val="24"/>
              </w:rPr>
              <w:t>(</w:t>
            </w:r>
            <w:r>
              <w:rPr>
                <w:rFonts w:eastAsiaTheme="minorEastAsia"/>
                <w:sz w:val="24"/>
                <w:szCs w:val="24"/>
              </w:rPr>
              <w:t>万元</w:t>
            </w:r>
            <w:r>
              <w:rPr>
                <w:rFonts w:eastAsiaTheme="minorEastAsia"/>
                <w:sz w:val="24"/>
                <w:szCs w:val="24"/>
              </w:rPr>
              <w:t>)</w:t>
            </w:r>
          </w:p>
        </w:tc>
        <w:tc>
          <w:tcPr>
            <w:tcW w:w="877"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hint="eastAsia"/>
                <w:sz w:val="24"/>
                <w:szCs w:val="24"/>
              </w:rPr>
              <w:t>58.31</w:t>
            </w:r>
          </w:p>
        </w:tc>
        <w:tc>
          <w:tcPr>
            <w:tcW w:w="1628" w:type="dxa"/>
            <w:gridSpan w:val="3"/>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环保投资占总投资比例</w:t>
            </w:r>
          </w:p>
        </w:tc>
        <w:tc>
          <w:tcPr>
            <w:tcW w:w="1004"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hint="eastAsia"/>
                <w:sz w:val="24"/>
                <w:szCs w:val="24"/>
              </w:rPr>
              <w:t>5.83</w:t>
            </w:r>
            <w:r>
              <w:rPr>
                <w:rFonts w:eastAsiaTheme="minorEastAsia"/>
                <w:sz w:val="24"/>
                <w:szCs w:val="24"/>
              </w:rPr>
              <w:t>%</w:t>
            </w:r>
          </w:p>
        </w:tc>
      </w:tr>
      <w:tr w:rsidR="00530DFE">
        <w:trPr>
          <w:cantSplit/>
          <w:trHeight w:val="623"/>
          <w:jc w:val="center"/>
        </w:trPr>
        <w:tc>
          <w:tcPr>
            <w:tcW w:w="1736"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评价经费</w:t>
            </w:r>
          </w:p>
          <w:p w:rsidR="00530DFE" w:rsidRDefault="004D02B7">
            <w:pPr>
              <w:spacing w:line="360" w:lineRule="auto"/>
              <w:jc w:val="center"/>
              <w:rPr>
                <w:rFonts w:eastAsiaTheme="minorEastAsia"/>
                <w:sz w:val="24"/>
                <w:szCs w:val="24"/>
              </w:rPr>
            </w:pPr>
            <w:r>
              <w:rPr>
                <w:rFonts w:eastAsiaTheme="minorEastAsia"/>
                <w:sz w:val="24"/>
                <w:szCs w:val="24"/>
              </w:rPr>
              <w:t>(</w:t>
            </w:r>
            <w:r>
              <w:rPr>
                <w:rFonts w:eastAsiaTheme="minorEastAsia"/>
                <w:sz w:val="24"/>
                <w:szCs w:val="24"/>
              </w:rPr>
              <w:t>万元</w:t>
            </w:r>
            <w:r>
              <w:rPr>
                <w:rFonts w:eastAsiaTheme="minorEastAsia"/>
                <w:sz w:val="24"/>
                <w:szCs w:val="24"/>
              </w:rPr>
              <w:t>)</w:t>
            </w:r>
          </w:p>
        </w:tc>
        <w:tc>
          <w:tcPr>
            <w:tcW w:w="1900" w:type="dxa"/>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w:t>
            </w:r>
          </w:p>
        </w:tc>
        <w:tc>
          <w:tcPr>
            <w:tcW w:w="1378" w:type="dxa"/>
            <w:gridSpan w:val="2"/>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sz w:val="24"/>
                <w:szCs w:val="24"/>
              </w:rPr>
              <w:t>投产日期</w:t>
            </w:r>
          </w:p>
        </w:tc>
        <w:tc>
          <w:tcPr>
            <w:tcW w:w="3509" w:type="dxa"/>
            <w:gridSpan w:val="5"/>
            <w:tcBorders>
              <w:tl2br w:val="nil"/>
              <w:tr2bl w:val="nil"/>
            </w:tcBorders>
            <w:vAlign w:val="center"/>
          </w:tcPr>
          <w:p w:rsidR="00530DFE" w:rsidRDefault="004D02B7">
            <w:pPr>
              <w:spacing w:line="360" w:lineRule="auto"/>
              <w:jc w:val="center"/>
              <w:rPr>
                <w:rFonts w:eastAsiaTheme="minorEastAsia"/>
                <w:sz w:val="24"/>
                <w:szCs w:val="24"/>
              </w:rPr>
            </w:pPr>
            <w:r>
              <w:rPr>
                <w:rFonts w:eastAsiaTheme="minorEastAsia" w:hint="eastAsia"/>
                <w:sz w:val="24"/>
                <w:szCs w:val="24"/>
              </w:rPr>
              <w:t>2020</w:t>
            </w:r>
            <w:r>
              <w:rPr>
                <w:rFonts w:eastAsiaTheme="minorEastAsia" w:hint="eastAsia"/>
                <w:sz w:val="24"/>
                <w:szCs w:val="24"/>
              </w:rPr>
              <w:t>年</w:t>
            </w:r>
            <w:r>
              <w:rPr>
                <w:rFonts w:eastAsiaTheme="minorEastAsia" w:hint="eastAsia"/>
                <w:sz w:val="24"/>
                <w:szCs w:val="24"/>
              </w:rPr>
              <w:t>5</w:t>
            </w:r>
            <w:r>
              <w:rPr>
                <w:rFonts w:eastAsiaTheme="minorEastAsia" w:hint="eastAsia"/>
                <w:sz w:val="24"/>
                <w:szCs w:val="24"/>
              </w:rPr>
              <w:t>月</w:t>
            </w:r>
          </w:p>
        </w:tc>
      </w:tr>
      <w:tr w:rsidR="00530DFE">
        <w:trPr>
          <w:trHeight w:val="1321"/>
          <w:jc w:val="center"/>
        </w:trPr>
        <w:tc>
          <w:tcPr>
            <w:tcW w:w="8523" w:type="dxa"/>
            <w:gridSpan w:val="9"/>
            <w:tcBorders>
              <w:tl2br w:val="nil"/>
              <w:tr2bl w:val="nil"/>
            </w:tcBorders>
          </w:tcPr>
          <w:p w:rsidR="00530DFE" w:rsidRDefault="004D02B7">
            <w:pPr>
              <w:widowControl/>
              <w:adjustRightInd w:val="0"/>
              <w:snapToGrid w:val="0"/>
              <w:spacing w:line="360" w:lineRule="auto"/>
              <w:rPr>
                <w:b/>
                <w:kern w:val="0"/>
                <w:sz w:val="28"/>
                <w:szCs w:val="28"/>
              </w:rPr>
            </w:pPr>
            <w:r>
              <w:rPr>
                <w:b/>
                <w:kern w:val="0"/>
                <w:sz w:val="28"/>
                <w:szCs w:val="28"/>
              </w:rPr>
              <w:t>工程内容及规模</w:t>
            </w:r>
            <w:r>
              <w:rPr>
                <w:b/>
                <w:kern w:val="0"/>
                <w:sz w:val="28"/>
                <w:szCs w:val="28"/>
              </w:rPr>
              <w:t>:</w:t>
            </w:r>
          </w:p>
          <w:p w:rsidR="00530DFE" w:rsidRDefault="004D02B7">
            <w:pPr>
              <w:widowControl/>
              <w:adjustRightInd w:val="0"/>
              <w:snapToGrid w:val="0"/>
              <w:spacing w:line="360" w:lineRule="auto"/>
              <w:ind w:firstLineChars="200" w:firstLine="482"/>
              <w:rPr>
                <w:rFonts w:eastAsiaTheme="minorEastAsia"/>
                <w:b/>
                <w:kern w:val="0"/>
                <w:sz w:val="24"/>
                <w:szCs w:val="24"/>
              </w:rPr>
            </w:pPr>
            <w:r>
              <w:rPr>
                <w:rFonts w:eastAsiaTheme="minorEastAsia"/>
                <w:b/>
                <w:kern w:val="0"/>
                <w:sz w:val="24"/>
                <w:szCs w:val="24"/>
              </w:rPr>
              <w:t>1</w:t>
            </w:r>
            <w:r>
              <w:rPr>
                <w:rFonts w:eastAsiaTheme="minorEastAsia"/>
                <w:b/>
                <w:kern w:val="0"/>
                <w:sz w:val="24"/>
                <w:szCs w:val="24"/>
              </w:rPr>
              <w:t>、项目背景</w:t>
            </w:r>
          </w:p>
          <w:p w:rsidR="00530DFE" w:rsidRDefault="004D02B7">
            <w:pPr>
              <w:spacing w:line="360" w:lineRule="auto"/>
              <w:ind w:firstLineChars="200" w:firstLine="480"/>
              <w:rPr>
                <w:rFonts w:eastAsiaTheme="minorEastAsia"/>
                <w:kern w:val="0"/>
                <w:sz w:val="24"/>
                <w:szCs w:val="24"/>
              </w:rPr>
            </w:pPr>
            <w:r>
              <w:rPr>
                <w:sz w:val="24"/>
              </w:rPr>
              <w:t>由于经济的快速发展、交通基础设施的不断改善和机动车保有量的快速增加，人们生活水平的逐步提高引导着消费观念与消费质量的悄然转变，方便、快捷、高效已占大多数消费者的主导地位，各类机动车辆在农业生产、工程建筑、交通运输、家庭生活等方面已成为加强生产力、提高效益、增加收益的重要载体。因此，对成品油的需求迅速增长，加油站已成为民众生活中不可缺少的一部分，为此</w:t>
            </w:r>
            <w:r>
              <w:rPr>
                <w:rFonts w:eastAsiaTheme="minorEastAsia"/>
                <w:sz w:val="24"/>
                <w:szCs w:val="24"/>
              </w:rPr>
              <w:t>岳阳县洋港</w:t>
            </w:r>
            <w:r>
              <w:rPr>
                <w:rFonts w:eastAsiaTheme="minorEastAsia"/>
                <w:sz w:val="24"/>
                <w:szCs w:val="24"/>
              </w:rPr>
              <w:t>加油站</w:t>
            </w:r>
            <w:r>
              <w:rPr>
                <w:sz w:val="24"/>
              </w:rPr>
              <w:t>应运而生。根据市场需求，</w:t>
            </w:r>
            <w:r>
              <w:rPr>
                <w:rFonts w:eastAsiaTheme="minorEastAsia"/>
                <w:sz w:val="24"/>
                <w:szCs w:val="24"/>
              </w:rPr>
              <w:t>岳阳县洋港</w:t>
            </w:r>
            <w:r>
              <w:rPr>
                <w:rFonts w:eastAsiaTheme="minorEastAsia"/>
                <w:sz w:val="24"/>
                <w:szCs w:val="24"/>
              </w:rPr>
              <w:t>加油站</w:t>
            </w:r>
            <w:r>
              <w:rPr>
                <w:sz w:val="24"/>
              </w:rPr>
              <w:t>投资</w:t>
            </w:r>
            <w:r>
              <w:rPr>
                <w:rFonts w:hint="eastAsia"/>
                <w:sz w:val="24"/>
              </w:rPr>
              <w:t>10</w:t>
            </w:r>
            <w:r>
              <w:rPr>
                <w:sz w:val="24"/>
              </w:rPr>
              <w:t xml:space="preserve">00 </w:t>
            </w:r>
            <w:r>
              <w:rPr>
                <w:sz w:val="24"/>
              </w:rPr>
              <w:t>万元在</w:t>
            </w:r>
            <w:r>
              <w:rPr>
                <w:rFonts w:eastAsiaTheme="minorEastAsia"/>
                <w:sz w:val="24"/>
                <w:szCs w:val="24"/>
              </w:rPr>
              <w:t>岳阳县荣家湾镇麻塘办事处金垅村荣岳公路西侧</w:t>
            </w:r>
            <w:r>
              <w:rPr>
                <w:sz w:val="24"/>
              </w:rPr>
              <w:t>建设</w:t>
            </w:r>
            <w:r>
              <w:rPr>
                <w:sz w:val="24"/>
              </w:rPr>
              <w:t>“</w:t>
            </w:r>
            <w:r>
              <w:rPr>
                <w:rFonts w:eastAsiaTheme="minorEastAsia"/>
                <w:sz w:val="24"/>
                <w:szCs w:val="24"/>
              </w:rPr>
              <w:t>岳阳县洋港</w:t>
            </w:r>
            <w:r>
              <w:rPr>
                <w:rFonts w:eastAsiaTheme="minorEastAsia"/>
                <w:sz w:val="24"/>
                <w:szCs w:val="24"/>
              </w:rPr>
              <w:t>加油站建设项目</w:t>
            </w:r>
            <w:r>
              <w:rPr>
                <w:sz w:val="24"/>
              </w:rPr>
              <w:t>”</w:t>
            </w:r>
            <w:r>
              <w:rPr>
                <w:rFonts w:eastAsiaTheme="minorEastAsia"/>
                <w:sz w:val="24"/>
                <w:szCs w:val="24"/>
              </w:rPr>
              <w:t>，总</w:t>
            </w:r>
            <w:r>
              <w:rPr>
                <w:rFonts w:eastAsiaTheme="minorEastAsia"/>
                <w:sz w:val="24"/>
                <w:szCs w:val="24"/>
              </w:rPr>
              <w:t>用</w:t>
            </w:r>
            <w:r>
              <w:rPr>
                <w:rFonts w:eastAsiaTheme="minorEastAsia"/>
                <w:sz w:val="24"/>
                <w:szCs w:val="24"/>
              </w:rPr>
              <w:t>地面积约</w:t>
            </w:r>
            <w:r>
              <w:rPr>
                <w:rFonts w:eastAsiaTheme="minorEastAsia"/>
                <w:sz w:val="24"/>
                <w:szCs w:val="24"/>
              </w:rPr>
              <w:t>3142.11</w:t>
            </w:r>
            <w:r>
              <w:rPr>
                <w:rFonts w:eastAsiaTheme="minorEastAsia"/>
                <w:sz w:val="24"/>
                <w:szCs w:val="24"/>
              </w:rPr>
              <w:t>m</w:t>
            </w:r>
            <w:r>
              <w:rPr>
                <w:rFonts w:eastAsiaTheme="minorEastAsia"/>
                <w:sz w:val="24"/>
                <w:szCs w:val="24"/>
                <w:vertAlign w:val="superscript"/>
              </w:rPr>
              <w:t>2</w:t>
            </w:r>
            <w:r>
              <w:rPr>
                <w:rFonts w:eastAsiaTheme="minorEastAsia"/>
                <w:sz w:val="24"/>
                <w:szCs w:val="24"/>
              </w:rPr>
              <w:t>，主要从事成品油零售业务（包括</w:t>
            </w:r>
            <w:r>
              <w:rPr>
                <w:rFonts w:eastAsiaTheme="minorEastAsia"/>
                <w:sz w:val="24"/>
                <w:szCs w:val="24"/>
              </w:rPr>
              <w:t>0</w:t>
            </w:r>
            <w:r>
              <w:rPr>
                <w:rFonts w:eastAsiaTheme="minorEastAsia"/>
                <w:sz w:val="24"/>
                <w:szCs w:val="24"/>
              </w:rPr>
              <w:t>＃柴油、</w:t>
            </w:r>
            <w:r>
              <w:rPr>
                <w:rFonts w:eastAsiaTheme="minorEastAsia"/>
                <w:sz w:val="24"/>
                <w:szCs w:val="24"/>
              </w:rPr>
              <w:t>92#</w:t>
            </w:r>
            <w:r>
              <w:rPr>
                <w:rFonts w:eastAsiaTheme="minorEastAsia"/>
                <w:sz w:val="24"/>
                <w:szCs w:val="24"/>
              </w:rPr>
              <w:t>汽油、</w:t>
            </w:r>
            <w:r>
              <w:rPr>
                <w:rFonts w:eastAsiaTheme="minorEastAsia"/>
                <w:sz w:val="24"/>
                <w:szCs w:val="24"/>
              </w:rPr>
              <w:t>95#</w:t>
            </w:r>
            <w:r>
              <w:rPr>
                <w:rFonts w:eastAsiaTheme="minorEastAsia"/>
                <w:sz w:val="24"/>
                <w:szCs w:val="24"/>
              </w:rPr>
              <w:t>汽油），设有</w:t>
            </w:r>
            <w:r>
              <w:rPr>
                <w:rFonts w:eastAsiaTheme="minorEastAsia"/>
                <w:sz w:val="24"/>
                <w:szCs w:val="24"/>
              </w:rPr>
              <w:t>4</w:t>
            </w:r>
            <w:r>
              <w:rPr>
                <w:rFonts w:eastAsiaTheme="minorEastAsia"/>
                <w:sz w:val="24"/>
                <w:szCs w:val="24"/>
              </w:rPr>
              <w:t>个埋地</w:t>
            </w:r>
            <w:r>
              <w:rPr>
                <w:rFonts w:eastAsiaTheme="minorEastAsia"/>
                <w:sz w:val="24"/>
                <w:szCs w:val="24"/>
              </w:rPr>
              <w:t>钢制</w:t>
            </w:r>
            <w:r>
              <w:rPr>
                <w:rFonts w:eastAsiaTheme="minorEastAsia"/>
                <w:sz w:val="24"/>
                <w:szCs w:val="24"/>
              </w:rPr>
              <w:t>卧式储罐</w:t>
            </w:r>
            <w:r>
              <w:rPr>
                <w:rFonts w:eastAsiaTheme="minorEastAsia"/>
                <w:sz w:val="24"/>
                <w:szCs w:val="24"/>
              </w:rPr>
              <w:t>（</w:t>
            </w:r>
            <w:r>
              <w:rPr>
                <w:rFonts w:eastAsiaTheme="minorEastAsia"/>
                <w:sz w:val="24"/>
                <w:szCs w:val="24"/>
              </w:rPr>
              <w:t>2</w:t>
            </w:r>
            <w:r>
              <w:rPr>
                <w:rFonts w:eastAsiaTheme="minorEastAsia"/>
                <w:sz w:val="24"/>
                <w:szCs w:val="24"/>
              </w:rPr>
              <w:t>个</w:t>
            </w:r>
            <w:r>
              <w:rPr>
                <w:rFonts w:eastAsiaTheme="minorEastAsia"/>
                <w:sz w:val="24"/>
                <w:szCs w:val="24"/>
              </w:rPr>
              <w:t>30</w:t>
            </w:r>
            <w:r>
              <w:rPr>
                <w:rFonts w:eastAsiaTheme="minorEastAsia"/>
                <w:sz w:val="24"/>
                <w:szCs w:val="24"/>
              </w:rPr>
              <w:t>m</w:t>
            </w:r>
            <w:r>
              <w:rPr>
                <w:rFonts w:eastAsiaTheme="minorEastAsia"/>
                <w:sz w:val="24"/>
                <w:szCs w:val="24"/>
                <w:vertAlign w:val="superscript"/>
              </w:rPr>
              <w:t>3</w:t>
            </w:r>
            <w:r>
              <w:rPr>
                <w:rFonts w:eastAsiaTheme="minorEastAsia"/>
                <w:sz w:val="24"/>
                <w:szCs w:val="24"/>
              </w:rPr>
              <w:t>0</w:t>
            </w:r>
            <w:r>
              <w:rPr>
                <w:rFonts w:eastAsiaTheme="minorEastAsia"/>
                <w:sz w:val="24"/>
                <w:szCs w:val="24"/>
              </w:rPr>
              <w:t>＃柴油</w:t>
            </w:r>
            <w:r>
              <w:rPr>
                <w:rFonts w:eastAsiaTheme="minorEastAsia"/>
                <w:sz w:val="24"/>
                <w:szCs w:val="24"/>
              </w:rPr>
              <w:t>油罐、</w:t>
            </w:r>
            <w:r>
              <w:rPr>
                <w:rFonts w:eastAsiaTheme="minorEastAsia"/>
                <w:sz w:val="24"/>
                <w:szCs w:val="24"/>
              </w:rPr>
              <w:t>1</w:t>
            </w:r>
            <w:r>
              <w:rPr>
                <w:rFonts w:eastAsiaTheme="minorEastAsia"/>
                <w:sz w:val="24"/>
                <w:szCs w:val="24"/>
              </w:rPr>
              <w:t>个</w:t>
            </w:r>
            <w:r>
              <w:rPr>
                <w:rFonts w:eastAsiaTheme="minorEastAsia"/>
                <w:sz w:val="24"/>
                <w:szCs w:val="24"/>
              </w:rPr>
              <w:t>15</w:t>
            </w:r>
            <w:r>
              <w:rPr>
                <w:rFonts w:eastAsiaTheme="minorEastAsia"/>
                <w:sz w:val="24"/>
                <w:szCs w:val="24"/>
              </w:rPr>
              <w:t>m</w:t>
            </w:r>
            <w:r>
              <w:rPr>
                <w:rFonts w:eastAsiaTheme="minorEastAsia"/>
                <w:sz w:val="24"/>
                <w:szCs w:val="24"/>
                <w:vertAlign w:val="superscript"/>
              </w:rPr>
              <w:t>3</w:t>
            </w:r>
            <w:r>
              <w:rPr>
                <w:rFonts w:eastAsiaTheme="minorEastAsia"/>
                <w:sz w:val="24"/>
                <w:szCs w:val="24"/>
              </w:rPr>
              <w:t>92#</w:t>
            </w:r>
            <w:r>
              <w:rPr>
                <w:rFonts w:eastAsiaTheme="minorEastAsia"/>
                <w:sz w:val="24"/>
                <w:szCs w:val="24"/>
              </w:rPr>
              <w:t>汽油</w:t>
            </w:r>
            <w:r>
              <w:rPr>
                <w:rFonts w:eastAsiaTheme="minorEastAsia"/>
                <w:sz w:val="24"/>
                <w:szCs w:val="24"/>
              </w:rPr>
              <w:t>油罐、</w:t>
            </w:r>
            <w:r>
              <w:rPr>
                <w:rFonts w:eastAsiaTheme="minorEastAsia"/>
                <w:sz w:val="24"/>
                <w:szCs w:val="24"/>
              </w:rPr>
              <w:t>1</w:t>
            </w:r>
            <w:r>
              <w:rPr>
                <w:rFonts w:eastAsiaTheme="minorEastAsia"/>
                <w:sz w:val="24"/>
                <w:szCs w:val="24"/>
              </w:rPr>
              <w:t>个</w:t>
            </w:r>
            <w:r>
              <w:rPr>
                <w:rFonts w:eastAsiaTheme="minorEastAsia"/>
                <w:sz w:val="24"/>
                <w:szCs w:val="24"/>
              </w:rPr>
              <w:t>15</w:t>
            </w:r>
            <w:r>
              <w:rPr>
                <w:rFonts w:eastAsiaTheme="minorEastAsia"/>
                <w:sz w:val="24"/>
                <w:szCs w:val="24"/>
              </w:rPr>
              <w:t>m</w:t>
            </w:r>
            <w:r>
              <w:rPr>
                <w:rFonts w:eastAsiaTheme="minorEastAsia"/>
                <w:sz w:val="24"/>
                <w:szCs w:val="24"/>
                <w:vertAlign w:val="superscript"/>
              </w:rPr>
              <w:t>3</w:t>
            </w:r>
            <w:r>
              <w:rPr>
                <w:rFonts w:eastAsiaTheme="minorEastAsia"/>
                <w:sz w:val="24"/>
                <w:szCs w:val="24"/>
              </w:rPr>
              <w:t>9</w:t>
            </w:r>
            <w:r>
              <w:rPr>
                <w:rFonts w:eastAsiaTheme="minorEastAsia"/>
                <w:sz w:val="24"/>
                <w:szCs w:val="24"/>
              </w:rPr>
              <w:t>5</w:t>
            </w:r>
            <w:r>
              <w:rPr>
                <w:rFonts w:eastAsiaTheme="minorEastAsia"/>
                <w:sz w:val="24"/>
                <w:szCs w:val="24"/>
              </w:rPr>
              <w:t>#</w:t>
            </w:r>
            <w:r>
              <w:rPr>
                <w:rFonts w:eastAsiaTheme="minorEastAsia"/>
                <w:sz w:val="24"/>
                <w:szCs w:val="24"/>
              </w:rPr>
              <w:t>汽油</w:t>
            </w:r>
            <w:r>
              <w:rPr>
                <w:rFonts w:eastAsiaTheme="minorEastAsia"/>
                <w:sz w:val="24"/>
                <w:szCs w:val="24"/>
              </w:rPr>
              <w:t>油罐）</w:t>
            </w:r>
            <w:r>
              <w:rPr>
                <w:rFonts w:eastAsiaTheme="minorEastAsia"/>
                <w:sz w:val="24"/>
                <w:szCs w:val="24"/>
              </w:rPr>
              <w:t>，双枪加油机</w:t>
            </w:r>
            <w:r>
              <w:rPr>
                <w:rFonts w:eastAsiaTheme="minorEastAsia"/>
                <w:sz w:val="24"/>
                <w:szCs w:val="24"/>
              </w:rPr>
              <w:t>4</w:t>
            </w:r>
            <w:r>
              <w:rPr>
                <w:rFonts w:eastAsiaTheme="minorEastAsia"/>
                <w:sz w:val="24"/>
                <w:szCs w:val="24"/>
              </w:rPr>
              <w:t>台以及其他站</w:t>
            </w:r>
            <w:r>
              <w:rPr>
                <w:rFonts w:eastAsiaTheme="minorEastAsia"/>
                <w:kern w:val="0"/>
                <w:sz w:val="24"/>
                <w:szCs w:val="24"/>
              </w:rPr>
              <w:t>房、配套用房以及消防设施、供配电设施，年零售量约为</w:t>
            </w:r>
            <w:r>
              <w:rPr>
                <w:rFonts w:eastAsiaTheme="minorEastAsia"/>
                <w:kern w:val="0"/>
                <w:sz w:val="24"/>
                <w:szCs w:val="24"/>
              </w:rPr>
              <w:t>0#</w:t>
            </w:r>
            <w:r>
              <w:rPr>
                <w:rFonts w:eastAsiaTheme="minorEastAsia"/>
                <w:kern w:val="0"/>
                <w:sz w:val="24"/>
                <w:szCs w:val="24"/>
              </w:rPr>
              <w:t>柴油</w:t>
            </w:r>
            <w:r>
              <w:rPr>
                <w:rFonts w:eastAsiaTheme="minorEastAsia"/>
                <w:kern w:val="0"/>
                <w:sz w:val="24"/>
                <w:szCs w:val="24"/>
              </w:rPr>
              <w:t>320</w:t>
            </w:r>
            <w:r>
              <w:rPr>
                <w:rFonts w:eastAsiaTheme="minorEastAsia"/>
                <w:kern w:val="0"/>
                <w:sz w:val="24"/>
                <w:szCs w:val="24"/>
              </w:rPr>
              <w:t>t</w:t>
            </w:r>
            <w:r>
              <w:rPr>
                <w:rFonts w:eastAsiaTheme="minorEastAsia"/>
                <w:kern w:val="0"/>
                <w:sz w:val="24"/>
                <w:szCs w:val="24"/>
              </w:rPr>
              <w:t>、</w:t>
            </w:r>
            <w:r>
              <w:rPr>
                <w:rFonts w:eastAsiaTheme="minorEastAsia"/>
                <w:kern w:val="0"/>
                <w:sz w:val="24"/>
                <w:szCs w:val="24"/>
              </w:rPr>
              <w:t>92#</w:t>
            </w:r>
            <w:r>
              <w:rPr>
                <w:rFonts w:eastAsiaTheme="minorEastAsia"/>
                <w:kern w:val="0"/>
                <w:sz w:val="24"/>
                <w:szCs w:val="24"/>
              </w:rPr>
              <w:t>汽油</w:t>
            </w:r>
            <w:r>
              <w:rPr>
                <w:rFonts w:eastAsiaTheme="minorEastAsia"/>
                <w:kern w:val="0"/>
                <w:sz w:val="24"/>
                <w:szCs w:val="24"/>
              </w:rPr>
              <w:t>360</w:t>
            </w:r>
            <w:r>
              <w:rPr>
                <w:rFonts w:eastAsiaTheme="minorEastAsia"/>
                <w:kern w:val="0"/>
                <w:sz w:val="24"/>
                <w:szCs w:val="24"/>
              </w:rPr>
              <w:t>t</w:t>
            </w:r>
            <w:r>
              <w:rPr>
                <w:rFonts w:eastAsiaTheme="minorEastAsia"/>
                <w:kern w:val="0"/>
                <w:sz w:val="24"/>
                <w:szCs w:val="24"/>
              </w:rPr>
              <w:t>、</w:t>
            </w:r>
            <w:r>
              <w:rPr>
                <w:rFonts w:eastAsiaTheme="minorEastAsia"/>
                <w:kern w:val="0"/>
                <w:sz w:val="24"/>
                <w:szCs w:val="24"/>
              </w:rPr>
              <w:lastRenderedPageBreak/>
              <w:t>95#</w:t>
            </w:r>
            <w:r>
              <w:rPr>
                <w:rFonts w:eastAsiaTheme="minorEastAsia"/>
                <w:kern w:val="0"/>
                <w:sz w:val="24"/>
                <w:szCs w:val="24"/>
              </w:rPr>
              <w:t>汽油：</w:t>
            </w:r>
            <w:r>
              <w:rPr>
                <w:rFonts w:eastAsiaTheme="minorEastAsia"/>
                <w:kern w:val="0"/>
                <w:sz w:val="24"/>
                <w:szCs w:val="24"/>
              </w:rPr>
              <w:t>140</w:t>
            </w:r>
            <w:r>
              <w:rPr>
                <w:rFonts w:eastAsiaTheme="minorEastAsia"/>
                <w:kern w:val="0"/>
                <w:sz w:val="24"/>
                <w:szCs w:val="24"/>
              </w:rPr>
              <w:t>t</w:t>
            </w:r>
            <w:r>
              <w:rPr>
                <w:rFonts w:eastAsiaTheme="minorEastAsia"/>
                <w:kern w:val="0"/>
                <w:sz w:val="24"/>
                <w:szCs w:val="24"/>
              </w:rPr>
              <w:t>，</w:t>
            </w:r>
            <w:r>
              <w:rPr>
                <w:rFonts w:eastAsiaTheme="minorEastAsia" w:hint="eastAsia"/>
                <w:kern w:val="0"/>
                <w:sz w:val="24"/>
                <w:szCs w:val="24"/>
              </w:rPr>
              <w:t>属于三级加油站。本项目的建成可以促进基础设施的完善，并且可以有效缓解当地的成品油供应紧缺。有益于促进当地的交通运输行业，并为区域带来一定的经济效益和良好的社会效益。</w:t>
            </w:r>
          </w:p>
          <w:p w:rsidR="00530DFE" w:rsidRDefault="004D02B7">
            <w:pPr>
              <w:spacing w:line="360" w:lineRule="auto"/>
              <w:ind w:firstLineChars="200" w:firstLine="480"/>
              <w:rPr>
                <w:sz w:val="24"/>
              </w:rPr>
            </w:pPr>
            <w:r>
              <w:rPr>
                <w:sz w:val="24"/>
              </w:rPr>
              <w:t>根据《中华人民共和国环境保护法》、《中华人民共和国环境影响评价法》和国务院令</w:t>
            </w:r>
            <w:r>
              <w:rPr>
                <w:sz w:val="24"/>
              </w:rPr>
              <w:t>682</w:t>
            </w:r>
            <w:r>
              <w:rPr>
                <w:sz w:val="24"/>
              </w:rPr>
              <w:t>号《建设项目环境保护管理条例》的有关规定要求，本项目应进行环境影响评价</w:t>
            </w:r>
            <w:r>
              <w:rPr>
                <w:rFonts w:hint="eastAsia"/>
                <w:sz w:val="24"/>
              </w:rPr>
              <w:t>。对照</w:t>
            </w:r>
            <w:r>
              <w:rPr>
                <w:sz w:val="24"/>
              </w:rPr>
              <w:t>《建设项目环境影响评价分类管理名录（</w:t>
            </w:r>
            <w:r>
              <w:rPr>
                <w:sz w:val="24"/>
              </w:rPr>
              <w:t>2018</w:t>
            </w:r>
            <w:r>
              <w:rPr>
                <w:sz w:val="24"/>
              </w:rPr>
              <w:t>年）》，项目</w:t>
            </w:r>
            <w:r>
              <w:rPr>
                <w:rFonts w:hint="eastAsia"/>
                <w:sz w:val="24"/>
              </w:rPr>
              <w:t>属于“</w:t>
            </w:r>
            <w:r>
              <w:rPr>
                <w:rFonts w:hint="eastAsia"/>
                <w:sz w:val="24"/>
              </w:rPr>
              <w:t>四十</w:t>
            </w:r>
            <w:r>
              <w:rPr>
                <w:sz w:val="24"/>
              </w:rPr>
              <w:t>、</w:t>
            </w:r>
            <w:r>
              <w:rPr>
                <w:rFonts w:hint="eastAsia"/>
                <w:sz w:val="24"/>
              </w:rPr>
              <w:t>社会事业与服务业</w:t>
            </w:r>
            <w:r>
              <w:rPr>
                <w:rFonts w:hint="eastAsia"/>
                <w:sz w:val="24"/>
              </w:rPr>
              <w:t>”</w:t>
            </w:r>
            <w:r>
              <w:rPr>
                <w:sz w:val="24"/>
              </w:rPr>
              <w:t>中</w:t>
            </w:r>
            <w:r>
              <w:rPr>
                <w:rFonts w:hint="eastAsia"/>
                <w:sz w:val="24"/>
              </w:rPr>
              <w:t>124</w:t>
            </w:r>
            <w:r>
              <w:rPr>
                <w:sz w:val="24"/>
              </w:rPr>
              <w:t>、</w:t>
            </w:r>
            <w:r>
              <w:rPr>
                <w:rFonts w:hint="eastAsia"/>
                <w:sz w:val="24"/>
              </w:rPr>
              <w:t>加油、加气站</w:t>
            </w:r>
            <w:r>
              <w:rPr>
                <w:sz w:val="24"/>
              </w:rPr>
              <w:t>，</w:t>
            </w:r>
            <w:r>
              <w:rPr>
                <w:rFonts w:hint="eastAsia"/>
                <w:sz w:val="24"/>
              </w:rPr>
              <w:t>因此</w:t>
            </w:r>
            <w:r>
              <w:rPr>
                <w:sz w:val="24"/>
              </w:rPr>
              <w:t>应编制环境影响报告表。</w:t>
            </w:r>
          </w:p>
          <w:p w:rsidR="00530DFE" w:rsidRDefault="004D02B7">
            <w:pPr>
              <w:spacing w:line="360" w:lineRule="auto"/>
              <w:ind w:firstLineChars="200" w:firstLine="480"/>
              <w:rPr>
                <w:sz w:val="24"/>
              </w:rPr>
            </w:pPr>
            <w:r>
              <w:rPr>
                <w:rFonts w:eastAsiaTheme="minorEastAsia"/>
                <w:sz w:val="24"/>
                <w:szCs w:val="24"/>
              </w:rPr>
              <w:t>岳阳县洋港加油站</w:t>
            </w:r>
            <w:r>
              <w:rPr>
                <w:sz w:val="24"/>
              </w:rPr>
              <w:t>委托</w:t>
            </w:r>
            <w:r>
              <w:rPr>
                <w:rFonts w:hint="eastAsia"/>
                <w:sz w:val="24"/>
              </w:rPr>
              <w:t>中山市九天环境评估有限公司</w:t>
            </w:r>
            <w:r>
              <w:rPr>
                <w:sz w:val="24"/>
              </w:rPr>
              <w:t>承担了该项目的环境影响评价工作。</w:t>
            </w:r>
            <w:r>
              <w:rPr>
                <w:rFonts w:hint="eastAsia"/>
                <w:sz w:val="24"/>
              </w:rPr>
              <w:t>接受委托后</w:t>
            </w:r>
            <w:r>
              <w:rPr>
                <w:rFonts w:hint="eastAsia"/>
                <w:sz w:val="24"/>
              </w:rPr>
              <w:t>，我单位组织相关技术人员进行现场踏勘、类比调查、收集相关资料，在此基础上，按照国家对建设项目环境影响评价的有关环保政策、技术规范</w:t>
            </w:r>
            <w:r>
              <w:rPr>
                <w:rFonts w:hint="eastAsia"/>
                <w:sz w:val="24"/>
              </w:rPr>
              <w:t>及导则的要求，编制了《</w:t>
            </w:r>
            <w:r>
              <w:rPr>
                <w:rFonts w:eastAsiaTheme="minorEastAsia"/>
                <w:sz w:val="24"/>
                <w:szCs w:val="24"/>
              </w:rPr>
              <w:t>岳阳县洋港</w:t>
            </w:r>
            <w:r>
              <w:rPr>
                <w:rFonts w:eastAsiaTheme="minorEastAsia"/>
                <w:sz w:val="24"/>
                <w:szCs w:val="24"/>
              </w:rPr>
              <w:t>加油站建设项目</w:t>
            </w:r>
            <w:r>
              <w:rPr>
                <w:rFonts w:eastAsiaTheme="minorEastAsia" w:hint="eastAsia"/>
                <w:sz w:val="24"/>
                <w:szCs w:val="24"/>
              </w:rPr>
              <w:t>环境影响报告表</w:t>
            </w:r>
            <w:r>
              <w:rPr>
                <w:rFonts w:hint="eastAsia"/>
                <w:sz w:val="24"/>
              </w:rPr>
              <w:t>》</w:t>
            </w:r>
            <w:r>
              <w:rPr>
                <w:rFonts w:hint="eastAsia"/>
                <w:sz w:val="24"/>
              </w:rPr>
              <w:t>。</w:t>
            </w:r>
          </w:p>
          <w:p w:rsidR="00530DFE" w:rsidRDefault="004D02B7">
            <w:pPr>
              <w:widowControl/>
              <w:adjustRightInd w:val="0"/>
              <w:snapToGrid w:val="0"/>
              <w:spacing w:line="360" w:lineRule="auto"/>
              <w:ind w:firstLineChars="200" w:firstLine="482"/>
              <w:rPr>
                <w:b/>
                <w:kern w:val="0"/>
                <w:sz w:val="24"/>
              </w:rPr>
            </w:pPr>
            <w:r>
              <w:rPr>
                <w:b/>
                <w:kern w:val="0"/>
                <w:sz w:val="24"/>
              </w:rPr>
              <w:t>2</w:t>
            </w:r>
            <w:r>
              <w:rPr>
                <w:b/>
                <w:kern w:val="0"/>
                <w:sz w:val="24"/>
              </w:rPr>
              <w:t>、建设项目工程概况</w:t>
            </w:r>
          </w:p>
          <w:p w:rsidR="00530DFE" w:rsidRDefault="004D02B7">
            <w:pPr>
              <w:widowControl/>
              <w:adjustRightInd w:val="0"/>
              <w:snapToGrid w:val="0"/>
              <w:spacing w:line="360" w:lineRule="auto"/>
              <w:ind w:firstLineChars="200" w:firstLine="482"/>
              <w:rPr>
                <w:b/>
                <w:kern w:val="0"/>
                <w:sz w:val="24"/>
              </w:rPr>
            </w:pPr>
            <w:r>
              <w:rPr>
                <w:b/>
                <w:kern w:val="0"/>
                <w:sz w:val="24"/>
              </w:rPr>
              <w:t xml:space="preserve">2.1 </w:t>
            </w:r>
            <w:r>
              <w:rPr>
                <w:b/>
                <w:kern w:val="0"/>
                <w:sz w:val="24"/>
              </w:rPr>
              <w:t>建设项目名称、地点、性质及规模</w:t>
            </w:r>
          </w:p>
          <w:p w:rsidR="00530DFE" w:rsidRDefault="004D02B7">
            <w:pPr>
              <w:widowControl/>
              <w:adjustRightInd w:val="0"/>
              <w:snapToGrid w:val="0"/>
              <w:spacing w:line="360" w:lineRule="auto"/>
              <w:ind w:firstLineChars="200" w:firstLine="480"/>
              <w:rPr>
                <w:rFonts w:eastAsiaTheme="minorEastAsia"/>
                <w:kern w:val="0"/>
                <w:sz w:val="24"/>
              </w:rPr>
            </w:pPr>
            <w:r>
              <w:rPr>
                <w:rFonts w:eastAsiaTheme="minorEastAsia"/>
                <w:kern w:val="0"/>
                <w:sz w:val="24"/>
              </w:rPr>
              <w:t>项目名称：</w:t>
            </w:r>
            <w:r>
              <w:rPr>
                <w:rFonts w:eastAsiaTheme="minorEastAsia"/>
                <w:sz w:val="24"/>
              </w:rPr>
              <w:t>岳阳县</w:t>
            </w:r>
            <w:r>
              <w:rPr>
                <w:rFonts w:eastAsiaTheme="minorEastAsia"/>
                <w:sz w:val="24"/>
              </w:rPr>
              <w:t>洋港</w:t>
            </w:r>
            <w:r>
              <w:rPr>
                <w:rFonts w:eastAsiaTheme="minorEastAsia"/>
                <w:sz w:val="24"/>
              </w:rPr>
              <w:t>加油站建设项目</w:t>
            </w:r>
            <w:r>
              <w:rPr>
                <w:rFonts w:eastAsiaTheme="minorEastAsia"/>
                <w:kern w:val="0"/>
                <w:sz w:val="24"/>
              </w:rPr>
              <w:t>；</w:t>
            </w:r>
          </w:p>
          <w:p w:rsidR="00530DFE" w:rsidRDefault="004D02B7">
            <w:pPr>
              <w:widowControl/>
              <w:adjustRightInd w:val="0"/>
              <w:snapToGrid w:val="0"/>
              <w:spacing w:line="360" w:lineRule="auto"/>
              <w:ind w:firstLineChars="200" w:firstLine="480"/>
              <w:rPr>
                <w:rFonts w:eastAsiaTheme="minorEastAsia"/>
                <w:kern w:val="0"/>
                <w:sz w:val="24"/>
              </w:rPr>
            </w:pPr>
            <w:r>
              <w:rPr>
                <w:rFonts w:eastAsiaTheme="minorEastAsia"/>
                <w:kern w:val="0"/>
                <w:sz w:val="24"/>
              </w:rPr>
              <w:t>建设单位：</w:t>
            </w:r>
            <w:r>
              <w:rPr>
                <w:rFonts w:eastAsiaTheme="minorEastAsia"/>
                <w:sz w:val="24"/>
              </w:rPr>
              <w:t>岳阳县</w:t>
            </w:r>
            <w:r>
              <w:rPr>
                <w:rFonts w:eastAsiaTheme="minorEastAsia"/>
                <w:sz w:val="24"/>
              </w:rPr>
              <w:t>洋港</w:t>
            </w:r>
            <w:r>
              <w:rPr>
                <w:rFonts w:eastAsiaTheme="minorEastAsia"/>
                <w:sz w:val="24"/>
              </w:rPr>
              <w:t>加油站</w:t>
            </w:r>
            <w:r>
              <w:rPr>
                <w:rFonts w:eastAsiaTheme="minorEastAsia"/>
                <w:kern w:val="0"/>
                <w:sz w:val="24"/>
              </w:rPr>
              <w:t>；</w:t>
            </w:r>
          </w:p>
          <w:p w:rsidR="00530DFE" w:rsidRDefault="004D02B7">
            <w:pPr>
              <w:spacing w:line="360" w:lineRule="auto"/>
              <w:ind w:firstLineChars="200" w:firstLine="480"/>
              <w:rPr>
                <w:rFonts w:eastAsiaTheme="minorEastAsia"/>
                <w:bCs/>
                <w:sz w:val="24"/>
              </w:rPr>
            </w:pPr>
            <w:r>
              <w:rPr>
                <w:rFonts w:eastAsiaTheme="minorEastAsia"/>
                <w:kern w:val="0"/>
                <w:sz w:val="24"/>
              </w:rPr>
              <w:t>建设地点：</w:t>
            </w:r>
            <w:r>
              <w:rPr>
                <w:rFonts w:eastAsiaTheme="minorEastAsia"/>
                <w:sz w:val="24"/>
                <w:szCs w:val="24"/>
              </w:rPr>
              <w:t>岳阳县荣家湾镇麻塘办事处金垅村荣岳公路西侧</w:t>
            </w:r>
            <w:r>
              <w:rPr>
                <w:rFonts w:eastAsiaTheme="minorEastAsia"/>
                <w:spacing w:val="6"/>
                <w:sz w:val="24"/>
              </w:rPr>
              <w:t>（</w:t>
            </w:r>
            <w:r>
              <w:rPr>
                <w:rFonts w:eastAsiaTheme="minorEastAsia"/>
                <w:spacing w:val="6"/>
                <w:sz w:val="24"/>
              </w:rPr>
              <w:t>GPS</w:t>
            </w:r>
            <w:r>
              <w:rPr>
                <w:rFonts w:eastAsiaTheme="minorEastAsia"/>
                <w:spacing w:val="6"/>
                <w:sz w:val="24"/>
              </w:rPr>
              <w:t>坐标：北纬</w:t>
            </w:r>
            <w:r>
              <w:rPr>
                <w:rFonts w:eastAsiaTheme="minorEastAsia"/>
                <w:spacing w:val="6"/>
                <w:sz w:val="24"/>
              </w:rPr>
              <w:t>29</w:t>
            </w:r>
            <w:r>
              <w:rPr>
                <w:rFonts w:eastAsiaTheme="minorEastAsia"/>
                <w:spacing w:val="6"/>
                <w:sz w:val="24"/>
              </w:rPr>
              <w:t>°</w:t>
            </w:r>
            <w:r>
              <w:rPr>
                <w:rFonts w:eastAsiaTheme="minorEastAsia"/>
                <w:spacing w:val="6"/>
                <w:sz w:val="24"/>
              </w:rPr>
              <w:t>13′54.39246″</w:t>
            </w:r>
            <w:r>
              <w:rPr>
                <w:rFonts w:eastAsiaTheme="minorEastAsia"/>
                <w:spacing w:val="6"/>
                <w:sz w:val="24"/>
              </w:rPr>
              <w:t>、东经</w:t>
            </w:r>
            <w:r>
              <w:rPr>
                <w:rFonts w:eastAsiaTheme="minorEastAsia"/>
                <w:spacing w:val="6"/>
                <w:sz w:val="24"/>
              </w:rPr>
              <w:t>113°5'</w:t>
            </w:r>
            <w:r>
              <w:rPr>
                <w:rFonts w:eastAsiaTheme="minorEastAsia"/>
                <w:spacing w:val="6"/>
                <w:sz w:val="24"/>
              </w:rPr>
              <w:t>42.92952</w:t>
            </w:r>
            <w:r>
              <w:rPr>
                <w:rFonts w:eastAsiaTheme="minorEastAsia"/>
                <w:spacing w:val="6"/>
                <w:sz w:val="24"/>
              </w:rPr>
              <w:t>"</w:t>
            </w:r>
            <w:r>
              <w:rPr>
                <w:rFonts w:eastAsiaTheme="minorEastAsia"/>
                <w:spacing w:val="6"/>
                <w:sz w:val="24"/>
              </w:rPr>
              <w:t>）</w:t>
            </w:r>
            <w:r>
              <w:rPr>
                <w:rFonts w:eastAsiaTheme="minorEastAsia"/>
                <w:bCs/>
                <w:sz w:val="24"/>
              </w:rPr>
              <w:t>；</w:t>
            </w:r>
          </w:p>
          <w:p w:rsidR="00530DFE" w:rsidRDefault="004D02B7">
            <w:pPr>
              <w:widowControl/>
              <w:adjustRightInd w:val="0"/>
              <w:snapToGrid w:val="0"/>
              <w:spacing w:line="360" w:lineRule="auto"/>
              <w:ind w:firstLineChars="200" w:firstLine="480"/>
              <w:rPr>
                <w:kern w:val="0"/>
                <w:sz w:val="24"/>
              </w:rPr>
            </w:pPr>
            <w:r>
              <w:rPr>
                <w:kern w:val="0"/>
                <w:sz w:val="24"/>
              </w:rPr>
              <w:t>建设性质：</w:t>
            </w:r>
            <w:r>
              <w:rPr>
                <w:rFonts w:hint="eastAsia"/>
                <w:kern w:val="0"/>
                <w:sz w:val="24"/>
              </w:rPr>
              <w:t>新建</w:t>
            </w:r>
            <w:r>
              <w:rPr>
                <w:kern w:val="0"/>
                <w:sz w:val="24"/>
              </w:rPr>
              <w:t>；</w:t>
            </w:r>
          </w:p>
          <w:p w:rsidR="00530DFE" w:rsidRDefault="004D02B7">
            <w:pPr>
              <w:widowControl/>
              <w:adjustRightInd w:val="0"/>
              <w:snapToGrid w:val="0"/>
              <w:spacing w:line="360" w:lineRule="auto"/>
              <w:ind w:firstLineChars="200" w:firstLine="480"/>
              <w:rPr>
                <w:kern w:val="0"/>
                <w:sz w:val="24"/>
              </w:rPr>
            </w:pPr>
            <w:r>
              <w:rPr>
                <w:kern w:val="0"/>
                <w:sz w:val="24"/>
              </w:rPr>
              <w:t>项目投资：</w:t>
            </w:r>
            <w:r>
              <w:rPr>
                <w:rFonts w:hint="eastAsia"/>
                <w:kern w:val="0"/>
                <w:sz w:val="24"/>
              </w:rPr>
              <w:t>1000</w:t>
            </w:r>
            <w:r>
              <w:rPr>
                <w:kern w:val="0"/>
                <w:sz w:val="24"/>
              </w:rPr>
              <w:t>万元；</w:t>
            </w:r>
          </w:p>
          <w:p w:rsidR="00530DFE" w:rsidRDefault="004D02B7">
            <w:pPr>
              <w:widowControl/>
              <w:adjustRightInd w:val="0"/>
              <w:snapToGrid w:val="0"/>
              <w:spacing w:line="360" w:lineRule="auto"/>
              <w:ind w:firstLineChars="200" w:firstLine="480"/>
              <w:rPr>
                <w:kern w:val="0"/>
                <w:sz w:val="24"/>
              </w:rPr>
            </w:pPr>
            <w:r>
              <w:rPr>
                <w:rFonts w:hint="eastAsia"/>
                <w:kern w:val="0"/>
                <w:sz w:val="24"/>
              </w:rPr>
              <w:t>规划总</w:t>
            </w:r>
            <w:r>
              <w:rPr>
                <w:rFonts w:hint="eastAsia"/>
                <w:kern w:val="0"/>
                <w:sz w:val="24"/>
              </w:rPr>
              <w:t>用地面积：</w:t>
            </w:r>
            <w:r>
              <w:rPr>
                <w:rFonts w:hint="eastAsia"/>
                <w:kern w:val="0"/>
                <w:sz w:val="24"/>
              </w:rPr>
              <w:t>3142.11</w:t>
            </w:r>
            <w:r>
              <w:rPr>
                <w:kern w:val="0"/>
                <w:sz w:val="24"/>
              </w:rPr>
              <w:t>m</w:t>
            </w:r>
            <w:r>
              <w:rPr>
                <w:kern w:val="0"/>
                <w:sz w:val="24"/>
                <w:vertAlign w:val="superscript"/>
              </w:rPr>
              <w:t>2</w:t>
            </w:r>
            <w:r>
              <w:rPr>
                <w:kern w:val="0"/>
                <w:sz w:val="24"/>
              </w:rPr>
              <w:t>；</w:t>
            </w:r>
          </w:p>
          <w:p w:rsidR="00530DFE" w:rsidRDefault="004D02B7">
            <w:pPr>
              <w:widowControl/>
              <w:adjustRightInd w:val="0"/>
              <w:snapToGrid w:val="0"/>
              <w:spacing w:line="360" w:lineRule="auto"/>
              <w:ind w:firstLineChars="200" w:firstLine="480"/>
              <w:rPr>
                <w:kern w:val="0"/>
                <w:sz w:val="24"/>
              </w:rPr>
            </w:pPr>
            <w:bookmarkStart w:id="5" w:name="OLE_LINK104"/>
            <w:r>
              <w:rPr>
                <w:kern w:val="0"/>
                <w:sz w:val="24"/>
              </w:rPr>
              <w:t>建筑</w:t>
            </w:r>
            <w:r>
              <w:rPr>
                <w:rFonts w:hint="eastAsia"/>
                <w:kern w:val="0"/>
                <w:sz w:val="24"/>
              </w:rPr>
              <w:t>占地</w:t>
            </w:r>
            <w:r>
              <w:rPr>
                <w:kern w:val="0"/>
                <w:sz w:val="24"/>
              </w:rPr>
              <w:t>面积：</w:t>
            </w:r>
            <w:r>
              <w:rPr>
                <w:rFonts w:hint="eastAsia"/>
                <w:kern w:val="0"/>
                <w:sz w:val="24"/>
              </w:rPr>
              <w:t>558</w:t>
            </w:r>
            <w:r>
              <w:rPr>
                <w:kern w:val="0"/>
                <w:sz w:val="24"/>
              </w:rPr>
              <w:t>m</w:t>
            </w:r>
            <w:r>
              <w:rPr>
                <w:kern w:val="0"/>
                <w:sz w:val="24"/>
                <w:vertAlign w:val="superscript"/>
              </w:rPr>
              <w:t>2</w:t>
            </w:r>
            <w:bookmarkEnd w:id="5"/>
            <w:r>
              <w:rPr>
                <w:kern w:val="0"/>
                <w:sz w:val="24"/>
              </w:rPr>
              <w:t>；</w:t>
            </w:r>
          </w:p>
          <w:p w:rsidR="00530DFE" w:rsidRDefault="004D02B7">
            <w:pPr>
              <w:widowControl/>
              <w:adjustRightInd w:val="0"/>
              <w:snapToGrid w:val="0"/>
              <w:spacing w:line="360" w:lineRule="auto"/>
              <w:ind w:firstLineChars="200" w:firstLine="482"/>
              <w:rPr>
                <w:b/>
                <w:kern w:val="0"/>
                <w:sz w:val="24"/>
              </w:rPr>
            </w:pPr>
            <w:r>
              <w:rPr>
                <w:b/>
                <w:kern w:val="0"/>
                <w:sz w:val="24"/>
              </w:rPr>
              <w:t xml:space="preserve">2.2 </w:t>
            </w:r>
            <w:r>
              <w:rPr>
                <w:b/>
                <w:kern w:val="0"/>
                <w:sz w:val="24"/>
              </w:rPr>
              <w:t>建设内容</w:t>
            </w:r>
          </w:p>
          <w:p w:rsidR="00530DFE" w:rsidRDefault="004D02B7">
            <w:pPr>
              <w:spacing w:line="360" w:lineRule="auto"/>
              <w:ind w:firstLineChars="200" w:firstLine="480"/>
              <w:rPr>
                <w:bCs/>
                <w:sz w:val="24"/>
              </w:rPr>
            </w:pPr>
            <w:r>
              <w:rPr>
                <w:bCs/>
                <w:sz w:val="24"/>
              </w:rPr>
              <w:t>本项目</w:t>
            </w:r>
            <w:r>
              <w:rPr>
                <w:rFonts w:hint="eastAsia"/>
                <w:bCs/>
                <w:sz w:val="24"/>
              </w:rPr>
              <w:t>规划</w:t>
            </w:r>
            <w:r>
              <w:rPr>
                <w:bCs/>
                <w:sz w:val="24"/>
              </w:rPr>
              <w:t>总</w:t>
            </w:r>
            <w:r>
              <w:rPr>
                <w:rFonts w:hint="eastAsia"/>
                <w:bCs/>
                <w:sz w:val="24"/>
              </w:rPr>
              <w:t>用</w:t>
            </w:r>
            <w:r>
              <w:rPr>
                <w:bCs/>
                <w:sz w:val="24"/>
              </w:rPr>
              <w:t>地面积</w:t>
            </w:r>
            <w:r>
              <w:rPr>
                <w:rFonts w:hint="eastAsia"/>
                <w:bCs/>
                <w:sz w:val="24"/>
              </w:rPr>
              <w:t>3142.11</w:t>
            </w:r>
            <w:r>
              <w:rPr>
                <w:bCs/>
                <w:sz w:val="24"/>
              </w:rPr>
              <w:t>m</w:t>
            </w:r>
            <w:r>
              <w:rPr>
                <w:bCs/>
                <w:sz w:val="24"/>
                <w:vertAlign w:val="superscript"/>
              </w:rPr>
              <w:t>2</w:t>
            </w:r>
            <w:r>
              <w:rPr>
                <w:bCs/>
                <w:sz w:val="24"/>
              </w:rPr>
              <w:t>，设</w:t>
            </w:r>
            <w:r>
              <w:rPr>
                <w:rFonts w:hint="eastAsia"/>
                <w:bCs/>
                <w:sz w:val="24"/>
              </w:rPr>
              <w:t>双</w:t>
            </w:r>
            <w:r>
              <w:rPr>
                <w:bCs/>
                <w:sz w:val="24"/>
              </w:rPr>
              <w:t>层站房</w:t>
            </w:r>
            <w:r>
              <w:rPr>
                <w:bCs/>
                <w:sz w:val="24"/>
              </w:rPr>
              <w:t>1</w:t>
            </w:r>
            <w:r>
              <w:rPr>
                <w:bCs/>
                <w:sz w:val="24"/>
              </w:rPr>
              <w:t>栋，建筑</w:t>
            </w:r>
            <w:r>
              <w:rPr>
                <w:rFonts w:hint="eastAsia"/>
                <w:bCs/>
                <w:sz w:val="24"/>
              </w:rPr>
              <w:t>占地</w:t>
            </w:r>
            <w:r>
              <w:rPr>
                <w:bCs/>
                <w:sz w:val="24"/>
              </w:rPr>
              <w:t>面积</w:t>
            </w:r>
            <w:r>
              <w:rPr>
                <w:rFonts w:hint="eastAsia"/>
                <w:bCs/>
                <w:sz w:val="24"/>
              </w:rPr>
              <w:t>558</w:t>
            </w:r>
            <w:r>
              <w:rPr>
                <w:bCs/>
                <w:sz w:val="24"/>
              </w:rPr>
              <w:t>m</w:t>
            </w:r>
            <w:r>
              <w:rPr>
                <w:bCs/>
                <w:sz w:val="24"/>
                <w:vertAlign w:val="superscript"/>
              </w:rPr>
              <w:t>2</w:t>
            </w:r>
            <w:r>
              <w:rPr>
                <w:bCs/>
                <w:sz w:val="24"/>
              </w:rPr>
              <w:t>；加油区主罩棚</w:t>
            </w:r>
            <w:r>
              <w:rPr>
                <w:rFonts w:hint="eastAsia"/>
                <w:bCs/>
                <w:sz w:val="24"/>
              </w:rPr>
              <w:t>418</w:t>
            </w:r>
            <w:r>
              <w:rPr>
                <w:bCs/>
                <w:sz w:val="24"/>
              </w:rPr>
              <w:t>m</w:t>
            </w:r>
            <w:r>
              <w:rPr>
                <w:bCs/>
                <w:sz w:val="24"/>
                <w:vertAlign w:val="superscript"/>
              </w:rPr>
              <w:t>2</w:t>
            </w:r>
            <w:r>
              <w:rPr>
                <w:bCs/>
                <w:sz w:val="24"/>
              </w:rPr>
              <w:t>（网架罩棚按投影面积全部计算），设有</w:t>
            </w:r>
            <w:r>
              <w:rPr>
                <w:bCs/>
                <w:sz w:val="24"/>
              </w:rPr>
              <w:t>4</w:t>
            </w:r>
            <w:r>
              <w:rPr>
                <w:bCs/>
                <w:sz w:val="24"/>
              </w:rPr>
              <w:t>台双枪加油机；并配套建设配电、消防给排水、采暖通风等设施。储罐设置于</w:t>
            </w:r>
            <w:r>
              <w:rPr>
                <w:rFonts w:hint="eastAsia"/>
                <w:bCs/>
                <w:sz w:val="24"/>
              </w:rPr>
              <w:t>中部偏东侧</w:t>
            </w:r>
            <w:r>
              <w:rPr>
                <w:bCs/>
                <w:sz w:val="24"/>
              </w:rPr>
              <w:t>，</w:t>
            </w:r>
            <w:r>
              <w:rPr>
                <w:sz w:val="24"/>
              </w:rPr>
              <w:t>有</w:t>
            </w:r>
            <w:r>
              <w:rPr>
                <w:sz w:val="24"/>
              </w:rPr>
              <w:t>4</w:t>
            </w:r>
            <w:r>
              <w:rPr>
                <w:sz w:val="24"/>
              </w:rPr>
              <w:t>个埋地</w:t>
            </w:r>
            <w:r>
              <w:rPr>
                <w:rFonts w:hint="eastAsia"/>
                <w:sz w:val="24"/>
              </w:rPr>
              <w:t>双层钢制</w:t>
            </w:r>
            <w:r>
              <w:rPr>
                <w:sz w:val="24"/>
              </w:rPr>
              <w:t>卧式储罐</w:t>
            </w:r>
            <w:r>
              <w:rPr>
                <w:rFonts w:hint="eastAsia"/>
                <w:sz w:val="24"/>
              </w:rPr>
              <w:t>（</w:t>
            </w:r>
            <w:r>
              <w:rPr>
                <w:rFonts w:hint="eastAsia"/>
                <w:sz w:val="24"/>
              </w:rPr>
              <w:t>2</w:t>
            </w:r>
            <w:r>
              <w:rPr>
                <w:rFonts w:hint="eastAsia"/>
                <w:sz w:val="24"/>
              </w:rPr>
              <w:t>个</w:t>
            </w:r>
            <w:r>
              <w:rPr>
                <w:rFonts w:hint="eastAsia"/>
                <w:sz w:val="24"/>
              </w:rPr>
              <w:t>30</w:t>
            </w:r>
            <w:r>
              <w:rPr>
                <w:sz w:val="24"/>
              </w:rPr>
              <w:t>m</w:t>
            </w:r>
            <w:r>
              <w:rPr>
                <w:sz w:val="24"/>
                <w:vertAlign w:val="superscript"/>
              </w:rPr>
              <w:t>3</w:t>
            </w:r>
            <w:r>
              <w:rPr>
                <w:sz w:val="24"/>
              </w:rPr>
              <w:t>0</w:t>
            </w:r>
            <w:r>
              <w:rPr>
                <w:sz w:val="24"/>
              </w:rPr>
              <w:t>＃柴油</w:t>
            </w:r>
            <w:r>
              <w:rPr>
                <w:rFonts w:hint="eastAsia"/>
                <w:sz w:val="24"/>
              </w:rPr>
              <w:t>油罐、</w:t>
            </w:r>
            <w:r>
              <w:rPr>
                <w:rFonts w:hint="eastAsia"/>
                <w:sz w:val="24"/>
              </w:rPr>
              <w:t>1</w:t>
            </w:r>
            <w:r>
              <w:rPr>
                <w:rFonts w:hint="eastAsia"/>
                <w:sz w:val="24"/>
              </w:rPr>
              <w:t>个</w:t>
            </w:r>
            <w:r>
              <w:rPr>
                <w:rFonts w:hint="eastAsia"/>
                <w:sz w:val="24"/>
              </w:rPr>
              <w:t>15</w:t>
            </w:r>
            <w:r>
              <w:rPr>
                <w:sz w:val="24"/>
              </w:rPr>
              <w:t>m</w:t>
            </w:r>
            <w:r>
              <w:rPr>
                <w:sz w:val="24"/>
                <w:vertAlign w:val="superscript"/>
              </w:rPr>
              <w:t>3</w:t>
            </w:r>
            <w:r>
              <w:rPr>
                <w:sz w:val="24"/>
              </w:rPr>
              <w:t>92#</w:t>
            </w:r>
            <w:r>
              <w:rPr>
                <w:sz w:val="24"/>
              </w:rPr>
              <w:t>汽油</w:t>
            </w:r>
            <w:r>
              <w:rPr>
                <w:rFonts w:hint="eastAsia"/>
                <w:sz w:val="24"/>
              </w:rPr>
              <w:t>油罐、</w:t>
            </w:r>
            <w:r>
              <w:rPr>
                <w:rFonts w:hint="eastAsia"/>
                <w:sz w:val="24"/>
              </w:rPr>
              <w:t>1</w:t>
            </w:r>
            <w:r>
              <w:rPr>
                <w:rFonts w:hint="eastAsia"/>
                <w:sz w:val="24"/>
              </w:rPr>
              <w:t>个</w:t>
            </w:r>
            <w:r>
              <w:rPr>
                <w:rFonts w:hint="eastAsia"/>
                <w:sz w:val="24"/>
              </w:rPr>
              <w:t>15</w:t>
            </w:r>
            <w:r>
              <w:rPr>
                <w:sz w:val="24"/>
              </w:rPr>
              <w:t>m</w:t>
            </w:r>
            <w:r>
              <w:rPr>
                <w:sz w:val="24"/>
                <w:vertAlign w:val="superscript"/>
              </w:rPr>
              <w:t>3</w:t>
            </w:r>
            <w:r>
              <w:rPr>
                <w:sz w:val="24"/>
              </w:rPr>
              <w:t>9</w:t>
            </w:r>
            <w:r>
              <w:rPr>
                <w:rFonts w:hint="eastAsia"/>
                <w:sz w:val="24"/>
              </w:rPr>
              <w:t>5</w:t>
            </w:r>
            <w:r>
              <w:rPr>
                <w:sz w:val="24"/>
              </w:rPr>
              <w:t>#</w:t>
            </w:r>
            <w:r>
              <w:rPr>
                <w:sz w:val="24"/>
              </w:rPr>
              <w:t>汽油</w:t>
            </w:r>
            <w:r>
              <w:rPr>
                <w:rFonts w:hint="eastAsia"/>
                <w:sz w:val="24"/>
              </w:rPr>
              <w:t>油罐）</w:t>
            </w:r>
            <w:r>
              <w:rPr>
                <w:sz w:val="24"/>
              </w:rPr>
              <w:t>，配套建设有防渗池、消防沙池和工具柜，站内油品总容积</w:t>
            </w:r>
            <w:r>
              <w:rPr>
                <w:rFonts w:hint="eastAsia"/>
                <w:sz w:val="24"/>
              </w:rPr>
              <w:t>90</w:t>
            </w:r>
            <w:r>
              <w:rPr>
                <w:sz w:val="24"/>
              </w:rPr>
              <w:t>m</w:t>
            </w:r>
            <w:r>
              <w:rPr>
                <w:sz w:val="24"/>
                <w:vertAlign w:val="superscript"/>
              </w:rPr>
              <w:t>3</w:t>
            </w:r>
            <w:r>
              <w:rPr>
                <w:sz w:val="24"/>
              </w:rPr>
              <w:t>，折合汽油容积</w:t>
            </w:r>
            <w:r>
              <w:rPr>
                <w:rFonts w:hint="eastAsia"/>
                <w:sz w:val="24"/>
              </w:rPr>
              <w:t>60</w:t>
            </w:r>
            <w:r>
              <w:rPr>
                <w:sz w:val="24"/>
              </w:rPr>
              <w:t>m</w:t>
            </w:r>
            <w:r>
              <w:rPr>
                <w:sz w:val="24"/>
                <w:vertAlign w:val="superscript"/>
              </w:rPr>
              <w:t>3</w:t>
            </w:r>
            <w:r>
              <w:rPr>
                <w:sz w:val="24"/>
              </w:rPr>
              <w:t>，对比加油站等级划分表</w:t>
            </w:r>
            <w:r>
              <w:rPr>
                <w:sz w:val="24"/>
              </w:rPr>
              <w:t>1-</w:t>
            </w:r>
            <w:r>
              <w:rPr>
                <w:rFonts w:hint="eastAsia"/>
                <w:sz w:val="24"/>
              </w:rPr>
              <w:t>1</w:t>
            </w:r>
            <w:r>
              <w:rPr>
                <w:sz w:val="24"/>
              </w:rPr>
              <w:t>，本项目为</w:t>
            </w:r>
            <w:r>
              <w:rPr>
                <w:rFonts w:hint="eastAsia"/>
                <w:sz w:val="24"/>
              </w:rPr>
              <w:t>三</w:t>
            </w:r>
            <w:r>
              <w:rPr>
                <w:sz w:val="24"/>
              </w:rPr>
              <w:t>级加油站。</w:t>
            </w:r>
          </w:p>
          <w:p w:rsidR="00530DFE" w:rsidRDefault="004D02B7">
            <w:pPr>
              <w:jc w:val="center"/>
              <w:rPr>
                <w:rFonts w:eastAsiaTheme="minorEastAsia"/>
                <w:b/>
                <w:bCs/>
              </w:rPr>
            </w:pPr>
            <w:r>
              <w:rPr>
                <w:rFonts w:eastAsiaTheme="minorEastAsia"/>
                <w:b/>
                <w:bCs/>
              </w:rPr>
              <w:t>表</w:t>
            </w:r>
            <w:r>
              <w:rPr>
                <w:rFonts w:eastAsiaTheme="minorEastAsia"/>
                <w:b/>
                <w:bCs/>
              </w:rPr>
              <w:t>1-</w:t>
            </w:r>
            <w:r>
              <w:rPr>
                <w:rFonts w:eastAsiaTheme="minorEastAsia" w:hint="eastAsia"/>
                <w:b/>
                <w:bCs/>
              </w:rPr>
              <w:t xml:space="preserve">1   </w:t>
            </w:r>
            <w:r>
              <w:rPr>
                <w:rFonts w:eastAsiaTheme="minorEastAsia"/>
                <w:b/>
                <w:bCs/>
              </w:rPr>
              <w:t>加油站等级划分</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769"/>
              <w:gridCol w:w="2769"/>
              <w:gridCol w:w="2769"/>
            </w:tblGrid>
            <w:tr w:rsidR="00530DFE">
              <w:trPr>
                <w:trHeight w:val="340"/>
                <w:jc w:val="center"/>
              </w:trPr>
              <w:tc>
                <w:tcPr>
                  <w:tcW w:w="2769" w:type="dxa"/>
                  <w:vMerge w:val="restart"/>
                  <w:vAlign w:val="center"/>
                </w:tcPr>
                <w:p w:rsidR="00530DFE" w:rsidRDefault="004D02B7">
                  <w:pPr>
                    <w:jc w:val="center"/>
                    <w:rPr>
                      <w:rFonts w:eastAsiaTheme="minorEastAsia"/>
                      <w:b/>
                    </w:rPr>
                  </w:pPr>
                  <w:r>
                    <w:rPr>
                      <w:rFonts w:eastAsiaTheme="minorEastAsia"/>
                      <w:b/>
                    </w:rPr>
                    <w:lastRenderedPageBreak/>
                    <w:t>级别</w:t>
                  </w:r>
                </w:p>
              </w:tc>
              <w:tc>
                <w:tcPr>
                  <w:tcW w:w="5538" w:type="dxa"/>
                  <w:gridSpan w:val="2"/>
                  <w:vAlign w:val="center"/>
                </w:tcPr>
                <w:p w:rsidR="00530DFE" w:rsidRDefault="004D02B7">
                  <w:pPr>
                    <w:jc w:val="center"/>
                    <w:rPr>
                      <w:rFonts w:eastAsiaTheme="minorEastAsia"/>
                      <w:b/>
                    </w:rPr>
                  </w:pPr>
                  <w:r>
                    <w:rPr>
                      <w:rFonts w:eastAsiaTheme="minorEastAsia"/>
                      <w:b/>
                    </w:rPr>
                    <w:t>油罐容积（</w:t>
                  </w:r>
                  <w:r>
                    <w:rPr>
                      <w:rFonts w:eastAsiaTheme="minorEastAsia"/>
                      <w:b/>
                    </w:rPr>
                    <w:t>m</w:t>
                  </w:r>
                  <w:r>
                    <w:rPr>
                      <w:rFonts w:eastAsiaTheme="minorEastAsia"/>
                      <w:b/>
                      <w:vertAlign w:val="superscript"/>
                    </w:rPr>
                    <w:t>3</w:t>
                  </w:r>
                  <w:r>
                    <w:rPr>
                      <w:rFonts w:eastAsiaTheme="minorEastAsia"/>
                      <w:b/>
                    </w:rPr>
                    <w:t>）</w:t>
                  </w:r>
                </w:p>
              </w:tc>
            </w:tr>
            <w:tr w:rsidR="00530DFE">
              <w:trPr>
                <w:trHeight w:val="340"/>
                <w:jc w:val="center"/>
              </w:trPr>
              <w:tc>
                <w:tcPr>
                  <w:tcW w:w="2769" w:type="dxa"/>
                  <w:vMerge/>
                  <w:tcBorders>
                    <w:bottom w:val="single" w:sz="12" w:space="0" w:color="auto"/>
                  </w:tcBorders>
                  <w:vAlign w:val="center"/>
                </w:tcPr>
                <w:p w:rsidR="00530DFE" w:rsidRDefault="00530DFE">
                  <w:pPr>
                    <w:jc w:val="center"/>
                    <w:rPr>
                      <w:rFonts w:eastAsiaTheme="minorEastAsia"/>
                      <w:b/>
                    </w:rPr>
                  </w:pPr>
                </w:p>
              </w:tc>
              <w:tc>
                <w:tcPr>
                  <w:tcW w:w="2769" w:type="dxa"/>
                  <w:tcBorders>
                    <w:bottom w:val="single" w:sz="12" w:space="0" w:color="auto"/>
                  </w:tcBorders>
                  <w:vAlign w:val="center"/>
                </w:tcPr>
                <w:p w:rsidR="00530DFE" w:rsidRDefault="004D02B7">
                  <w:pPr>
                    <w:jc w:val="center"/>
                    <w:rPr>
                      <w:rFonts w:eastAsiaTheme="minorEastAsia"/>
                      <w:b/>
                    </w:rPr>
                  </w:pPr>
                  <w:r>
                    <w:rPr>
                      <w:rFonts w:eastAsiaTheme="minorEastAsia"/>
                      <w:b/>
                    </w:rPr>
                    <w:t>总容积</w:t>
                  </w:r>
                </w:p>
              </w:tc>
              <w:tc>
                <w:tcPr>
                  <w:tcW w:w="2769" w:type="dxa"/>
                  <w:tcBorders>
                    <w:bottom w:val="single" w:sz="12" w:space="0" w:color="auto"/>
                  </w:tcBorders>
                  <w:vAlign w:val="center"/>
                </w:tcPr>
                <w:p w:rsidR="00530DFE" w:rsidRDefault="004D02B7">
                  <w:pPr>
                    <w:jc w:val="center"/>
                    <w:rPr>
                      <w:rFonts w:eastAsiaTheme="minorEastAsia"/>
                      <w:b/>
                    </w:rPr>
                  </w:pPr>
                  <w:r>
                    <w:rPr>
                      <w:rFonts w:eastAsiaTheme="minorEastAsia"/>
                      <w:b/>
                    </w:rPr>
                    <w:t>单罐容积</w:t>
                  </w:r>
                </w:p>
              </w:tc>
            </w:tr>
            <w:tr w:rsidR="00530DFE">
              <w:trPr>
                <w:trHeight w:val="340"/>
                <w:jc w:val="center"/>
              </w:trPr>
              <w:tc>
                <w:tcPr>
                  <w:tcW w:w="2769" w:type="dxa"/>
                  <w:tcBorders>
                    <w:top w:val="single" w:sz="12" w:space="0" w:color="auto"/>
                  </w:tcBorders>
                  <w:vAlign w:val="center"/>
                </w:tcPr>
                <w:p w:rsidR="00530DFE" w:rsidRDefault="004D02B7">
                  <w:pPr>
                    <w:jc w:val="center"/>
                    <w:rPr>
                      <w:rFonts w:eastAsiaTheme="minorEastAsia"/>
                      <w:bCs/>
                    </w:rPr>
                  </w:pPr>
                  <w:r>
                    <w:rPr>
                      <w:rFonts w:eastAsiaTheme="minorEastAsia"/>
                      <w:bCs/>
                    </w:rPr>
                    <w:t>一级</w:t>
                  </w:r>
                </w:p>
              </w:tc>
              <w:tc>
                <w:tcPr>
                  <w:tcW w:w="2769" w:type="dxa"/>
                  <w:tcBorders>
                    <w:top w:val="single" w:sz="12" w:space="0" w:color="auto"/>
                  </w:tcBorders>
                  <w:vAlign w:val="center"/>
                </w:tcPr>
                <w:p w:rsidR="00530DFE" w:rsidRDefault="004D02B7">
                  <w:pPr>
                    <w:jc w:val="center"/>
                    <w:rPr>
                      <w:rFonts w:eastAsiaTheme="minorEastAsia"/>
                      <w:bCs/>
                    </w:rPr>
                  </w:pPr>
                  <w:r>
                    <w:rPr>
                      <w:rFonts w:eastAsiaTheme="minorEastAsia"/>
                      <w:bCs/>
                    </w:rPr>
                    <w:t>150</w:t>
                  </w:r>
                  <w:r>
                    <w:rPr>
                      <w:rFonts w:eastAsiaTheme="minorEastAsia"/>
                      <w:bCs/>
                    </w:rPr>
                    <w:t>＜</w:t>
                  </w:r>
                  <w:r>
                    <w:rPr>
                      <w:rFonts w:eastAsiaTheme="minorEastAsia"/>
                      <w:bCs/>
                    </w:rPr>
                    <w:t>V≤210</w:t>
                  </w:r>
                </w:p>
              </w:tc>
              <w:tc>
                <w:tcPr>
                  <w:tcW w:w="2769" w:type="dxa"/>
                  <w:tcBorders>
                    <w:top w:val="single" w:sz="12" w:space="0" w:color="auto"/>
                  </w:tcBorders>
                  <w:vAlign w:val="center"/>
                </w:tcPr>
                <w:p w:rsidR="00530DFE" w:rsidRDefault="004D02B7">
                  <w:pPr>
                    <w:jc w:val="center"/>
                    <w:rPr>
                      <w:rFonts w:eastAsiaTheme="minorEastAsia"/>
                      <w:bCs/>
                    </w:rPr>
                  </w:pPr>
                  <w:r>
                    <w:rPr>
                      <w:rFonts w:eastAsiaTheme="minorEastAsia"/>
                      <w:bCs/>
                    </w:rPr>
                    <w:t>V≤50</w:t>
                  </w:r>
                </w:p>
              </w:tc>
            </w:tr>
            <w:tr w:rsidR="00530DFE">
              <w:trPr>
                <w:trHeight w:val="340"/>
                <w:jc w:val="center"/>
              </w:trPr>
              <w:tc>
                <w:tcPr>
                  <w:tcW w:w="2769" w:type="dxa"/>
                  <w:vAlign w:val="center"/>
                </w:tcPr>
                <w:p w:rsidR="00530DFE" w:rsidRDefault="004D02B7">
                  <w:pPr>
                    <w:jc w:val="center"/>
                    <w:rPr>
                      <w:rFonts w:eastAsiaTheme="minorEastAsia"/>
                      <w:bCs/>
                    </w:rPr>
                  </w:pPr>
                  <w:r>
                    <w:rPr>
                      <w:rFonts w:eastAsiaTheme="minorEastAsia"/>
                      <w:bCs/>
                    </w:rPr>
                    <w:t>二级</w:t>
                  </w:r>
                </w:p>
              </w:tc>
              <w:tc>
                <w:tcPr>
                  <w:tcW w:w="2769" w:type="dxa"/>
                  <w:vAlign w:val="center"/>
                </w:tcPr>
                <w:p w:rsidR="00530DFE" w:rsidRDefault="004D02B7">
                  <w:pPr>
                    <w:jc w:val="center"/>
                    <w:rPr>
                      <w:rFonts w:eastAsiaTheme="minorEastAsia"/>
                      <w:bCs/>
                    </w:rPr>
                  </w:pPr>
                  <w:r>
                    <w:rPr>
                      <w:rFonts w:eastAsiaTheme="minorEastAsia"/>
                      <w:bCs/>
                    </w:rPr>
                    <w:t>90</w:t>
                  </w:r>
                  <w:r>
                    <w:rPr>
                      <w:rFonts w:eastAsiaTheme="minorEastAsia"/>
                      <w:bCs/>
                    </w:rPr>
                    <w:t>＜</w:t>
                  </w:r>
                  <w:r>
                    <w:rPr>
                      <w:rFonts w:eastAsiaTheme="minorEastAsia"/>
                      <w:bCs/>
                    </w:rPr>
                    <w:t>V≤150</w:t>
                  </w:r>
                </w:p>
              </w:tc>
              <w:tc>
                <w:tcPr>
                  <w:tcW w:w="2769" w:type="dxa"/>
                  <w:vAlign w:val="center"/>
                </w:tcPr>
                <w:p w:rsidR="00530DFE" w:rsidRDefault="004D02B7">
                  <w:pPr>
                    <w:jc w:val="center"/>
                    <w:rPr>
                      <w:rFonts w:eastAsiaTheme="minorEastAsia"/>
                      <w:bCs/>
                    </w:rPr>
                  </w:pPr>
                  <w:r>
                    <w:rPr>
                      <w:rFonts w:eastAsiaTheme="minorEastAsia"/>
                      <w:bCs/>
                    </w:rPr>
                    <w:t>V≤50</w:t>
                  </w:r>
                </w:p>
              </w:tc>
            </w:tr>
            <w:tr w:rsidR="00530DFE">
              <w:trPr>
                <w:trHeight w:val="340"/>
                <w:jc w:val="center"/>
              </w:trPr>
              <w:tc>
                <w:tcPr>
                  <w:tcW w:w="2769" w:type="dxa"/>
                  <w:vAlign w:val="center"/>
                </w:tcPr>
                <w:p w:rsidR="00530DFE" w:rsidRDefault="004D02B7">
                  <w:pPr>
                    <w:jc w:val="center"/>
                    <w:rPr>
                      <w:rFonts w:eastAsiaTheme="minorEastAsia"/>
                      <w:bCs/>
                    </w:rPr>
                  </w:pPr>
                  <w:r>
                    <w:rPr>
                      <w:rFonts w:eastAsiaTheme="minorEastAsia"/>
                      <w:bCs/>
                    </w:rPr>
                    <w:t>三级</w:t>
                  </w:r>
                </w:p>
              </w:tc>
              <w:tc>
                <w:tcPr>
                  <w:tcW w:w="2769" w:type="dxa"/>
                  <w:vAlign w:val="center"/>
                </w:tcPr>
                <w:p w:rsidR="00530DFE" w:rsidRDefault="004D02B7">
                  <w:pPr>
                    <w:jc w:val="center"/>
                    <w:rPr>
                      <w:rFonts w:eastAsiaTheme="minorEastAsia"/>
                      <w:bCs/>
                    </w:rPr>
                  </w:pPr>
                  <w:r>
                    <w:rPr>
                      <w:rFonts w:eastAsiaTheme="minorEastAsia"/>
                      <w:bCs/>
                    </w:rPr>
                    <w:t>V≤90</w:t>
                  </w:r>
                </w:p>
              </w:tc>
              <w:tc>
                <w:tcPr>
                  <w:tcW w:w="2769" w:type="dxa"/>
                  <w:vAlign w:val="center"/>
                </w:tcPr>
                <w:p w:rsidR="00530DFE" w:rsidRDefault="004D02B7">
                  <w:pPr>
                    <w:jc w:val="center"/>
                    <w:rPr>
                      <w:rFonts w:eastAsiaTheme="minorEastAsia"/>
                      <w:bCs/>
                    </w:rPr>
                  </w:pPr>
                  <w:r>
                    <w:rPr>
                      <w:rFonts w:eastAsiaTheme="minorEastAsia"/>
                      <w:bCs/>
                    </w:rPr>
                    <w:t>汽油罐</w:t>
                  </w:r>
                  <w:r>
                    <w:rPr>
                      <w:rFonts w:eastAsiaTheme="minorEastAsia"/>
                      <w:bCs/>
                    </w:rPr>
                    <w:t>≤30</w:t>
                  </w:r>
                  <w:r>
                    <w:rPr>
                      <w:rFonts w:eastAsiaTheme="minorEastAsia"/>
                      <w:bCs/>
                    </w:rPr>
                    <w:t>，柴油罐</w:t>
                  </w:r>
                  <w:r>
                    <w:rPr>
                      <w:rFonts w:eastAsiaTheme="minorEastAsia"/>
                      <w:bCs/>
                    </w:rPr>
                    <w:t>≤50</w:t>
                  </w:r>
                </w:p>
              </w:tc>
            </w:tr>
            <w:tr w:rsidR="00530DFE">
              <w:trPr>
                <w:trHeight w:val="340"/>
                <w:jc w:val="center"/>
              </w:trPr>
              <w:tc>
                <w:tcPr>
                  <w:tcW w:w="8307" w:type="dxa"/>
                  <w:gridSpan w:val="3"/>
                  <w:vAlign w:val="center"/>
                </w:tcPr>
                <w:p w:rsidR="00530DFE" w:rsidRDefault="004D02B7">
                  <w:pPr>
                    <w:jc w:val="center"/>
                    <w:rPr>
                      <w:rFonts w:eastAsiaTheme="minorEastAsia"/>
                      <w:bCs/>
                    </w:rPr>
                  </w:pPr>
                  <w:r>
                    <w:rPr>
                      <w:rFonts w:eastAsiaTheme="minorEastAsia"/>
                      <w:bCs/>
                    </w:rPr>
                    <w:t>注：</w:t>
                  </w:r>
                  <w:r>
                    <w:rPr>
                      <w:rFonts w:eastAsiaTheme="minorEastAsia"/>
                      <w:bCs/>
                    </w:rPr>
                    <w:t>V</w:t>
                  </w:r>
                  <w:r>
                    <w:rPr>
                      <w:rFonts w:eastAsiaTheme="minorEastAsia"/>
                      <w:bCs/>
                    </w:rPr>
                    <w:t>为油罐总容积、柴油罐容积可折半计入油罐总容积</w:t>
                  </w:r>
                </w:p>
              </w:tc>
            </w:tr>
          </w:tbl>
          <w:p w:rsidR="00530DFE" w:rsidRDefault="004D02B7">
            <w:pPr>
              <w:spacing w:line="360" w:lineRule="auto"/>
              <w:ind w:firstLineChars="200" w:firstLine="420"/>
              <w:rPr>
                <w:rFonts w:eastAsiaTheme="minorEastAsia"/>
                <w:bCs/>
              </w:rPr>
            </w:pPr>
            <w:r>
              <w:rPr>
                <w:rFonts w:eastAsiaTheme="minorEastAsia"/>
                <w:bCs/>
              </w:rPr>
              <w:t>注：参照《汽车加油加气站设计与施工规范》（</w:t>
            </w:r>
            <w:r>
              <w:rPr>
                <w:rFonts w:eastAsiaTheme="minorEastAsia"/>
                <w:bCs/>
              </w:rPr>
              <w:t>GB50156-2012</w:t>
            </w:r>
            <w:r>
              <w:rPr>
                <w:rFonts w:eastAsiaTheme="minorEastAsia"/>
                <w:bCs/>
              </w:rPr>
              <w:t>）。</w:t>
            </w:r>
          </w:p>
          <w:p w:rsidR="00530DFE" w:rsidRDefault="004D02B7">
            <w:pPr>
              <w:jc w:val="center"/>
              <w:rPr>
                <w:rFonts w:eastAsiaTheme="minorEastAsia"/>
                <w:b/>
              </w:rPr>
            </w:pPr>
            <w:r>
              <w:rPr>
                <w:rFonts w:eastAsiaTheme="minorEastAsia"/>
                <w:b/>
              </w:rPr>
              <w:t>表</w:t>
            </w:r>
            <w:r>
              <w:rPr>
                <w:rFonts w:eastAsiaTheme="minorEastAsia"/>
                <w:b/>
              </w:rPr>
              <w:t>1-</w:t>
            </w:r>
            <w:r>
              <w:rPr>
                <w:rFonts w:eastAsiaTheme="minorEastAsia"/>
                <w:b/>
              </w:rPr>
              <w:t xml:space="preserve">2   </w:t>
            </w:r>
            <w:r>
              <w:rPr>
                <w:rFonts w:eastAsiaTheme="minorEastAsia"/>
                <w:b/>
              </w:rPr>
              <w:t>项目主要工程内容</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64"/>
              <w:gridCol w:w="780"/>
              <w:gridCol w:w="1200"/>
              <w:gridCol w:w="840"/>
              <w:gridCol w:w="2232"/>
              <w:gridCol w:w="2791"/>
            </w:tblGrid>
            <w:tr w:rsidR="00530DFE">
              <w:trPr>
                <w:trHeight w:val="340"/>
                <w:jc w:val="center"/>
              </w:trPr>
              <w:tc>
                <w:tcPr>
                  <w:tcW w:w="464" w:type="dxa"/>
                  <w:tcBorders>
                    <w:bottom w:val="single" w:sz="12" w:space="0" w:color="auto"/>
                  </w:tcBorders>
                  <w:vAlign w:val="center"/>
                </w:tcPr>
                <w:p w:rsidR="00530DFE" w:rsidRDefault="004D02B7">
                  <w:pPr>
                    <w:jc w:val="center"/>
                    <w:rPr>
                      <w:rFonts w:eastAsiaTheme="minorEastAsia"/>
                      <w:b/>
                      <w:u w:val="single"/>
                    </w:rPr>
                  </w:pPr>
                  <w:r>
                    <w:rPr>
                      <w:rFonts w:eastAsiaTheme="minorEastAsia"/>
                      <w:b/>
                      <w:u w:val="single"/>
                    </w:rPr>
                    <w:t>序号</w:t>
                  </w:r>
                </w:p>
              </w:tc>
              <w:tc>
                <w:tcPr>
                  <w:tcW w:w="780" w:type="dxa"/>
                  <w:tcBorders>
                    <w:bottom w:val="single" w:sz="12" w:space="0" w:color="auto"/>
                  </w:tcBorders>
                  <w:vAlign w:val="center"/>
                </w:tcPr>
                <w:p w:rsidR="00530DFE" w:rsidRDefault="004D02B7">
                  <w:pPr>
                    <w:jc w:val="center"/>
                    <w:rPr>
                      <w:rFonts w:eastAsiaTheme="minorEastAsia"/>
                      <w:b/>
                      <w:u w:val="single"/>
                    </w:rPr>
                  </w:pPr>
                  <w:r>
                    <w:rPr>
                      <w:rFonts w:eastAsiaTheme="minorEastAsia"/>
                      <w:b/>
                      <w:u w:val="single"/>
                    </w:rPr>
                    <w:t>工程分类</w:t>
                  </w:r>
                </w:p>
              </w:tc>
              <w:tc>
                <w:tcPr>
                  <w:tcW w:w="1200" w:type="dxa"/>
                  <w:tcBorders>
                    <w:bottom w:val="single" w:sz="12" w:space="0" w:color="auto"/>
                  </w:tcBorders>
                  <w:vAlign w:val="center"/>
                </w:tcPr>
                <w:p w:rsidR="00530DFE" w:rsidRDefault="004D02B7">
                  <w:pPr>
                    <w:jc w:val="center"/>
                    <w:rPr>
                      <w:rFonts w:eastAsiaTheme="minorEastAsia"/>
                      <w:b/>
                      <w:u w:val="single"/>
                    </w:rPr>
                  </w:pPr>
                  <w:r>
                    <w:rPr>
                      <w:rFonts w:eastAsiaTheme="minorEastAsia"/>
                      <w:b/>
                      <w:u w:val="single"/>
                    </w:rPr>
                    <w:t>工程内容</w:t>
                  </w:r>
                </w:p>
              </w:tc>
              <w:tc>
                <w:tcPr>
                  <w:tcW w:w="840" w:type="dxa"/>
                  <w:tcBorders>
                    <w:bottom w:val="single" w:sz="12" w:space="0" w:color="auto"/>
                  </w:tcBorders>
                  <w:vAlign w:val="center"/>
                </w:tcPr>
                <w:p w:rsidR="00530DFE" w:rsidRDefault="004D02B7">
                  <w:pPr>
                    <w:jc w:val="center"/>
                    <w:rPr>
                      <w:rFonts w:eastAsiaTheme="minorEastAsia"/>
                      <w:b/>
                      <w:u w:val="single"/>
                    </w:rPr>
                  </w:pPr>
                  <w:r>
                    <w:rPr>
                      <w:rFonts w:eastAsiaTheme="minorEastAsia"/>
                      <w:b/>
                      <w:u w:val="single"/>
                    </w:rPr>
                    <w:t>工程规模</w:t>
                  </w:r>
                </w:p>
              </w:tc>
              <w:tc>
                <w:tcPr>
                  <w:tcW w:w="2232" w:type="dxa"/>
                  <w:tcBorders>
                    <w:bottom w:val="single" w:sz="12" w:space="0" w:color="auto"/>
                  </w:tcBorders>
                  <w:vAlign w:val="center"/>
                </w:tcPr>
                <w:p w:rsidR="00530DFE" w:rsidRDefault="004D02B7">
                  <w:pPr>
                    <w:jc w:val="center"/>
                    <w:rPr>
                      <w:rFonts w:eastAsiaTheme="minorEastAsia"/>
                      <w:b/>
                      <w:u w:val="single"/>
                    </w:rPr>
                  </w:pPr>
                  <w:r>
                    <w:rPr>
                      <w:rFonts w:eastAsiaTheme="minorEastAsia"/>
                      <w:b/>
                      <w:u w:val="single"/>
                    </w:rPr>
                    <w:t>工程结构</w:t>
                  </w:r>
                </w:p>
              </w:tc>
              <w:tc>
                <w:tcPr>
                  <w:tcW w:w="2791" w:type="dxa"/>
                  <w:tcBorders>
                    <w:bottom w:val="single" w:sz="12" w:space="0" w:color="auto"/>
                  </w:tcBorders>
                  <w:vAlign w:val="center"/>
                </w:tcPr>
                <w:p w:rsidR="00530DFE" w:rsidRDefault="004D02B7">
                  <w:pPr>
                    <w:jc w:val="center"/>
                    <w:rPr>
                      <w:rFonts w:eastAsiaTheme="minorEastAsia"/>
                      <w:b/>
                      <w:u w:val="single"/>
                    </w:rPr>
                  </w:pPr>
                  <w:r>
                    <w:rPr>
                      <w:rFonts w:eastAsiaTheme="minorEastAsia"/>
                      <w:b/>
                      <w:u w:val="single"/>
                    </w:rPr>
                    <w:t>备注</w:t>
                  </w:r>
                </w:p>
              </w:tc>
            </w:tr>
            <w:tr w:rsidR="00530DFE">
              <w:trPr>
                <w:trHeight w:val="340"/>
                <w:jc w:val="center"/>
              </w:trPr>
              <w:tc>
                <w:tcPr>
                  <w:tcW w:w="464" w:type="dxa"/>
                  <w:vMerge w:val="restart"/>
                  <w:tcBorders>
                    <w:top w:val="single" w:sz="12" w:space="0" w:color="auto"/>
                  </w:tcBorders>
                  <w:vAlign w:val="center"/>
                </w:tcPr>
                <w:p w:rsidR="00530DFE" w:rsidRDefault="004D02B7">
                  <w:pPr>
                    <w:jc w:val="center"/>
                    <w:rPr>
                      <w:rFonts w:eastAsiaTheme="minorEastAsia"/>
                      <w:bCs/>
                      <w:u w:val="single"/>
                    </w:rPr>
                  </w:pPr>
                  <w:r>
                    <w:rPr>
                      <w:rFonts w:eastAsiaTheme="minorEastAsia"/>
                      <w:bCs/>
                      <w:u w:val="single"/>
                    </w:rPr>
                    <w:t>1</w:t>
                  </w:r>
                </w:p>
              </w:tc>
              <w:tc>
                <w:tcPr>
                  <w:tcW w:w="780" w:type="dxa"/>
                  <w:vMerge w:val="restart"/>
                  <w:tcBorders>
                    <w:top w:val="single" w:sz="12" w:space="0" w:color="auto"/>
                  </w:tcBorders>
                  <w:vAlign w:val="center"/>
                </w:tcPr>
                <w:p w:rsidR="00530DFE" w:rsidRDefault="004D02B7">
                  <w:pPr>
                    <w:jc w:val="center"/>
                    <w:rPr>
                      <w:rFonts w:eastAsiaTheme="minorEastAsia"/>
                      <w:bCs/>
                      <w:u w:val="single"/>
                    </w:rPr>
                  </w:pPr>
                  <w:r>
                    <w:rPr>
                      <w:rFonts w:eastAsiaTheme="minorEastAsia"/>
                      <w:bCs/>
                      <w:u w:val="single"/>
                    </w:rPr>
                    <w:t>主体工程</w:t>
                  </w:r>
                </w:p>
              </w:tc>
              <w:tc>
                <w:tcPr>
                  <w:tcW w:w="1200" w:type="dxa"/>
                  <w:tcBorders>
                    <w:top w:val="single" w:sz="12" w:space="0" w:color="auto"/>
                  </w:tcBorders>
                  <w:vAlign w:val="center"/>
                </w:tcPr>
                <w:p w:rsidR="00530DFE" w:rsidRDefault="004D02B7">
                  <w:pPr>
                    <w:jc w:val="center"/>
                    <w:rPr>
                      <w:rFonts w:eastAsiaTheme="minorEastAsia"/>
                      <w:bCs/>
                      <w:u w:val="single"/>
                    </w:rPr>
                  </w:pPr>
                  <w:r>
                    <w:rPr>
                      <w:rFonts w:eastAsiaTheme="minorEastAsia"/>
                      <w:bCs/>
                      <w:u w:val="single"/>
                    </w:rPr>
                    <w:t>加油区主罩棚</w:t>
                  </w:r>
                </w:p>
              </w:tc>
              <w:tc>
                <w:tcPr>
                  <w:tcW w:w="840" w:type="dxa"/>
                  <w:tcBorders>
                    <w:top w:val="single" w:sz="12" w:space="0" w:color="auto"/>
                  </w:tcBorders>
                  <w:vAlign w:val="center"/>
                </w:tcPr>
                <w:p w:rsidR="00530DFE" w:rsidRDefault="004D02B7">
                  <w:pPr>
                    <w:jc w:val="center"/>
                    <w:rPr>
                      <w:rFonts w:eastAsiaTheme="minorEastAsia"/>
                      <w:bCs/>
                      <w:u w:val="single"/>
                    </w:rPr>
                  </w:pPr>
                  <w:r>
                    <w:rPr>
                      <w:rFonts w:eastAsiaTheme="minorEastAsia"/>
                      <w:bCs/>
                      <w:u w:val="single"/>
                    </w:rPr>
                    <w:t>418</w:t>
                  </w:r>
                  <w:r>
                    <w:rPr>
                      <w:rFonts w:eastAsiaTheme="minorEastAsia"/>
                      <w:bCs/>
                      <w:u w:val="single"/>
                    </w:rPr>
                    <w:t>m</w:t>
                  </w:r>
                  <w:r>
                    <w:rPr>
                      <w:rFonts w:eastAsiaTheme="minorEastAsia"/>
                      <w:bCs/>
                      <w:u w:val="single"/>
                      <w:vertAlign w:val="superscript"/>
                    </w:rPr>
                    <w:t>2</w:t>
                  </w:r>
                </w:p>
              </w:tc>
              <w:tc>
                <w:tcPr>
                  <w:tcW w:w="2232" w:type="dxa"/>
                  <w:tcBorders>
                    <w:top w:val="single" w:sz="12" w:space="0" w:color="auto"/>
                  </w:tcBorders>
                  <w:vAlign w:val="center"/>
                </w:tcPr>
                <w:p w:rsidR="00530DFE" w:rsidRDefault="004D02B7">
                  <w:pPr>
                    <w:jc w:val="center"/>
                    <w:rPr>
                      <w:rFonts w:eastAsiaTheme="minorEastAsia"/>
                      <w:bCs/>
                      <w:u w:val="single"/>
                    </w:rPr>
                  </w:pPr>
                  <w:r>
                    <w:rPr>
                      <w:rFonts w:eastAsiaTheme="minorEastAsia"/>
                      <w:bCs/>
                      <w:u w:val="single"/>
                    </w:rPr>
                    <w:t>地上</w:t>
                  </w:r>
                  <w:r>
                    <w:rPr>
                      <w:rFonts w:eastAsiaTheme="minorEastAsia"/>
                      <w:bCs/>
                      <w:u w:val="single"/>
                    </w:rPr>
                    <w:t>1</w:t>
                  </w:r>
                  <w:r>
                    <w:rPr>
                      <w:rFonts w:eastAsiaTheme="minorEastAsia"/>
                      <w:bCs/>
                      <w:u w:val="single"/>
                    </w:rPr>
                    <w:t>层，柱高</w:t>
                  </w:r>
                  <w:r>
                    <w:rPr>
                      <w:rFonts w:eastAsiaTheme="minorEastAsia"/>
                      <w:bCs/>
                      <w:u w:val="single"/>
                    </w:rPr>
                    <w:t>7.7</w:t>
                  </w:r>
                  <w:r>
                    <w:rPr>
                      <w:rFonts w:eastAsiaTheme="minorEastAsia"/>
                      <w:bCs/>
                      <w:u w:val="single"/>
                    </w:rPr>
                    <w:t>m</w:t>
                  </w:r>
                  <w:r>
                    <w:rPr>
                      <w:rFonts w:eastAsiaTheme="minorEastAsia"/>
                      <w:bCs/>
                      <w:u w:val="single"/>
                    </w:rPr>
                    <w:t>，轻钢网架</w:t>
                  </w:r>
                </w:p>
              </w:tc>
              <w:tc>
                <w:tcPr>
                  <w:tcW w:w="2791" w:type="dxa"/>
                  <w:tcBorders>
                    <w:top w:val="single" w:sz="12" w:space="0" w:color="auto"/>
                  </w:tcBorders>
                  <w:vAlign w:val="center"/>
                </w:tcPr>
                <w:p w:rsidR="00530DFE" w:rsidRDefault="004D02B7">
                  <w:pPr>
                    <w:jc w:val="center"/>
                    <w:rPr>
                      <w:rFonts w:eastAsiaTheme="minorEastAsia"/>
                      <w:bCs/>
                      <w:u w:val="single"/>
                    </w:rPr>
                  </w:pPr>
                  <w:r>
                    <w:rPr>
                      <w:rFonts w:eastAsiaTheme="minorEastAsia"/>
                      <w:bCs/>
                      <w:u w:val="single"/>
                    </w:rPr>
                    <w:t>内设</w:t>
                  </w:r>
                  <w:r>
                    <w:rPr>
                      <w:rFonts w:eastAsiaTheme="minorEastAsia"/>
                      <w:bCs/>
                      <w:u w:val="single"/>
                    </w:rPr>
                    <w:t>4</w:t>
                  </w:r>
                  <w:r>
                    <w:rPr>
                      <w:rFonts w:eastAsiaTheme="minorEastAsia"/>
                      <w:bCs/>
                      <w:u w:val="single"/>
                    </w:rPr>
                    <w:t>台双枪加油机，呈</w:t>
                  </w:r>
                  <w:r>
                    <w:rPr>
                      <w:rFonts w:eastAsiaTheme="minorEastAsia"/>
                      <w:bCs/>
                      <w:u w:val="single"/>
                    </w:rPr>
                    <w:t>东西</w:t>
                  </w:r>
                  <w:r>
                    <w:rPr>
                      <w:rFonts w:eastAsiaTheme="minorEastAsia"/>
                      <w:bCs/>
                      <w:u w:val="single"/>
                    </w:rPr>
                    <w:t>向两两并排排列</w:t>
                  </w:r>
                </w:p>
              </w:tc>
            </w:tr>
            <w:tr w:rsidR="00530DFE">
              <w:trPr>
                <w:trHeight w:val="340"/>
                <w:jc w:val="center"/>
              </w:trPr>
              <w:tc>
                <w:tcPr>
                  <w:tcW w:w="464" w:type="dxa"/>
                  <w:vMerge/>
                  <w:vAlign w:val="center"/>
                </w:tcPr>
                <w:p w:rsidR="00530DFE" w:rsidRDefault="00530DFE">
                  <w:pPr>
                    <w:jc w:val="center"/>
                    <w:rPr>
                      <w:rFonts w:eastAsiaTheme="minorEastAsia"/>
                      <w:bCs/>
                      <w:u w:val="single"/>
                    </w:rPr>
                  </w:pPr>
                </w:p>
              </w:tc>
              <w:tc>
                <w:tcPr>
                  <w:tcW w:w="780" w:type="dxa"/>
                  <w:vMerge/>
                  <w:vAlign w:val="center"/>
                </w:tcPr>
                <w:p w:rsidR="00530DFE" w:rsidRDefault="00530DFE">
                  <w:pPr>
                    <w:jc w:val="center"/>
                    <w:rPr>
                      <w:rFonts w:eastAsiaTheme="minorEastAsia"/>
                      <w:bCs/>
                      <w:u w:val="single"/>
                    </w:rPr>
                  </w:pPr>
                </w:p>
              </w:tc>
              <w:tc>
                <w:tcPr>
                  <w:tcW w:w="1200" w:type="dxa"/>
                  <w:vAlign w:val="center"/>
                </w:tcPr>
                <w:p w:rsidR="00530DFE" w:rsidRDefault="004D02B7">
                  <w:pPr>
                    <w:jc w:val="center"/>
                    <w:rPr>
                      <w:rFonts w:eastAsiaTheme="minorEastAsia"/>
                      <w:bCs/>
                      <w:u w:val="single"/>
                    </w:rPr>
                  </w:pPr>
                  <w:r>
                    <w:rPr>
                      <w:rFonts w:eastAsiaTheme="minorEastAsia"/>
                      <w:bCs/>
                      <w:u w:val="single"/>
                    </w:rPr>
                    <w:t>埋地钢制卧式储罐</w:t>
                  </w:r>
                </w:p>
              </w:tc>
              <w:tc>
                <w:tcPr>
                  <w:tcW w:w="840" w:type="dxa"/>
                  <w:vAlign w:val="center"/>
                </w:tcPr>
                <w:p w:rsidR="00530DFE" w:rsidRDefault="004D02B7">
                  <w:pPr>
                    <w:jc w:val="center"/>
                    <w:rPr>
                      <w:rFonts w:eastAsiaTheme="minorEastAsia"/>
                      <w:bCs/>
                      <w:u w:val="single"/>
                    </w:rPr>
                  </w:pPr>
                  <w:r>
                    <w:rPr>
                      <w:rFonts w:eastAsiaTheme="minorEastAsia"/>
                      <w:bCs/>
                      <w:u w:val="single"/>
                    </w:rPr>
                    <w:t>--</w:t>
                  </w:r>
                </w:p>
              </w:tc>
              <w:tc>
                <w:tcPr>
                  <w:tcW w:w="2232" w:type="dxa"/>
                  <w:vAlign w:val="center"/>
                </w:tcPr>
                <w:p w:rsidR="00530DFE" w:rsidRDefault="004D02B7">
                  <w:pPr>
                    <w:jc w:val="center"/>
                    <w:rPr>
                      <w:rFonts w:eastAsiaTheme="minorEastAsia"/>
                      <w:bCs/>
                      <w:u w:val="single"/>
                    </w:rPr>
                  </w:pPr>
                  <w:r>
                    <w:rPr>
                      <w:rFonts w:eastAsiaTheme="minorEastAsia"/>
                      <w:bCs/>
                      <w:u w:val="single"/>
                    </w:rPr>
                    <w:t>地下、混凝土、框架结构</w:t>
                  </w:r>
                  <w:r>
                    <w:rPr>
                      <w:rFonts w:eastAsiaTheme="minorEastAsia"/>
                      <w:bCs/>
                      <w:u w:val="single"/>
                    </w:rPr>
                    <w:t>+</w:t>
                  </w:r>
                  <w:r>
                    <w:rPr>
                      <w:rFonts w:eastAsiaTheme="minorEastAsia"/>
                      <w:bCs/>
                      <w:u w:val="single"/>
                    </w:rPr>
                    <w:t>沙铺，内设分区防渗池</w:t>
                  </w:r>
                </w:p>
              </w:tc>
              <w:tc>
                <w:tcPr>
                  <w:tcW w:w="2791" w:type="dxa"/>
                  <w:vAlign w:val="center"/>
                </w:tcPr>
                <w:p w:rsidR="00530DFE" w:rsidRDefault="004D02B7">
                  <w:pPr>
                    <w:jc w:val="center"/>
                    <w:rPr>
                      <w:rFonts w:eastAsiaTheme="minorEastAsia"/>
                      <w:bCs/>
                      <w:u w:val="single"/>
                    </w:rPr>
                  </w:pPr>
                  <w:r>
                    <w:rPr>
                      <w:rFonts w:eastAsiaTheme="minorEastAsia"/>
                      <w:bCs/>
                      <w:u w:val="single"/>
                    </w:rPr>
                    <w:t>共</w:t>
                  </w:r>
                  <w:r>
                    <w:rPr>
                      <w:rFonts w:eastAsiaTheme="minorEastAsia"/>
                      <w:bCs/>
                      <w:u w:val="single"/>
                    </w:rPr>
                    <w:t>4</w:t>
                  </w:r>
                  <w:r>
                    <w:rPr>
                      <w:rFonts w:eastAsiaTheme="minorEastAsia"/>
                      <w:bCs/>
                      <w:u w:val="single"/>
                    </w:rPr>
                    <w:t>个，</w:t>
                  </w:r>
                  <w:r>
                    <w:rPr>
                      <w:rFonts w:eastAsiaTheme="minorEastAsia"/>
                      <w:bCs/>
                      <w:u w:val="single"/>
                    </w:rPr>
                    <w:t>0#</w:t>
                  </w:r>
                  <w:r>
                    <w:rPr>
                      <w:rFonts w:eastAsiaTheme="minorEastAsia"/>
                      <w:bCs/>
                      <w:u w:val="single"/>
                    </w:rPr>
                    <w:t>柴油</w:t>
                  </w:r>
                  <w:r>
                    <w:rPr>
                      <w:rFonts w:hint="eastAsia"/>
                      <w:u w:val="single"/>
                    </w:rPr>
                    <w:t>30</w:t>
                  </w:r>
                  <w:r>
                    <w:rPr>
                      <w:u w:val="single"/>
                    </w:rPr>
                    <w:t>m</w:t>
                  </w:r>
                  <w:r>
                    <w:rPr>
                      <w:u w:val="single"/>
                      <w:vertAlign w:val="superscript"/>
                    </w:rPr>
                    <w:t>3</w:t>
                  </w:r>
                  <w:r>
                    <w:rPr>
                      <w:rFonts w:eastAsiaTheme="minorEastAsia"/>
                      <w:bCs/>
                      <w:u w:val="single"/>
                    </w:rPr>
                    <w:t>2</w:t>
                  </w:r>
                  <w:r>
                    <w:rPr>
                      <w:rFonts w:eastAsiaTheme="minorEastAsia"/>
                      <w:bCs/>
                      <w:u w:val="single"/>
                    </w:rPr>
                    <w:t>个、</w:t>
                  </w:r>
                  <w:r>
                    <w:rPr>
                      <w:rFonts w:eastAsiaTheme="minorEastAsia"/>
                      <w:bCs/>
                      <w:u w:val="single"/>
                    </w:rPr>
                    <w:t>95#</w:t>
                  </w:r>
                  <w:r>
                    <w:rPr>
                      <w:rFonts w:eastAsiaTheme="minorEastAsia"/>
                      <w:bCs/>
                      <w:u w:val="single"/>
                    </w:rPr>
                    <w:t>汽油</w:t>
                  </w:r>
                  <w:r>
                    <w:rPr>
                      <w:rFonts w:eastAsiaTheme="minorEastAsia"/>
                      <w:bCs/>
                      <w:u w:val="single"/>
                    </w:rPr>
                    <w:t>、</w:t>
                  </w:r>
                  <w:r>
                    <w:rPr>
                      <w:rFonts w:eastAsiaTheme="minorEastAsia"/>
                      <w:bCs/>
                      <w:u w:val="single"/>
                    </w:rPr>
                    <w:t>92#</w:t>
                  </w:r>
                  <w:r>
                    <w:rPr>
                      <w:rFonts w:eastAsiaTheme="minorEastAsia"/>
                      <w:bCs/>
                      <w:u w:val="single"/>
                    </w:rPr>
                    <w:t>汽油各</w:t>
                  </w:r>
                  <w:r>
                    <w:rPr>
                      <w:rFonts w:hint="eastAsia"/>
                      <w:u w:val="single"/>
                    </w:rPr>
                    <w:t>15</w:t>
                  </w:r>
                  <w:r>
                    <w:rPr>
                      <w:u w:val="single"/>
                    </w:rPr>
                    <w:t>m</w:t>
                  </w:r>
                  <w:r>
                    <w:rPr>
                      <w:u w:val="single"/>
                      <w:vertAlign w:val="superscript"/>
                    </w:rPr>
                    <w:t>3</w:t>
                  </w:r>
                  <w:r>
                    <w:rPr>
                      <w:rFonts w:eastAsiaTheme="minorEastAsia"/>
                      <w:bCs/>
                      <w:u w:val="single"/>
                    </w:rPr>
                    <w:t>1</w:t>
                  </w:r>
                  <w:r>
                    <w:rPr>
                      <w:rFonts w:eastAsiaTheme="minorEastAsia"/>
                      <w:bCs/>
                      <w:u w:val="single"/>
                    </w:rPr>
                    <w:t>个，为</w:t>
                  </w:r>
                  <w:r>
                    <w:rPr>
                      <w:rFonts w:eastAsiaTheme="minorEastAsia"/>
                      <w:bCs/>
                      <w:u w:val="single"/>
                    </w:rPr>
                    <w:t>1</w:t>
                  </w:r>
                  <w:r>
                    <w:rPr>
                      <w:rFonts w:eastAsiaTheme="minorEastAsia"/>
                      <w:bCs/>
                      <w:u w:val="single"/>
                    </w:rPr>
                    <w:t>个防渗区间</w:t>
                  </w:r>
                </w:p>
              </w:tc>
            </w:tr>
            <w:tr w:rsidR="00530DFE">
              <w:trPr>
                <w:trHeight w:val="340"/>
                <w:jc w:val="center"/>
              </w:trPr>
              <w:tc>
                <w:tcPr>
                  <w:tcW w:w="464" w:type="dxa"/>
                  <w:vAlign w:val="center"/>
                </w:tcPr>
                <w:p w:rsidR="00530DFE" w:rsidRDefault="004D02B7">
                  <w:pPr>
                    <w:jc w:val="center"/>
                    <w:rPr>
                      <w:rFonts w:eastAsiaTheme="minorEastAsia"/>
                      <w:bCs/>
                      <w:u w:val="single"/>
                    </w:rPr>
                  </w:pPr>
                  <w:r>
                    <w:rPr>
                      <w:rFonts w:eastAsiaTheme="minorEastAsia"/>
                      <w:bCs/>
                      <w:u w:val="single"/>
                    </w:rPr>
                    <w:t>2</w:t>
                  </w:r>
                </w:p>
              </w:tc>
              <w:tc>
                <w:tcPr>
                  <w:tcW w:w="780" w:type="dxa"/>
                  <w:vAlign w:val="center"/>
                </w:tcPr>
                <w:p w:rsidR="00530DFE" w:rsidRDefault="004D02B7">
                  <w:pPr>
                    <w:jc w:val="center"/>
                    <w:rPr>
                      <w:rFonts w:eastAsiaTheme="minorEastAsia"/>
                      <w:bCs/>
                      <w:u w:val="single"/>
                    </w:rPr>
                  </w:pPr>
                  <w:r>
                    <w:rPr>
                      <w:rFonts w:eastAsiaTheme="minorEastAsia"/>
                      <w:bCs/>
                      <w:u w:val="single"/>
                    </w:rPr>
                    <w:t>辅助工程</w:t>
                  </w:r>
                </w:p>
              </w:tc>
              <w:tc>
                <w:tcPr>
                  <w:tcW w:w="1200" w:type="dxa"/>
                  <w:vAlign w:val="center"/>
                </w:tcPr>
                <w:p w:rsidR="00530DFE" w:rsidRDefault="004D02B7">
                  <w:pPr>
                    <w:jc w:val="center"/>
                    <w:rPr>
                      <w:rFonts w:eastAsiaTheme="minorEastAsia"/>
                      <w:bCs/>
                      <w:u w:val="single"/>
                    </w:rPr>
                  </w:pPr>
                  <w:r>
                    <w:rPr>
                      <w:rFonts w:eastAsiaTheme="minorEastAsia"/>
                      <w:bCs/>
                      <w:u w:val="single"/>
                    </w:rPr>
                    <w:t>站房</w:t>
                  </w:r>
                </w:p>
              </w:tc>
              <w:tc>
                <w:tcPr>
                  <w:tcW w:w="840" w:type="dxa"/>
                  <w:vAlign w:val="center"/>
                </w:tcPr>
                <w:p w:rsidR="00530DFE" w:rsidRDefault="004D02B7">
                  <w:pPr>
                    <w:jc w:val="center"/>
                    <w:rPr>
                      <w:rFonts w:eastAsiaTheme="minorEastAsia"/>
                      <w:bCs/>
                      <w:u w:val="single"/>
                    </w:rPr>
                  </w:pPr>
                  <w:r>
                    <w:rPr>
                      <w:rFonts w:eastAsiaTheme="minorEastAsia"/>
                      <w:bCs/>
                      <w:u w:val="single"/>
                    </w:rPr>
                    <w:t>280</w:t>
                  </w:r>
                  <w:r>
                    <w:rPr>
                      <w:rFonts w:eastAsiaTheme="minorEastAsia"/>
                      <w:bCs/>
                      <w:u w:val="single"/>
                    </w:rPr>
                    <w:t>m</w:t>
                  </w:r>
                  <w:r>
                    <w:rPr>
                      <w:rFonts w:eastAsiaTheme="minorEastAsia"/>
                      <w:bCs/>
                      <w:u w:val="single"/>
                      <w:vertAlign w:val="superscript"/>
                    </w:rPr>
                    <w:t>2</w:t>
                  </w:r>
                </w:p>
              </w:tc>
              <w:tc>
                <w:tcPr>
                  <w:tcW w:w="2232" w:type="dxa"/>
                  <w:vAlign w:val="center"/>
                </w:tcPr>
                <w:p w:rsidR="00530DFE" w:rsidRDefault="004D02B7">
                  <w:pPr>
                    <w:jc w:val="center"/>
                    <w:rPr>
                      <w:rFonts w:eastAsiaTheme="minorEastAsia"/>
                      <w:bCs/>
                      <w:u w:val="single"/>
                    </w:rPr>
                  </w:pPr>
                  <w:r>
                    <w:rPr>
                      <w:rFonts w:eastAsiaTheme="minorEastAsia"/>
                      <w:bCs/>
                      <w:u w:val="single"/>
                    </w:rPr>
                    <w:t>1</w:t>
                  </w:r>
                  <w:r>
                    <w:rPr>
                      <w:rFonts w:eastAsiaTheme="minorEastAsia"/>
                      <w:bCs/>
                      <w:u w:val="single"/>
                    </w:rPr>
                    <w:t>栋</w:t>
                  </w:r>
                  <w:r>
                    <w:rPr>
                      <w:rFonts w:eastAsiaTheme="minorEastAsia"/>
                      <w:bCs/>
                      <w:u w:val="single"/>
                    </w:rPr>
                    <w:t>2</w:t>
                  </w:r>
                  <w:r>
                    <w:rPr>
                      <w:rFonts w:eastAsiaTheme="minorEastAsia"/>
                      <w:bCs/>
                      <w:u w:val="single"/>
                    </w:rPr>
                    <w:t>层，砖混结构</w:t>
                  </w:r>
                </w:p>
              </w:tc>
              <w:tc>
                <w:tcPr>
                  <w:tcW w:w="2791" w:type="dxa"/>
                  <w:vAlign w:val="center"/>
                </w:tcPr>
                <w:p w:rsidR="00530DFE" w:rsidRDefault="004D02B7">
                  <w:pPr>
                    <w:jc w:val="center"/>
                    <w:rPr>
                      <w:rFonts w:eastAsiaTheme="minorEastAsia"/>
                      <w:bCs/>
                      <w:u w:val="single"/>
                    </w:rPr>
                  </w:pPr>
                  <w:r>
                    <w:rPr>
                      <w:rFonts w:eastAsiaTheme="minorEastAsia"/>
                      <w:bCs/>
                      <w:u w:val="single"/>
                    </w:rPr>
                    <w:t>内置易捷</w:t>
                  </w:r>
                  <w:r>
                    <w:rPr>
                      <w:rFonts w:eastAsiaTheme="minorEastAsia"/>
                      <w:bCs/>
                      <w:u w:val="single"/>
                    </w:rPr>
                    <w:t>便利店</w:t>
                  </w:r>
                  <w:r>
                    <w:rPr>
                      <w:rFonts w:eastAsiaTheme="minorEastAsia"/>
                      <w:bCs/>
                      <w:u w:val="single"/>
                    </w:rPr>
                    <w:t>和开票区</w:t>
                  </w:r>
                  <w:r>
                    <w:rPr>
                      <w:rFonts w:eastAsiaTheme="minorEastAsia"/>
                      <w:bCs/>
                      <w:u w:val="single"/>
                    </w:rPr>
                    <w:t>、</w:t>
                  </w:r>
                  <w:r>
                    <w:rPr>
                      <w:rFonts w:eastAsiaTheme="minorEastAsia"/>
                      <w:bCs/>
                      <w:u w:val="single"/>
                    </w:rPr>
                    <w:t>办公</w:t>
                  </w:r>
                  <w:r>
                    <w:rPr>
                      <w:rFonts w:eastAsiaTheme="minorEastAsia"/>
                      <w:bCs/>
                      <w:u w:val="single"/>
                    </w:rPr>
                    <w:t>室、</w:t>
                  </w:r>
                  <w:r>
                    <w:rPr>
                      <w:rFonts w:eastAsiaTheme="minorEastAsia" w:hint="eastAsia"/>
                      <w:bCs/>
                      <w:u w:val="single"/>
                    </w:rPr>
                    <w:t>发电间、食堂</w:t>
                  </w:r>
                  <w:r>
                    <w:rPr>
                      <w:rFonts w:eastAsiaTheme="minorEastAsia"/>
                      <w:bCs/>
                      <w:u w:val="single"/>
                    </w:rPr>
                    <w:t>、</w:t>
                  </w:r>
                  <w:r>
                    <w:rPr>
                      <w:rFonts w:eastAsiaTheme="minorEastAsia" w:hint="eastAsia"/>
                      <w:bCs/>
                      <w:u w:val="single"/>
                    </w:rPr>
                    <w:t>宿舍、</w:t>
                  </w:r>
                  <w:r>
                    <w:rPr>
                      <w:rFonts w:eastAsiaTheme="minorEastAsia" w:hint="eastAsia"/>
                      <w:bCs/>
                      <w:u w:val="single"/>
                    </w:rPr>
                    <w:t>卫生间</w:t>
                  </w:r>
                  <w:r>
                    <w:rPr>
                      <w:rFonts w:eastAsiaTheme="minorEastAsia"/>
                      <w:bCs/>
                      <w:u w:val="single"/>
                    </w:rPr>
                    <w:t>等</w:t>
                  </w:r>
                </w:p>
              </w:tc>
            </w:tr>
            <w:tr w:rsidR="00530DFE">
              <w:trPr>
                <w:trHeight w:val="340"/>
                <w:jc w:val="center"/>
              </w:trPr>
              <w:tc>
                <w:tcPr>
                  <w:tcW w:w="464" w:type="dxa"/>
                  <w:vMerge w:val="restart"/>
                  <w:vAlign w:val="center"/>
                </w:tcPr>
                <w:p w:rsidR="00530DFE" w:rsidRDefault="004D02B7">
                  <w:pPr>
                    <w:jc w:val="center"/>
                    <w:rPr>
                      <w:rFonts w:eastAsiaTheme="minorEastAsia"/>
                      <w:bCs/>
                      <w:u w:val="single"/>
                    </w:rPr>
                  </w:pPr>
                  <w:r>
                    <w:rPr>
                      <w:rFonts w:eastAsiaTheme="minorEastAsia"/>
                      <w:bCs/>
                      <w:u w:val="single"/>
                    </w:rPr>
                    <w:t>3</w:t>
                  </w:r>
                </w:p>
              </w:tc>
              <w:tc>
                <w:tcPr>
                  <w:tcW w:w="780" w:type="dxa"/>
                  <w:vMerge w:val="restart"/>
                  <w:vAlign w:val="center"/>
                </w:tcPr>
                <w:p w:rsidR="00530DFE" w:rsidRDefault="004D02B7">
                  <w:pPr>
                    <w:jc w:val="center"/>
                    <w:rPr>
                      <w:rFonts w:eastAsiaTheme="minorEastAsia"/>
                      <w:bCs/>
                      <w:u w:val="single"/>
                    </w:rPr>
                  </w:pPr>
                  <w:r>
                    <w:rPr>
                      <w:rFonts w:eastAsiaTheme="minorEastAsia"/>
                      <w:bCs/>
                      <w:u w:val="single"/>
                    </w:rPr>
                    <w:t>公用工程</w:t>
                  </w:r>
                </w:p>
              </w:tc>
              <w:tc>
                <w:tcPr>
                  <w:tcW w:w="1200" w:type="dxa"/>
                  <w:vAlign w:val="center"/>
                </w:tcPr>
                <w:p w:rsidR="00530DFE" w:rsidRDefault="004D02B7">
                  <w:pPr>
                    <w:jc w:val="center"/>
                    <w:rPr>
                      <w:rFonts w:eastAsiaTheme="minorEastAsia"/>
                      <w:bCs/>
                      <w:u w:val="single"/>
                    </w:rPr>
                  </w:pPr>
                  <w:r>
                    <w:rPr>
                      <w:rFonts w:eastAsiaTheme="minorEastAsia"/>
                      <w:bCs/>
                      <w:u w:val="single"/>
                    </w:rPr>
                    <w:t>供电工程</w:t>
                  </w:r>
                </w:p>
              </w:tc>
              <w:tc>
                <w:tcPr>
                  <w:tcW w:w="5863" w:type="dxa"/>
                  <w:gridSpan w:val="3"/>
                  <w:vAlign w:val="center"/>
                </w:tcPr>
                <w:p w:rsidR="00530DFE" w:rsidRDefault="004D02B7">
                  <w:pPr>
                    <w:jc w:val="center"/>
                    <w:rPr>
                      <w:rFonts w:eastAsiaTheme="minorEastAsia"/>
                      <w:bCs/>
                      <w:u w:val="single"/>
                    </w:rPr>
                  </w:pPr>
                  <w:r>
                    <w:rPr>
                      <w:rFonts w:eastAsiaTheme="minorEastAsia"/>
                      <w:bCs/>
                      <w:u w:val="single"/>
                    </w:rPr>
                    <w:t>从城区供电干网接入电源到本项目配电间</w:t>
                  </w:r>
                </w:p>
              </w:tc>
            </w:tr>
            <w:tr w:rsidR="00530DFE">
              <w:trPr>
                <w:trHeight w:val="340"/>
                <w:jc w:val="center"/>
              </w:trPr>
              <w:tc>
                <w:tcPr>
                  <w:tcW w:w="464" w:type="dxa"/>
                  <w:vMerge/>
                  <w:vAlign w:val="center"/>
                </w:tcPr>
                <w:p w:rsidR="00530DFE" w:rsidRDefault="00530DFE">
                  <w:pPr>
                    <w:jc w:val="center"/>
                    <w:rPr>
                      <w:rFonts w:eastAsiaTheme="minorEastAsia"/>
                      <w:bCs/>
                      <w:u w:val="single"/>
                    </w:rPr>
                  </w:pPr>
                </w:p>
              </w:tc>
              <w:tc>
                <w:tcPr>
                  <w:tcW w:w="780" w:type="dxa"/>
                  <w:vMerge/>
                  <w:vAlign w:val="center"/>
                </w:tcPr>
                <w:p w:rsidR="00530DFE" w:rsidRDefault="00530DFE">
                  <w:pPr>
                    <w:jc w:val="center"/>
                    <w:rPr>
                      <w:rFonts w:eastAsiaTheme="minorEastAsia"/>
                      <w:bCs/>
                      <w:u w:val="single"/>
                    </w:rPr>
                  </w:pPr>
                </w:p>
              </w:tc>
              <w:tc>
                <w:tcPr>
                  <w:tcW w:w="1200" w:type="dxa"/>
                  <w:vAlign w:val="center"/>
                </w:tcPr>
                <w:p w:rsidR="00530DFE" w:rsidRDefault="004D02B7">
                  <w:pPr>
                    <w:jc w:val="center"/>
                    <w:rPr>
                      <w:rFonts w:eastAsiaTheme="minorEastAsia"/>
                      <w:bCs/>
                      <w:u w:val="single"/>
                    </w:rPr>
                  </w:pPr>
                  <w:r>
                    <w:rPr>
                      <w:rFonts w:eastAsiaTheme="minorEastAsia"/>
                      <w:bCs/>
                      <w:u w:val="single"/>
                    </w:rPr>
                    <w:t>供水工程</w:t>
                  </w:r>
                </w:p>
              </w:tc>
              <w:tc>
                <w:tcPr>
                  <w:tcW w:w="5863" w:type="dxa"/>
                  <w:gridSpan w:val="3"/>
                  <w:vAlign w:val="center"/>
                </w:tcPr>
                <w:p w:rsidR="00530DFE" w:rsidRDefault="004D02B7">
                  <w:pPr>
                    <w:jc w:val="center"/>
                    <w:rPr>
                      <w:rFonts w:eastAsiaTheme="minorEastAsia"/>
                      <w:bCs/>
                      <w:u w:val="single"/>
                    </w:rPr>
                  </w:pPr>
                  <w:r>
                    <w:rPr>
                      <w:rFonts w:eastAsiaTheme="minorEastAsia"/>
                      <w:bCs/>
                      <w:u w:val="single"/>
                    </w:rPr>
                    <w:t>包括员工生活用水、</w:t>
                  </w:r>
                  <w:r>
                    <w:rPr>
                      <w:rFonts w:eastAsiaTheme="minorEastAsia" w:hint="eastAsia"/>
                      <w:bCs/>
                      <w:u w:val="single"/>
                    </w:rPr>
                    <w:t>顾客用水、场地冲洗用水</w:t>
                  </w:r>
                  <w:r>
                    <w:rPr>
                      <w:rFonts w:eastAsiaTheme="minorEastAsia"/>
                      <w:bCs/>
                      <w:u w:val="single"/>
                    </w:rPr>
                    <w:t>等</w:t>
                  </w:r>
                  <w:r>
                    <w:rPr>
                      <w:rFonts w:eastAsiaTheme="minorEastAsia" w:hint="eastAsia"/>
                      <w:bCs/>
                      <w:u w:val="single"/>
                    </w:rPr>
                    <w:t>，由自来水公司提供</w:t>
                  </w:r>
                </w:p>
              </w:tc>
            </w:tr>
            <w:tr w:rsidR="00530DFE">
              <w:trPr>
                <w:trHeight w:val="340"/>
                <w:jc w:val="center"/>
              </w:trPr>
              <w:tc>
                <w:tcPr>
                  <w:tcW w:w="464" w:type="dxa"/>
                  <w:vMerge w:val="restart"/>
                  <w:vAlign w:val="center"/>
                </w:tcPr>
                <w:p w:rsidR="00530DFE" w:rsidRDefault="004D02B7">
                  <w:pPr>
                    <w:jc w:val="center"/>
                    <w:rPr>
                      <w:rFonts w:eastAsiaTheme="minorEastAsia"/>
                      <w:bCs/>
                      <w:u w:val="single"/>
                    </w:rPr>
                  </w:pPr>
                  <w:r>
                    <w:rPr>
                      <w:rFonts w:eastAsiaTheme="minorEastAsia"/>
                      <w:bCs/>
                      <w:u w:val="single"/>
                    </w:rPr>
                    <w:t>4</w:t>
                  </w:r>
                </w:p>
              </w:tc>
              <w:tc>
                <w:tcPr>
                  <w:tcW w:w="780" w:type="dxa"/>
                  <w:vMerge w:val="restart"/>
                  <w:vAlign w:val="center"/>
                </w:tcPr>
                <w:p w:rsidR="00530DFE" w:rsidRDefault="004D02B7">
                  <w:pPr>
                    <w:jc w:val="center"/>
                    <w:rPr>
                      <w:rFonts w:eastAsiaTheme="minorEastAsia"/>
                      <w:bCs/>
                      <w:u w:val="single"/>
                    </w:rPr>
                  </w:pPr>
                  <w:r>
                    <w:rPr>
                      <w:rFonts w:eastAsiaTheme="minorEastAsia"/>
                      <w:bCs/>
                      <w:u w:val="single"/>
                    </w:rPr>
                    <w:t>环保工程</w:t>
                  </w:r>
                </w:p>
              </w:tc>
              <w:tc>
                <w:tcPr>
                  <w:tcW w:w="1200" w:type="dxa"/>
                  <w:vAlign w:val="center"/>
                </w:tcPr>
                <w:p w:rsidR="00530DFE" w:rsidRDefault="004D02B7">
                  <w:pPr>
                    <w:jc w:val="center"/>
                    <w:rPr>
                      <w:rFonts w:eastAsiaTheme="minorEastAsia"/>
                      <w:bCs/>
                      <w:u w:val="single"/>
                    </w:rPr>
                  </w:pPr>
                  <w:r>
                    <w:rPr>
                      <w:rFonts w:eastAsiaTheme="minorEastAsia"/>
                      <w:bCs/>
                      <w:u w:val="single"/>
                    </w:rPr>
                    <w:t>废水处理</w:t>
                  </w:r>
                </w:p>
              </w:tc>
              <w:tc>
                <w:tcPr>
                  <w:tcW w:w="5863" w:type="dxa"/>
                  <w:gridSpan w:val="3"/>
                  <w:vAlign w:val="center"/>
                </w:tcPr>
                <w:p w:rsidR="00530DFE" w:rsidRDefault="004D02B7">
                  <w:pPr>
                    <w:widowControl/>
                    <w:jc w:val="center"/>
                    <w:rPr>
                      <w:rFonts w:eastAsiaTheme="minorEastAsia"/>
                      <w:u w:val="single"/>
                    </w:rPr>
                  </w:pPr>
                  <w:r>
                    <w:rPr>
                      <w:rFonts w:eastAsiaTheme="minorEastAsia"/>
                      <w:bCs/>
                      <w:u w:val="single"/>
                    </w:rPr>
                    <w:t>采用雨污分流的排放方式。</w:t>
                  </w:r>
                  <w:r>
                    <w:rPr>
                      <w:rFonts w:eastAsiaTheme="minorEastAsia" w:hint="eastAsia"/>
                      <w:bCs/>
                      <w:u w:val="single"/>
                    </w:rPr>
                    <w:t>初期雨水经加油区周边设置的环形导水沟，流入厂区的初期雨水沉淀池（西南侧、</w:t>
                  </w:r>
                  <w:r>
                    <w:rPr>
                      <w:rFonts w:eastAsiaTheme="minorEastAsia" w:hint="eastAsia"/>
                      <w:bCs/>
                      <w:u w:val="single"/>
                    </w:rPr>
                    <w:t>15m</w:t>
                  </w:r>
                  <w:r>
                    <w:rPr>
                      <w:rFonts w:eastAsiaTheme="minorEastAsia" w:hint="eastAsia"/>
                      <w:bCs/>
                      <w:u w:val="single"/>
                      <w:vertAlign w:val="superscript"/>
                    </w:rPr>
                    <w:t>3</w:t>
                  </w:r>
                  <w:r>
                    <w:rPr>
                      <w:rFonts w:eastAsiaTheme="minorEastAsia" w:hint="eastAsia"/>
                      <w:bCs/>
                      <w:u w:val="single"/>
                    </w:rPr>
                    <w:t>）处理后用于道路扫水抑尘，后期</w:t>
                  </w:r>
                  <w:r>
                    <w:rPr>
                      <w:rFonts w:ascii="宋体" w:hAnsi="宋体" w:cs="宋体" w:hint="eastAsia"/>
                      <w:kern w:val="0"/>
                      <w:u w:val="single"/>
                      <w:lang/>
                    </w:rPr>
                    <w:t>雨水经收集后排入周边水渠，流至</w:t>
                  </w:r>
                  <w:r>
                    <w:rPr>
                      <w:rFonts w:eastAsiaTheme="minorEastAsia" w:hint="eastAsia"/>
                      <w:u w:val="single"/>
                    </w:rPr>
                    <w:t>厂界西</w:t>
                  </w:r>
                  <w:r>
                    <w:rPr>
                      <w:rFonts w:eastAsiaTheme="minorEastAsia"/>
                      <w:u w:val="single"/>
                    </w:rPr>
                    <w:t>南侧</w:t>
                  </w:r>
                  <w:r>
                    <w:rPr>
                      <w:rFonts w:eastAsiaTheme="minorEastAsia" w:hint="eastAsia"/>
                      <w:u w:val="single"/>
                    </w:rPr>
                    <w:t>8</w:t>
                  </w:r>
                  <w:r>
                    <w:rPr>
                      <w:rFonts w:eastAsiaTheme="minorEastAsia"/>
                      <w:u w:val="single"/>
                    </w:rPr>
                    <w:t>0m</w:t>
                  </w:r>
                  <w:r>
                    <w:rPr>
                      <w:rFonts w:eastAsiaTheme="minorEastAsia"/>
                      <w:u w:val="single"/>
                    </w:rPr>
                    <w:t>水塘</w:t>
                  </w:r>
                  <w:r>
                    <w:rPr>
                      <w:rFonts w:eastAsiaTheme="minorEastAsia" w:hint="eastAsia"/>
                      <w:u w:val="single"/>
                    </w:rPr>
                    <w:t>。</w:t>
                  </w:r>
                </w:p>
                <w:p w:rsidR="00530DFE" w:rsidRDefault="004D02B7">
                  <w:pPr>
                    <w:widowControl/>
                    <w:jc w:val="center"/>
                    <w:rPr>
                      <w:rFonts w:eastAsiaTheme="minorEastAsia"/>
                      <w:bCs/>
                      <w:u w:val="single"/>
                    </w:rPr>
                  </w:pPr>
                  <w:r>
                    <w:rPr>
                      <w:rFonts w:eastAsiaTheme="minorEastAsia"/>
                      <w:bCs/>
                      <w:u w:val="single"/>
                    </w:rPr>
                    <w:t>含油</w:t>
                  </w:r>
                  <w:r>
                    <w:rPr>
                      <w:rFonts w:eastAsiaTheme="minorEastAsia" w:hint="eastAsia"/>
                      <w:bCs/>
                      <w:u w:val="single"/>
                    </w:rPr>
                    <w:t>场地冲洗</w:t>
                  </w:r>
                  <w:r>
                    <w:rPr>
                      <w:rFonts w:eastAsiaTheme="minorEastAsia"/>
                      <w:bCs/>
                      <w:u w:val="single"/>
                    </w:rPr>
                    <w:t>废水经站内环形收集沟</w:t>
                  </w:r>
                  <w:r>
                    <w:rPr>
                      <w:rFonts w:eastAsiaTheme="minorEastAsia" w:hint="eastAsia"/>
                      <w:bCs/>
                      <w:u w:val="single"/>
                    </w:rPr>
                    <w:t>，收集至</w:t>
                  </w:r>
                  <w:r>
                    <w:rPr>
                      <w:rFonts w:eastAsiaTheme="minorEastAsia"/>
                      <w:bCs/>
                      <w:u w:val="single"/>
                    </w:rPr>
                    <w:t>隔油沉淀池</w:t>
                  </w:r>
                  <w:r>
                    <w:rPr>
                      <w:rFonts w:eastAsiaTheme="minorEastAsia" w:hint="eastAsia"/>
                      <w:bCs/>
                      <w:u w:val="single"/>
                    </w:rPr>
                    <w:t>（西南侧、</w:t>
                  </w:r>
                  <w:r>
                    <w:rPr>
                      <w:rFonts w:eastAsiaTheme="minorEastAsia" w:hint="eastAsia"/>
                      <w:bCs/>
                      <w:u w:val="single"/>
                    </w:rPr>
                    <w:t>4m</w:t>
                  </w:r>
                  <w:r>
                    <w:rPr>
                      <w:rFonts w:eastAsiaTheme="minorEastAsia" w:hint="eastAsia"/>
                      <w:bCs/>
                      <w:u w:val="single"/>
                      <w:vertAlign w:val="superscript"/>
                    </w:rPr>
                    <w:t>3</w:t>
                  </w:r>
                  <w:r>
                    <w:rPr>
                      <w:rFonts w:eastAsiaTheme="minorEastAsia" w:hint="eastAsia"/>
                      <w:bCs/>
                      <w:u w:val="single"/>
                    </w:rPr>
                    <w:t>）</w:t>
                  </w:r>
                  <w:r>
                    <w:rPr>
                      <w:rFonts w:eastAsiaTheme="minorEastAsia"/>
                      <w:bCs/>
                      <w:u w:val="single"/>
                    </w:rPr>
                    <w:t>处理</w:t>
                  </w:r>
                  <w:r>
                    <w:rPr>
                      <w:rFonts w:eastAsiaTheme="minorEastAsia" w:hint="eastAsia"/>
                      <w:bCs/>
                      <w:u w:val="single"/>
                    </w:rPr>
                    <w:t>后</w:t>
                  </w:r>
                  <w:r>
                    <w:rPr>
                      <w:rFonts w:eastAsiaTheme="minorEastAsia" w:hint="eastAsia"/>
                      <w:bCs/>
                      <w:u w:val="single"/>
                    </w:rPr>
                    <w:t>回用于厂区绿化洒水；</w:t>
                  </w:r>
                  <w:r>
                    <w:rPr>
                      <w:rFonts w:eastAsiaTheme="minorEastAsia"/>
                      <w:bCs/>
                      <w:u w:val="single"/>
                    </w:rPr>
                    <w:t>生活污水经站内的化粪池</w:t>
                  </w:r>
                  <w:r>
                    <w:rPr>
                      <w:rFonts w:eastAsiaTheme="minorEastAsia" w:hint="eastAsia"/>
                      <w:bCs/>
                      <w:u w:val="single"/>
                    </w:rPr>
                    <w:t>（西南侧、</w:t>
                  </w:r>
                  <w:r>
                    <w:rPr>
                      <w:rFonts w:eastAsiaTheme="minorEastAsia" w:hint="eastAsia"/>
                      <w:bCs/>
                      <w:u w:val="single"/>
                    </w:rPr>
                    <w:t>6m</w:t>
                  </w:r>
                  <w:r>
                    <w:rPr>
                      <w:rFonts w:eastAsiaTheme="minorEastAsia" w:hint="eastAsia"/>
                      <w:bCs/>
                      <w:u w:val="single"/>
                      <w:vertAlign w:val="superscript"/>
                    </w:rPr>
                    <w:t>3</w:t>
                  </w:r>
                  <w:r>
                    <w:rPr>
                      <w:rFonts w:eastAsiaTheme="minorEastAsia" w:hint="eastAsia"/>
                      <w:bCs/>
                      <w:u w:val="single"/>
                    </w:rPr>
                    <w:t>）</w:t>
                  </w:r>
                  <w:r>
                    <w:rPr>
                      <w:rFonts w:eastAsiaTheme="minorEastAsia"/>
                      <w:bCs/>
                      <w:u w:val="single"/>
                    </w:rPr>
                    <w:t>处理</w:t>
                  </w:r>
                  <w:r>
                    <w:rPr>
                      <w:rFonts w:eastAsiaTheme="minorEastAsia" w:hint="eastAsia"/>
                      <w:bCs/>
                      <w:u w:val="single"/>
                    </w:rPr>
                    <w:t>后，用于周边农肥。</w:t>
                  </w:r>
                </w:p>
              </w:tc>
            </w:tr>
            <w:tr w:rsidR="00530DFE">
              <w:trPr>
                <w:trHeight w:val="340"/>
                <w:jc w:val="center"/>
              </w:trPr>
              <w:tc>
                <w:tcPr>
                  <w:tcW w:w="464" w:type="dxa"/>
                  <w:vMerge/>
                  <w:vAlign w:val="center"/>
                </w:tcPr>
                <w:p w:rsidR="00530DFE" w:rsidRDefault="00530DFE">
                  <w:pPr>
                    <w:jc w:val="center"/>
                    <w:rPr>
                      <w:rFonts w:eastAsiaTheme="minorEastAsia"/>
                      <w:bCs/>
                      <w:u w:val="single"/>
                    </w:rPr>
                  </w:pPr>
                </w:p>
              </w:tc>
              <w:tc>
                <w:tcPr>
                  <w:tcW w:w="780" w:type="dxa"/>
                  <w:vMerge/>
                  <w:vAlign w:val="center"/>
                </w:tcPr>
                <w:p w:rsidR="00530DFE" w:rsidRDefault="00530DFE">
                  <w:pPr>
                    <w:jc w:val="center"/>
                    <w:rPr>
                      <w:rFonts w:eastAsiaTheme="minorEastAsia"/>
                      <w:bCs/>
                      <w:u w:val="single"/>
                    </w:rPr>
                  </w:pPr>
                </w:p>
              </w:tc>
              <w:tc>
                <w:tcPr>
                  <w:tcW w:w="1200" w:type="dxa"/>
                  <w:vMerge w:val="restart"/>
                  <w:vAlign w:val="center"/>
                </w:tcPr>
                <w:p w:rsidR="00530DFE" w:rsidRDefault="004D02B7">
                  <w:pPr>
                    <w:jc w:val="center"/>
                    <w:rPr>
                      <w:rFonts w:eastAsiaTheme="minorEastAsia"/>
                      <w:bCs/>
                      <w:u w:val="single"/>
                    </w:rPr>
                  </w:pPr>
                  <w:r>
                    <w:rPr>
                      <w:rFonts w:eastAsiaTheme="minorEastAsia"/>
                      <w:bCs/>
                      <w:u w:val="single"/>
                    </w:rPr>
                    <w:t>废气处理</w:t>
                  </w:r>
                </w:p>
              </w:tc>
              <w:tc>
                <w:tcPr>
                  <w:tcW w:w="5863" w:type="dxa"/>
                  <w:gridSpan w:val="3"/>
                  <w:vAlign w:val="center"/>
                </w:tcPr>
                <w:p w:rsidR="00530DFE" w:rsidRDefault="004D02B7">
                  <w:pPr>
                    <w:jc w:val="center"/>
                    <w:rPr>
                      <w:rFonts w:eastAsiaTheme="minorEastAsia"/>
                      <w:bCs/>
                      <w:u w:val="single"/>
                    </w:rPr>
                  </w:pPr>
                  <w:r>
                    <w:rPr>
                      <w:rFonts w:eastAsiaTheme="minorEastAsia"/>
                      <w:bCs/>
                      <w:u w:val="single"/>
                    </w:rPr>
                    <w:t xml:space="preserve">4 </w:t>
                  </w:r>
                  <w:r>
                    <w:rPr>
                      <w:rFonts w:eastAsiaTheme="minorEastAsia"/>
                      <w:bCs/>
                      <w:u w:val="single"/>
                    </w:rPr>
                    <w:t>座罐体均采用</w:t>
                  </w:r>
                  <w:r>
                    <w:rPr>
                      <w:rFonts w:eastAsiaTheme="minorEastAsia"/>
                      <w:bCs/>
                      <w:u w:val="single"/>
                    </w:rPr>
                    <w:t>SF</w:t>
                  </w:r>
                  <w:r>
                    <w:rPr>
                      <w:rFonts w:eastAsiaTheme="minorEastAsia"/>
                      <w:bCs/>
                      <w:u w:val="single"/>
                    </w:rPr>
                    <w:t>双层油罐，储油罐大小呼吸，采用地埋式储油罐顶部有不小于</w:t>
                  </w:r>
                  <w:r>
                    <w:rPr>
                      <w:rFonts w:eastAsiaTheme="minorEastAsia"/>
                      <w:bCs/>
                      <w:u w:val="single"/>
                    </w:rPr>
                    <w:t>0.5m</w:t>
                  </w:r>
                  <w:r>
                    <w:rPr>
                      <w:rFonts w:eastAsiaTheme="minorEastAsia"/>
                      <w:bCs/>
                      <w:u w:val="single"/>
                    </w:rPr>
                    <w:t>的覆土，周围回填的沙子和细土厚度也不小于</w:t>
                  </w:r>
                  <w:r>
                    <w:rPr>
                      <w:rFonts w:eastAsiaTheme="minorEastAsia"/>
                      <w:bCs/>
                      <w:u w:val="single"/>
                    </w:rPr>
                    <w:t>0.3m</w:t>
                  </w:r>
                  <w:r>
                    <w:rPr>
                      <w:rFonts w:eastAsiaTheme="minorEastAsia"/>
                      <w:bCs/>
                      <w:u w:val="single"/>
                    </w:rPr>
                    <w:t>。</w:t>
                  </w:r>
                </w:p>
              </w:tc>
            </w:tr>
            <w:tr w:rsidR="00530DFE">
              <w:trPr>
                <w:trHeight w:val="340"/>
                <w:jc w:val="center"/>
              </w:trPr>
              <w:tc>
                <w:tcPr>
                  <w:tcW w:w="464" w:type="dxa"/>
                  <w:vMerge/>
                  <w:vAlign w:val="center"/>
                </w:tcPr>
                <w:p w:rsidR="00530DFE" w:rsidRDefault="00530DFE">
                  <w:pPr>
                    <w:jc w:val="center"/>
                    <w:rPr>
                      <w:rFonts w:eastAsiaTheme="minorEastAsia"/>
                      <w:bCs/>
                      <w:u w:val="single"/>
                    </w:rPr>
                  </w:pPr>
                </w:p>
              </w:tc>
              <w:tc>
                <w:tcPr>
                  <w:tcW w:w="780" w:type="dxa"/>
                  <w:vMerge/>
                  <w:vAlign w:val="center"/>
                </w:tcPr>
                <w:p w:rsidR="00530DFE" w:rsidRDefault="00530DFE">
                  <w:pPr>
                    <w:jc w:val="center"/>
                    <w:rPr>
                      <w:rFonts w:eastAsiaTheme="minorEastAsia"/>
                      <w:bCs/>
                      <w:u w:val="single"/>
                    </w:rPr>
                  </w:pPr>
                </w:p>
              </w:tc>
              <w:tc>
                <w:tcPr>
                  <w:tcW w:w="1200" w:type="dxa"/>
                  <w:vMerge/>
                  <w:vAlign w:val="center"/>
                </w:tcPr>
                <w:p w:rsidR="00530DFE" w:rsidRDefault="00530DFE">
                  <w:pPr>
                    <w:jc w:val="center"/>
                    <w:rPr>
                      <w:rFonts w:eastAsiaTheme="minorEastAsia"/>
                      <w:bCs/>
                      <w:u w:val="single"/>
                    </w:rPr>
                  </w:pPr>
                </w:p>
              </w:tc>
              <w:tc>
                <w:tcPr>
                  <w:tcW w:w="5863" w:type="dxa"/>
                  <w:gridSpan w:val="3"/>
                  <w:vAlign w:val="center"/>
                </w:tcPr>
                <w:p w:rsidR="00530DFE" w:rsidRDefault="004D02B7">
                  <w:pPr>
                    <w:jc w:val="center"/>
                    <w:rPr>
                      <w:rFonts w:eastAsiaTheme="minorEastAsia"/>
                      <w:bCs/>
                      <w:u w:val="single"/>
                    </w:rPr>
                  </w:pPr>
                  <w:r>
                    <w:rPr>
                      <w:rFonts w:eastAsiaTheme="minorEastAsia"/>
                      <w:bCs/>
                      <w:u w:val="single"/>
                    </w:rPr>
                    <w:t>一次油气回收系统：油罐合用一套油气回收系统。</w:t>
                  </w:r>
                </w:p>
                <w:p w:rsidR="00530DFE" w:rsidRDefault="004D02B7">
                  <w:pPr>
                    <w:jc w:val="center"/>
                    <w:rPr>
                      <w:rFonts w:eastAsiaTheme="minorEastAsia"/>
                      <w:bCs/>
                      <w:u w:val="single"/>
                    </w:rPr>
                  </w:pPr>
                  <w:r>
                    <w:rPr>
                      <w:rFonts w:eastAsiaTheme="minorEastAsia"/>
                      <w:bCs/>
                      <w:u w:val="single"/>
                    </w:rPr>
                    <w:t>二次油气回收系统：</w:t>
                  </w:r>
                  <w:r>
                    <w:rPr>
                      <w:rFonts w:eastAsiaTheme="minorEastAsia" w:hint="eastAsia"/>
                      <w:bCs/>
                      <w:u w:val="single"/>
                    </w:rPr>
                    <w:t>4</w:t>
                  </w:r>
                  <w:r>
                    <w:rPr>
                      <w:rFonts w:eastAsiaTheme="minorEastAsia"/>
                      <w:bCs/>
                      <w:u w:val="single"/>
                    </w:rPr>
                    <w:t>台</w:t>
                  </w:r>
                  <w:r>
                    <w:rPr>
                      <w:rFonts w:eastAsiaTheme="minorEastAsia" w:hint="eastAsia"/>
                      <w:bCs/>
                      <w:u w:val="single"/>
                    </w:rPr>
                    <w:t>双枪</w:t>
                  </w:r>
                  <w:r>
                    <w:rPr>
                      <w:rFonts w:eastAsiaTheme="minorEastAsia"/>
                      <w:bCs/>
                      <w:u w:val="single"/>
                    </w:rPr>
                    <w:t>加油机</w:t>
                  </w:r>
                  <w:r>
                    <w:rPr>
                      <w:rFonts w:eastAsiaTheme="minorEastAsia" w:hint="eastAsia"/>
                      <w:bCs/>
                      <w:u w:val="single"/>
                    </w:rPr>
                    <w:t>（</w:t>
                  </w:r>
                  <w:r>
                    <w:rPr>
                      <w:rFonts w:eastAsiaTheme="minorEastAsia" w:hint="eastAsia"/>
                      <w:bCs/>
                      <w:u w:val="single"/>
                    </w:rPr>
                    <w:t>8</w:t>
                  </w:r>
                  <w:r>
                    <w:rPr>
                      <w:rFonts w:eastAsiaTheme="minorEastAsia" w:hint="eastAsia"/>
                      <w:bCs/>
                      <w:u w:val="single"/>
                    </w:rPr>
                    <w:t>个加油枪，</w:t>
                  </w:r>
                  <w:r>
                    <w:rPr>
                      <w:rFonts w:eastAsiaTheme="minorEastAsia" w:hint="eastAsia"/>
                      <w:bCs/>
                      <w:u w:val="single"/>
                    </w:rPr>
                    <w:t>5</w:t>
                  </w:r>
                  <w:r>
                    <w:rPr>
                      <w:rFonts w:eastAsiaTheme="minorEastAsia" w:hint="eastAsia"/>
                      <w:bCs/>
                      <w:u w:val="single"/>
                    </w:rPr>
                    <w:t>个汽油枪，</w:t>
                  </w:r>
                  <w:r>
                    <w:rPr>
                      <w:rFonts w:eastAsiaTheme="minorEastAsia" w:hint="eastAsia"/>
                      <w:bCs/>
                      <w:u w:val="single"/>
                    </w:rPr>
                    <w:t>3</w:t>
                  </w:r>
                  <w:r>
                    <w:rPr>
                      <w:rFonts w:eastAsiaTheme="minorEastAsia" w:hint="eastAsia"/>
                      <w:bCs/>
                      <w:u w:val="single"/>
                    </w:rPr>
                    <w:t>个柴油枪</w:t>
                  </w:r>
                  <w:r>
                    <w:rPr>
                      <w:rFonts w:eastAsiaTheme="minorEastAsia" w:hint="eastAsia"/>
                      <w:bCs/>
                      <w:u w:val="single"/>
                    </w:rPr>
                    <w:t>）仅</w:t>
                  </w:r>
                  <w:r>
                    <w:rPr>
                      <w:rFonts w:eastAsiaTheme="minorEastAsia" w:hint="eastAsia"/>
                      <w:bCs/>
                      <w:u w:val="single"/>
                    </w:rPr>
                    <w:t>5</w:t>
                  </w:r>
                  <w:r>
                    <w:rPr>
                      <w:rFonts w:eastAsiaTheme="minorEastAsia" w:hint="eastAsia"/>
                      <w:bCs/>
                      <w:u w:val="single"/>
                    </w:rPr>
                    <w:t>个汽油加油枪</w:t>
                  </w:r>
                  <w:r>
                    <w:rPr>
                      <w:rFonts w:eastAsiaTheme="minorEastAsia"/>
                      <w:bCs/>
                      <w:u w:val="single"/>
                    </w:rPr>
                    <w:t>配置油气回收加油枪和真空泵（</w:t>
                  </w:r>
                  <w:r>
                    <w:rPr>
                      <w:rFonts w:eastAsiaTheme="minorEastAsia" w:hint="eastAsia"/>
                      <w:bCs/>
                      <w:u w:val="single"/>
                    </w:rPr>
                    <w:t>油气</w:t>
                  </w:r>
                  <w:r>
                    <w:rPr>
                      <w:rFonts w:eastAsiaTheme="minorEastAsia"/>
                      <w:bCs/>
                      <w:u w:val="single"/>
                    </w:rPr>
                    <w:t>回收效率达到</w:t>
                  </w:r>
                  <w:r>
                    <w:rPr>
                      <w:rFonts w:eastAsiaTheme="minorEastAsia"/>
                      <w:bCs/>
                      <w:u w:val="single"/>
                    </w:rPr>
                    <w:t>95%</w:t>
                  </w:r>
                  <w:r>
                    <w:rPr>
                      <w:rFonts w:eastAsiaTheme="minorEastAsia"/>
                      <w:bCs/>
                      <w:u w:val="single"/>
                    </w:rPr>
                    <w:t>）</w:t>
                  </w:r>
                </w:p>
              </w:tc>
            </w:tr>
            <w:tr w:rsidR="00530DFE">
              <w:trPr>
                <w:trHeight w:val="340"/>
                <w:jc w:val="center"/>
              </w:trPr>
              <w:tc>
                <w:tcPr>
                  <w:tcW w:w="464" w:type="dxa"/>
                  <w:vMerge/>
                  <w:vAlign w:val="center"/>
                </w:tcPr>
                <w:p w:rsidR="00530DFE" w:rsidRDefault="00530DFE">
                  <w:pPr>
                    <w:jc w:val="center"/>
                    <w:rPr>
                      <w:rFonts w:eastAsiaTheme="minorEastAsia"/>
                      <w:bCs/>
                      <w:u w:val="single"/>
                    </w:rPr>
                  </w:pPr>
                </w:p>
              </w:tc>
              <w:tc>
                <w:tcPr>
                  <w:tcW w:w="780" w:type="dxa"/>
                  <w:vMerge/>
                  <w:vAlign w:val="center"/>
                </w:tcPr>
                <w:p w:rsidR="00530DFE" w:rsidRDefault="00530DFE">
                  <w:pPr>
                    <w:jc w:val="center"/>
                    <w:rPr>
                      <w:rFonts w:eastAsiaTheme="minorEastAsia"/>
                      <w:bCs/>
                      <w:u w:val="single"/>
                    </w:rPr>
                  </w:pPr>
                </w:p>
              </w:tc>
              <w:tc>
                <w:tcPr>
                  <w:tcW w:w="1200" w:type="dxa"/>
                  <w:vAlign w:val="center"/>
                </w:tcPr>
                <w:p w:rsidR="00530DFE" w:rsidRDefault="004D02B7">
                  <w:pPr>
                    <w:jc w:val="center"/>
                    <w:rPr>
                      <w:rFonts w:eastAsiaTheme="minorEastAsia"/>
                      <w:bCs/>
                      <w:u w:val="single"/>
                    </w:rPr>
                  </w:pPr>
                  <w:r>
                    <w:rPr>
                      <w:rFonts w:eastAsiaTheme="minorEastAsia"/>
                      <w:bCs/>
                      <w:u w:val="single"/>
                    </w:rPr>
                    <w:t>噪声处理</w:t>
                  </w:r>
                </w:p>
              </w:tc>
              <w:tc>
                <w:tcPr>
                  <w:tcW w:w="5863" w:type="dxa"/>
                  <w:gridSpan w:val="3"/>
                  <w:vAlign w:val="center"/>
                </w:tcPr>
                <w:p w:rsidR="00530DFE" w:rsidRDefault="004D02B7">
                  <w:pPr>
                    <w:jc w:val="center"/>
                    <w:rPr>
                      <w:rFonts w:eastAsiaTheme="minorEastAsia"/>
                      <w:bCs/>
                      <w:u w:val="single"/>
                    </w:rPr>
                  </w:pPr>
                  <w:r>
                    <w:rPr>
                      <w:rFonts w:eastAsiaTheme="minorEastAsia"/>
                      <w:bCs/>
                      <w:u w:val="single"/>
                    </w:rPr>
                    <w:t>安装减震垫、支架</w:t>
                  </w:r>
                </w:p>
              </w:tc>
            </w:tr>
            <w:tr w:rsidR="00530DFE">
              <w:trPr>
                <w:trHeight w:val="340"/>
                <w:jc w:val="center"/>
              </w:trPr>
              <w:tc>
                <w:tcPr>
                  <w:tcW w:w="464" w:type="dxa"/>
                  <w:vMerge/>
                  <w:vAlign w:val="center"/>
                </w:tcPr>
                <w:p w:rsidR="00530DFE" w:rsidRDefault="00530DFE">
                  <w:pPr>
                    <w:jc w:val="center"/>
                    <w:rPr>
                      <w:rFonts w:eastAsiaTheme="minorEastAsia"/>
                      <w:bCs/>
                      <w:u w:val="single"/>
                    </w:rPr>
                  </w:pPr>
                </w:p>
              </w:tc>
              <w:tc>
                <w:tcPr>
                  <w:tcW w:w="780" w:type="dxa"/>
                  <w:vMerge/>
                  <w:vAlign w:val="center"/>
                </w:tcPr>
                <w:p w:rsidR="00530DFE" w:rsidRDefault="00530DFE">
                  <w:pPr>
                    <w:jc w:val="center"/>
                    <w:rPr>
                      <w:rFonts w:eastAsiaTheme="minorEastAsia"/>
                      <w:bCs/>
                      <w:u w:val="single"/>
                    </w:rPr>
                  </w:pPr>
                </w:p>
              </w:tc>
              <w:tc>
                <w:tcPr>
                  <w:tcW w:w="1200" w:type="dxa"/>
                  <w:vAlign w:val="center"/>
                </w:tcPr>
                <w:p w:rsidR="00530DFE" w:rsidRDefault="004D02B7">
                  <w:pPr>
                    <w:jc w:val="center"/>
                    <w:rPr>
                      <w:rFonts w:eastAsiaTheme="minorEastAsia"/>
                      <w:bCs/>
                      <w:u w:val="single"/>
                    </w:rPr>
                  </w:pPr>
                  <w:r>
                    <w:rPr>
                      <w:rFonts w:eastAsiaTheme="minorEastAsia"/>
                      <w:kern w:val="0"/>
                      <w:u w:val="single"/>
                    </w:rPr>
                    <w:t>固废处理</w:t>
                  </w:r>
                </w:p>
              </w:tc>
              <w:tc>
                <w:tcPr>
                  <w:tcW w:w="5863" w:type="dxa"/>
                  <w:gridSpan w:val="3"/>
                  <w:vAlign w:val="center"/>
                </w:tcPr>
                <w:p w:rsidR="00530DFE" w:rsidRDefault="004D02B7">
                  <w:pPr>
                    <w:jc w:val="center"/>
                    <w:rPr>
                      <w:rFonts w:eastAsiaTheme="minorEastAsia"/>
                      <w:bCs/>
                      <w:u w:val="single"/>
                    </w:rPr>
                  </w:pPr>
                  <w:r>
                    <w:rPr>
                      <w:rFonts w:eastAsiaTheme="minorEastAsia" w:hint="eastAsia"/>
                      <w:bCs/>
                      <w:u w:val="single"/>
                    </w:rPr>
                    <w:t>在站房一楼东侧</w:t>
                  </w:r>
                  <w:r>
                    <w:rPr>
                      <w:rFonts w:eastAsiaTheme="minorEastAsia"/>
                      <w:bCs/>
                      <w:u w:val="single"/>
                    </w:rPr>
                    <w:t>设置危险废物暂存间，建筑面积</w:t>
                  </w:r>
                  <w:r>
                    <w:rPr>
                      <w:rFonts w:eastAsiaTheme="minorEastAsia" w:hint="eastAsia"/>
                      <w:bCs/>
                      <w:u w:val="single"/>
                    </w:rPr>
                    <w:t>10</w:t>
                  </w:r>
                  <w:r>
                    <w:rPr>
                      <w:rFonts w:eastAsiaTheme="minorEastAsia"/>
                      <w:bCs/>
                      <w:u w:val="single"/>
                    </w:rPr>
                    <w:t>m</w:t>
                  </w:r>
                  <w:r>
                    <w:rPr>
                      <w:rFonts w:eastAsiaTheme="minorEastAsia"/>
                      <w:bCs/>
                      <w:u w:val="single"/>
                      <w:vertAlign w:val="superscript"/>
                    </w:rPr>
                    <w:t>2</w:t>
                  </w:r>
                  <w:r>
                    <w:rPr>
                      <w:rFonts w:eastAsiaTheme="minorEastAsia"/>
                      <w:bCs/>
                      <w:u w:val="single"/>
                    </w:rPr>
                    <w:t>，防雨、防晒、防渗、防流失措施</w:t>
                  </w:r>
                </w:p>
              </w:tc>
            </w:tr>
            <w:tr w:rsidR="00530DFE">
              <w:trPr>
                <w:trHeight w:val="340"/>
                <w:jc w:val="center"/>
              </w:trPr>
              <w:tc>
                <w:tcPr>
                  <w:tcW w:w="464" w:type="dxa"/>
                  <w:vMerge/>
                  <w:vAlign w:val="center"/>
                </w:tcPr>
                <w:p w:rsidR="00530DFE" w:rsidRDefault="00530DFE">
                  <w:pPr>
                    <w:jc w:val="center"/>
                    <w:rPr>
                      <w:rFonts w:eastAsiaTheme="minorEastAsia"/>
                      <w:bCs/>
                      <w:u w:val="single"/>
                    </w:rPr>
                  </w:pPr>
                </w:p>
              </w:tc>
              <w:tc>
                <w:tcPr>
                  <w:tcW w:w="780" w:type="dxa"/>
                  <w:vMerge/>
                  <w:vAlign w:val="center"/>
                </w:tcPr>
                <w:p w:rsidR="00530DFE" w:rsidRDefault="00530DFE">
                  <w:pPr>
                    <w:jc w:val="center"/>
                    <w:rPr>
                      <w:rFonts w:eastAsiaTheme="minorEastAsia"/>
                      <w:bCs/>
                      <w:u w:val="single"/>
                    </w:rPr>
                  </w:pPr>
                </w:p>
              </w:tc>
              <w:tc>
                <w:tcPr>
                  <w:tcW w:w="1200" w:type="dxa"/>
                  <w:vAlign w:val="center"/>
                </w:tcPr>
                <w:p w:rsidR="00530DFE" w:rsidRDefault="004D02B7">
                  <w:pPr>
                    <w:jc w:val="center"/>
                    <w:rPr>
                      <w:rFonts w:eastAsiaTheme="minorEastAsia"/>
                      <w:kern w:val="0"/>
                      <w:u w:val="single"/>
                    </w:rPr>
                  </w:pPr>
                  <w:r>
                    <w:rPr>
                      <w:rFonts w:eastAsiaTheme="minorEastAsia"/>
                      <w:kern w:val="0"/>
                      <w:u w:val="single"/>
                    </w:rPr>
                    <w:t>地下水防渗措施</w:t>
                  </w:r>
                </w:p>
              </w:tc>
              <w:tc>
                <w:tcPr>
                  <w:tcW w:w="5863" w:type="dxa"/>
                  <w:gridSpan w:val="3"/>
                  <w:vAlign w:val="center"/>
                </w:tcPr>
                <w:p w:rsidR="00530DFE" w:rsidRDefault="004D02B7">
                  <w:pPr>
                    <w:jc w:val="center"/>
                    <w:rPr>
                      <w:rFonts w:eastAsiaTheme="minorEastAsia"/>
                      <w:bCs/>
                      <w:u w:val="single"/>
                    </w:rPr>
                  </w:pPr>
                  <w:r>
                    <w:rPr>
                      <w:rFonts w:eastAsiaTheme="minorEastAsia"/>
                      <w:bCs/>
                      <w:u w:val="single"/>
                    </w:rPr>
                    <w:t>进行分区防渗，油罐区、加油区采取一级防渗，其他区域采取二级防渗，加油站内设施地下水监测井</w:t>
                  </w:r>
                  <w:r>
                    <w:rPr>
                      <w:rFonts w:eastAsiaTheme="minorEastAsia" w:hint="eastAsia"/>
                      <w:bCs/>
                      <w:u w:val="single"/>
                    </w:rPr>
                    <w:t>，位于项目西北侧</w:t>
                  </w:r>
                </w:p>
              </w:tc>
            </w:tr>
            <w:tr w:rsidR="00530DFE">
              <w:trPr>
                <w:trHeight w:val="340"/>
                <w:jc w:val="center"/>
              </w:trPr>
              <w:tc>
                <w:tcPr>
                  <w:tcW w:w="464" w:type="dxa"/>
                  <w:vMerge/>
                  <w:vAlign w:val="center"/>
                </w:tcPr>
                <w:p w:rsidR="00530DFE" w:rsidRDefault="00530DFE">
                  <w:pPr>
                    <w:jc w:val="center"/>
                    <w:rPr>
                      <w:rFonts w:eastAsiaTheme="minorEastAsia"/>
                      <w:bCs/>
                      <w:u w:val="single"/>
                    </w:rPr>
                  </w:pPr>
                </w:p>
              </w:tc>
              <w:tc>
                <w:tcPr>
                  <w:tcW w:w="780" w:type="dxa"/>
                  <w:vMerge/>
                  <w:vAlign w:val="center"/>
                </w:tcPr>
                <w:p w:rsidR="00530DFE" w:rsidRDefault="00530DFE">
                  <w:pPr>
                    <w:jc w:val="center"/>
                    <w:rPr>
                      <w:rFonts w:eastAsiaTheme="minorEastAsia"/>
                      <w:bCs/>
                      <w:u w:val="single"/>
                    </w:rPr>
                  </w:pPr>
                </w:p>
              </w:tc>
              <w:tc>
                <w:tcPr>
                  <w:tcW w:w="1200" w:type="dxa"/>
                  <w:vAlign w:val="center"/>
                </w:tcPr>
                <w:p w:rsidR="00530DFE" w:rsidRDefault="004D02B7">
                  <w:pPr>
                    <w:jc w:val="center"/>
                    <w:rPr>
                      <w:rFonts w:eastAsiaTheme="minorEastAsia"/>
                      <w:bCs/>
                      <w:u w:val="single"/>
                    </w:rPr>
                  </w:pPr>
                  <w:r>
                    <w:rPr>
                      <w:rFonts w:eastAsiaTheme="minorEastAsia"/>
                      <w:bCs/>
                      <w:u w:val="single"/>
                    </w:rPr>
                    <w:t>风险预防措施</w:t>
                  </w:r>
                </w:p>
              </w:tc>
              <w:tc>
                <w:tcPr>
                  <w:tcW w:w="5863" w:type="dxa"/>
                  <w:gridSpan w:val="3"/>
                  <w:vAlign w:val="center"/>
                </w:tcPr>
                <w:p w:rsidR="00530DFE" w:rsidRDefault="004D02B7">
                  <w:pPr>
                    <w:jc w:val="center"/>
                    <w:rPr>
                      <w:rFonts w:eastAsiaTheme="minorEastAsia"/>
                      <w:bCs/>
                      <w:u w:val="single"/>
                    </w:rPr>
                  </w:pPr>
                  <w:r>
                    <w:rPr>
                      <w:rFonts w:eastAsiaTheme="minorEastAsia"/>
                      <w:bCs/>
                      <w:u w:val="single"/>
                    </w:rPr>
                    <w:t>油罐采用</w:t>
                  </w:r>
                  <w:r>
                    <w:rPr>
                      <w:rFonts w:eastAsiaTheme="minorEastAsia"/>
                      <w:bCs/>
                      <w:u w:val="single"/>
                    </w:rPr>
                    <w:t>SF</w:t>
                  </w:r>
                  <w:r>
                    <w:rPr>
                      <w:rFonts w:eastAsiaTheme="minorEastAsia"/>
                      <w:bCs/>
                      <w:u w:val="single"/>
                    </w:rPr>
                    <w:t>双层油罐，油罐设置在防渗池中，渗漏检测采用在线监测系统；油罐设置液位仪，防渗池中设置观察井。加油站设置紧切断系统，事故状态下能迅速切断</w:t>
                  </w:r>
                  <w:r>
                    <w:rPr>
                      <w:rFonts w:eastAsiaTheme="minorEastAsia" w:hint="eastAsia"/>
                      <w:bCs/>
                      <w:u w:val="single"/>
                    </w:rPr>
                    <w:t>。</w:t>
                  </w:r>
                </w:p>
              </w:tc>
            </w:tr>
            <w:tr w:rsidR="00530DFE">
              <w:trPr>
                <w:trHeight w:val="340"/>
                <w:jc w:val="center"/>
              </w:trPr>
              <w:tc>
                <w:tcPr>
                  <w:tcW w:w="464" w:type="dxa"/>
                  <w:vAlign w:val="center"/>
                </w:tcPr>
                <w:p w:rsidR="00530DFE" w:rsidRDefault="004D02B7">
                  <w:pPr>
                    <w:jc w:val="center"/>
                    <w:rPr>
                      <w:rFonts w:eastAsiaTheme="minorEastAsia"/>
                      <w:bCs/>
                      <w:u w:val="single"/>
                    </w:rPr>
                  </w:pPr>
                  <w:r>
                    <w:rPr>
                      <w:rFonts w:eastAsiaTheme="minorEastAsia"/>
                      <w:bCs/>
                      <w:u w:val="single"/>
                    </w:rPr>
                    <w:t>5</w:t>
                  </w:r>
                </w:p>
              </w:tc>
              <w:tc>
                <w:tcPr>
                  <w:tcW w:w="780" w:type="dxa"/>
                  <w:vAlign w:val="center"/>
                </w:tcPr>
                <w:p w:rsidR="00530DFE" w:rsidRDefault="004D02B7">
                  <w:pPr>
                    <w:jc w:val="center"/>
                    <w:rPr>
                      <w:rFonts w:eastAsiaTheme="minorEastAsia"/>
                      <w:bCs/>
                      <w:u w:val="single"/>
                    </w:rPr>
                  </w:pPr>
                  <w:r>
                    <w:rPr>
                      <w:rFonts w:eastAsiaTheme="minorEastAsia"/>
                      <w:bCs/>
                      <w:u w:val="single"/>
                    </w:rPr>
                    <w:t>绿化</w:t>
                  </w:r>
                </w:p>
              </w:tc>
              <w:tc>
                <w:tcPr>
                  <w:tcW w:w="1200" w:type="dxa"/>
                  <w:vAlign w:val="center"/>
                </w:tcPr>
                <w:p w:rsidR="00530DFE" w:rsidRDefault="004D02B7">
                  <w:pPr>
                    <w:jc w:val="center"/>
                    <w:rPr>
                      <w:rFonts w:eastAsiaTheme="minorEastAsia"/>
                      <w:bCs/>
                      <w:u w:val="single"/>
                    </w:rPr>
                  </w:pPr>
                  <w:r>
                    <w:rPr>
                      <w:rFonts w:eastAsiaTheme="minorEastAsia"/>
                      <w:bCs/>
                      <w:u w:val="single"/>
                    </w:rPr>
                    <w:t>--</w:t>
                  </w:r>
                </w:p>
              </w:tc>
              <w:tc>
                <w:tcPr>
                  <w:tcW w:w="3072" w:type="dxa"/>
                  <w:gridSpan w:val="2"/>
                  <w:vAlign w:val="center"/>
                </w:tcPr>
                <w:p w:rsidR="00530DFE" w:rsidRDefault="004D02B7">
                  <w:pPr>
                    <w:jc w:val="center"/>
                    <w:rPr>
                      <w:rFonts w:eastAsiaTheme="minorEastAsia"/>
                      <w:bCs/>
                      <w:u w:val="single"/>
                    </w:rPr>
                  </w:pPr>
                  <w:r>
                    <w:rPr>
                      <w:rFonts w:eastAsiaTheme="minorEastAsia"/>
                      <w:bCs/>
                      <w:u w:val="single"/>
                    </w:rPr>
                    <w:t>绿化面积</w:t>
                  </w:r>
                  <w:r>
                    <w:rPr>
                      <w:rFonts w:eastAsiaTheme="minorEastAsia"/>
                      <w:bCs/>
                      <w:u w:val="single"/>
                    </w:rPr>
                    <w:t>628.42</w:t>
                  </w:r>
                  <w:r>
                    <w:rPr>
                      <w:rFonts w:eastAsiaTheme="minorEastAsia"/>
                      <w:bCs/>
                      <w:u w:val="single"/>
                    </w:rPr>
                    <w:t>m</w:t>
                  </w:r>
                  <w:r>
                    <w:rPr>
                      <w:rFonts w:eastAsiaTheme="minorEastAsia"/>
                      <w:bCs/>
                      <w:u w:val="single"/>
                      <w:vertAlign w:val="superscript"/>
                    </w:rPr>
                    <w:t>2</w:t>
                  </w:r>
                </w:p>
              </w:tc>
              <w:tc>
                <w:tcPr>
                  <w:tcW w:w="2791" w:type="dxa"/>
                  <w:vAlign w:val="center"/>
                </w:tcPr>
                <w:p w:rsidR="00530DFE" w:rsidRDefault="004D02B7">
                  <w:pPr>
                    <w:jc w:val="center"/>
                    <w:rPr>
                      <w:rFonts w:eastAsiaTheme="minorEastAsia"/>
                      <w:bCs/>
                      <w:u w:val="single"/>
                    </w:rPr>
                  </w:pPr>
                  <w:r>
                    <w:rPr>
                      <w:rFonts w:eastAsiaTheme="minorEastAsia"/>
                      <w:bCs/>
                      <w:u w:val="single"/>
                    </w:rPr>
                    <w:t>主要种植观赏性植株，已建</w:t>
                  </w:r>
                </w:p>
              </w:tc>
            </w:tr>
          </w:tbl>
          <w:p w:rsidR="00530DFE" w:rsidRDefault="004D02B7">
            <w:pPr>
              <w:spacing w:line="360" w:lineRule="auto"/>
              <w:ind w:firstLineChars="200" w:firstLine="506"/>
              <w:rPr>
                <w:rFonts w:eastAsiaTheme="minorEastAsia"/>
                <w:b/>
                <w:bCs/>
                <w:spacing w:val="6"/>
                <w:sz w:val="24"/>
              </w:rPr>
            </w:pPr>
            <w:r>
              <w:rPr>
                <w:rFonts w:eastAsiaTheme="minorEastAsia" w:hint="eastAsia"/>
                <w:b/>
                <w:bCs/>
                <w:spacing w:val="6"/>
                <w:sz w:val="24"/>
              </w:rPr>
              <w:t>2.3</w:t>
            </w:r>
            <w:r>
              <w:rPr>
                <w:rFonts w:eastAsiaTheme="minorEastAsia"/>
                <w:b/>
                <w:bCs/>
                <w:spacing w:val="6"/>
                <w:sz w:val="24"/>
              </w:rPr>
              <w:t>综合技术经济指标</w:t>
            </w:r>
          </w:p>
          <w:p w:rsidR="00530DFE" w:rsidRDefault="004D02B7">
            <w:pPr>
              <w:spacing w:line="360" w:lineRule="auto"/>
              <w:ind w:firstLineChars="200" w:firstLine="480"/>
              <w:rPr>
                <w:rFonts w:eastAsiaTheme="minorEastAsia"/>
                <w:bCs/>
                <w:sz w:val="24"/>
              </w:rPr>
            </w:pPr>
            <w:r>
              <w:rPr>
                <w:rFonts w:eastAsiaTheme="minorEastAsia"/>
                <w:bCs/>
                <w:sz w:val="24"/>
              </w:rPr>
              <w:t>本项目综合经济技术指标见表</w:t>
            </w:r>
            <w:r>
              <w:rPr>
                <w:rFonts w:eastAsiaTheme="minorEastAsia"/>
                <w:bCs/>
                <w:sz w:val="24"/>
              </w:rPr>
              <w:t>1-</w:t>
            </w:r>
            <w:r>
              <w:rPr>
                <w:rFonts w:eastAsiaTheme="minorEastAsia" w:hint="eastAsia"/>
                <w:bCs/>
                <w:sz w:val="24"/>
              </w:rPr>
              <w:t>3</w:t>
            </w:r>
            <w:r>
              <w:rPr>
                <w:rFonts w:eastAsiaTheme="minorEastAsia"/>
                <w:bCs/>
                <w:sz w:val="24"/>
              </w:rPr>
              <w:t>。</w:t>
            </w:r>
          </w:p>
          <w:p w:rsidR="00530DFE" w:rsidRDefault="004D02B7">
            <w:pPr>
              <w:jc w:val="center"/>
              <w:rPr>
                <w:rFonts w:eastAsiaTheme="minorEastAsia"/>
                <w:b/>
              </w:rPr>
            </w:pPr>
            <w:r>
              <w:rPr>
                <w:rFonts w:eastAsiaTheme="minorEastAsia"/>
                <w:b/>
              </w:rPr>
              <w:lastRenderedPageBreak/>
              <w:t>表</w:t>
            </w:r>
            <w:r>
              <w:rPr>
                <w:rFonts w:eastAsiaTheme="minorEastAsia"/>
                <w:b/>
              </w:rPr>
              <w:t>1-</w:t>
            </w:r>
            <w:r>
              <w:rPr>
                <w:rFonts w:eastAsiaTheme="minorEastAsia" w:hint="eastAsia"/>
                <w:b/>
              </w:rPr>
              <w:t xml:space="preserve">3   </w:t>
            </w:r>
            <w:r>
              <w:rPr>
                <w:rFonts w:eastAsiaTheme="minorEastAsia"/>
                <w:b/>
              </w:rPr>
              <w:t>项目主要经济技术指标</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68"/>
              <w:gridCol w:w="468"/>
              <w:gridCol w:w="1980"/>
              <w:gridCol w:w="1632"/>
              <w:gridCol w:w="1848"/>
              <w:gridCol w:w="1711"/>
            </w:tblGrid>
            <w:tr w:rsidR="00530DFE">
              <w:trPr>
                <w:trHeight w:val="340"/>
                <w:jc w:val="center"/>
              </w:trPr>
              <w:tc>
                <w:tcPr>
                  <w:tcW w:w="668" w:type="dxa"/>
                  <w:tcBorders>
                    <w:bottom w:val="single" w:sz="12" w:space="0" w:color="auto"/>
                  </w:tcBorders>
                  <w:vAlign w:val="center"/>
                </w:tcPr>
                <w:p w:rsidR="00530DFE" w:rsidRDefault="004D02B7">
                  <w:pPr>
                    <w:jc w:val="center"/>
                    <w:rPr>
                      <w:rFonts w:eastAsiaTheme="minorEastAsia"/>
                      <w:b/>
                    </w:rPr>
                  </w:pPr>
                  <w:r>
                    <w:rPr>
                      <w:rFonts w:eastAsiaTheme="minorEastAsia"/>
                      <w:b/>
                    </w:rPr>
                    <w:t>序号</w:t>
                  </w:r>
                </w:p>
              </w:tc>
              <w:tc>
                <w:tcPr>
                  <w:tcW w:w="2448" w:type="dxa"/>
                  <w:gridSpan w:val="2"/>
                  <w:tcBorders>
                    <w:bottom w:val="single" w:sz="12" w:space="0" w:color="auto"/>
                  </w:tcBorders>
                  <w:vAlign w:val="center"/>
                </w:tcPr>
                <w:p w:rsidR="00530DFE" w:rsidRDefault="004D02B7">
                  <w:pPr>
                    <w:jc w:val="center"/>
                    <w:rPr>
                      <w:rFonts w:eastAsiaTheme="minorEastAsia"/>
                      <w:b/>
                    </w:rPr>
                  </w:pPr>
                  <w:r>
                    <w:rPr>
                      <w:rFonts w:eastAsiaTheme="minorEastAsia"/>
                      <w:b/>
                    </w:rPr>
                    <w:t>项目</w:t>
                  </w:r>
                </w:p>
              </w:tc>
              <w:tc>
                <w:tcPr>
                  <w:tcW w:w="5191" w:type="dxa"/>
                  <w:gridSpan w:val="3"/>
                  <w:tcBorders>
                    <w:bottom w:val="single" w:sz="12" w:space="0" w:color="auto"/>
                  </w:tcBorders>
                  <w:vAlign w:val="center"/>
                </w:tcPr>
                <w:p w:rsidR="00530DFE" w:rsidRDefault="004D02B7">
                  <w:pPr>
                    <w:jc w:val="center"/>
                    <w:rPr>
                      <w:rFonts w:eastAsiaTheme="minorEastAsia"/>
                      <w:b/>
                    </w:rPr>
                  </w:pPr>
                  <w:r>
                    <w:rPr>
                      <w:rFonts w:eastAsiaTheme="minorEastAsia"/>
                      <w:b/>
                    </w:rPr>
                    <w:t>指标</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1</w:t>
                  </w:r>
                </w:p>
              </w:tc>
              <w:tc>
                <w:tcPr>
                  <w:tcW w:w="2448" w:type="dxa"/>
                  <w:gridSpan w:val="2"/>
                  <w:vAlign w:val="center"/>
                </w:tcPr>
                <w:p w:rsidR="00530DFE" w:rsidRDefault="004D02B7">
                  <w:pPr>
                    <w:jc w:val="center"/>
                    <w:rPr>
                      <w:rFonts w:eastAsiaTheme="minorEastAsia"/>
                      <w:bCs/>
                    </w:rPr>
                  </w:pPr>
                  <w:r>
                    <w:rPr>
                      <w:rFonts w:eastAsiaTheme="minorEastAsia" w:hint="eastAsia"/>
                      <w:bCs/>
                    </w:rPr>
                    <w:t>规划</w:t>
                  </w:r>
                  <w:r>
                    <w:rPr>
                      <w:rFonts w:eastAsiaTheme="minorEastAsia"/>
                      <w:bCs/>
                    </w:rPr>
                    <w:t>总</w:t>
                  </w:r>
                  <w:r>
                    <w:rPr>
                      <w:rFonts w:eastAsiaTheme="minorEastAsia" w:hint="eastAsia"/>
                      <w:bCs/>
                    </w:rPr>
                    <w:t>用</w:t>
                  </w:r>
                  <w:r>
                    <w:rPr>
                      <w:rFonts w:eastAsiaTheme="minorEastAsia"/>
                      <w:bCs/>
                    </w:rPr>
                    <w:t>地面积</w:t>
                  </w:r>
                </w:p>
              </w:tc>
              <w:tc>
                <w:tcPr>
                  <w:tcW w:w="5191" w:type="dxa"/>
                  <w:gridSpan w:val="3"/>
                  <w:vAlign w:val="center"/>
                </w:tcPr>
                <w:p w:rsidR="00530DFE" w:rsidRDefault="004D02B7">
                  <w:pPr>
                    <w:jc w:val="center"/>
                    <w:rPr>
                      <w:rFonts w:eastAsiaTheme="minorEastAsia"/>
                      <w:bCs/>
                    </w:rPr>
                  </w:pPr>
                  <w:r>
                    <w:rPr>
                      <w:rFonts w:eastAsiaTheme="minorEastAsia" w:hint="eastAsia"/>
                      <w:bCs/>
                    </w:rPr>
                    <w:t>3142.11</w:t>
                  </w:r>
                  <w:r>
                    <w:rPr>
                      <w:rFonts w:eastAsiaTheme="minorEastAsia"/>
                      <w:bCs/>
                    </w:rPr>
                    <w:t>m</w:t>
                  </w:r>
                  <w:r>
                    <w:rPr>
                      <w:rFonts w:eastAsiaTheme="minorEastAsia"/>
                      <w:bCs/>
                      <w:vertAlign w:val="superscript"/>
                    </w:rPr>
                    <w:t>2</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1</w:t>
                  </w:r>
                  <w:r>
                    <w:rPr>
                      <w:rFonts w:eastAsiaTheme="minorEastAsia"/>
                      <w:bCs/>
                    </w:rPr>
                    <w:t>.1</w:t>
                  </w:r>
                </w:p>
              </w:tc>
              <w:tc>
                <w:tcPr>
                  <w:tcW w:w="468" w:type="dxa"/>
                  <w:vMerge w:val="restart"/>
                  <w:vAlign w:val="center"/>
                </w:tcPr>
                <w:p w:rsidR="00530DFE" w:rsidRDefault="004D02B7">
                  <w:pPr>
                    <w:jc w:val="center"/>
                    <w:rPr>
                      <w:rFonts w:eastAsiaTheme="minorEastAsia"/>
                      <w:bCs/>
                    </w:rPr>
                  </w:pPr>
                  <w:r>
                    <w:rPr>
                      <w:rFonts w:eastAsiaTheme="minorEastAsia"/>
                      <w:bCs/>
                    </w:rPr>
                    <w:t>其中</w:t>
                  </w:r>
                </w:p>
              </w:tc>
              <w:tc>
                <w:tcPr>
                  <w:tcW w:w="1980" w:type="dxa"/>
                  <w:vAlign w:val="center"/>
                </w:tcPr>
                <w:p w:rsidR="00530DFE" w:rsidRDefault="004D02B7">
                  <w:pPr>
                    <w:jc w:val="center"/>
                    <w:rPr>
                      <w:rFonts w:eastAsiaTheme="minorEastAsia"/>
                      <w:bCs/>
                    </w:rPr>
                  </w:pPr>
                  <w:r>
                    <w:rPr>
                      <w:rFonts w:eastAsiaTheme="minorEastAsia" w:hint="eastAsia"/>
                      <w:bCs/>
                    </w:rPr>
                    <w:t>净地面积</w:t>
                  </w:r>
                </w:p>
              </w:tc>
              <w:tc>
                <w:tcPr>
                  <w:tcW w:w="5191" w:type="dxa"/>
                  <w:gridSpan w:val="3"/>
                  <w:vAlign w:val="center"/>
                </w:tcPr>
                <w:p w:rsidR="00530DFE" w:rsidRDefault="004D02B7">
                  <w:pPr>
                    <w:jc w:val="center"/>
                    <w:rPr>
                      <w:rFonts w:eastAsiaTheme="minorEastAsia"/>
                      <w:bCs/>
                    </w:rPr>
                  </w:pPr>
                  <w:r>
                    <w:rPr>
                      <w:rFonts w:eastAsiaTheme="minorEastAsia" w:hint="eastAsia"/>
                      <w:bCs/>
                    </w:rPr>
                    <w:t>1760.43</w:t>
                  </w:r>
                  <w:r>
                    <w:rPr>
                      <w:rFonts w:eastAsiaTheme="minorEastAsia"/>
                      <w:bCs/>
                    </w:rPr>
                    <w:t>m</w:t>
                  </w:r>
                  <w:r>
                    <w:rPr>
                      <w:rFonts w:eastAsiaTheme="minorEastAsia"/>
                      <w:bCs/>
                      <w:vertAlign w:val="superscript"/>
                    </w:rPr>
                    <w:t>2</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1</w:t>
                  </w:r>
                  <w:r>
                    <w:rPr>
                      <w:rFonts w:eastAsiaTheme="minorEastAsia"/>
                      <w:bCs/>
                    </w:rPr>
                    <w:t>.2</w:t>
                  </w:r>
                </w:p>
              </w:tc>
              <w:tc>
                <w:tcPr>
                  <w:tcW w:w="468" w:type="dxa"/>
                  <w:vMerge/>
                  <w:vAlign w:val="center"/>
                </w:tcPr>
                <w:p w:rsidR="00530DFE" w:rsidRDefault="00530DFE">
                  <w:pPr>
                    <w:jc w:val="center"/>
                    <w:rPr>
                      <w:rFonts w:eastAsiaTheme="minorEastAsia"/>
                      <w:bCs/>
                    </w:rPr>
                  </w:pPr>
                </w:p>
              </w:tc>
              <w:tc>
                <w:tcPr>
                  <w:tcW w:w="1980" w:type="dxa"/>
                  <w:vAlign w:val="center"/>
                </w:tcPr>
                <w:p w:rsidR="00530DFE" w:rsidRDefault="004D02B7">
                  <w:pPr>
                    <w:jc w:val="center"/>
                    <w:rPr>
                      <w:rFonts w:eastAsiaTheme="minorEastAsia"/>
                      <w:bCs/>
                    </w:rPr>
                  </w:pPr>
                  <w:r>
                    <w:rPr>
                      <w:rFonts w:eastAsiaTheme="minorEastAsia" w:hint="eastAsia"/>
                      <w:bCs/>
                    </w:rPr>
                    <w:t>代征公共用地面积</w:t>
                  </w:r>
                </w:p>
              </w:tc>
              <w:tc>
                <w:tcPr>
                  <w:tcW w:w="5191" w:type="dxa"/>
                  <w:gridSpan w:val="3"/>
                  <w:vAlign w:val="center"/>
                </w:tcPr>
                <w:p w:rsidR="00530DFE" w:rsidRDefault="004D02B7">
                  <w:pPr>
                    <w:jc w:val="center"/>
                    <w:rPr>
                      <w:rFonts w:eastAsiaTheme="minorEastAsia"/>
                      <w:bCs/>
                    </w:rPr>
                  </w:pPr>
                  <w:r>
                    <w:rPr>
                      <w:rFonts w:eastAsiaTheme="minorEastAsia" w:hint="eastAsia"/>
                      <w:bCs/>
                    </w:rPr>
                    <w:t>1381.68</w:t>
                  </w:r>
                  <w:r>
                    <w:rPr>
                      <w:rFonts w:eastAsiaTheme="minorEastAsia"/>
                      <w:bCs/>
                    </w:rPr>
                    <w:t>m</w:t>
                  </w:r>
                  <w:r>
                    <w:rPr>
                      <w:rFonts w:eastAsiaTheme="minorEastAsia"/>
                      <w:bCs/>
                      <w:vertAlign w:val="superscript"/>
                    </w:rPr>
                    <w:t>2</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2</w:t>
                  </w:r>
                </w:p>
              </w:tc>
              <w:tc>
                <w:tcPr>
                  <w:tcW w:w="2448" w:type="dxa"/>
                  <w:gridSpan w:val="2"/>
                  <w:vAlign w:val="center"/>
                </w:tcPr>
                <w:p w:rsidR="00530DFE" w:rsidRDefault="004D02B7">
                  <w:pPr>
                    <w:jc w:val="center"/>
                    <w:rPr>
                      <w:rFonts w:eastAsiaTheme="minorEastAsia"/>
                      <w:bCs/>
                    </w:rPr>
                  </w:pPr>
                  <w:r>
                    <w:rPr>
                      <w:rFonts w:eastAsiaTheme="minorEastAsia" w:hint="eastAsia"/>
                      <w:bCs/>
                    </w:rPr>
                    <w:t>建筑占地面积</w:t>
                  </w:r>
                </w:p>
              </w:tc>
              <w:tc>
                <w:tcPr>
                  <w:tcW w:w="5191" w:type="dxa"/>
                  <w:gridSpan w:val="3"/>
                  <w:vAlign w:val="center"/>
                </w:tcPr>
                <w:p w:rsidR="00530DFE" w:rsidRDefault="004D02B7">
                  <w:pPr>
                    <w:jc w:val="center"/>
                    <w:rPr>
                      <w:rFonts w:eastAsiaTheme="minorEastAsia"/>
                      <w:bCs/>
                    </w:rPr>
                  </w:pPr>
                  <w:r>
                    <w:rPr>
                      <w:rFonts w:eastAsiaTheme="minorEastAsia" w:hint="eastAsia"/>
                      <w:bCs/>
                    </w:rPr>
                    <w:t>558.0</w:t>
                  </w:r>
                  <w:r>
                    <w:rPr>
                      <w:rFonts w:eastAsiaTheme="minorEastAsia"/>
                      <w:bCs/>
                    </w:rPr>
                    <w:t>m</w:t>
                  </w:r>
                  <w:r>
                    <w:rPr>
                      <w:rFonts w:eastAsiaTheme="minorEastAsia"/>
                      <w:bCs/>
                      <w:vertAlign w:val="superscript"/>
                    </w:rPr>
                    <w:t>2</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3</w:t>
                  </w:r>
                </w:p>
              </w:tc>
              <w:tc>
                <w:tcPr>
                  <w:tcW w:w="2448" w:type="dxa"/>
                  <w:gridSpan w:val="2"/>
                  <w:vAlign w:val="center"/>
                </w:tcPr>
                <w:p w:rsidR="00530DFE" w:rsidRDefault="004D02B7">
                  <w:pPr>
                    <w:jc w:val="center"/>
                    <w:rPr>
                      <w:rFonts w:eastAsiaTheme="minorEastAsia"/>
                      <w:bCs/>
                    </w:rPr>
                  </w:pPr>
                  <w:r>
                    <w:rPr>
                      <w:rFonts w:eastAsiaTheme="minorEastAsia" w:hint="eastAsia"/>
                      <w:bCs/>
                    </w:rPr>
                    <w:t>规划总建筑面积</w:t>
                  </w:r>
                </w:p>
              </w:tc>
              <w:tc>
                <w:tcPr>
                  <w:tcW w:w="5191" w:type="dxa"/>
                  <w:gridSpan w:val="3"/>
                  <w:vAlign w:val="center"/>
                </w:tcPr>
                <w:p w:rsidR="00530DFE" w:rsidRDefault="004D02B7">
                  <w:pPr>
                    <w:jc w:val="center"/>
                    <w:rPr>
                      <w:rFonts w:eastAsiaTheme="minorEastAsia"/>
                      <w:bCs/>
                    </w:rPr>
                  </w:pPr>
                  <w:r>
                    <w:rPr>
                      <w:rFonts w:eastAsiaTheme="minorEastAsia" w:hint="eastAsia"/>
                      <w:bCs/>
                    </w:rPr>
                    <w:t>698.0</w:t>
                  </w:r>
                  <w:r>
                    <w:rPr>
                      <w:rFonts w:eastAsiaTheme="minorEastAsia"/>
                      <w:bCs/>
                    </w:rPr>
                    <w:t>m</w:t>
                  </w:r>
                  <w:r>
                    <w:rPr>
                      <w:rFonts w:eastAsiaTheme="minorEastAsia"/>
                      <w:bCs/>
                      <w:vertAlign w:val="superscript"/>
                    </w:rPr>
                    <w:t>2</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4</w:t>
                  </w:r>
                </w:p>
              </w:tc>
              <w:tc>
                <w:tcPr>
                  <w:tcW w:w="2448" w:type="dxa"/>
                  <w:gridSpan w:val="2"/>
                  <w:vAlign w:val="center"/>
                </w:tcPr>
                <w:p w:rsidR="00530DFE" w:rsidRDefault="004D02B7">
                  <w:pPr>
                    <w:jc w:val="center"/>
                    <w:rPr>
                      <w:rFonts w:eastAsiaTheme="minorEastAsia"/>
                      <w:bCs/>
                    </w:rPr>
                  </w:pPr>
                  <w:r>
                    <w:rPr>
                      <w:rFonts w:eastAsiaTheme="minorEastAsia" w:hint="eastAsia"/>
                      <w:bCs/>
                    </w:rPr>
                    <w:t>计容建筑面积</w:t>
                  </w:r>
                </w:p>
              </w:tc>
              <w:tc>
                <w:tcPr>
                  <w:tcW w:w="5191" w:type="dxa"/>
                  <w:gridSpan w:val="3"/>
                  <w:vAlign w:val="center"/>
                </w:tcPr>
                <w:p w:rsidR="00530DFE" w:rsidRDefault="004D02B7">
                  <w:pPr>
                    <w:jc w:val="center"/>
                    <w:rPr>
                      <w:rFonts w:eastAsiaTheme="minorEastAsia"/>
                      <w:bCs/>
                    </w:rPr>
                  </w:pPr>
                  <w:r>
                    <w:rPr>
                      <w:rFonts w:eastAsiaTheme="minorEastAsia" w:hint="eastAsia"/>
                      <w:bCs/>
                    </w:rPr>
                    <w:t>489.0</w:t>
                  </w:r>
                  <w:r>
                    <w:rPr>
                      <w:rFonts w:eastAsiaTheme="minorEastAsia"/>
                      <w:bCs/>
                    </w:rPr>
                    <w:t>m</w:t>
                  </w:r>
                  <w:r>
                    <w:rPr>
                      <w:rFonts w:eastAsiaTheme="minorEastAsia"/>
                      <w:bCs/>
                      <w:vertAlign w:val="superscript"/>
                    </w:rPr>
                    <w:t>2</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4.1</w:t>
                  </w:r>
                </w:p>
              </w:tc>
              <w:tc>
                <w:tcPr>
                  <w:tcW w:w="468" w:type="dxa"/>
                  <w:vMerge w:val="restart"/>
                  <w:vAlign w:val="center"/>
                </w:tcPr>
                <w:p w:rsidR="00530DFE" w:rsidRDefault="004D02B7">
                  <w:pPr>
                    <w:jc w:val="center"/>
                    <w:rPr>
                      <w:rFonts w:eastAsiaTheme="minorEastAsia"/>
                      <w:bCs/>
                    </w:rPr>
                  </w:pPr>
                  <w:r>
                    <w:rPr>
                      <w:rFonts w:eastAsiaTheme="minorEastAsia"/>
                      <w:bCs/>
                    </w:rPr>
                    <w:t>其中</w:t>
                  </w:r>
                </w:p>
              </w:tc>
              <w:tc>
                <w:tcPr>
                  <w:tcW w:w="1980" w:type="dxa"/>
                  <w:vAlign w:val="center"/>
                </w:tcPr>
                <w:p w:rsidR="00530DFE" w:rsidRDefault="00530DFE">
                  <w:pPr>
                    <w:jc w:val="center"/>
                    <w:rPr>
                      <w:rFonts w:eastAsiaTheme="minorEastAsia"/>
                      <w:bCs/>
                    </w:rPr>
                  </w:pPr>
                </w:p>
              </w:tc>
              <w:tc>
                <w:tcPr>
                  <w:tcW w:w="1632" w:type="dxa"/>
                  <w:vAlign w:val="center"/>
                </w:tcPr>
                <w:p w:rsidR="00530DFE" w:rsidRDefault="004D02B7">
                  <w:pPr>
                    <w:jc w:val="center"/>
                    <w:rPr>
                      <w:rFonts w:eastAsiaTheme="minorEastAsia"/>
                      <w:bCs/>
                    </w:rPr>
                  </w:pPr>
                  <w:r>
                    <w:rPr>
                      <w:rFonts w:eastAsiaTheme="minorEastAsia" w:hint="eastAsia"/>
                      <w:bCs/>
                    </w:rPr>
                    <w:t>单体建筑占地面积</w:t>
                  </w:r>
                </w:p>
              </w:tc>
              <w:tc>
                <w:tcPr>
                  <w:tcW w:w="1848" w:type="dxa"/>
                  <w:vAlign w:val="center"/>
                </w:tcPr>
                <w:p w:rsidR="00530DFE" w:rsidRDefault="004D02B7">
                  <w:pPr>
                    <w:jc w:val="center"/>
                    <w:rPr>
                      <w:rFonts w:eastAsiaTheme="minorEastAsia"/>
                      <w:bCs/>
                    </w:rPr>
                  </w:pPr>
                  <w:r>
                    <w:rPr>
                      <w:rFonts w:eastAsiaTheme="minorEastAsia" w:hint="eastAsia"/>
                      <w:bCs/>
                    </w:rPr>
                    <w:t>单体建筑总面积</w:t>
                  </w:r>
                </w:p>
              </w:tc>
              <w:tc>
                <w:tcPr>
                  <w:tcW w:w="1711" w:type="dxa"/>
                  <w:vAlign w:val="center"/>
                </w:tcPr>
                <w:p w:rsidR="00530DFE" w:rsidRDefault="004D02B7">
                  <w:pPr>
                    <w:jc w:val="center"/>
                    <w:rPr>
                      <w:rFonts w:eastAsiaTheme="minorEastAsia"/>
                      <w:bCs/>
                    </w:rPr>
                  </w:pPr>
                  <w:r>
                    <w:rPr>
                      <w:rFonts w:eastAsiaTheme="minorEastAsia" w:hint="eastAsia"/>
                      <w:bCs/>
                    </w:rPr>
                    <w:t>单体建筑计容面积</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4.2</w:t>
                  </w:r>
                </w:p>
              </w:tc>
              <w:tc>
                <w:tcPr>
                  <w:tcW w:w="468" w:type="dxa"/>
                  <w:vMerge/>
                  <w:vAlign w:val="center"/>
                </w:tcPr>
                <w:p w:rsidR="00530DFE" w:rsidRDefault="00530DFE">
                  <w:pPr>
                    <w:jc w:val="center"/>
                    <w:rPr>
                      <w:rFonts w:eastAsiaTheme="minorEastAsia"/>
                      <w:bCs/>
                    </w:rPr>
                  </w:pPr>
                </w:p>
              </w:tc>
              <w:tc>
                <w:tcPr>
                  <w:tcW w:w="1980" w:type="dxa"/>
                  <w:vAlign w:val="center"/>
                </w:tcPr>
                <w:p w:rsidR="00530DFE" w:rsidRDefault="004D02B7">
                  <w:pPr>
                    <w:jc w:val="center"/>
                    <w:rPr>
                      <w:rFonts w:eastAsiaTheme="minorEastAsia"/>
                      <w:bCs/>
                    </w:rPr>
                  </w:pPr>
                  <w:r>
                    <w:rPr>
                      <w:rFonts w:eastAsiaTheme="minorEastAsia"/>
                      <w:bCs/>
                    </w:rPr>
                    <w:t>站房面积</w:t>
                  </w:r>
                </w:p>
              </w:tc>
              <w:tc>
                <w:tcPr>
                  <w:tcW w:w="1632" w:type="dxa"/>
                  <w:vAlign w:val="center"/>
                </w:tcPr>
                <w:p w:rsidR="00530DFE" w:rsidRDefault="004D02B7">
                  <w:pPr>
                    <w:jc w:val="center"/>
                    <w:rPr>
                      <w:rFonts w:eastAsiaTheme="minorEastAsia"/>
                      <w:bCs/>
                    </w:rPr>
                  </w:pPr>
                  <w:r>
                    <w:rPr>
                      <w:rFonts w:eastAsiaTheme="minorEastAsia" w:hint="eastAsia"/>
                      <w:bCs/>
                    </w:rPr>
                    <w:t>140.0</w:t>
                  </w:r>
                  <w:r>
                    <w:rPr>
                      <w:rFonts w:eastAsiaTheme="minorEastAsia"/>
                      <w:bCs/>
                    </w:rPr>
                    <w:t>m</w:t>
                  </w:r>
                  <w:r>
                    <w:rPr>
                      <w:rFonts w:eastAsiaTheme="minorEastAsia"/>
                      <w:bCs/>
                      <w:vertAlign w:val="superscript"/>
                    </w:rPr>
                    <w:t>2</w:t>
                  </w:r>
                </w:p>
              </w:tc>
              <w:tc>
                <w:tcPr>
                  <w:tcW w:w="1848" w:type="dxa"/>
                  <w:vAlign w:val="center"/>
                </w:tcPr>
                <w:p w:rsidR="00530DFE" w:rsidRDefault="004D02B7">
                  <w:pPr>
                    <w:jc w:val="center"/>
                    <w:rPr>
                      <w:rFonts w:eastAsiaTheme="minorEastAsia"/>
                      <w:bCs/>
                    </w:rPr>
                  </w:pPr>
                  <w:r>
                    <w:rPr>
                      <w:rFonts w:eastAsiaTheme="minorEastAsia" w:hint="eastAsia"/>
                      <w:bCs/>
                    </w:rPr>
                    <w:t>280.0</w:t>
                  </w:r>
                  <w:r>
                    <w:rPr>
                      <w:rFonts w:eastAsiaTheme="minorEastAsia"/>
                      <w:bCs/>
                    </w:rPr>
                    <w:t>m</w:t>
                  </w:r>
                  <w:r>
                    <w:rPr>
                      <w:rFonts w:eastAsiaTheme="minorEastAsia"/>
                      <w:bCs/>
                      <w:vertAlign w:val="superscript"/>
                    </w:rPr>
                    <w:t>2</w:t>
                  </w:r>
                </w:p>
              </w:tc>
              <w:tc>
                <w:tcPr>
                  <w:tcW w:w="1711" w:type="dxa"/>
                  <w:vAlign w:val="center"/>
                </w:tcPr>
                <w:p w:rsidR="00530DFE" w:rsidRDefault="004D02B7">
                  <w:pPr>
                    <w:jc w:val="center"/>
                    <w:rPr>
                      <w:rFonts w:eastAsiaTheme="minorEastAsia"/>
                      <w:bCs/>
                    </w:rPr>
                  </w:pPr>
                  <w:r>
                    <w:rPr>
                      <w:rFonts w:eastAsiaTheme="minorEastAsia" w:hint="eastAsia"/>
                      <w:bCs/>
                    </w:rPr>
                    <w:t>280.0</w:t>
                  </w:r>
                  <w:r>
                    <w:rPr>
                      <w:rFonts w:eastAsiaTheme="minorEastAsia"/>
                      <w:bCs/>
                    </w:rPr>
                    <w:t>m</w:t>
                  </w:r>
                  <w:r>
                    <w:rPr>
                      <w:rFonts w:eastAsiaTheme="minorEastAsia"/>
                      <w:bCs/>
                      <w:vertAlign w:val="superscript"/>
                    </w:rPr>
                    <w:t>2</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4</w:t>
                  </w:r>
                  <w:r>
                    <w:rPr>
                      <w:rFonts w:eastAsiaTheme="minorEastAsia"/>
                      <w:bCs/>
                    </w:rPr>
                    <w:t>.3</w:t>
                  </w:r>
                </w:p>
              </w:tc>
              <w:tc>
                <w:tcPr>
                  <w:tcW w:w="468" w:type="dxa"/>
                  <w:vMerge/>
                  <w:vAlign w:val="center"/>
                </w:tcPr>
                <w:p w:rsidR="00530DFE" w:rsidRDefault="00530DFE">
                  <w:pPr>
                    <w:jc w:val="center"/>
                    <w:rPr>
                      <w:rFonts w:eastAsiaTheme="minorEastAsia"/>
                      <w:bCs/>
                    </w:rPr>
                  </w:pPr>
                </w:p>
              </w:tc>
              <w:tc>
                <w:tcPr>
                  <w:tcW w:w="1980" w:type="dxa"/>
                  <w:vAlign w:val="center"/>
                </w:tcPr>
                <w:p w:rsidR="00530DFE" w:rsidRDefault="004D02B7">
                  <w:pPr>
                    <w:jc w:val="center"/>
                    <w:rPr>
                      <w:rFonts w:eastAsiaTheme="minorEastAsia"/>
                      <w:bCs/>
                    </w:rPr>
                  </w:pPr>
                  <w:r>
                    <w:rPr>
                      <w:rFonts w:eastAsiaTheme="minorEastAsia"/>
                      <w:bCs/>
                    </w:rPr>
                    <w:t>罩棚面积</w:t>
                  </w:r>
                  <w:r>
                    <w:rPr>
                      <w:rFonts w:eastAsiaTheme="minorEastAsia" w:hint="eastAsia"/>
                      <w:bCs/>
                    </w:rPr>
                    <w:t>（</w:t>
                  </w:r>
                  <w:r>
                    <w:rPr>
                      <w:rFonts w:eastAsiaTheme="minorEastAsia" w:hint="eastAsia"/>
                      <w:bCs/>
                    </w:rPr>
                    <w:t>h=7.7m</w:t>
                  </w:r>
                  <w:r>
                    <w:rPr>
                      <w:rFonts w:eastAsiaTheme="minorEastAsia" w:hint="eastAsia"/>
                      <w:bCs/>
                    </w:rPr>
                    <w:t>）</w:t>
                  </w:r>
                </w:p>
              </w:tc>
              <w:tc>
                <w:tcPr>
                  <w:tcW w:w="1632" w:type="dxa"/>
                  <w:vAlign w:val="center"/>
                </w:tcPr>
                <w:p w:rsidR="00530DFE" w:rsidRDefault="004D02B7">
                  <w:pPr>
                    <w:jc w:val="center"/>
                    <w:rPr>
                      <w:rFonts w:eastAsiaTheme="minorEastAsia"/>
                      <w:bCs/>
                    </w:rPr>
                  </w:pPr>
                  <w:r>
                    <w:rPr>
                      <w:rFonts w:eastAsiaTheme="minorEastAsia" w:hint="eastAsia"/>
                      <w:bCs/>
                    </w:rPr>
                    <w:t>418.0</w:t>
                  </w:r>
                  <w:r>
                    <w:rPr>
                      <w:rFonts w:eastAsiaTheme="minorEastAsia"/>
                      <w:bCs/>
                    </w:rPr>
                    <w:t>m</w:t>
                  </w:r>
                  <w:r>
                    <w:rPr>
                      <w:rFonts w:eastAsiaTheme="minorEastAsia"/>
                      <w:bCs/>
                      <w:vertAlign w:val="superscript"/>
                    </w:rPr>
                    <w:t>2</w:t>
                  </w:r>
                </w:p>
              </w:tc>
              <w:tc>
                <w:tcPr>
                  <w:tcW w:w="1848" w:type="dxa"/>
                  <w:vAlign w:val="center"/>
                </w:tcPr>
                <w:p w:rsidR="00530DFE" w:rsidRDefault="004D02B7">
                  <w:pPr>
                    <w:jc w:val="center"/>
                    <w:rPr>
                      <w:rFonts w:eastAsiaTheme="minorEastAsia"/>
                      <w:bCs/>
                    </w:rPr>
                  </w:pPr>
                  <w:r>
                    <w:rPr>
                      <w:rFonts w:eastAsiaTheme="minorEastAsia" w:hint="eastAsia"/>
                      <w:bCs/>
                    </w:rPr>
                    <w:t>418.0</w:t>
                  </w:r>
                  <w:r>
                    <w:rPr>
                      <w:rFonts w:eastAsiaTheme="minorEastAsia"/>
                      <w:bCs/>
                    </w:rPr>
                    <w:t>m</w:t>
                  </w:r>
                  <w:r>
                    <w:rPr>
                      <w:rFonts w:eastAsiaTheme="minorEastAsia"/>
                      <w:bCs/>
                      <w:vertAlign w:val="superscript"/>
                    </w:rPr>
                    <w:t>2</w:t>
                  </w:r>
                </w:p>
              </w:tc>
              <w:tc>
                <w:tcPr>
                  <w:tcW w:w="1711" w:type="dxa"/>
                  <w:vAlign w:val="center"/>
                </w:tcPr>
                <w:p w:rsidR="00530DFE" w:rsidRDefault="004D02B7">
                  <w:pPr>
                    <w:jc w:val="center"/>
                    <w:rPr>
                      <w:rFonts w:eastAsiaTheme="minorEastAsia"/>
                      <w:bCs/>
                    </w:rPr>
                  </w:pPr>
                  <w:r>
                    <w:rPr>
                      <w:rFonts w:eastAsiaTheme="minorEastAsia" w:hint="eastAsia"/>
                      <w:bCs/>
                    </w:rPr>
                    <w:t>209.0</w:t>
                  </w:r>
                  <w:r>
                    <w:rPr>
                      <w:rFonts w:eastAsiaTheme="minorEastAsia"/>
                      <w:bCs/>
                    </w:rPr>
                    <w:t>m</w:t>
                  </w:r>
                  <w:r>
                    <w:rPr>
                      <w:rFonts w:eastAsiaTheme="minorEastAsia"/>
                      <w:bCs/>
                      <w:vertAlign w:val="superscript"/>
                    </w:rPr>
                    <w:t>2</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5</w:t>
                  </w:r>
                </w:p>
              </w:tc>
              <w:tc>
                <w:tcPr>
                  <w:tcW w:w="2448" w:type="dxa"/>
                  <w:gridSpan w:val="2"/>
                  <w:vAlign w:val="center"/>
                </w:tcPr>
                <w:p w:rsidR="00530DFE" w:rsidRDefault="004D02B7">
                  <w:pPr>
                    <w:jc w:val="center"/>
                    <w:rPr>
                      <w:rFonts w:eastAsiaTheme="minorEastAsia"/>
                      <w:bCs/>
                    </w:rPr>
                  </w:pPr>
                  <w:r>
                    <w:rPr>
                      <w:rFonts w:eastAsiaTheme="minorEastAsia" w:hint="eastAsia"/>
                      <w:bCs/>
                    </w:rPr>
                    <w:t>建筑密度</w:t>
                  </w:r>
                </w:p>
              </w:tc>
              <w:tc>
                <w:tcPr>
                  <w:tcW w:w="5191" w:type="dxa"/>
                  <w:gridSpan w:val="3"/>
                  <w:vAlign w:val="center"/>
                </w:tcPr>
                <w:p w:rsidR="00530DFE" w:rsidRDefault="004D02B7">
                  <w:pPr>
                    <w:jc w:val="center"/>
                    <w:rPr>
                      <w:rFonts w:eastAsiaTheme="minorEastAsia"/>
                      <w:bCs/>
                    </w:rPr>
                  </w:pPr>
                  <w:r>
                    <w:rPr>
                      <w:rFonts w:eastAsiaTheme="minorEastAsia" w:hint="eastAsia"/>
                      <w:bCs/>
                    </w:rPr>
                    <w:t>31.70%</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6</w:t>
                  </w:r>
                </w:p>
              </w:tc>
              <w:tc>
                <w:tcPr>
                  <w:tcW w:w="2448" w:type="dxa"/>
                  <w:gridSpan w:val="2"/>
                  <w:vAlign w:val="center"/>
                </w:tcPr>
                <w:p w:rsidR="00530DFE" w:rsidRDefault="004D02B7">
                  <w:pPr>
                    <w:jc w:val="center"/>
                    <w:rPr>
                      <w:rFonts w:eastAsiaTheme="minorEastAsia"/>
                      <w:bCs/>
                    </w:rPr>
                  </w:pPr>
                  <w:r>
                    <w:rPr>
                      <w:rFonts w:eastAsiaTheme="minorEastAsia"/>
                      <w:bCs/>
                    </w:rPr>
                    <w:t>容积率</w:t>
                  </w:r>
                </w:p>
              </w:tc>
              <w:tc>
                <w:tcPr>
                  <w:tcW w:w="5191" w:type="dxa"/>
                  <w:gridSpan w:val="3"/>
                  <w:vAlign w:val="center"/>
                </w:tcPr>
                <w:p w:rsidR="00530DFE" w:rsidRDefault="004D02B7">
                  <w:pPr>
                    <w:jc w:val="center"/>
                    <w:rPr>
                      <w:rFonts w:eastAsiaTheme="minorEastAsia"/>
                      <w:bCs/>
                    </w:rPr>
                  </w:pPr>
                  <w:r>
                    <w:rPr>
                      <w:rFonts w:eastAsiaTheme="minorEastAsia" w:hint="eastAsia"/>
                      <w:bCs/>
                    </w:rPr>
                    <w:t>0.28</w:t>
                  </w:r>
                </w:p>
              </w:tc>
            </w:tr>
            <w:tr w:rsidR="00530DFE">
              <w:trPr>
                <w:trHeight w:val="340"/>
                <w:jc w:val="center"/>
              </w:trPr>
              <w:tc>
                <w:tcPr>
                  <w:tcW w:w="668" w:type="dxa"/>
                  <w:vAlign w:val="center"/>
                </w:tcPr>
                <w:p w:rsidR="00530DFE" w:rsidRDefault="004D02B7">
                  <w:pPr>
                    <w:jc w:val="center"/>
                    <w:rPr>
                      <w:rFonts w:eastAsiaTheme="minorEastAsia"/>
                      <w:bCs/>
                    </w:rPr>
                  </w:pPr>
                  <w:r>
                    <w:rPr>
                      <w:rFonts w:eastAsiaTheme="minorEastAsia" w:hint="eastAsia"/>
                      <w:bCs/>
                    </w:rPr>
                    <w:t>7</w:t>
                  </w:r>
                </w:p>
              </w:tc>
              <w:tc>
                <w:tcPr>
                  <w:tcW w:w="2448" w:type="dxa"/>
                  <w:gridSpan w:val="2"/>
                  <w:vAlign w:val="center"/>
                </w:tcPr>
                <w:p w:rsidR="00530DFE" w:rsidRDefault="004D02B7">
                  <w:pPr>
                    <w:jc w:val="center"/>
                    <w:rPr>
                      <w:rFonts w:eastAsiaTheme="minorEastAsia"/>
                      <w:bCs/>
                    </w:rPr>
                  </w:pPr>
                  <w:r>
                    <w:rPr>
                      <w:rFonts w:eastAsiaTheme="minorEastAsia"/>
                      <w:bCs/>
                    </w:rPr>
                    <w:t>绿化率</w:t>
                  </w:r>
                </w:p>
              </w:tc>
              <w:tc>
                <w:tcPr>
                  <w:tcW w:w="5191" w:type="dxa"/>
                  <w:gridSpan w:val="3"/>
                  <w:vAlign w:val="center"/>
                </w:tcPr>
                <w:p w:rsidR="00530DFE" w:rsidRDefault="004D02B7">
                  <w:pPr>
                    <w:jc w:val="center"/>
                    <w:rPr>
                      <w:rFonts w:eastAsiaTheme="minorEastAsia"/>
                      <w:bCs/>
                    </w:rPr>
                  </w:pPr>
                  <w:r>
                    <w:rPr>
                      <w:rFonts w:eastAsiaTheme="minorEastAsia" w:hint="eastAsia"/>
                      <w:bCs/>
                    </w:rPr>
                    <w:t>20.0</w:t>
                  </w:r>
                  <w:r>
                    <w:rPr>
                      <w:rFonts w:eastAsiaTheme="minorEastAsia"/>
                      <w:bCs/>
                    </w:rPr>
                    <w:t>%</w:t>
                  </w:r>
                </w:p>
              </w:tc>
            </w:tr>
          </w:tbl>
          <w:p w:rsidR="00530DFE" w:rsidRDefault="004D02B7">
            <w:pPr>
              <w:spacing w:line="360" w:lineRule="auto"/>
              <w:ind w:firstLineChars="200" w:firstLine="482"/>
              <w:rPr>
                <w:rFonts w:eastAsiaTheme="minorEastAsia"/>
                <w:b/>
                <w:sz w:val="24"/>
              </w:rPr>
            </w:pPr>
            <w:r>
              <w:rPr>
                <w:rFonts w:eastAsiaTheme="minorEastAsia" w:hint="eastAsia"/>
                <w:b/>
                <w:sz w:val="24"/>
              </w:rPr>
              <w:t>2.4</w:t>
            </w:r>
            <w:r>
              <w:rPr>
                <w:rFonts w:eastAsiaTheme="minorEastAsia"/>
                <w:b/>
                <w:sz w:val="24"/>
              </w:rPr>
              <w:t>总平面布置</w:t>
            </w:r>
          </w:p>
          <w:p w:rsidR="00530DFE" w:rsidRDefault="004D02B7">
            <w:pPr>
              <w:spacing w:line="360" w:lineRule="auto"/>
              <w:ind w:firstLineChars="200" w:firstLine="480"/>
              <w:rPr>
                <w:rFonts w:eastAsiaTheme="minorEastAsia"/>
                <w:bCs/>
                <w:sz w:val="24"/>
                <w:szCs w:val="24"/>
              </w:rPr>
            </w:pPr>
            <w:r>
              <w:rPr>
                <w:rFonts w:eastAsiaTheme="minorEastAsia"/>
                <w:sz w:val="24"/>
                <w:szCs w:val="24"/>
              </w:rPr>
              <w:t>项目位于</w:t>
            </w:r>
            <w:r>
              <w:rPr>
                <w:rFonts w:eastAsiaTheme="minorEastAsia"/>
                <w:sz w:val="24"/>
                <w:szCs w:val="24"/>
              </w:rPr>
              <w:t>岳阳县荣家湾镇麻塘办事处金垅村荣岳公路西侧</w:t>
            </w:r>
            <w:r>
              <w:rPr>
                <w:rFonts w:eastAsiaTheme="minorEastAsia"/>
                <w:sz w:val="24"/>
                <w:szCs w:val="24"/>
              </w:rPr>
              <w:t>，</w:t>
            </w:r>
            <w:r>
              <w:rPr>
                <w:rFonts w:eastAsiaTheme="minorEastAsia" w:hint="eastAsia"/>
                <w:sz w:val="24"/>
                <w:szCs w:val="24"/>
              </w:rPr>
              <w:t>总用地面积为</w:t>
            </w:r>
            <w:r>
              <w:rPr>
                <w:rFonts w:eastAsiaTheme="minorEastAsia" w:hint="eastAsia"/>
                <w:sz w:val="24"/>
                <w:szCs w:val="24"/>
              </w:rPr>
              <w:t>3142.11m</w:t>
            </w:r>
            <w:r>
              <w:rPr>
                <w:rFonts w:eastAsiaTheme="minorEastAsia" w:hint="eastAsia"/>
                <w:sz w:val="24"/>
                <w:szCs w:val="24"/>
                <w:vertAlign w:val="superscript"/>
              </w:rPr>
              <w:t>2</w:t>
            </w:r>
            <w:r>
              <w:rPr>
                <w:rFonts w:eastAsiaTheme="minorEastAsia" w:hint="eastAsia"/>
                <w:sz w:val="24"/>
                <w:szCs w:val="24"/>
              </w:rPr>
              <w:t>。</w:t>
            </w:r>
            <w:r>
              <w:rPr>
                <w:rFonts w:hint="eastAsia"/>
                <w:bCs/>
                <w:sz w:val="24"/>
              </w:rPr>
              <w:t>站区内设有加油区（罩棚与加油岛）、油罐区、站房，站区西侧、南侧及北侧沿红线设有不低于</w:t>
            </w:r>
            <w:r>
              <w:rPr>
                <w:rFonts w:hint="eastAsia"/>
                <w:bCs/>
                <w:sz w:val="24"/>
              </w:rPr>
              <w:t>2.2m</w:t>
            </w:r>
            <w:r>
              <w:rPr>
                <w:rFonts w:hint="eastAsia"/>
                <w:bCs/>
                <w:sz w:val="24"/>
              </w:rPr>
              <w:t>高的非燃烧实体围墙，东南侧与</w:t>
            </w:r>
            <w:r>
              <w:rPr>
                <w:rFonts w:hint="eastAsia"/>
                <w:bCs/>
                <w:sz w:val="24"/>
              </w:rPr>
              <w:t>201</w:t>
            </w:r>
            <w:r>
              <w:rPr>
                <w:rFonts w:hint="eastAsia"/>
                <w:bCs/>
                <w:sz w:val="24"/>
              </w:rPr>
              <w:t>省道相连，地面为水泥混凝土地面。</w:t>
            </w:r>
            <w:r>
              <w:rPr>
                <w:rFonts w:eastAsiaTheme="minorEastAsia" w:hint="eastAsia"/>
                <w:sz w:val="24"/>
                <w:szCs w:val="24"/>
              </w:rPr>
              <w:t>罩棚位于站区的中心位置，面向</w:t>
            </w:r>
            <w:r>
              <w:rPr>
                <w:rFonts w:eastAsiaTheme="minorEastAsia" w:hint="eastAsia"/>
                <w:sz w:val="24"/>
                <w:szCs w:val="24"/>
              </w:rPr>
              <w:t>201</w:t>
            </w:r>
            <w:r>
              <w:rPr>
                <w:rFonts w:eastAsiaTheme="minorEastAsia" w:hint="eastAsia"/>
                <w:sz w:val="24"/>
                <w:szCs w:val="24"/>
              </w:rPr>
              <w:t>省道，占地面积为</w:t>
            </w:r>
            <w:r>
              <w:rPr>
                <w:rFonts w:eastAsiaTheme="minorEastAsia" w:hint="eastAsia"/>
                <w:sz w:val="24"/>
                <w:szCs w:val="24"/>
              </w:rPr>
              <w:t>474m</w:t>
            </w:r>
            <w:r>
              <w:rPr>
                <w:rFonts w:eastAsiaTheme="minorEastAsia" w:hint="eastAsia"/>
                <w:sz w:val="24"/>
                <w:szCs w:val="24"/>
                <w:vertAlign w:val="superscript"/>
              </w:rPr>
              <w:t>2</w:t>
            </w:r>
            <w:r>
              <w:rPr>
                <w:rFonts w:eastAsiaTheme="minorEastAsia" w:hint="eastAsia"/>
                <w:sz w:val="24"/>
                <w:szCs w:val="24"/>
              </w:rPr>
              <w:t>，罩棚柱高</w:t>
            </w:r>
            <w:r>
              <w:rPr>
                <w:rFonts w:eastAsiaTheme="minorEastAsia" w:hint="eastAsia"/>
                <w:sz w:val="24"/>
                <w:szCs w:val="24"/>
              </w:rPr>
              <w:t>7.2m</w:t>
            </w:r>
            <w:r>
              <w:rPr>
                <w:rFonts w:eastAsiaTheme="minorEastAsia" w:hint="eastAsia"/>
                <w:sz w:val="24"/>
                <w:szCs w:val="24"/>
              </w:rPr>
              <w:t>，棚下共</w:t>
            </w:r>
            <w:r>
              <w:rPr>
                <w:rFonts w:eastAsiaTheme="minorEastAsia" w:hint="eastAsia"/>
                <w:sz w:val="24"/>
                <w:szCs w:val="24"/>
              </w:rPr>
              <w:t>4</w:t>
            </w:r>
            <w:r>
              <w:rPr>
                <w:rFonts w:eastAsiaTheme="minorEastAsia" w:hint="eastAsia"/>
                <w:sz w:val="24"/>
                <w:szCs w:val="24"/>
              </w:rPr>
              <w:t>台双枪加油机；油罐区位于罩棚的下方，设置在行车道下方，密闭卸油口位于油罐区南侧，站房距离埋地油罐</w:t>
            </w:r>
            <w:r>
              <w:rPr>
                <w:rFonts w:eastAsiaTheme="minorEastAsia" w:hint="eastAsia"/>
                <w:sz w:val="24"/>
                <w:szCs w:val="24"/>
              </w:rPr>
              <w:t>8.9m</w:t>
            </w:r>
            <w:r>
              <w:rPr>
                <w:rFonts w:eastAsiaTheme="minorEastAsia" w:hint="eastAsia"/>
                <w:sz w:val="24"/>
                <w:szCs w:val="24"/>
              </w:rPr>
              <w:t>；站房位于罩棚西侧，站房为二层建筑，占地</w:t>
            </w:r>
            <w:r>
              <w:rPr>
                <w:rFonts w:eastAsiaTheme="minorEastAsia" w:hint="eastAsia"/>
                <w:sz w:val="24"/>
                <w:szCs w:val="24"/>
              </w:rPr>
              <w:t>140.0m</w:t>
            </w:r>
            <w:r>
              <w:rPr>
                <w:rFonts w:eastAsiaTheme="minorEastAsia" w:hint="eastAsia"/>
                <w:sz w:val="24"/>
                <w:szCs w:val="24"/>
                <w:vertAlign w:val="superscript"/>
              </w:rPr>
              <w:t>2</w:t>
            </w:r>
            <w:r>
              <w:rPr>
                <w:rFonts w:eastAsiaTheme="minorEastAsia" w:hint="eastAsia"/>
                <w:sz w:val="24"/>
                <w:szCs w:val="24"/>
              </w:rPr>
              <w:t>，建筑面积</w:t>
            </w:r>
            <w:r>
              <w:rPr>
                <w:rFonts w:eastAsiaTheme="minorEastAsia" w:hint="eastAsia"/>
                <w:sz w:val="24"/>
                <w:szCs w:val="24"/>
              </w:rPr>
              <w:t>280.0m</w:t>
            </w:r>
            <w:r>
              <w:rPr>
                <w:rFonts w:eastAsiaTheme="minorEastAsia" w:hint="eastAsia"/>
                <w:sz w:val="24"/>
                <w:szCs w:val="24"/>
                <w:vertAlign w:val="superscript"/>
              </w:rPr>
              <w:t>2</w:t>
            </w:r>
            <w:r>
              <w:rPr>
                <w:rFonts w:eastAsiaTheme="minorEastAsia" w:hint="eastAsia"/>
                <w:sz w:val="24"/>
                <w:szCs w:val="24"/>
              </w:rPr>
              <w:t>，</w:t>
            </w:r>
            <w:r>
              <w:rPr>
                <w:rFonts w:eastAsiaTheme="minorEastAsia"/>
                <w:bCs/>
                <w:sz w:val="24"/>
                <w:szCs w:val="24"/>
              </w:rPr>
              <w:t>站房</w:t>
            </w:r>
            <w:r>
              <w:rPr>
                <w:rFonts w:eastAsiaTheme="minorEastAsia"/>
                <w:bCs/>
                <w:sz w:val="24"/>
                <w:szCs w:val="24"/>
              </w:rPr>
              <w:t>一层</w:t>
            </w:r>
            <w:r>
              <w:rPr>
                <w:rFonts w:eastAsiaTheme="minorEastAsia"/>
                <w:bCs/>
                <w:sz w:val="24"/>
                <w:szCs w:val="24"/>
              </w:rPr>
              <w:t>由</w:t>
            </w:r>
            <w:r>
              <w:rPr>
                <w:rFonts w:eastAsiaTheme="minorEastAsia" w:hint="eastAsia"/>
                <w:bCs/>
                <w:sz w:val="24"/>
                <w:szCs w:val="24"/>
              </w:rPr>
              <w:t>西</w:t>
            </w:r>
            <w:r>
              <w:rPr>
                <w:rFonts w:eastAsiaTheme="minorEastAsia"/>
                <w:bCs/>
                <w:sz w:val="24"/>
                <w:szCs w:val="24"/>
              </w:rPr>
              <w:t>至</w:t>
            </w:r>
            <w:r>
              <w:rPr>
                <w:rFonts w:eastAsiaTheme="minorEastAsia" w:hint="eastAsia"/>
                <w:bCs/>
                <w:sz w:val="24"/>
                <w:szCs w:val="24"/>
              </w:rPr>
              <w:t>东</w:t>
            </w:r>
            <w:r>
              <w:rPr>
                <w:rFonts w:eastAsiaTheme="minorEastAsia"/>
                <w:bCs/>
                <w:sz w:val="24"/>
                <w:szCs w:val="24"/>
              </w:rPr>
              <w:t>分别设置为</w:t>
            </w:r>
            <w:r>
              <w:rPr>
                <w:rFonts w:eastAsiaTheme="minorEastAsia"/>
                <w:bCs/>
                <w:sz w:val="24"/>
                <w:szCs w:val="24"/>
              </w:rPr>
              <w:t>公厕、楼梯间、</w:t>
            </w:r>
            <w:r>
              <w:rPr>
                <w:rFonts w:eastAsiaTheme="minorEastAsia"/>
                <w:bCs/>
                <w:sz w:val="24"/>
                <w:szCs w:val="24"/>
              </w:rPr>
              <w:t>营业厅、</w:t>
            </w:r>
            <w:r>
              <w:rPr>
                <w:rFonts w:eastAsiaTheme="minorEastAsia" w:hint="eastAsia"/>
                <w:bCs/>
                <w:sz w:val="24"/>
                <w:szCs w:val="24"/>
              </w:rPr>
              <w:t>危废暂存间</w:t>
            </w:r>
            <w:r>
              <w:rPr>
                <w:rFonts w:eastAsiaTheme="minorEastAsia"/>
                <w:bCs/>
                <w:sz w:val="24"/>
                <w:szCs w:val="24"/>
              </w:rPr>
              <w:t>、</w:t>
            </w:r>
            <w:r>
              <w:rPr>
                <w:rFonts w:eastAsiaTheme="minorEastAsia"/>
                <w:bCs/>
                <w:sz w:val="24"/>
                <w:szCs w:val="24"/>
              </w:rPr>
              <w:t>发电</w:t>
            </w:r>
            <w:r>
              <w:rPr>
                <w:rFonts w:eastAsiaTheme="minorEastAsia"/>
                <w:bCs/>
                <w:sz w:val="24"/>
                <w:szCs w:val="24"/>
              </w:rPr>
              <w:t>间</w:t>
            </w:r>
            <w:r>
              <w:rPr>
                <w:rFonts w:eastAsiaTheme="minorEastAsia" w:hint="eastAsia"/>
                <w:bCs/>
                <w:sz w:val="24"/>
                <w:szCs w:val="24"/>
              </w:rPr>
              <w:t>，</w:t>
            </w:r>
            <w:r>
              <w:rPr>
                <w:rFonts w:eastAsiaTheme="minorEastAsia"/>
                <w:bCs/>
                <w:sz w:val="24"/>
                <w:szCs w:val="24"/>
              </w:rPr>
              <w:t>食堂位于站房一</w:t>
            </w:r>
            <w:r>
              <w:rPr>
                <w:rFonts w:eastAsiaTheme="minorEastAsia"/>
                <w:bCs/>
                <w:sz w:val="24"/>
                <w:szCs w:val="24"/>
              </w:rPr>
              <w:t>层东南角，站房二层</w:t>
            </w:r>
            <w:r>
              <w:rPr>
                <w:rFonts w:eastAsiaTheme="minorEastAsia"/>
                <w:bCs/>
                <w:sz w:val="24"/>
                <w:szCs w:val="24"/>
              </w:rPr>
              <w:t>由</w:t>
            </w:r>
            <w:r>
              <w:rPr>
                <w:rFonts w:eastAsiaTheme="minorEastAsia" w:hint="eastAsia"/>
                <w:bCs/>
                <w:sz w:val="24"/>
                <w:szCs w:val="24"/>
              </w:rPr>
              <w:t>西</w:t>
            </w:r>
            <w:r>
              <w:rPr>
                <w:rFonts w:eastAsiaTheme="minorEastAsia"/>
                <w:bCs/>
                <w:sz w:val="24"/>
                <w:szCs w:val="24"/>
              </w:rPr>
              <w:t>至</w:t>
            </w:r>
            <w:r>
              <w:rPr>
                <w:rFonts w:eastAsiaTheme="minorEastAsia" w:hint="eastAsia"/>
                <w:bCs/>
                <w:sz w:val="24"/>
                <w:szCs w:val="24"/>
              </w:rPr>
              <w:t>东</w:t>
            </w:r>
            <w:r>
              <w:rPr>
                <w:rFonts w:eastAsiaTheme="minorEastAsia"/>
                <w:bCs/>
                <w:sz w:val="24"/>
                <w:szCs w:val="24"/>
              </w:rPr>
              <w:t>分别设置为</w:t>
            </w:r>
            <w:r>
              <w:rPr>
                <w:rFonts w:eastAsiaTheme="minorEastAsia"/>
                <w:bCs/>
                <w:sz w:val="24"/>
                <w:szCs w:val="24"/>
              </w:rPr>
              <w:t>公厕、楼梯间、宿舍、办公室</w:t>
            </w:r>
            <w:r>
              <w:rPr>
                <w:rFonts w:eastAsiaTheme="minorEastAsia"/>
                <w:bCs/>
                <w:sz w:val="24"/>
                <w:szCs w:val="24"/>
              </w:rPr>
              <w:t>。项目化粪池设置于卫生间地下</w:t>
            </w:r>
            <w:r>
              <w:rPr>
                <w:rFonts w:eastAsiaTheme="minorEastAsia" w:hint="eastAsia"/>
                <w:bCs/>
                <w:sz w:val="24"/>
                <w:szCs w:val="24"/>
              </w:rPr>
              <w:t>（</w:t>
            </w:r>
            <w:r>
              <w:rPr>
                <w:rFonts w:eastAsiaTheme="minorEastAsia"/>
                <w:bCs/>
                <w:sz w:val="24"/>
                <w:szCs w:val="24"/>
              </w:rPr>
              <w:t>站房</w:t>
            </w:r>
            <w:r>
              <w:rPr>
                <w:rFonts w:eastAsiaTheme="minorEastAsia" w:hint="eastAsia"/>
                <w:bCs/>
                <w:sz w:val="24"/>
                <w:szCs w:val="24"/>
              </w:rPr>
              <w:t>西</w:t>
            </w:r>
            <w:r>
              <w:rPr>
                <w:rFonts w:eastAsiaTheme="minorEastAsia"/>
                <w:bCs/>
                <w:sz w:val="24"/>
                <w:szCs w:val="24"/>
              </w:rPr>
              <w:t>南侧</w:t>
            </w:r>
            <w:r>
              <w:rPr>
                <w:rFonts w:eastAsiaTheme="minorEastAsia" w:hint="eastAsia"/>
                <w:bCs/>
                <w:sz w:val="24"/>
                <w:szCs w:val="24"/>
              </w:rPr>
              <w:t>，大小</w:t>
            </w:r>
            <w:r>
              <w:rPr>
                <w:rFonts w:eastAsiaTheme="minorEastAsia" w:hint="eastAsia"/>
                <w:bCs/>
                <w:sz w:val="24"/>
                <w:szCs w:val="24"/>
              </w:rPr>
              <w:t>6m</w:t>
            </w:r>
            <w:r>
              <w:rPr>
                <w:rFonts w:eastAsiaTheme="minorEastAsia" w:hint="eastAsia"/>
                <w:bCs/>
                <w:sz w:val="24"/>
                <w:szCs w:val="24"/>
                <w:vertAlign w:val="superscript"/>
              </w:rPr>
              <w:t>3</w:t>
            </w:r>
            <w:r>
              <w:rPr>
                <w:rFonts w:eastAsiaTheme="minorEastAsia" w:hint="eastAsia"/>
                <w:bCs/>
                <w:sz w:val="24"/>
                <w:szCs w:val="24"/>
              </w:rPr>
              <w:t>）</w:t>
            </w:r>
            <w:r>
              <w:rPr>
                <w:rFonts w:eastAsiaTheme="minorEastAsia"/>
                <w:bCs/>
                <w:sz w:val="24"/>
                <w:szCs w:val="24"/>
              </w:rPr>
              <w:t>备用发电机烟道设置在发配电房内，</w:t>
            </w:r>
            <w:r>
              <w:rPr>
                <w:rFonts w:eastAsiaTheme="minorEastAsia" w:hint="eastAsia"/>
                <w:sz w:val="24"/>
                <w:szCs w:val="24"/>
              </w:rPr>
              <w:t>站房与加油机距离</w:t>
            </w:r>
            <w:r>
              <w:rPr>
                <w:rFonts w:eastAsiaTheme="minorEastAsia" w:hint="eastAsia"/>
                <w:sz w:val="24"/>
                <w:szCs w:val="24"/>
              </w:rPr>
              <w:t>7.5m</w:t>
            </w:r>
            <w:r>
              <w:rPr>
                <w:rFonts w:eastAsiaTheme="minorEastAsia" w:hint="eastAsia"/>
                <w:sz w:val="24"/>
                <w:szCs w:val="24"/>
              </w:rPr>
              <w:t>。</w:t>
            </w:r>
            <w:r>
              <w:rPr>
                <w:rFonts w:eastAsiaTheme="minorEastAsia"/>
                <w:bCs/>
                <w:sz w:val="24"/>
                <w:szCs w:val="24"/>
              </w:rPr>
              <w:t>均远离</w:t>
            </w:r>
            <w:r>
              <w:rPr>
                <w:rFonts w:eastAsiaTheme="minorEastAsia" w:hint="eastAsia"/>
                <w:bCs/>
                <w:sz w:val="24"/>
                <w:szCs w:val="24"/>
              </w:rPr>
              <w:t>东北</w:t>
            </w:r>
            <w:r>
              <w:rPr>
                <w:rFonts w:eastAsiaTheme="minorEastAsia"/>
                <w:bCs/>
                <w:sz w:val="24"/>
                <w:szCs w:val="24"/>
              </w:rPr>
              <w:t>侧、</w:t>
            </w:r>
            <w:r>
              <w:rPr>
                <w:rFonts w:eastAsiaTheme="minorEastAsia" w:hint="eastAsia"/>
                <w:bCs/>
                <w:sz w:val="24"/>
                <w:szCs w:val="24"/>
              </w:rPr>
              <w:t>西南</w:t>
            </w:r>
            <w:r>
              <w:rPr>
                <w:rFonts w:eastAsiaTheme="minorEastAsia"/>
                <w:bCs/>
                <w:sz w:val="24"/>
                <w:szCs w:val="24"/>
              </w:rPr>
              <w:t>侧居民楼房，对周边环境影响甚微</w:t>
            </w:r>
            <w:r>
              <w:rPr>
                <w:rFonts w:eastAsiaTheme="minorEastAsia"/>
                <w:bCs/>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加油站</w:t>
            </w:r>
            <w:r>
              <w:rPr>
                <w:rFonts w:eastAsiaTheme="minorEastAsia" w:hint="eastAsia"/>
                <w:sz w:val="24"/>
                <w:szCs w:val="24"/>
              </w:rPr>
              <w:t>采取右进右出的方式，加油站北侧设置入口，站区南面设置出口，</w:t>
            </w:r>
            <w:r>
              <w:rPr>
                <w:rFonts w:eastAsiaTheme="minorEastAsia" w:hint="eastAsia"/>
                <w:sz w:val="24"/>
                <w:szCs w:val="24"/>
              </w:rPr>
              <w:t>进出口宽度</w:t>
            </w:r>
            <w:r>
              <w:rPr>
                <w:rFonts w:eastAsiaTheme="minorEastAsia" w:hint="eastAsia"/>
                <w:sz w:val="24"/>
                <w:szCs w:val="24"/>
              </w:rPr>
              <w:t>9m</w:t>
            </w:r>
            <w:r>
              <w:rPr>
                <w:rFonts w:eastAsiaTheme="minorEastAsia" w:hint="eastAsia"/>
                <w:sz w:val="24"/>
                <w:szCs w:val="24"/>
              </w:rPr>
              <w:t>，站内转弯半径均大于</w:t>
            </w:r>
            <w:r>
              <w:rPr>
                <w:rFonts w:eastAsiaTheme="minorEastAsia" w:hint="eastAsia"/>
                <w:sz w:val="24"/>
                <w:szCs w:val="24"/>
              </w:rPr>
              <w:t>9m</w:t>
            </w:r>
            <w:r>
              <w:rPr>
                <w:rFonts w:eastAsiaTheme="minorEastAsia" w:hint="eastAsia"/>
                <w:sz w:val="24"/>
                <w:szCs w:val="24"/>
              </w:rPr>
              <w:t>，以满足各种类型车辆转弯汇车。进出口都为单向流线，严禁车辆从入口驶出或从出口驶入。</w:t>
            </w:r>
          </w:p>
          <w:p w:rsidR="00530DFE" w:rsidRDefault="004D02B7">
            <w:pPr>
              <w:spacing w:line="360" w:lineRule="auto"/>
              <w:ind w:firstLineChars="200" w:firstLine="480"/>
              <w:rPr>
                <w:rFonts w:eastAsiaTheme="minorEastAsia"/>
                <w:sz w:val="24"/>
                <w:szCs w:val="24"/>
              </w:rPr>
            </w:pPr>
            <w:r>
              <w:rPr>
                <w:rFonts w:eastAsiaTheme="minorEastAsia"/>
                <w:sz w:val="24"/>
                <w:szCs w:val="24"/>
              </w:rPr>
              <w:t>化粪池设置在</w:t>
            </w:r>
            <w:r>
              <w:rPr>
                <w:rFonts w:eastAsiaTheme="minorEastAsia" w:hint="eastAsia"/>
                <w:sz w:val="24"/>
                <w:szCs w:val="24"/>
              </w:rPr>
              <w:t>站房</w:t>
            </w:r>
            <w:r>
              <w:rPr>
                <w:rFonts w:eastAsiaTheme="minorEastAsia" w:hint="eastAsia"/>
                <w:sz w:val="24"/>
                <w:szCs w:val="24"/>
              </w:rPr>
              <w:t>西南</w:t>
            </w:r>
            <w:r>
              <w:rPr>
                <w:rFonts w:eastAsiaTheme="minorEastAsia"/>
                <w:sz w:val="24"/>
                <w:szCs w:val="24"/>
              </w:rPr>
              <w:t>侧</w:t>
            </w:r>
            <w:r>
              <w:rPr>
                <w:rFonts w:eastAsiaTheme="minorEastAsia" w:hint="eastAsia"/>
                <w:sz w:val="24"/>
                <w:szCs w:val="24"/>
              </w:rPr>
              <w:t>，大小为</w:t>
            </w:r>
            <w:r>
              <w:rPr>
                <w:rFonts w:eastAsiaTheme="minorEastAsia" w:hint="eastAsia"/>
                <w:sz w:val="24"/>
                <w:szCs w:val="24"/>
              </w:rPr>
              <w:t>6m</w:t>
            </w:r>
            <w:r>
              <w:rPr>
                <w:rFonts w:eastAsiaTheme="minorEastAsia" w:hint="eastAsia"/>
                <w:sz w:val="24"/>
                <w:szCs w:val="24"/>
                <w:vertAlign w:val="superscript"/>
              </w:rPr>
              <w:t>3</w:t>
            </w:r>
            <w:r>
              <w:rPr>
                <w:rFonts w:eastAsiaTheme="minorEastAsia"/>
                <w:sz w:val="24"/>
                <w:szCs w:val="24"/>
              </w:rPr>
              <w:t>，隔油</w:t>
            </w:r>
            <w:r>
              <w:rPr>
                <w:rFonts w:eastAsiaTheme="minorEastAsia" w:hint="eastAsia"/>
                <w:sz w:val="24"/>
                <w:szCs w:val="24"/>
              </w:rPr>
              <w:t>沉淀</w:t>
            </w:r>
            <w:r>
              <w:rPr>
                <w:rFonts w:eastAsiaTheme="minorEastAsia"/>
                <w:sz w:val="24"/>
                <w:szCs w:val="24"/>
              </w:rPr>
              <w:t>池设置在项目的西侧临近卸油区、储罐区</w:t>
            </w:r>
            <w:r>
              <w:rPr>
                <w:rFonts w:eastAsiaTheme="minorEastAsia" w:hint="eastAsia"/>
                <w:sz w:val="24"/>
                <w:szCs w:val="24"/>
              </w:rPr>
              <w:t>，大小为</w:t>
            </w:r>
            <w:r>
              <w:rPr>
                <w:rFonts w:eastAsiaTheme="minorEastAsia" w:hint="eastAsia"/>
                <w:sz w:val="24"/>
                <w:szCs w:val="24"/>
              </w:rPr>
              <w:t>4m</w:t>
            </w:r>
            <w:r>
              <w:rPr>
                <w:rFonts w:eastAsiaTheme="minorEastAsia" w:hint="eastAsia"/>
                <w:sz w:val="24"/>
                <w:szCs w:val="24"/>
                <w:vertAlign w:val="superscript"/>
              </w:rPr>
              <w:t>3</w:t>
            </w:r>
            <w:r>
              <w:rPr>
                <w:rFonts w:eastAsiaTheme="minorEastAsia"/>
                <w:sz w:val="24"/>
                <w:szCs w:val="24"/>
              </w:rPr>
              <w:t>。</w:t>
            </w:r>
            <w:r>
              <w:rPr>
                <w:rFonts w:eastAsiaTheme="minorEastAsia"/>
                <w:bCs/>
                <w:sz w:val="24"/>
                <w:szCs w:val="24"/>
              </w:rPr>
              <w:t>项目加油站罩棚为钢架网状结构，并刷有</w:t>
            </w:r>
            <w:r>
              <w:rPr>
                <w:rFonts w:eastAsiaTheme="minorEastAsia"/>
                <w:bCs/>
                <w:sz w:val="24"/>
                <w:szCs w:val="24"/>
              </w:rPr>
              <w:t>3mm</w:t>
            </w:r>
            <w:r>
              <w:rPr>
                <w:rFonts w:eastAsiaTheme="minorEastAsia"/>
                <w:bCs/>
                <w:sz w:val="24"/>
                <w:szCs w:val="24"/>
              </w:rPr>
              <w:t>厚的钢结构防火涂料，耐火等级达到二级。加油岛宽</w:t>
            </w:r>
            <w:r>
              <w:rPr>
                <w:rFonts w:eastAsiaTheme="minorEastAsia"/>
                <w:bCs/>
                <w:sz w:val="24"/>
                <w:szCs w:val="24"/>
              </w:rPr>
              <w:t>1.2m</w:t>
            </w:r>
            <w:r>
              <w:rPr>
                <w:rFonts w:eastAsiaTheme="minorEastAsia"/>
                <w:bCs/>
                <w:sz w:val="24"/>
                <w:szCs w:val="24"/>
              </w:rPr>
              <w:t>，高出行车地面</w:t>
            </w:r>
            <w:r>
              <w:rPr>
                <w:rFonts w:eastAsiaTheme="minorEastAsia"/>
                <w:bCs/>
                <w:sz w:val="24"/>
                <w:szCs w:val="24"/>
              </w:rPr>
              <w:t>0.2m</w:t>
            </w:r>
            <w:r>
              <w:rPr>
                <w:rFonts w:eastAsiaTheme="minorEastAsia"/>
                <w:bCs/>
                <w:sz w:val="24"/>
                <w:szCs w:val="24"/>
              </w:rPr>
              <w:t>；</w:t>
            </w:r>
            <w:r>
              <w:rPr>
                <w:rFonts w:eastAsiaTheme="minorEastAsia"/>
                <w:bCs/>
                <w:sz w:val="24"/>
                <w:szCs w:val="24"/>
              </w:rPr>
              <w:lastRenderedPageBreak/>
              <w:t>加油作业区及密闭卸油点地坪均按平地设计，</w:t>
            </w:r>
            <w:r>
              <w:rPr>
                <w:rFonts w:eastAsiaTheme="minorEastAsia" w:hint="eastAsia"/>
                <w:bCs/>
                <w:sz w:val="24"/>
                <w:szCs w:val="24"/>
              </w:rPr>
              <w:t>加油站进出</w:t>
            </w:r>
            <w:r>
              <w:rPr>
                <w:rFonts w:eastAsiaTheme="minorEastAsia"/>
                <w:bCs/>
                <w:sz w:val="24"/>
                <w:szCs w:val="24"/>
              </w:rPr>
              <w:t>口道路坡度</w:t>
            </w:r>
            <w:r>
              <w:rPr>
                <w:rFonts w:eastAsiaTheme="minorEastAsia" w:hint="eastAsia"/>
                <w:bCs/>
                <w:sz w:val="24"/>
                <w:szCs w:val="24"/>
              </w:rPr>
              <w:t>为</w:t>
            </w:r>
            <w:r>
              <w:rPr>
                <w:rFonts w:eastAsiaTheme="minorEastAsia" w:hint="eastAsia"/>
                <w:bCs/>
                <w:sz w:val="24"/>
                <w:szCs w:val="24"/>
              </w:rPr>
              <w:t>1</w:t>
            </w:r>
            <w:r>
              <w:rPr>
                <w:rFonts w:eastAsiaTheme="minorEastAsia"/>
                <w:bCs/>
                <w:sz w:val="24"/>
                <w:szCs w:val="24"/>
              </w:rPr>
              <w:t>%</w:t>
            </w:r>
            <w:r>
              <w:rPr>
                <w:rFonts w:eastAsiaTheme="minorEastAsia" w:hint="eastAsia"/>
                <w:bCs/>
                <w:sz w:val="24"/>
                <w:szCs w:val="24"/>
              </w:rPr>
              <w:t>，坡向站外</w:t>
            </w:r>
            <w:r>
              <w:rPr>
                <w:rFonts w:eastAsiaTheme="minorEastAsia"/>
                <w:bCs/>
                <w:sz w:val="24"/>
                <w:szCs w:val="24"/>
              </w:rPr>
              <w:t>。环评建议建设单位在</w:t>
            </w:r>
            <w:r>
              <w:rPr>
                <w:rFonts w:eastAsiaTheme="minorEastAsia"/>
                <w:sz w:val="24"/>
                <w:szCs w:val="24"/>
              </w:rPr>
              <w:t>与埋地油罐的距离不应超过</w:t>
            </w:r>
            <w:r>
              <w:rPr>
                <w:rFonts w:eastAsiaTheme="minorEastAsia"/>
                <w:sz w:val="24"/>
                <w:szCs w:val="24"/>
              </w:rPr>
              <w:t>30m</w:t>
            </w:r>
            <w:r>
              <w:rPr>
                <w:rFonts w:eastAsiaTheme="minorEastAsia"/>
                <w:sz w:val="24"/>
                <w:szCs w:val="24"/>
              </w:rPr>
              <w:t>处位置设置地下水监测井，用于地下水质监测。</w:t>
            </w:r>
          </w:p>
          <w:p w:rsidR="00530DFE" w:rsidRDefault="004D02B7">
            <w:pPr>
              <w:spacing w:line="360" w:lineRule="auto"/>
              <w:ind w:firstLineChars="200" w:firstLine="422"/>
              <w:rPr>
                <w:rFonts w:eastAsiaTheme="minorEastAsia"/>
                <w:b/>
                <w:bCs/>
              </w:rPr>
            </w:pPr>
            <w:r>
              <w:rPr>
                <w:rFonts w:eastAsiaTheme="minorEastAsia" w:hint="eastAsia"/>
                <w:b/>
                <w:bCs/>
              </w:rPr>
              <w:t>注：</w:t>
            </w:r>
            <w:r>
              <w:rPr>
                <w:rFonts w:eastAsiaTheme="minorEastAsia"/>
                <w:b/>
                <w:bCs/>
              </w:rPr>
              <w:t>食堂位于站房一层东南角</w:t>
            </w:r>
            <w:r>
              <w:rPr>
                <w:rFonts w:eastAsiaTheme="minorEastAsia"/>
                <w:b/>
                <w:bCs/>
              </w:rPr>
              <w:t>，距</w:t>
            </w:r>
            <w:r>
              <w:rPr>
                <w:rFonts w:eastAsiaTheme="minorEastAsia" w:hint="eastAsia"/>
                <w:b/>
                <w:bCs/>
              </w:rPr>
              <w:t>东</w:t>
            </w:r>
            <w:r>
              <w:rPr>
                <w:rFonts w:eastAsiaTheme="minorEastAsia"/>
                <w:b/>
                <w:bCs/>
              </w:rPr>
              <w:t>侧油罐区、卸油区约</w:t>
            </w:r>
            <w:r>
              <w:rPr>
                <w:rFonts w:eastAsiaTheme="minorEastAsia"/>
                <w:b/>
                <w:bCs/>
              </w:rPr>
              <w:t>15m</w:t>
            </w:r>
            <w:r>
              <w:rPr>
                <w:rFonts w:eastAsiaTheme="minorEastAsia"/>
                <w:b/>
                <w:bCs/>
              </w:rPr>
              <w:t>，距加油现场约</w:t>
            </w:r>
            <w:r>
              <w:rPr>
                <w:rFonts w:eastAsiaTheme="minorEastAsia"/>
                <w:b/>
                <w:bCs/>
              </w:rPr>
              <w:t>5~8m</w:t>
            </w:r>
            <w:r>
              <w:rPr>
                <w:rFonts w:eastAsiaTheme="minorEastAsia"/>
                <w:b/>
                <w:bCs/>
              </w:rPr>
              <w:t>，最大程度上避免了由厨房作为风险源而导则的火灾爆炸事故。</w:t>
            </w:r>
          </w:p>
          <w:p w:rsidR="00530DFE" w:rsidRDefault="004D02B7">
            <w:pPr>
              <w:spacing w:line="360" w:lineRule="auto"/>
              <w:ind w:firstLineChars="200" w:firstLine="480"/>
              <w:rPr>
                <w:rFonts w:eastAsiaTheme="minorEastAsia"/>
                <w:bCs/>
                <w:sz w:val="24"/>
                <w:szCs w:val="24"/>
              </w:rPr>
            </w:pPr>
            <w:r>
              <w:rPr>
                <w:rFonts w:eastAsiaTheme="minorEastAsia"/>
                <w:sz w:val="24"/>
                <w:szCs w:val="24"/>
              </w:rPr>
              <w:t>项目总</w:t>
            </w:r>
            <w:r>
              <w:rPr>
                <w:rFonts w:eastAsiaTheme="minorEastAsia"/>
                <w:sz w:val="24"/>
                <w:szCs w:val="24"/>
              </w:rPr>
              <w:t>平面布置见附图</w:t>
            </w:r>
            <w:r>
              <w:rPr>
                <w:rFonts w:eastAsiaTheme="minorEastAsia"/>
                <w:sz w:val="24"/>
                <w:szCs w:val="24"/>
              </w:rPr>
              <w:t>2</w:t>
            </w:r>
            <w:r>
              <w:rPr>
                <w:rFonts w:eastAsiaTheme="minorEastAsia"/>
                <w:sz w:val="24"/>
                <w:szCs w:val="24"/>
              </w:rPr>
              <w:t>。</w:t>
            </w:r>
          </w:p>
          <w:p w:rsidR="00530DFE" w:rsidRDefault="004D02B7">
            <w:pPr>
              <w:spacing w:line="360" w:lineRule="auto"/>
              <w:ind w:firstLineChars="200" w:firstLine="482"/>
              <w:rPr>
                <w:rFonts w:eastAsiaTheme="minorEastAsia"/>
                <w:b/>
                <w:sz w:val="24"/>
              </w:rPr>
            </w:pPr>
            <w:r>
              <w:rPr>
                <w:rFonts w:eastAsiaTheme="minorEastAsia" w:hint="eastAsia"/>
                <w:b/>
                <w:sz w:val="24"/>
              </w:rPr>
              <w:t>3</w:t>
            </w:r>
            <w:r>
              <w:rPr>
                <w:rFonts w:eastAsiaTheme="minorEastAsia" w:hint="eastAsia"/>
                <w:b/>
                <w:sz w:val="24"/>
              </w:rPr>
              <w:t>、</w:t>
            </w:r>
            <w:r>
              <w:rPr>
                <w:rFonts w:eastAsiaTheme="minorEastAsia"/>
                <w:b/>
                <w:sz w:val="24"/>
              </w:rPr>
              <w:t>主要设备</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本项目主要设备详见表</w:t>
            </w:r>
            <w:r>
              <w:rPr>
                <w:rFonts w:eastAsiaTheme="minorEastAsia"/>
                <w:sz w:val="24"/>
              </w:rPr>
              <w:t>1-</w:t>
            </w:r>
            <w:r>
              <w:rPr>
                <w:rFonts w:eastAsiaTheme="minorEastAsia" w:hint="eastAsia"/>
                <w:sz w:val="24"/>
              </w:rPr>
              <w:t>4</w:t>
            </w:r>
            <w:r>
              <w:rPr>
                <w:rFonts w:eastAsiaTheme="minorEastAsia"/>
                <w:sz w:val="24"/>
              </w:rPr>
              <w:t>。</w:t>
            </w:r>
          </w:p>
          <w:p w:rsidR="00530DFE" w:rsidRDefault="004D02B7">
            <w:pPr>
              <w:adjustRightInd w:val="0"/>
              <w:snapToGrid w:val="0"/>
              <w:jc w:val="center"/>
              <w:rPr>
                <w:rFonts w:eastAsiaTheme="minorEastAsia"/>
                <w:b/>
                <w:bCs/>
              </w:rPr>
            </w:pPr>
            <w:r>
              <w:rPr>
                <w:rFonts w:eastAsiaTheme="minorEastAsia"/>
                <w:b/>
                <w:bCs/>
              </w:rPr>
              <w:t>表</w:t>
            </w:r>
            <w:r>
              <w:rPr>
                <w:rFonts w:eastAsiaTheme="minorEastAsia"/>
                <w:b/>
                <w:bCs/>
              </w:rPr>
              <w:t>1-</w:t>
            </w:r>
            <w:r>
              <w:rPr>
                <w:rFonts w:eastAsiaTheme="minorEastAsia"/>
                <w:b/>
                <w:bCs/>
              </w:rPr>
              <w:t xml:space="preserve">4   </w:t>
            </w:r>
            <w:r>
              <w:rPr>
                <w:rFonts w:eastAsiaTheme="minorEastAsia"/>
                <w:b/>
                <w:bCs/>
              </w:rPr>
              <w:t>项目主要生产设备</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24"/>
              <w:gridCol w:w="1810"/>
              <w:gridCol w:w="3094"/>
              <w:gridCol w:w="672"/>
              <w:gridCol w:w="655"/>
              <w:gridCol w:w="1452"/>
            </w:tblGrid>
            <w:tr w:rsidR="00530DFE">
              <w:trPr>
                <w:trHeight w:val="340"/>
                <w:jc w:val="center"/>
              </w:trPr>
              <w:tc>
                <w:tcPr>
                  <w:tcW w:w="624" w:type="dxa"/>
                  <w:tcBorders>
                    <w:bottom w:val="single" w:sz="12" w:space="0" w:color="auto"/>
                  </w:tcBorders>
                  <w:vAlign w:val="center"/>
                </w:tcPr>
                <w:p w:rsidR="00530DFE" w:rsidRDefault="004D02B7">
                  <w:pPr>
                    <w:adjustRightInd w:val="0"/>
                    <w:snapToGrid w:val="0"/>
                    <w:jc w:val="center"/>
                    <w:rPr>
                      <w:rFonts w:eastAsiaTheme="minorEastAsia"/>
                      <w:b/>
                      <w:bCs/>
                    </w:rPr>
                  </w:pPr>
                  <w:r>
                    <w:rPr>
                      <w:rFonts w:eastAsiaTheme="minorEastAsia"/>
                      <w:b/>
                      <w:bCs/>
                    </w:rPr>
                    <w:t>序号</w:t>
                  </w:r>
                </w:p>
              </w:tc>
              <w:tc>
                <w:tcPr>
                  <w:tcW w:w="1810" w:type="dxa"/>
                  <w:tcBorders>
                    <w:bottom w:val="single" w:sz="12" w:space="0" w:color="auto"/>
                  </w:tcBorders>
                  <w:vAlign w:val="center"/>
                </w:tcPr>
                <w:p w:rsidR="00530DFE" w:rsidRDefault="004D02B7">
                  <w:pPr>
                    <w:adjustRightInd w:val="0"/>
                    <w:snapToGrid w:val="0"/>
                    <w:jc w:val="center"/>
                    <w:rPr>
                      <w:rFonts w:eastAsiaTheme="minorEastAsia"/>
                      <w:b/>
                      <w:bCs/>
                    </w:rPr>
                  </w:pPr>
                  <w:r>
                    <w:rPr>
                      <w:rFonts w:eastAsiaTheme="minorEastAsia"/>
                      <w:b/>
                      <w:bCs/>
                    </w:rPr>
                    <w:t>设备名称</w:t>
                  </w:r>
                </w:p>
              </w:tc>
              <w:tc>
                <w:tcPr>
                  <w:tcW w:w="3094" w:type="dxa"/>
                  <w:tcBorders>
                    <w:bottom w:val="single" w:sz="12" w:space="0" w:color="auto"/>
                  </w:tcBorders>
                  <w:vAlign w:val="center"/>
                </w:tcPr>
                <w:p w:rsidR="00530DFE" w:rsidRDefault="004D02B7">
                  <w:pPr>
                    <w:adjustRightInd w:val="0"/>
                    <w:snapToGrid w:val="0"/>
                    <w:jc w:val="center"/>
                    <w:rPr>
                      <w:rFonts w:eastAsiaTheme="minorEastAsia"/>
                      <w:b/>
                      <w:bCs/>
                    </w:rPr>
                  </w:pPr>
                  <w:r>
                    <w:rPr>
                      <w:rFonts w:eastAsiaTheme="minorEastAsia"/>
                      <w:b/>
                      <w:bCs/>
                    </w:rPr>
                    <w:t>规格型号</w:t>
                  </w:r>
                </w:p>
              </w:tc>
              <w:tc>
                <w:tcPr>
                  <w:tcW w:w="672" w:type="dxa"/>
                  <w:tcBorders>
                    <w:bottom w:val="single" w:sz="12" w:space="0" w:color="auto"/>
                  </w:tcBorders>
                  <w:vAlign w:val="center"/>
                </w:tcPr>
                <w:p w:rsidR="00530DFE" w:rsidRDefault="004D02B7">
                  <w:pPr>
                    <w:adjustRightInd w:val="0"/>
                    <w:snapToGrid w:val="0"/>
                    <w:jc w:val="center"/>
                    <w:rPr>
                      <w:rFonts w:eastAsiaTheme="minorEastAsia"/>
                      <w:b/>
                      <w:bCs/>
                    </w:rPr>
                  </w:pPr>
                  <w:r>
                    <w:rPr>
                      <w:rFonts w:eastAsiaTheme="minorEastAsia"/>
                      <w:b/>
                      <w:bCs/>
                    </w:rPr>
                    <w:t>单位</w:t>
                  </w:r>
                </w:p>
              </w:tc>
              <w:tc>
                <w:tcPr>
                  <w:tcW w:w="655" w:type="dxa"/>
                  <w:tcBorders>
                    <w:bottom w:val="single" w:sz="12" w:space="0" w:color="auto"/>
                  </w:tcBorders>
                  <w:vAlign w:val="center"/>
                </w:tcPr>
                <w:p w:rsidR="00530DFE" w:rsidRDefault="004D02B7">
                  <w:pPr>
                    <w:adjustRightInd w:val="0"/>
                    <w:snapToGrid w:val="0"/>
                    <w:jc w:val="center"/>
                    <w:rPr>
                      <w:rFonts w:eastAsiaTheme="minorEastAsia"/>
                      <w:b/>
                      <w:bCs/>
                    </w:rPr>
                  </w:pPr>
                  <w:r>
                    <w:rPr>
                      <w:rFonts w:eastAsiaTheme="minorEastAsia"/>
                      <w:b/>
                      <w:bCs/>
                    </w:rPr>
                    <w:t>数量</w:t>
                  </w:r>
                </w:p>
              </w:tc>
              <w:tc>
                <w:tcPr>
                  <w:tcW w:w="1452" w:type="dxa"/>
                  <w:tcBorders>
                    <w:bottom w:val="single" w:sz="12" w:space="0" w:color="auto"/>
                  </w:tcBorders>
                  <w:vAlign w:val="center"/>
                </w:tcPr>
                <w:p w:rsidR="00530DFE" w:rsidRDefault="004D02B7">
                  <w:pPr>
                    <w:adjustRightInd w:val="0"/>
                    <w:snapToGrid w:val="0"/>
                    <w:jc w:val="center"/>
                    <w:rPr>
                      <w:rFonts w:eastAsiaTheme="minorEastAsia"/>
                      <w:b/>
                      <w:bCs/>
                    </w:rPr>
                  </w:pPr>
                  <w:r>
                    <w:rPr>
                      <w:rFonts w:eastAsiaTheme="minorEastAsia"/>
                      <w:b/>
                      <w:bCs/>
                    </w:rPr>
                    <w:t>备注</w:t>
                  </w:r>
                </w:p>
              </w:tc>
            </w:tr>
            <w:tr w:rsidR="00530DFE">
              <w:trPr>
                <w:trHeight w:val="340"/>
                <w:jc w:val="center"/>
              </w:trPr>
              <w:tc>
                <w:tcPr>
                  <w:tcW w:w="624" w:type="dxa"/>
                  <w:tcBorders>
                    <w:top w:val="single" w:sz="12" w:space="0" w:color="auto"/>
                  </w:tcBorders>
                  <w:vAlign w:val="center"/>
                </w:tcPr>
                <w:p w:rsidR="00530DFE" w:rsidRDefault="004D02B7">
                  <w:pPr>
                    <w:adjustRightInd w:val="0"/>
                    <w:snapToGrid w:val="0"/>
                    <w:jc w:val="center"/>
                    <w:rPr>
                      <w:rFonts w:eastAsiaTheme="minorEastAsia"/>
                    </w:rPr>
                  </w:pPr>
                  <w:r>
                    <w:rPr>
                      <w:rFonts w:eastAsiaTheme="minorEastAsia"/>
                    </w:rPr>
                    <w:t>1</w:t>
                  </w:r>
                </w:p>
              </w:tc>
              <w:tc>
                <w:tcPr>
                  <w:tcW w:w="1810" w:type="dxa"/>
                  <w:tcBorders>
                    <w:top w:val="single" w:sz="12" w:space="0" w:color="auto"/>
                  </w:tcBorders>
                  <w:vAlign w:val="center"/>
                </w:tcPr>
                <w:p w:rsidR="00530DFE" w:rsidRDefault="004D02B7">
                  <w:pPr>
                    <w:adjustRightInd w:val="0"/>
                    <w:snapToGrid w:val="0"/>
                    <w:jc w:val="center"/>
                    <w:rPr>
                      <w:rFonts w:eastAsiaTheme="minorEastAsia"/>
                    </w:rPr>
                  </w:pPr>
                  <w:r>
                    <w:rPr>
                      <w:rFonts w:eastAsiaTheme="minorEastAsia"/>
                    </w:rPr>
                    <w:t>双枪双油品加油机</w:t>
                  </w:r>
                </w:p>
              </w:tc>
              <w:tc>
                <w:tcPr>
                  <w:tcW w:w="3094" w:type="dxa"/>
                  <w:tcBorders>
                    <w:top w:val="single" w:sz="12" w:space="0" w:color="auto"/>
                  </w:tcBorders>
                  <w:vAlign w:val="center"/>
                </w:tcPr>
                <w:p w:rsidR="00530DFE" w:rsidRDefault="004D02B7">
                  <w:pPr>
                    <w:adjustRightInd w:val="0"/>
                    <w:snapToGrid w:val="0"/>
                    <w:jc w:val="center"/>
                    <w:rPr>
                      <w:rFonts w:eastAsiaTheme="minorEastAsia"/>
                    </w:rPr>
                  </w:pPr>
                  <w:r>
                    <w:rPr>
                      <w:rFonts w:eastAsiaTheme="minorEastAsia"/>
                    </w:rPr>
                    <w:t>双枪双油品四显示潜泵型税控型加油机，附带紧急切断阀，</w:t>
                  </w:r>
                  <w:r>
                    <w:rPr>
                      <w:rFonts w:eastAsiaTheme="minorEastAsia"/>
                    </w:rPr>
                    <w:cr/>
                  </w:r>
                  <w:r>
                    <w:rPr>
                      <w:rFonts w:eastAsiaTheme="minorEastAsia"/>
                    </w:rPr>
                    <w:t>防爆标志：</w:t>
                  </w:r>
                  <w:r>
                    <w:rPr>
                      <w:rFonts w:eastAsiaTheme="minorEastAsia"/>
                    </w:rPr>
                    <w:t>Exdm II AT3</w:t>
                  </w:r>
                  <w:r>
                    <w:rPr>
                      <w:rFonts w:eastAsiaTheme="minorEastAsia"/>
                    </w:rPr>
                    <w:t>，最大</w:t>
                  </w:r>
                  <w:r>
                    <w:rPr>
                      <w:rFonts w:eastAsiaTheme="minorEastAsia"/>
                    </w:rPr>
                    <w:cr/>
                  </w:r>
                  <w:r>
                    <w:rPr>
                      <w:rFonts w:eastAsiaTheme="minorEastAsia"/>
                    </w:rPr>
                    <w:t>流量：</w:t>
                  </w:r>
                  <w:r>
                    <w:rPr>
                      <w:rFonts w:eastAsiaTheme="minorEastAsia"/>
                    </w:rPr>
                    <w:t>50L/min</w:t>
                  </w:r>
                </w:p>
              </w:tc>
              <w:tc>
                <w:tcPr>
                  <w:tcW w:w="672" w:type="dxa"/>
                  <w:tcBorders>
                    <w:top w:val="single" w:sz="12" w:space="0" w:color="auto"/>
                  </w:tcBorders>
                  <w:vAlign w:val="center"/>
                </w:tcPr>
                <w:p w:rsidR="00530DFE" w:rsidRDefault="004D02B7">
                  <w:pPr>
                    <w:adjustRightInd w:val="0"/>
                    <w:snapToGrid w:val="0"/>
                    <w:jc w:val="center"/>
                    <w:rPr>
                      <w:rFonts w:eastAsiaTheme="minorEastAsia"/>
                    </w:rPr>
                  </w:pPr>
                  <w:r>
                    <w:rPr>
                      <w:rFonts w:eastAsiaTheme="minorEastAsia"/>
                    </w:rPr>
                    <w:t>台</w:t>
                  </w:r>
                </w:p>
              </w:tc>
              <w:tc>
                <w:tcPr>
                  <w:tcW w:w="655" w:type="dxa"/>
                  <w:tcBorders>
                    <w:top w:val="single" w:sz="12" w:space="0" w:color="auto"/>
                  </w:tcBorders>
                  <w:vAlign w:val="center"/>
                </w:tcPr>
                <w:p w:rsidR="00530DFE" w:rsidRDefault="004D02B7">
                  <w:pPr>
                    <w:adjustRightInd w:val="0"/>
                    <w:snapToGrid w:val="0"/>
                    <w:jc w:val="center"/>
                    <w:rPr>
                      <w:rFonts w:eastAsiaTheme="minorEastAsia"/>
                    </w:rPr>
                  </w:pPr>
                  <w:r>
                    <w:rPr>
                      <w:rFonts w:eastAsiaTheme="minorEastAsia" w:hint="eastAsia"/>
                    </w:rPr>
                    <w:t>4</w:t>
                  </w:r>
                </w:p>
              </w:tc>
              <w:tc>
                <w:tcPr>
                  <w:tcW w:w="1452" w:type="dxa"/>
                  <w:tcBorders>
                    <w:top w:val="single" w:sz="12" w:space="0" w:color="auto"/>
                  </w:tcBorders>
                  <w:vAlign w:val="center"/>
                </w:tcPr>
                <w:p w:rsidR="00530DFE" w:rsidRDefault="004D02B7">
                  <w:pPr>
                    <w:adjustRightInd w:val="0"/>
                    <w:snapToGrid w:val="0"/>
                    <w:jc w:val="center"/>
                    <w:rPr>
                      <w:rFonts w:eastAsiaTheme="minorEastAsia"/>
                    </w:rPr>
                  </w:pPr>
                  <w:r>
                    <w:rPr>
                      <w:rFonts w:eastAsiaTheme="minorEastAsia" w:hint="eastAsia"/>
                    </w:rPr>
                    <w:t>5</w:t>
                  </w:r>
                  <w:r>
                    <w:rPr>
                      <w:rFonts w:eastAsiaTheme="minorEastAsia" w:hint="eastAsia"/>
                    </w:rPr>
                    <w:t>个汽油枪、</w:t>
                  </w:r>
                  <w:r>
                    <w:rPr>
                      <w:rFonts w:eastAsiaTheme="minorEastAsia" w:hint="eastAsia"/>
                    </w:rPr>
                    <w:t>3</w:t>
                  </w:r>
                  <w:r>
                    <w:rPr>
                      <w:rFonts w:eastAsiaTheme="minorEastAsia" w:hint="eastAsia"/>
                    </w:rPr>
                    <w:t>个柴油枪</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2</w:t>
                  </w:r>
                </w:p>
              </w:tc>
              <w:tc>
                <w:tcPr>
                  <w:tcW w:w="1810" w:type="dxa"/>
                  <w:vAlign w:val="center"/>
                </w:tcPr>
                <w:p w:rsidR="00530DFE" w:rsidRDefault="004D02B7">
                  <w:pPr>
                    <w:adjustRightInd w:val="0"/>
                    <w:snapToGrid w:val="0"/>
                    <w:jc w:val="center"/>
                    <w:rPr>
                      <w:rFonts w:eastAsiaTheme="minorEastAsia"/>
                    </w:rPr>
                  </w:pPr>
                  <w:r>
                    <w:rPr>
                      <w:rFonts w:eastAsiaTheme="minorEastAsia"/>
                    </w:rPr>
                    <w:t>0#</w:t>
                  </w:r>
                  <w:r>
                    <w:rPr>
                      <w:rFonts w:eastAsiaTheme="minorEastAsia"/>
                    </w:rPr>
                    <w:t>柴油储罐</w:t>
                  </w:r>
                </w:p>
              </w:tc>
              <w:tc>
                <w:tcPr>
                  <w:tcW w:w="3094" w:type="dxa"/>
                  <w:vAlign w:val="center"/>
                </w:tcPr>
                <w:p w:rsidR="00530DFE" w:rsidRDefault="004D02B7">
                  <w:pPr>
                    <w:adjustRightInd w:val="0"/>
                    <w:snapToGrid w:val="0"/>
                    <w:jc w:val="center"/>
                    <w:rPr>
                      <w:rFonts w:eastAsiaTheme="minorEastAsia"/>
                    </w:rPr>
                  </w:pPr>
                  <w:r>
                    <w:rPr>
                      <w:rFonts w:eastAsiaTheme="minorEastAsia"/>
                    </w:rPr>
                    <w:t>30m</w:t>
                  </w:r>
                  <w:r>
                    <w:rPr>
                      <w:rFonts w:eastAsiaTheme="minorEastAsia"/>
                      <w:vertAlign w:val="superscript"/>
                    </w:rPr>
                    <w:t>3</w:t>
                  </w:r>
                  <w:r>
                    <w:rPr>
                      <w:rFonts w:eastAsiaTheme="minorEastAsia"/>
                    </w:rPr>
                    <w:t>，</w:t>
                  </w:r>
                  <w:r>
                    <w:rPr>
                      <w:rFonts w:eastAsiaTheme="minorEastAsia"/>
                    </w:rPr>
                    <w:t>Φ2400×</w:t>
                  </w:r>
                  <w:r>
                    <w:rPr>
                      <w:rFonts w:eastAsiaTheme="minorEastAsia"/>
                    </w:rPr>
                    <w:t>72</w:t>
                  </w:r>
                  <w:r>
                    <w:rPr>
                      <w:rFonts w:eastAsiaTheme="minorEastAsia"/>
                    </w:rPr>
                    <w:t>00</w:t>
                  </w:r>
                </w:p>
              </w:tc>
              <w:tc>
                <w:tcPr>
                  <w:tcW w:w="672" w:type="dxa"/>
                  <w:vAlign w:val="center"/>
                </w:tcPr>
                <w:p w:rsidR="00530DFE" w:rsidRDefault="004D02B7">
                  <w:pPr>
                    <w:adjustRightInd w:val="0"/>
                    <w:snapToGrid w:val="0"/>
                    <w:jc w:val="center"/>
                    <w:rPr>
                      <w:rFonts w:eastAsiaTheme="minorEastAsia"/>
                    </w:rPr>
                  </w:pPr>
                  <w:r>
                    <w:rPr>
                      <w:rFonts w:eastAsiaTheme="minorEastAsia"/>
                    </w:rPr>
                    <w:t>个</w:t>
                  </w:r>
                </w:p>
              </w:tc>
              <w:tc>
                <w:tcPr>
                  <w:tcW w:w="655" w:type="dxa"/>
                  <w:vAlign w:val="center"/>
                </w:tcPr>
                <w:p w:rsidR="00530DFE" w:rsidRDefault="004D02B7">
                  <w:pPr>
                    <w:adjustRightInd w:val="0"/>
                    <w:snapToGrid w:val="0"/>
                    <w:jc w:val="center"/>
                    <w:rPr>
                      <w:rFonts w:eastAsiaTheme="minorEastAsia"/>
                    </w:rPr>
                  </w:pPr>
                  <w:r>
                    <w:rPr>
                      <w:rFonts w:eastAsiaTheme="minorEastAsia"/>
                    </w:rPr>
                    <w:t>2</w:t>
                  </w:r>
                </w:p>
              </w:tc>
              <w:tc>
                <w:tcPr>
                  <w:tcW w:w="1452" w:type="dxa"/>
                  <w:vAlign w:val="center"/>
                </w:tcPr>
                <w:p w:rsidR="00530DFE" w:rsidRDefault="004D02B7">
                  <w:pPr>
                    <w:adjustRightInd w:val="0"/>
                    <w:snapToGrid w:val="0"/>
                    <w:jc w:val="center"/>
                    <w:rPr>
                      <w:rFonts w:eastAsiaTheme="minorEastAsia"/>
                    </w:rPr>
                  </w:pPr>
                  <w:r>
                    <w:rPr>
                      <w:rFonts w:eastAsiaTheme="minorEastAsia"/>
                    </w:rPr>
                    <w:t>单层储罐，加强级防腐</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3</w:t>
                  </w:r>
                </w:p>
              </w:tc>
              <w:tc>
                <w:tcPr>
                  <w:tcW w:w="1810" w:type="dxa"/>
                  <w:vAlign w:val="center"/>
                </w:tcPr>
                <w:p w:rsidR="00530DFE" w:rsidRDefault="004D02B7">
                  <w:pPr>
                    <w:adjustRightInd w:val="0"/>
                    <w:snapToGrid w:val="0"/>
                    <w:jc w:val="center"/>
                    <w:rPr>
                      <w:rFonts w:eastAsiaTheme="minorEastAsia"/>
                    </w:rPr>
                  </w:pPr>
                  <w:r>
                    <w:rPr>
                      <w:rFonts w:eastAsiaTheme="minorEastAsia"/>
                    </w:rPr>
                    <w:t>92#</w:t>
                  </w:r>
                  <w:r>
                    <w:rPr>
                      <w:rFonts w:eastAsiaTheme="minorEastAsia"/>
                    </w:rPr>
                    <w:t>汽油储罐</w:t>
                  </w:r>
                </w:p>
              </w:tc>
              <w:tc>
                <w:tcPr>
                  <w:tcW w:w="3094" w:type="dxa"/>
                  <w:vAlign w:val="center"/>
                </w:tcPr>
                <w:p w:rsidR="00530DFE" w:rsidRDefault="004D02B7">
                  <w:pPr>
                    <w:adjustRightInd w:val="0"/>
                    <w:snapToGrid w:val="0"/>
                    <w:jc w:val="center"/>
                    <w:rPr>
                      <w:rFonts w:eastAsiaTheme="minorEastAsia"/>
                    </w:rPr>
                  </w:pPr>
                  <w:r>
                    <w:rPr>
                      <w:rFonts w:eastAsiaTheme="minorEastAsia"/>
                    </w:rPr>
                    <w:t>15</w:t>
                  </w:r>
                  <w:r>
                    <w:rPr>
                      <w:rFonts w:eastAsiaTheme="minorEastAsia"/>
                    </w:rPr>
                    <w:t>m</w:t>
                  </w:r>
                  <w:r>
                    <w:rPr>
                      <w:rFonts w:eastAsiaTheme="minorEastAsia"/>
                      <w:vertAlign w:val="superscript"/>
                    </w:rPr>
                    <w:t>3</w:t>
                  </w:r>
                  <w:r>
                    <w:rPr>
                      <w:rFonts w:eastAsiaTheme="minorEastAsia"/>
                    </w:rPr>
                    <w:t>，</w:t>
                  </w:r>
                  <w:r>
                    <w:rPr>
                      <w:rFonts w:eastAsiaTheme="minorEastAsia"/>
                    </w:rPr>
                    <w:t>Φ</w:t>
                  </w:r>
                  <w:r>
                    <w:rPr>
                      <w:rFonts w:eastAsiaTheme="minorEastAsia"/>
                    </w:rPr>
                    <w:t>12</w:t>
                  </w:r>
                  <w:r>
                    <w:rPr>
                      <w:rFonts w:eastAsiaTheme="minorEastAsia"/>
                    </w:rPr>
                    <w:t>00×</w:t>
                  </w:r>
                  <w:r>
                    <w:rPr>
                      <w:rFonts w:eastAsiaTheme="minorEastAsia"/>
                    </w:rPr>
                    <w:t>33</w:t>
                  </w:r>
                  <w:r>
                    <w:rPr>
                      <w:rFonts w:eastAsiaTheme="minorEastAsia"/>
                    </w:rPr>
                    <w:t>00</w:t>
                  </w:r>
                </w:p>
              </w:tc>
              <w:tc>
                <w:tcPr>
                  <w:tcW w:w="672" w:type="dxa"/>
                  <w:vAlign w:val="center"/>
                </w:tcPr>
                <w:p w:rsidR="00530DFE" w:rsidRDefault="004D02B7">
                  <w:pPr>
                    <w:adjustRightInd w:val="0"/>
                    <w:snapToGrid w:val="0"/>
                    <w:jc w:val="center"/>
                    <w:rPr>
                      <w:rFonts w:eastAsiaTheme="minorEastAsia"/>
                    </w:rPr>
                  </w:pPr>
                  <w:r>
                    <w:rPr>
                      <w:rFonts w:eastAsiaTheme="minorEastAsia"/>
                    </w:rPr>
                    <w:t>个</w:t>
                  </w:r>
                </w:p>
              </w:tc>
              <w:tc>
                <w:tcPr>
                  <w:tcW w:w="655" w:type="dxa"/>
                  <w:vAlign w:val="center"/>
                </w:tcPr>
                <w:p w:rsidR="00530DFE" w:rsidRDefault="004D02B7">
                  <w:pPr>
                    <w:adjustRightInd w:val="0"/>
                    <w:snapToGrid w:val="0"/>
                    <w:jc w:val="center"/>
                    <w:rPr>
                      <w:rFonts w:eastAsiaTheme="minorEastAsia"/>
                    </w:rPr>
                  </w:pPr>
                  <w:r>
                    <w:rPr>
                      <w:rFonts w:eastAsiaTheme="minorEastAsia"/>
                    </w:rPr>
                    <w:t>1</w:t>
                  </w:r>
                </w:p>
              </w:tc>
              <w:tc>
                <w:tcPr>
                  <w:tcW w:w="1452" w:type="dxa"/>
                  <w:vAlign w:val="center"/>
                </w:tcPr>
                <w:p w:rsidR="00530DFE" w:rsidRDefault="004D02B7">
                  <w:pPr>
                    <w:adjustRightInd w:val="0"/>
                    <w:snapToGrid w:val="0"/>
                    <w:jc w:val="center"/>
                    <w:rPr>
                      <w:rFonts w:eastAsiaTheme="minorEastAsia"/>
                    </w:rPr>
                  </w:pPr>
                  <w:r>
                    <w:rPr>
                      <w:rFonts w:eastAsiaTheme="minorEastAsia"/>
                    </w:rPr>
                    <w:t>单层储罐，加强级防腐</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4</w:t>
                  </w:r>
                </w:p>
              </w:tc>
              <w:tc>
                <w:tcPr>
                  <w:tcW w:w="1810" w:type="dxa"/>
                  <w:vAlign w:val="center"/>
                </w:tcPr>
                <w:p w:rsidR="00530DFE" w:rsidRDefault="004D02B7">
                  <w:pPr>
                    <w:adjustRightInd w:val="0"/>
                    <w:snapToGrid w:val="0"/>
                    <w:jc w:val="center"/>
                    <w:rPr>
                      <w:rFonts w:eastAsiaTheme="minorEastAsia"/>
                    </w:rPr>
                  </w:pPr>
                  <w:r>
                    <w:rPr>
                      <w:rFonts w:eastAsiaTheme="minorEastAsia"/>
                    </w:rPr>
                    <w:t>95#</w:t>
                  </w:r>
                  <w:r>
                    <w:rPr>
                      <w:rFonts w:eastAsiaTheme="minorEastAsia"/>
                    </w:rPr>
                    <w:t>汽油储罐</w:t>
                  </w:r>
                </w:p>
              </w:tc>
              <w:tc>
                <w:tcPr>
                  <w:tcW w:w="3094" w:type="dxa"/>
                  <w:vAlign w:val="center"/>
                </w:tcPr>
                <w:p w:rsidR="00530DFE" w:rsidRDefault="004D02B7">
                  <w:pPr>
                    <w:adjustRightInd w:val="0"/>
                    <w:snapToGrid w:val="0"/>
                    <w:jc w:val="center"/>
                    <w:rPr>
                      <w:rFonts w:eastAsiaTheme="minorEastAsia"/>
                    </w:rPr>
                  </w:pPr>
                  <w:r>
                    <w:rPr>
                      <w:rFonts w:eastAsiaTheme="minorEastAsia"/>
                    </w:rPr>
                    <w:t>15</w:t>
                  </w:r>
                  <w:r>
                    <w:rPr>
                      <w:rFonts w:eastAsiaTheme="minorEastAsia"/>
                    </w:rPr>
                    <w:t>m</w:t>
                  </w:r>
                  <w:r>
                    <w:rPr>
                      <w:rFonts w:eastAsiaTheme="minorEastAsia"/>
                      <w:vertAlign w:val="superscript"/>
                    </w:rPr>
                    <w:t>3</w:t>
                  </w:r>
                  <w:r>
                    <w:rPr>
                      <w:rFonts w:eastAsiaTheme="minorEastAsia"/>
                    </w:rPr>
                    <w:t>，</w:t>
                  </w:r>
                  <w:r>
                    <w:rPr>
                      <w:rFonts w:eastAsiaTheme="minorEastAsia"/>
                    </w:rPr>
                    <w:t>Φ</w:t>
                  </w:r>
                  <w:r>
                    <w:rPr>
                      <w:rFonts w:eastAsiaTheme="minorEastAsia"/>
                    </w:rPr>
                    <w:t>12</w:t>
                  </w:r>
                  <w:r>
                    <w:rPr>
                      <w:rFonts w:eastAsiaTheme="minorEastAsia"/>
                    </w:rPr>
                    <w:t>00×</w:t>
                  </w:r>
                  <w:r>
                    <w:rPr>
                      <w:rFonts w:eastAsiaTheme="minorEastAsia"/>
                    </w:rPr>
                    <w:t>33</w:t>
                  </w:r>
                  <w:r>
                    <w:rPr>
                      <w:rFonts w:eastAsiaTheme="minorEastAsia"/>
                    </w:rPr>
                    <w:t>00</w:t>
                  </w:r>
                </w:p>
              </w:tc>
              <w:tc>
                <w:tcPr>
                  <w:tcW w:w="672" w:type="dxa"/>
                  <w:vAlign w:val="center"/>
                </w:tcPr>
                <w:p w:rsidR="00530DFE" w:rsidRDefault="004D02B7">
                  <w:pPr>
                    <w:adjustRightInd w:val="0"/>
                    <w:snapToGrid w:val="0"/>
                    <w:jc w:val="center"/>
                    <w:rPr>
                      <w:rFonts w:eastAsiaTheme="minorEastAsia"/>
                    </w:rPr>
                  </w:pPr>
                  <w:r>
                    <w:rPr>
                      <w:rFonts w:eastAsiaTheme="minorEastAsia"/>
                    </w:rPr>
                    <w:t>个</w:t>
                  </w:r>
                </w:p>
              </w:tc>
              <w:tc>
                <w:tcPr>
                  <w:tcW w:w="655" w:type="dxa"/>
                  <w:vAlign w:val="center"/>
                </w:tcPr>
                <w:p w:rsidR="00530DFE" w:rsidRDefault="004D02B7">
                  <w:pPr>
                    <w:adjustRightInd w:val="0"/>
                    <w:snapToGrid w:val="0"/>
                    <w:jc w:val="center"/>
                    <w:rPr>
                      <w:rFonts w:eastAsiaTheme="minorEastAsia"/>
                    </w:rPr>
                  </w:pPr>
                  <w:r>
                    <w:rPr>
                      <w:rFonts w:eastAsiaTheme="minorEastAsia"/>
                    </w:rPr>
                    <w:t>1</w:t>
                  </w:r>
                </w:p>
              </w:tc>
              <w:tc>
                <w:tcPr>
                  <w:tcW w:w="1452" w:type="dxa"/>
                  <w:vAlign w:val="center"/>
                </w:tcPr>
                <w:p w:rsidR="00530DFE" w:rsidRDefault="004D02B7">
                  <w:pPr>
                    <w:adjustRightInd w:val="0"/>
                    <w:snapToGrid w:val="0"/>
                    <w:jc w:val="center"/>
                    <w:rPr>
                      <w:rFonts w:eastAsiaTheme="minorEastAsia"/>
                    </w:rPr>
                  </w:pPr>
                  <w:r>
                    <w:rPr>
                      <w:rFonts w:eastAsiaTheme="minorEastAsia"/>
                    </w:rPr>
                    <w:t>单层储罐，加强级防腐</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5</w:t>
                  </w:r>
                </w:p>
              </w:tc>
              <w:tc>
                <w:tcPr>
                  <w:tcW w:w="1810" w:type="dxa"/>
                  <w:vAlign w:val="center"/>
                </w:tcPr>
                <w:p w:rsidR="00530DFE" w:rsidRDefault="004D02B7">
                  <w:pPr>
                    <w:adjustRightInd w:val="0"/>
                    <w:snapToGrid w:val="0"/>
                    <w:jc w:val="center"/>
                    <w:rPr>
                      <w:rFonts w:eastAsiaTheme="minorEastAsia"/>
                    </w:rPr>
                  </w:pPr>
                  <w:r>
                    <w:rPr>
                      <w:rFonts w:eastAsiaTheme="minorEastAsia"/>
                    </w:rPr>
                    <w:t>潜油泵</w:t>
                  </w:r>
                </w:p>
              </w:tc>
              <w:tc>
                <w:tcPr>
                  <w:tcW w:w="3094" w:type="dxa"/>
                  <w:vAlign w:val="center"/>
                </w:tcPr>
                <w:p w:rsidR="00530DFE" w:rsidRDefault="004D02B7">
                  <w:pPr>
                    <w:adjustRightInd w:val="0"/>
                    <w:snapToGrid w:val="0"/>
                    <w:jc w:val="center"/>
                    <w:rPr>
                      <w:rFonts w:eastAsiaTheme="minorEastAsia"/>
                    </w:rPr>
                  </w:pPr>
                  <w:r>
                    <w:rPr>
                      <w:rFonts w:eastAsiaTheme="minorEastAsia"/>
                    </w:rPr>
                    <w:t>P75S3-3T2</w:t>
                  </w:r>
                  <w:r>
                    <w:rPr>
                      <w:rFonts w:eastAsiaTheme="minorEastAsia"/>
                    </w:rPr>
                    <w:t>型，流量：</w:t>
                  </w:r>
                  <w:r>
                    <w:rPr>
                      <w:rFonts w:eastAsiaTheme="minorEastAsia" w:hint="eastAsia"/>
                    </w:rPr>
                    <w:t>4</w:t>
                  </w:r>
                  <w:r>
                    <w:rPr>
                      <w:rFonts w:eastAsiaTheme="minorEastAsia"/>
                    </w:rPr>
                    <w:t>00L/min</w:t>
                  </w:r>
                </w:p>
              </w:tc>
              <w:tc>
                <w:tcPr>
                  <w:tcW w:w="672" w:type="dxa"/>
                  <w:vAlign w:val="center"/>
                </w:tcPr>
                <w:p w:rsidR="00530DFE" w:rsidRDefault="004D02B7">
                  <w:pPr>
                    <w:adjustRightInd w:val="0"/>
                    <w:snapToGrid w:val="0"/>
                    <w:jc w:val="center"/>
                    <w:rPr>
                      <w:rFonts w:eastAsiaTheme="minorEastAsia"/>
                    </w:rPr>
                  </w:pPr>
                  <w:r>
                    <w:rPr>
                      <w:rFonts w:eastAsiaTheme="minorEastAsia"/>
                    </w:rPr>
                    <w:t>个</w:t>
                  </w:r>
                </w:p>
              </w:tc>
              <w:tc>
                <w:tcPr>
                  <w:tcW w:w="655" w:type="dxa"/>
                  <w:vAlign w:val="center"/>
                </w:tcPr>
                <w:p w:rsidR="00530DFE" w:rsidRDefault="004D02B7">
                  <w:pPr>
                    <w:adjustRightInd w:val="0"/>
                    <w:snapToGrid w:val="0"/>
                    <w:jc w:val="center"/>
                    <w:rPr>
                      <w:rFonts w:eastAsiaTheme="minorEastAsia"/>
                    </w:rPr>
                  </w:pPr>
                  <w:r>
                    <w:rPr>
                      <w:rFonts w:eastAsiaTheme="minorEastAsia"/>
                    </w:rPr>
                    <w:t>4</w:t>
                  </w:r>
                </w:p>
              </w:tc>
              <w:tc>
                <w:tcPr>
                  <w:tcW w:w="1452" w:type="dxa"/>
                  <w:vAlign w:val="center"/>
                </w:tcPr>
                <w:p w:rsidR="00530DFE" w:rsidRDefault="004D02B7">
                  <w:pPr>
                    <w:adjustRightInd w:val="0"/>
                    <w:snapToGrid w:val="0"/>
                    <w:jc w:val="center"/>
                    <w:rPr>
                      <w:rFonts w:eastAsiaTheme="minorEastAsia"/>
                    </w:rPr>
                  </w:pPr>
                  <w:r>
                    <w:rPr>
                      <w:rFonts w:eastAsiaTheme="minorEastAsia"/>
                    </w:rPr>
                    <w:t>防爆等级：</w:t>
                  </w:r>
                  <w:r>
                    <w:rPr>
                      <w:rFonts w:eastAsiaTheme="minorEastAsia"/>
                    </w:rPr>
                    <w:t>Exd II AT3</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6</w:t>
                  </w:r>
                </w:p>
              </w:tc>
              <w:tc>
                <w:tcPr>
                  <w:tcW w:w="1810" w:type="dxa"/>
                  <w:vAlign w:val="center"/>
                </w:tcPr>
                <w:p w:rsidR="00530DFE" w:rsidRDefault="004D02B7">
                  <w:pPr>
                    <w:adjustRightInd w:val="0"/>
                    <w:snapToGrid w:val="0"/>
                    <w:jc w:val="center"/>
                    <w:rPr>
                      <w:rFonts w:eastAsiaTheme="minorEastAsia"/>
                    </w:rPr>
                  </w:pPr>
                  <w:r>
                    <w:rPr>
                      <w:rFonts w:eastAsiaTheme="minorEastAsia"/>
                    </w:rPr>
                    <w:t>缷油油气回收系统</w:t>
                  </w:r>
                </w:p>
              </w:tc>
              <w:tc>
                <w:tcPr>
                  <w:tcW w:w="3094" w:type="dxa"/>
                  <w:vAlign w:val="center"/>
                </w:tcPr>
                <w:p w:rsidR="00530DFE" w:rsidRDefault="004D02B7">
                  <w:pPr>
                    <w:adjustRightInd w:val="0"/>
                    <w:snapToGrid w:val="0"/>
                    <w:jc w:val="center"/>
                    <w:rPr>
                      <w:rFonts w:eastAsiaTheme="minorEastAsia"/>
                    </w:rPr>
                  </w:pPr>
                  <w:r>
                    <w:rPr>
                      <w:rFonts w:eastAsiaTheme="minorEastAsia"/>
                    </w:rPr>
                    <w:t>一次油气回收系统</w:t>
                  </w:r>
                </w:p>
              </w:tc>
              <w:tc>
                <w:tcPr>
                  <w:tcW w:w="672" w:type="dxa"/>
                  <w:vAlign w:val="center"/>
                </w:tcPr>
                <w:p w:rsidR="00530DFE" w:rsidRDefault="004D02B7">
                  <w:pPr>
                    <w:adjustRightInd w:val="0"/>
                    <w:snapToGrid w:val="0"/>
                    <w:jc w:val="center"/>
                    <w:rPr>
                      <w:rFonts w:eastAsiaTheme="minorEastAsia"/>
                    </w:rPr>
                  </w:pPr>
                  <w:r>
                    <w:rPr>
                      <w:rFonts w:eastAsiaTheme="minorEastAsia"/>
                    </w:rPr>
                    <w:t>套</w:t>
                  </w:r>
                </w:p>
              </w:tc>
              <w:tc>
                <w:tcPr>
                  <w:tcW w:w="655" w:type="dxa"/>
                  <w:vAlign w:val="center"/>
                </w:tcPr>
                <w:p w:rsidR="00530DFE" w:rsidRDefault="004D02B7">
                  <w:pPr>
                    <w:adjustRightInd w:val="0"/>
                    <w:snapToGrid w:val="0"/>
                    <w:jc w:val="center"/>
                    <w:rPr>
                      <w:rFonts w:eastAsiaTheme="minorEastAsia"/>
                    </w:rPr>
                  </w:pPr>
                  <w:r>
                    <w:rPr>
                      <w:rFonts w:eastAsiaTheme="minorEastAsia"/>
                    </w:rPr>
                    <w:t>1</w:t>
                  </w:r>
                </w:p>
              </w:tc>
              <w:tc>
                <w:tcPr>
                  <w:tcW w:w="1452" w:type="dxa"/>
                  <w:vAlign w:val="center"/>
                </w:tcPr>
                <w:p w:rsidR="00530DFE" w:rsidRDefault="004D02B7">
                  <w:pPr>
                    <w:adjustRightInd w:val="0"/>
                    <w:snapToGrid w:val="0"/>
                    <w:jc w:val="center"/>
                    <w:rPr>
                      <w:rFonts w:eastAsiaTheme="minorEastAsia"/>
                    </w:rPr>
                  </w:pPr>
                  <w:r>
                    <w:rPr>
                      <w:rFonts w:eastAsiaTheme="minorEastAsia"/>
                    </w:rPr>
                    <w:t>位于卸油区</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7</w:t>
                  </w:r>
                </w:p>
              </w:tc>
              <w:tc>
                <w:tcPr>
                  <w:tcW w:w="1810" w:type="dxa"/>
                  <w:vAlign w:val="center"/>
                </w:tcPr>
                <w:p w:rsidR="00530DFE" w:rsidRDefault="004D02B7">
                  <w:pPr>
                    <w:adjustRightInd w:val="0"/>
                    <w:snapToGrid w:val="0"/>
                    <w:jc w:val="center"/>
                    <w:rPr>
                      <w:rFonts w:eastAsiaTheme="minorEastAsia"/>
                    </w:rPr>
                  </w:pPr>
                  <w:r>
                    <w:rPr>
                      <w:rFonts w:eastAsiaTheme="minorEastAsia"/>
                    </w:rPr>
                    <w:t>加油油气回收系统</w:t>
                  </w:r>
                </w:p>
              </w:tc>
              <w:tc>
                <w:tcPr>
                  <w:tcW w:w="3094" w:type="dxa"/>
                  <w:vAlign w:val="center"/>
                </w:tcPr>
                <w:p w:rsidR="00530DFE" w:rsidRDefault="004D02B7">
                  <w:pPr>
                    <w:adjustRightInd w:val="0"/>
                    <w:snapToGrid w:val="0"/>
                    <w:jc w:val="center"/>
                    <w:rPr>
                      <w:rFonts w:eastAsiaTheme="minorEastAsia"/>
                    </w:rPr>
                  </w:pPr>
                  <w:r>
                    <w:rPr>
                      <w:rFonts w:eastAsiaTheme="minorEastAsia"/>
                    </w:rPr>
                    <w:t>二次油气回收系统</w:t>
                  </w:r>
                </w:p>
              </w:tc>
              <w:tc>
                <w:tcPr>
                  <w:tcW w:w="672" w:type="dxa"/>
                  <w:vAlign w:val="center"/>
                </w:tcPr>
                <w:p w:rsidR="00530DFE" w:rsidRDefault="004D02B7">
                  <w:pPr>
                    <w:adjustRightInd w:val="0"/>
                    <w:snapToGrid w:val="0"/>
                    <w:jc w:val="center"/>
                    <w:rPr>
                      <w:rFonts w:eastAsiaTheme="minorEastAsia"/>
                    </w:rPr>
                  </w:pPr>
                  <w:r>
                    <w:rPr>
                      <w:rFonts w:eastAsiaTheme="minorEastAsia"/>
                    </w:rPr>
                    <w:t>套</w:t>
                  </w:r>
                </w:p>
              </w:tc>
              <w:tc>
                <w:tcPr>
                  <w:tcW w:w="655" w:type="dxa"/>
                  <w:vAlign w:val="center"/>
                </w:tcPr>
                <w:p w:rsidR="00530DFE" w:rsidRDefault="004D02B7">
                  <w:pPr>
                    <w:adjustRightInd w:val="0"/>
                    <w:snapToGrid w:val="0"/>
                    <w:jc w:val="center"/>
                    <w:rPr>
                      <w:rFonts w:eastAsiaTheme="minorEastAsia"/>
                    </w:rPr>
                  </w:pPr>
                  <w:r>
                    <w:rPr>
                      <w:rFonts w:eastAsiaTheme="minorEastAsia"/>
                    </w:rPr>
                    <w:t>1</w:t>
                  </w:r>
                </w:p>
              </w:tc>
              <w:tc>
                <w:tcPr>
                  <w:tcW w:w="1452" w:type="dxa"/>
                  <w:vAlign w:val="center"/>
                </w:tcPr>
                <w:p w:rsidR="00530DFE" w:rsidRDefault="004D02B7">
                  <w:pPr>
                    <w:adjustRightInd w:val="0"/>
                    <w:snapToGrid w:val="0"/>
                    <w:jc w:val="center"/>
                    <w:rPr>
                      <w:rFonts w:eastAsiaTheme="minorEastAsia"/>
                    </w:rPr>
                  </w:pPr>
                  <w:r>
                    <w:rPr>
                      <w:rFonts w:eastAsiaTheme="minorEastAsia"/>
                    </w:rPr>
                    <w:t>位于加油岛、加油机</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8</w:t>
                  </w:r>
                </w:p>
              </w:tc>
              <w:tc>
                <w:tcPr>
                  <w:tcW w:w="1810" w:type="dxa"/>
                  <w:vAlign w:val="center"/>
                </w:tcPr>
                <w:p w:rsidR="00530DFE" w:rsidRDefault="004D02B7">
                  <w:pPr>
                    <w:adjustRightInd w:val="0"/>
                    <w:snapToGrid w:val="0"/>
                    <w:jc w:val="center"/>
                    <w:rPr>
                      <w:rFonts w:eastAsiaTheme="minorEastAsia"/>
                    </w:rPr>
                  </w:pPr>
                  <w:r>
                    <w:rPr>
                      <w:rFonts w:eastAsiaTheme="minorEastAsia"/>
                    </w:rPr>
                    <w:t>液位仪</w:t>
                  </w:r>
                </w:p>
              </w:tc>
              <w:tc>
                <w:tcPr>
                  <w:tcW w:w="3094" w:type="dxa"/>
                  <w:vAlign w:val="center"/>
                </w:tcPr>
                <w:p w:rsidR="00530DFE" w:rsidRDefault="004D02B7">
                  <w:pPr>
                    <w:adjustRightInd w:val="0"/>
                    <w:snapToGrid w:val="0"/>
                    <w:jc w:val="center"/>
                    <w:rPr>
                      <w:rFonts w:eastAsiaTheme="minorEastAsia"/>
                    </w:rPr>
                  </w:pPr>
                  <w:r>
                    <w:rPr>
                      <w:rFonts w:eastAsiaTheme="minorEastAsia" w:hint="eastAsia"/>
                    </w:rPr>
                    <w:t>/</w:t>
                  </w:r>
                </w:p>
              </w:tc>
              <w:tc>
                <w:tcPr>
                  <w:tcW w:w="672" w:type="dxa"/>
                  <w:vAlign w:val="center"/>
                </w:tcPr>
                <w:p w:rsidR="00530DFE" w:rsidRDefault="004D02B7">
                  <w:pPr>
                    <w:adjustRightInd w:val="0"/>
                    <w:snapToGrid w:val="0"/>
                    <w:jc w:val="center"/>
                    <w:rPr>
                      <w:rFonts w:eastAsiaTheme="minorEastAsia"/>
                    </w:rPr>
                  </w:pPr>
                  <w:r>
                    <w:rPr>
                      <w:rFonts w:eastAsiaTheme="minorEastAsia"/>
                    </w:rPr>
                    <w:t>套</w:t>
                  </w:r>
                </w:p>
              </w:tc>
              <w:tc>
                <w:tcPr>
                  <w:tcW w:w="655" w:type="dxa"/>
                  <w:vAlign w:val="center"/>
                </w:tcPr>
                <w:p w:rsidR="00530DFE" w:rsidRDefault="004D02B7">
                  <w:pPr>
                    <w:adjustRightInd w:val="0"/>
                    <w:snapToGrid w:val="0"/>
                    <w:jc w:val="center"/>
                    <w:rPr>
                      <w:rFonts w:eastAsiaTheme="minorEastAsia"/>
                    </w:rPr>
                  </w:pPr>
                  <w:r>
                    <w:rPr>
                      <w:rFonts w:eastAsiaTheme="minorEastAsia"/>
                    </w:rPr>
                    <w:t>1</w:t>
                  </w:r>
                </w:p>
              </w:tc>
              <w:tc>
                <w:tcPr>
                  <w:tcW w:w="1452" w:type="dxa"/>
                  <w:vAlign w:val="center"/>
                </w:tcPr>
                <w:p w:rsidR="00530DFE" w:rsidRDefault="004D02B7">
                  <w:pPr>
                    <w:adjustRightInd w:val="0"/>
                    <w:snapToGrid w:val="0"/>
                    <w:jc w:val="center"/>
                    <w:rPr>
                      <w:rFonts w:eastAsiaTheme="minorEastAsia"/>
                    </w:rPr>
                  </w:pPr>
                  <w:r>
                    <w:rPr>
                      <w:rFonts w:eastAsiaTheme="minorEastAsia" w:hint="eastAsia"/>
                    </w:rPr>
                    <w:t>/</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9</w:t>
                  </w:r>
                </w:p>
              </w:tc>
              <w:tc>
                <w:tcPr>
                  <w:tcW w:w="1810" w:type="dxa"/>
                  <w:vAlign w:val="center"/>
                </w:tcPr>
                <w:p w:rsidR="00530DFE" w:rsidRDefault="004D02B7">
                  <w:pPr>
                    <w:adjustRightInd w:val="0"/>
                    <w:snapToGrid w:val="0"/>
                    <w:jc w:val="center"/>
                    <w:rPr>
                      <w:rFonts w:eastAsiaTheme="minorEastAsia"/>
                    </w:rPr>
                  </w:pPr>
                  <w:r>
                    <w:rPr>
                      <w:rFonts w:eastAsiaTheme="minorEastAsia"/>
                    </w:rPr>
                    <w:t>应急照明灯</w:t>
                  </w:r>
                </w:p>
              </w:tc>
              <w:tc>
                <w:tcPr>
                  <w:tcW w:w="3094" w:type="dxa"/>
                  <w:vAlign w:val="center"/>
                </w:tcPr>
                <w:p w:rsidR="00530DFE" w:rsidRDefault="004D02B7">
                  <w:pPr>
                    <w:adjustRightInd w:val="0"/>
                    <w:snapToGrid w:val="0"/>
                    <w:jc w:val="center"/>
                    <w:rPr>
                      <w:rFonts w:eastAsiaTheme="minorEastAsia"/>
                    </w:rPr>
                  </w:pPr>
                  <w:r>
                    <w:rPr>
                      <w:rFonts w:eastAsiaTheme="minorEastAsia" w:hint="eastAsia"/>
                    </w:rPr>
                    <w:t>/</w:t>
                  </w:r>
                </w:p>
              </w:tc>
              <w:tc>
                <w:tcPr>
                  <w:tcW w:w="672" w:type="dxa"/>
                  <w:vAlign w:val="center"/>
                </w:tcPr>
                <w:p w:rsidR="00530DFE" w:rsidRDefault="004D02B7">
                  <w:pPr>
                    <w:adjustRightInd w:val="0"/>
                    <w:snapToGrid w:val="0"/>
                    <w:jc w:val="center"/>
                    <w:rPr>
                      <w:rFonts w:eastAsiaTheme="minorEastAsia"/>
                    </w:rPr>
                  </w:pPr>
                  <w:r>
                    <w:rPr>
                      <w:rFonts w:eastAsiaTheme="minorEastAsia"/>
                    </w:rPr>
                    <w:t>套</w:t>
                  </w:r>
                </w:p>
              </w:tc>
              <w:tc>
                <w:tcPr>
                  <w:tcW w:w="655" w:type="dxa"/>
                  <w:vAlign w:val="center"/>
                </w:tcPr>
                <w:p w:rsidR="00530DFE" w:rsidRDefault="004D02B7">
                  <w:pPr>
                    <w:adjustRightInd w:val="0"/>
                    <w:snapToGrid w:val="0"/>
                    <w:jc w:val="center"/>
                    <w:rPr>
                      <w:rFonts w:eastAsiaTheme="minorEastAsia"/>
                    </w:rPr>
                  </w:pPr>
                  <w:r>
                    <w:rPr>
                      <w:rFonts w:eastAsiaTheme="minorEastAsia"/>
                    </w:rPr>
                    <w:t>1</w:t>
                  </w:r>
                </w:p>
              </w:tc>
              <w:tc>
                <w:tcPr>
                  <w:tcW w:w="1452" w:type="dxa"/>
                  <w:vAlign w:val="center"/>
                </w:tcPr>
                <w:p w:rsidR="00530DFE" w:rsidRDefault="004D02B7">
                  <w:pPr>
                    <w:adjustRightInd w:val="0"/>
                    <w:snapToGrid w:val="0"/>
                    <w:jc w:val="center"/>
                    <w:rPr>
                      <w:rFonts w:eastAsiaTheme="minorEastAsia"/>
                    </w:rPr>
                  </w:pPr>
                  <w:r>
                    <w:rPr>
                      <w:rFonts w:eastAsiaTheme="minorEastAsia" w:hint="eastAsia"/>
                    </w:rPr>
                    <w:t>/</w:t>
                  </w:r>
                </w:p>
              </w:tc>
            </w:tr>
            <w:tr w:rsidR="00530DFE">
              <w:trPr>
                <w:trHeight w:val="340"/>
                <w:jc w:val="center"/>
              </w:trPr>
              <w:tc>
                <w:tcPr>
                  <w:tcW w:w="624" w:type="dxa"/>
                  <w:vAlign w:val="center"/>
                </w:tcPr>
                <w:p w:rsidR="00530DFE" w:rsidRDefault="004D02B7">
                  <w:pPr>
                    <w:adjustRightInd w:val="0"/>
                    <w:snapToGrid w:val="0"/>
                    <w:jc w:val="center"/>
                    <w:rPr>
                      <w:rFonts w:eastAsiaTheme="minorEastAsia"/>
                    </w:rPr>
                  </w:pPr>
                  <w:r>
                    <w:rPr>
                      <w:rFonts w:eastAsiaTheme="minorEastAsia"/>
                    </w:rPr>
                    <w:t>10</w:t>
                  </w:r>
                </w:p>
              </w:tc>
              <w:tc>
                <w:tcPr>
                  <w:tcW w:w="1810" w:type="dxa"/>
                  <w:vAlign w:val="center"/>
                </w:tcPr>
                <w:p w:rsidR="00530DFE" w:rsidRDefault="004D02B7">
                  <w:pPr>
                    <w:adjustRightInd w:val="0"/>
                    <w:snapToGrid w:val="0"/>
                    <w:jc w:val="center"/>
                    <w:rPr>
                      <w:rFonts w:eastAsiaTheme="minorEastAsia"/>
                    </w:rPr>
                  </w:pPr>
                  <w:r>
                    <w:rPr>
                      <w:rFonts w:eastAsiaTheme="minorEastAsia"/>
                    </w:rPr>
                    <w:t>备用柴油发电机组</w:t>
                  </w:r>
                </w:p>
              </w:tc>
              <w:tc>
                <w:tcPr>
                  <w:tcW w:w="3094" w:type="dxa"/>
                  <w:vAlign w:val="center"/>
                </w:tcPr>
                <w:p w:rsidR="00530DFE" w:rsidRDefault="004D02B7">
                  <w:pPr>
                    <w:adjustRightInd w:val="0"/>
                    <w:snapToGrid w:val="0"/>
                    <w:jc w:val="center"/>
                    <w:rPr>
                      <w:rFonts w:eastAsiaTheme="minorEastAsia"/>
                    </w:rPr>
                  </w:pPr>
                  <w:r>
                    <w:rPr>
                      <w:rFonts w:eastAsiaTheme="minorEastAsia" w:hint="eastAsia"/>
                    </w:rPr>
                    <w:t>8</w:t>
                  </w:r>
                  <w:r>
                    <w:rPr>
                      <w:rFonts w:eastAsiaTheme="minorEastAsia"/>
                    </w:rPr>
                    <w:t>KW</w:t>
                  </w:r>
                </w:p>
              </w:tc>
              <w:tc>
                <w:tcPr>
                  <w:tcW w:w="672" w:type="dxa"/>
                  <w:vAlign w:val="center"/>
                </w:tcPr>
                <w:p w:rsidR="00530DFE" w:rsidRDefault="004D02B7">
                  <w:pPr>
                    <w:adjustRightInd w:val="0"/>
                    <w:snapToGrid w:val="0"/>
                    <w:jc w:val="center"/>
                    <w:rPr>
                      <w:rFonts w:eastAsiaTheme="minorEastAsia"/>
                    </w:rPr>
                  </w:pPr>
                  <w:r>
                    <w:rPr>
                      <w:rFonts w:eastAsiaTheme="minorEastAsia"/>
                    </w:rPr>
                    <w:t>套</w:t>
                  </w:r>
                </w:p>
              </w:tc>
              <w:tc>
                <w:tcPr>
                  <w:tcW w:w="655" w:type="dxa"/>
                  <w:vAlign w:val="center"/>
                </w:tcPr>
                <w:p w:rsidR="00530DFE" w:rsidRDefault="004D02B7">
                  <w:pPr>
                    <w:adjustRightInd w:val="0"/>
                    <w:snapToGrid w:val="0"/>
                    <w:jc w:val="center"/>
                    <w:rPr>
                      <w:rFonts w:eastAsiaTheme="minorEastAsia"/>
                    </w:rPr>
                  </w:pPr>
                  <w:r>
                    <w:rPr>
                      <w:rFonts w:eastAsiaTheme="minorEastAsia"/>
                    </w:rPr>
                    <w:t>1</w:t>
                  </w:r>
                </w:p>
              </w:tc>
              <w:tc>
                <w:tcPr>
                  <w:tcW w:w="1452" w:type="dxa"/>
                  <w:vAlign w:val="center"/>
                </w:tcPr>
                <w:p w:rsidR="00530DFE" w:rsidRDefault="004D02B7">
                  <w:pPr>
                    <w:adjustRightInd w:val="0"/>
                    <w:snapToGrid w:val="0"/>
                    <w:jc w:val="center"/>
                    <w:rPr>
                      <w:rFonts w:eastAsiaTheme="minorEastAsia"/>
                    </w:rPr>
                  </w:pPr>
                  <w:r>
                    <w:rPr>
                      <w:rFonts w:eastAsiaTheme="minorEastAsia" w:hint="eastAsia"/>
                    </w:rPr>
                    <w:t>/</w:t>
                  </w:r>
                </w:p>
              </w:tc>
            </w:tr>
          </w:tbl>
          <w:p w:rsidR="00530DFE" w:rsidRDefault="004D02B7">
            <w:pPr>
              <w:widowControl/>
              <w:spacing w:line="360" w:lineRule="auto"/>
              <w:ind w:firstLineChars="200" w:firstLine="422"/>
              <w:rPr>
                <w:rFonts w:eastAsiaTheme="minorEastAsia"/>
                <w:b/>
                <w:bCs/>
                <w:kern w:val="0"/>
              </w:rPr>
            </w:pPr>
            <w:r>
              <w:rPr>
                <w:rFonts w:eastAsiaTheme="minorEastAsia"/>
                <w:b/>
                <w:bCs/>
              </w:rPr>
              <w:t>经检索《产业结构调整指导目录（</w:t>
            </w:r>
            <w:r>
              <w:rPr>
                <w:rFonts w:eastAsiaTheme="minorEastAsia"/>
                <w:b/>
                <w:bCs/>
              </w:rPr>
              <w:t>201</w:t>
            </w:r>
            <w:r>
              <w:rPr>
                <w:rFonts w:eastAsiaTheme="minorEastAsia" w:hint="eastAsia"/>
                <w:b/>
                <w:bCs/>
              </w:rPr>
              <w:t>9</w:t>
            </w:r>
            <w:r>
              <w:rPr>
                <w:rFonts w:eastAsiaTheme="minorEastAsia"/>
                <w:b/>
                <w:bCs/>
              </w:rPr>
              <w:t>年本）》和《部分工业行业淘汰落后生产工艺装备和产品指导目录（</w:t>
            </w:r>
            <w:r>
              <w:rPr>
                <w:rFonts w:eastAsiaTheme="minorEastAsia"/>
                <w:b/>
                <w:bCs/>
              </w:rPr>
              <w:t>2010</w:t>
            </w:r>
            <w:r>
              <w:rPr>
                <w:rFonts w:eastAsiaTheme="minorEastAsia"/>
                <w:b/>
                <w:bCs/>
              </w:rPr>
              <w:t>年本）》可知，项目所选设备均不属于国家淘汰和限制的产业类型，可满足正常生产的需要。</w:t>
            </w:r>
          </w:p>
          <w:p w:rsidR="00530DFE" w:rsidRDefault="004D02B7">
            <w:pPr>
              <w:spacing w:line="360" w:lineRule="auto"/>
              <w:ind w:firstLineChars="200" w:firstLine="482"/>
              <w:rPr>
                <w:b/>
                <w:kern w:val="0"/>
                <w:sz w:val="24"/>
              </w:rPr>
            </w:pPr>
            <w:r>
              <w:rPr>
                <w:rFonts w:hint="eastAsia"/>
                <w:b/>
                <w:kern w:val="0"/>
                <w:sz w:val="24"/>
              </w:rPr>
              <w:t>4</w:t>
            </w:r>
            <w:r>
              <w:rPr>
                <w:rFonts w:hint="eastAsia"/>
                <w:b/>
                <w:kern w:val="0"/>
                <w:sz w:val="24"/>
              </w:rPr>
              <w:t>、</w:t>
            </w:r>
            <w:r>
              <w:rPr>
                <w:b/>
                <w:kern w:val="0"/>
                <w:sz w:val="24"/>
              </w:rPr>
              <w:t>燃油经营设计规模</w:t>
            </w:r>
          </w:p>
          <w:p w:rsidR="00530DFE" w:rsidRDefault="004D02B7">
            <w:pPr>
              <w:spacing w:line="360" w:lineRule="auto"/>
              <w:ind w:firstLineChars="200" w:firstLine="496"/>
              <w:rPr>
                <w:spacing w:val="4"/>
                <w:sz w:val="24"/>
              </w:rPr>
            </w:pPr>
            <w:r>
              <w:rPr>
                <w:spacing w:val="4"/>
                <w:sz w:val="24"/>
              </w:rPr>
              <w:t>该站主要经营销售</w:t>
            </w:r>
            <w:r>
              <w:rPr>
                <w:spacing w:val="4"/>
                <w:sz w:val="24"/>
              </w:rPr>
              <w:t>0#</w:t>
            </w:r>
            <w:r>
              <w:rPr>
                <w:spacing w:val="4"/>
                <w:sz w:val="24"/>
              </w:rPr>
              <w:t>柴油</w:t>
            </w:r>
            <w:r>
              <w:rPr>
                <w:rFonts w:hint="eastAsia"/>
                <w:spacing w:val="4"/>
                <w:sz w:val="24"/>
              </w:rPr>
              <w:t>、</w:t>
            </w:r>
            <w:r>
              <w:rPr>
                <w:rFonts w:hint="eastAsia"/>
                <w:spacing w:val="4"/>
                <w:sz w:val="24"/>
              </w:rPr>
              <w:t>92#</w:t>
            </w:r>
            <w:r>
              <w:rPr>
                <w:spacing w:val="4"/>
                <w:sz w:val="24"/>
              </w:rPr>
              <w:t>汽油</w:t>
            </w:r>
            <w:r>
              <w:rPr>
                <w:rFonts w:hint="eastAsia"/>
                <w:spacing w:val="4"/>
                <w:sz w:val="24"/>
              </w:rPr>
              <w:t>和</w:t>
            </w:r>
            <w:r>
              <w:rPr>
                <w:rFonts w:hint="eastAsia"/>
                <w:spacing w:val="4"/>
                <w:sz w:val="24"/>
              </w:rPr>
              <w:t>95#</w:t>
            </w:r>
            <w:r>
              <w:rPr>
                <w:spacing w:val="4"/>
                <w:sz w:val="24"/>
              </w:rPr>
              <w:t>汽油成品油，年销售量为</w:t>
            </w:r>
            <w:r>
              <w:rPr>
                <w:rFonts w:hint="eastAsia"/>
                <w:spacing w:val="4"/>
                <w:sz w:val="24"/>
              </w:rPr>
              <w:t>820</w:t>
            </w:r>
            <w:r>
              <w:rPr>
                <w:spacing w:val="4"/>
                <w:sz w:val="24"/>
              </w:rPr>
              <w:t>t</w:t>
            </w:r>
            <w:r>
              <w:rPr>
                <w:spacing w:val="4"/>
                <w:sz w:val="24"/>
              </w:rPr>
              <w:t>，日加油量</w:t>
            </w:r>
            <w:r>
              <w:rPr>
                <w:rFonts w:hint="eastAsia"/>
                <w:spacing w:val="4"/>
                <w:sz w:val="24"/>
              </w:rPr>
              <w:t>为</w:t>
            </w:r>
            <w:r>
              <w:rPr>
                <w:rFonts w:hint="eastAsia"/>
                <w:spacing w:val="4"/>
                <w:sz w:val="24"/>
              </w:rPr>
              <w:t>2.25</w:t>
            </w:r>
            <w:r>
              <w:rPr>
                <w:spacing w:val="4"/>
                <w:sz w:val="24"/>
              </w:rPr>
              <w:t>t</w:t>
            </w:r>
            <w:r>
              <w:rPr>
                <w:spacing w:val="4"/>
                <w:sz w:val="24"/>
              </w:rPr>
              <w:t>。</w:t>
            </w:r>
          </w:p>
          <w:p w:rsidR="00530DFE" w:rsidRDefault="004D02B7">
            <w:pPr>
              <w:widowControl/>
              <w:jc w:val="center"/>
              <w:rPr>
                <w:b/>
                <w:kern w:val="0"/>
              </w:rPr>
            </w:pPr>
            <w:r>
              <w:rPr>
                <w:b/>
                <w:kern w:val="0"/>
              </w:rPr>
              <w:t>表</w:t>
            </w:r>
            <w:r>
              <w:rPr>
                <w:rFonts w:hint="eastAsia"/>
                <w:b/>
                <w:kern w:val="0"/>
              </w:rPr>
              <w:t>1-</w:t>
            </w:r>
            <w:r>
              <w:rPr>
                <w:rFonts w:hint="eastAsia"/>
                <w:b/>
                <w:kern w:val="0"/>
              </w:rPr>
              <w:t xml:space="preserve">5   </w:t>
            </w:r>
            <w:r>
              <w:rPr>
                <w:b/>
                <w:kern w:val="0"/>
              </w:rPr>
              <w:t>燃油经营规模</w:t>
            </w:r>
          </w:p>
          <w:tbl>
            <w:tblPr>
              <w:tblW w:w="8277" w:type="dxa"/>
              <w:jc w:val="center"/>
              <w:tblInd w:w="15" w:type="dxa"/>
              <w:tblBorders>
                <w:top w:val="single" w:sz="12" w:space="0" w:color="auto"/>
                <w:bottom w:val="single" w:sz="12" w:space="0" w:color="auto"/>
                <w:insideH w:val="single" w:sz="4" w:space="0" w:color="auto"/>
                <w:insideV w:val="single" w:sz="4" w:space="0" w:color="auto"/>
              </w:tblBorders>
              <w:tblLayout w:type="fixed"/>
              <w:tblLook w:val="04A0"/>
            </w:tblPr>
            <w:tblGrid>
              <w:gridCol w:w="1363"/>
              <w:gridCol w:w="2490"/>
              <w:gridCol w:w="2519"/>
              <w:gridCol w:w="1905"/>
            </w:tblGrid>
            <w:tr w:rsidR="00530DFE">
              <w:trPr>
                <w:trHeight w:val="339"/>
                <w:jc w:val="center"/>
              </w:trPr>
              <w:tc>
                <w:tcPr>
                  <w:tcW w:w="1363" w:type="dxa"/>
                  <w:tcBorders>
                    <w:bottom w:val="single" w:sz="12" w:space="0" w:color="auto"/>
                  </w:tcBorders>
                  <w:vAlign w:val="center"/>
                </w:tcPr>
                <w:p w:rsidR="00530DFE" w:rsidRDefault="004D02B7">
                  <w:pPr>
                    <w:widowControl/>
                    <w:jc w:val="center"/>
                    <w:rPr>
                      <w:rFonts w:eastAsiaTheme="minorEastAsia"/>
                      <w:b/>
                      <w:bCs/>
                      <w:kern w:val="0"/>
                    </w:rPr>
                  </w:pPr>
                  <w:r>
                    <w:rPr>
                      <w:rFonts w:eastAsiaTheme="minorEastAsia"/>
                      <w:b/>
                      <w:bCs/>
                      <w:kern w:val="0"/>
                    </w:rPr>
                    <w:t>序号</w:t>
                  </w:r>
                </w:p>
              </w:tc>
              <w:tc>
                <w:tcPr>
                  <w:tcW w:w="2490" w:type="dxa"/>
                  <w:tcBorders>
                    <w:bottom w:val="single" w:sz="12" w:space="0" w:color="auto"/>
                  </w:tcBorders>
                  <w:vAlign w:val="center"/>
                </w:tcPr>
                <w:p w:rsidR="00530DFE" w:rsidRDefault="004D02B7">
                  <w:pPr>
                    <w:jc w:val="center"/>
                    <w:rPr>
                      <w:rFonts w:eastAsiaTheme="minorEastAsia"/>
                      <w:b/>
                      <w:bCs/>
                      <w:kern w:val="0"/>
                    </w:rPr>
                  </w:pPr>
                  <w:r>
                    <w:rPr>
                      <w:rFonts w:eastAsiaTheme="minorEastAsia"/>
                      <w:b/>
                      <w:bCs/>
                      <w:kern w:val="0"/>
                    </w:rPr>
                    <w:t>名称</w:t>
                  </w:r>
                </w:p>
              </w:tc>
              <w:tc>
                <w:tcPr>
                  <w:tcW w:w="2519" w:type="dxa"/>
                  <w:tcBorders>
                    <w:bottom w:val="single" w:sz="12" w:space="0" w:color="auto"/>
                  </w:tcBorders>
                  <w:vAlign w:val="center"/>
                </w:tcPr>
                <w:p w:rsidR="00530DFE" w:rsidRDefault="004D02B7">
                  <w:pPr>
                    <w:widowControl/>
                    <w:jc w:val="center"/>
                    <w:rPr>
                      <w:rFonts w:eastAsiaTheme="minorEastAsia"/>
                      <w:b/>
                      <w:bCs/>
                      <w:kern w:val="0"/>
                    </w:rPr>
                  </w:pPr>
                  <w:r>
                    <w:rPr>
                      <w:rFonts w:eastAsiaTheme="minorEastAsia"/>
                      <w:b/>
                      <w:bCs/>
                      <w:kern w:val="0"/>
                    </w:rPr>
                    <w:t>年销售量</w:t>
                  </w:r>
                </w:p>
              </w:tc>
              <w:tc>
                <w:tcPr>
                  <w:tcW w:w="1905" w:type="dxa"/>
                  <w:tcBorders>
                    <w:bottom w:val="single" w:sz="12" w:space="0" w:color="auto"/>
                  </w:tcBorders>
                  <w:vAlign w:val="center"/>
                </w:tcPr>
                <w:p w:rsidR="00530DFE" w:rsidRDefault="004D02B7">
                  <w:pPr>
                    <w:widowControl/>
                    <w:jc w:val="center"/>
                    <w:rPr>
                      <w:rFonts w:eastAsiaTheme="minorEastAsia"/>
                      <w:b/>
                      <w:bCs/>
                      <w:kern w:val="0"/>
                    </w:rPr>
                  </w:pPr>
                  <w:r>
                    <w:rPr>
                      <w:rFonts w:eastAsiaTheme="minorEastAsia"/>
                      <w:b/>
                      <w:bCs/>
                      <w:kern w:val="0"/>
                    </w:rPr>
                    <w:t>储存方式</w:t>
                  </w:r>
                </w:p>
              </w:tc>
            </w:tr>
            <w:tr w:rsidR="00530DFE">
              <w:trPr>
                <w:trHeight w:val="339"/>
                <w:jc w:val="center"/>
              </w:trPr>
              <w:tc>
                <w:tcPr>
                  <w:tcW w:w="1363" w:type="dxa"/>
                  <w:tcBorders>
                    <w:top w:val="single" w:sz="12" w:space="0" w:color="auto"/>
                    <w:tl2br w:val="nil"/>
                    <w:tr2bl w:val="nil"/>
                  </w:tcBorders>
                  <w:vAlign w:val="center"/>
                </w:tcPr>
                <w:p w:rsidR="00530DFE" w:rsidRDefault="004D02B7">
                  <w:pPr>
                    <w:widowControl/>
                    <w:jc w:val="center"/>
                    <w:rPr>
                      <w:rFonts w:eastAsiaTheme="minorEastAsia"/>
                      <w:kern w:val="0"/>
                    </w:rPr>
                  </w:pPr>
                  <w:r>
                    <w:rPr>
                      <w:rFonts w:eastAsiaTheme="minorEastAsia"/>
                      <w:kern w:val="0"/>
                    </w:rPr>
                    <w:t>1</w:t>
                  </w:r>
                </w:p>
              </w:tc>
              <w:tc>
                <w:tcPr>
                  <w:tcW w:w="2490" w:type="dxa"/>
                  <w:tcBorders>
                    <w:top w:val="single" w:sz="12" w:space="0" w:color="auto"/>
                    <w:tl2br w:val="nil"/>
                    <w:tr2bl w:val="nil"/>
                  </w:tcBorders>
                  <w:vAlign w:val="center"/>
                </w:tcPr>
                <w:p w:rsidR="00530DFE" w:rsidRDefault="004D02B7">
                  <w:pPr>
                    <w:jc w:val="center"/>
                    <w:rPr>
                      <w:rFonts w:eastAsiaTheme="minorEastAsia"/>
                      <w:kern w:val="0"/>
                    </w:rPr>
                  </w:pPr>
                  <w:r>
                    <w:rPr>
                      <w:rFonts w:eastAsiaTheme="minorEastAsia"/>
                      <w:kern w:val="0"/>
                    </w:rPr>
                    <w:t>0#</w:t>
                  </w:r>
                  <w:r>
                    <w:rPr>
                      <w:rFonts w:eastAsiaTheme="minorEastAsia"/>
                      <w:kern w:val="0"/>
                    </w:rPr>
                    <w:t>柴油</w:t>
                  </w:r>
                </w:p>
              </w:tc>
              <w:tc>
                <w:tcPr>
                  <w:tcW w:w="2519" w:type="dxa"/>
                  <w:tcBorders>
                    <w:top w:val="single" w:sz="12" w:space="0" w:color="auto"/>
                    <w:tl2br w:val="nil"/>
                    <w:tr2bl w:val="nil"/>
                  </w:tcBorders>
                  <w:vAlign w:val="center"/>
                </w:tcPr>
                <w:p w:rsidR="00530DFE" w:rsidRDefault="004D02B7">
                  <w:pPr>
                    <w:widowControl/>
                    <w:jc w:val="center"/>
                    <w:rPr>
                      <w:rFonts w:eastAsiaTheme="minorEastAsia"/>
                      <w:kern w:val="0"/>
                    </w:rPr>
                  </w:pPr>
                  <w:r>
                    <w:rPr>
                      <w:rFonts w:eastAsiaTheme="minorEastAsia"/>
                      <w:kern w:val="0"/>
                    </w:rPr>
                    <w:t>320</w:t>
                  </w:r>
                  <w:r>
                    <w:rPr>
                      <w:rFonts w:eastAsiaTheme="minorEastAsia"/>
                      <w:kern w:val="0"/>
                    </w:rPr>
                    <w:t>t/a</w:t>
                  </w:r>
                </w:p>
              </w:tc>
              <w:tc>
                <w:tcPr>
                  <w:tcW w:w="1905" w:type="dxa"/>
                  <w:tcBorders>
                    <w:top w:val="single" w:sz="12" w:space="0" w:color="auto"/>
                    <w:tl2br w:val="nil"/>
                    <w:tr2bl w:val="nil"/>
                  </w:tcBorders>
                  <w:vAlign w:val="center"/>
                </w:tcPr>
                <w:p w:rsidR="00530DFE" w:rsidRDefault="004D02B7">
                  <w:pPr>
                    <w:widowControl/>
                    <w:jc w:val="center"/>
                    <w:rPr>
                      <w:rFonts w:eastAsiaTheme="minorEastAsia"/>
                      <w:kern w:val="0"/>
                    </w:rPr>
                  </w:pPr>
                  <w:r>
                    <w:rPr>
                      <w:rFonts w:eastAsiaTheme="minorEastAsia"/>
                      <w:kern w:val="0"/>
                    </w:rPr>
                    <w:t>油罐储存</w:t>
                  </w:r>
                </w:p>
              </w:tc>
            </w:tr>
            <w:tr w:rsidR="00530DFE">
              <w:trPr>
                <w:trHeight w:val="339"/>
                <w:jc w:val="center"/>
              </w:trPr>
              <w:tc>
                <w:tcPr>
                  <w:tcW w:w="1363" w:type="dxa"/>
                  <w:tcBorders>
                    <w:tl2br w:val="nil"/>
                    <w:tr2bl w:val="nil"/>
                  </w:tcBorders>
                  <w:vAlign w:val="center"/>
                </w:tcPr>
                <w:p w:rsidR="00530DFE" w:rsidRDefault="004D02B7">
                  <w:pPr>
                    <w:widowControl/>
                    <w:jc w:val="center"/>
                    <w:rPr>
                      <w:rFonts w:eastAsiaTheme="minorEastAsia"/>
                      <w:kern w:val="0"/>
                    </w:rPr>
                  </w:pPr>
                  <w:r>
                    <w:rPr>
                      <w:rFonts w:eastAsiaTheme="minorEastAsia"/>
                      <w:kern w:val="0"/>
                    </w:rPr>
                    <w:lastRenderedPageBreak/>
                    <w:t>2</w:t>
                  </w:r>
                </w:p>
              </w:tc>
              <w:tc>
                <w:tcPr>
                  <w:tcW w:w="2490" w:type="dxa"/>
                  <w:tcBorders>
                    <w:tl2br w:val="nil"/>
                    <w:tr2bl w:val="nil"/>
                  </w:tcBorders>
                  <w:vAlign w:val="center"/>
                </w:tcPr>
                <w:p w:rsidR="00530DFE" w:rsidRDefault="004D02B7">
                  <w:pPr>
                    <w:widowControl/>
                    <w:jc w:val="center"/>
                    <w:rPr>
                      <w:rFonts w:eastAsiaTheme="minorEastAsia"/>
                      <w:kern w:val="0"/>
                    </w:rPr>
                  </w:pPr>
                  <w:r>
                    <w:rPr>
                      <w:rFonts w:eastAsiaTheme="minorEastAsia"/>
                      <w:kern w:val="0"/>
                    </w:rPr>
                    <w:t>92#</w:t>
                  </w:r>
                  <w:r>
                    <w:rPr>
                      <w:rFonts w:eastAsiaTheme="minorEastAsia"/>
                      <w:kern w:val="0"/>
                    </w:rPr>
                    <w:t>汽油</w:t>
                  </w:r>
                </w:p>
              </w:tc>
              <w:tc>
                <w:tcPr>
                  <w:tcW w:w="2519" w:type="dxa"/>
                  <w:tcBorders>
                    <w:tl2br w:val="nil"/>
                    <w:tr2bl w:val="nil"/>
                  </w:tcBorders>
                  <w:vAlign w:val="center"/>
                </w:tcPr>
                <w:p w:rsidR="00530DFE" w:rsidRDefault="004D02B7">
                  <w:pPr>
                    <w:widowControl/>
                    <w:jc w:val="center"/>
                    <w:rPr>
                      <w:rFonts w:eastAsiaTheme="minorEastAsia"/>
                      <w:kern w:val="0"/>
                    </w:rPr>
                  </w:pPr>
                  <w:r>
                    <w:rPr>
                      <w:rFonts w:eastAsiaTheme="minorEastAsia"/>
                      <w:kern w:val="0"/>
                    </w:rPr>
                    <w:t>360</w:t>
                  </w:r>
                  <w:r>
                    <w:rPr>
                      <w:rFonts w:eastAsiaTheme="minorEastAsia"/>
                      <w:kern w:val="0"/>
                    </w:rPr>
                    <w:t>t/a</w:t>
                  </w:r>
                </w:p>
              </w:tc>
              <w:tc>
                <w:tcPr>
                  <w:tcW w:w="1905" w:type="dxa"/>
                  <w:tcBorders>
                    <w:tl2br w:val="nil"/>
                    <w:tr2bl w:val="nil"/>
                  </w:tcBorders>
                  <w:vAlign w:val="center"/>
                </w:tcPr>
                <w:p w:rsidR="00530DFE" w:rsidRDefault="004D02B7">
                  <w:pPr>
                    <w:widowControl/>
                    <w:jc w:val="center"/>
                    <w:rPr>
                      <w:rFonts w:eastAsiaTheme="minorEastAsia"/>
                      <w:kern w:val="0"/>
                    </w:rPr>
                  </w:pPr>
                  <w:r>
                    <w:rPr>
                      <w:rFonts w:eastAsiaTheme="minorEastAsia"/>
                      <w:kern w:val="0"/>
                    </w:rPr>
                    <w:t>油罐储存</w:t>
                  </w:r>
                </w:p>
              </w:tc>
            </w:tr>
            <w:tr w:rsidR="00530DFE">
              <w:trPr>
                <w:trHeight w:val="339"/>
                <w:jc w:val="center"/>
              </w:trPr>
              <w:tc>
                <w:tcPr>
                  <w:tcW w:w="1363" w:type="dxa"/>
                  <w:tcBorders>
                    <w:tl2br w:val="nil"/>
                    <w:tr2bl w:val="nil"/>
                  </w:tcBorders>
                  <w:vAlign w:val="center"/>
                </w:tcPr>
                <w:p w:rsidR="00530DFE" w:rsidRDefault="004D02B7">
                  <w:pPr>
                    <w:widowControl/>
                    <w:jc w:val="center"/>
                    <w:rPr>
                      <w:rFonts w:eastAsiaTheme="minorEastAsia"/>
                      <w:kern w:val="0"/>
                    </w:rPr>
                  </w:pPr>
                  <w:r>
                    <w:rPr>
                      <w:rFonts w:eastAsiaTheme="minorEastAsia"/>
                      <w:kern w:val="0"/>
                    </w:rPr>
                    <w:t>3</w:t>
                  </w:r>
                </w:p>
              </w:tc>
              <w:tc>
                <w:tcPr>
                  <w:tcW w:w="2490" w:type="dxa"/>
                  <w:tcBorders>
                    <w:tl2br w:val="nil"/>
                    <w:tr2bl w:val="nil"/>
                  </w:tcBorders>
                  <w:vAlign w:val="center"/>
                </w:tcPr>
                <w:p w:rsidR="00530DFE" w:rsidRDefault="004D02B7">
                  <w:pPr>
                    <w:widowControl/>
                    <w:jc w:val="center"/>
                    <w:rPr>
                      <w:rFonts w:eastAsiaTheme="minorEastAsia"/>
                      <w:kern w:val="0"/>
                    </w:rPr>
                  </w:pPr>
                  <w:r>
                    <w:rPr>
                      <w:rFonts w:eastAsiaTheme="minorEastAsia"/>
                      <w:kern w:val="0"/>
                    </w:rPr>
                    <w:t>95#</w:t>
                  </w:r>
                  <w:r>
                    <w:rPr>
                      <w:rFonts w:eastAsiaTheme="minorEastAsia"/>
                      <w:kern w:val="0"/>
                    </w:rPr>
                    <w:t>汽油</w:t>
                  </w:r>
                </w:p>
              </w:tc>
              <w:tc>
                <w:tcPr>
                  <w:tcW w:w="2519" w:type="dxa"/>
                  <w:tcBorders>
                    <w:tl2br w:val="nil"/>
                    <w:tr2bl w:val="nil"/>
                  </w:tcBorders>
                  <w:vAlign w:val="center"/>
                </w:tcPr>
                <w:p w:rsidR="00530DFE" w:rsidRDefault="004D02B7">
                  <w:pPr>
                    <w:widowControl/>
                    <w:jc w:val="center"/>
                    <w:rPr>
                      <w:rFonts w:eastAsiaTheme="minorEastAsia"/>
                      <w:kern w:val="0"/>
                    </w:rPr>
                  </w:pPr>
                  <w:r>
                    <w:rPr>
                      <w:rFonts w:eastAsiaTheme="minorEastAsia"/>
                      <w:kern w:val="0"/>
                    </w:rPr>
                    <w:t>140</w:t>
                  </w:r>
                  <w:r>
                    <w:rPr>
                      <w:rFonts w:eastAsiaTheme="minorEastAsia"/>
                      <w:kern w:val="0"/>
                    </w:rPr>
                    <w:t>t/a</w:t>
                  </w:r>
                </w:p>
              </w:tc>
              <w:tc>
                <w:tcPr>
                  <w:tcW w:w="1905" w:type="dxa"/>
                  <w:tcBorders>
                    <w:tl2br w:val="nil"/>
                    <w:tr2bl w:val="nil"/>
                  </w:tcBorders>
                  <w:vAlign w:val="center"/>
                </w:tcPr>
                <w:p w:rsidR="00530DFE" w:rsidRDefault="004D02B7">
                  <w:pPr>
                    <w:widowControl/>
                    <w:jc w:val="center"/>
                    <w:rPr>
                      <w:rFonts w:eastAsiaTheme="minorEastAsia"/>
                      <w:kern w:val="0"/>
                    </w:rPr>
                  </w:pPr>
                  <w:r>
                    <w:rPr>
                      <w:rFonts w:eastAsiaTheme="minorEastAsia"/>
                      <w:kern w:val="0"/>
                    </w:rPr>
                    <w:t>油罐储存</w:t>
                  </w:r>
                </w:p>
              </w:tc>
            </w:tr>
          </w:tbl>
          <w:p w:rsidR="00530DFE" w:rsidRDefault="004D02B7">
            <w:pPr>
              <w:widowControl/>
              <w:adjustRightInd w:val="0"/>
              <w:snapToGrid w:val="0"/>
              <w:spacing w:line="360" w:lineRule="auto"/>
              <w:ind w:firstLineChars="200" w:firstLine="480"/>
              <w:rPr>
                <w:rFonts w:eastAsiaTheme="minorEastAsia"/>
                <w:bCs/>
                <w:sz w:val="24"/>
                <w:szCs w:val="24"/>
              </w:rPr>
            </w:pPr>
            <w:r>
              <w:rPr>
                <w:rFonts w:eastAsiaTheme="minorEastAsia" w:hint="eastAsia"/>
                <w:bCs/>
                <w:sz w:val="24"/>
                <w:szCs w:val="24"/>
              </w:rPr>
              <w:t>从表中数据可以看出，项目建成投产后主要运输物品为汽油和柴油的运入，本加油站油品来源于</w:t>
            </w:r>
            <w:r>
              <w:rPr>
                <w:rFonts w:hint="eastAsia"/>
                <w:bCs/>
                <w:kern w:val="0"/>
                <w:sz w:val="24"/>
              </w:rPr>
              <w:t>金澳科技（湖北）化工有限公司</w:t>
            </w:r>
            <w:r>
              <w:rPr>
                <w:rFonts w:eastAsiaTheme="minorEastAsia" w:hint="eastAsia"/>
                <w:bCs/>
                <w:sz w:val="24"/>
                <w:szCs w:val="24"/>
              </w:rPr>
              <w:t>，油品运输采用公路运输，运输任务由</w:t>
            </w:r>
            <w:r>
              <w:rPr>
                <w:rFonts w:hint="eastAsia"/>
                <w:bCs/>
                <w:kern w:val="0"/>
                <w:sz w:val="24"/>
              </w:rPr>
              <w:t>金澳科技（湖北）化工有限公司</w:t>
            </w:r>
            <w:r>
              <w:rPr>
                <w:rFonts w:eastAsiaTheme="minorEastAsia" w:hint="eastAsia"/>
                <w:bCs/>
                <w:sz w:val="24"/>
                <w:szCs w:val="24"/>
              </w:rPr>
              <w:t>统一承担运输，油品向社会车辆不断加注运出，该项目总运量为</w:t>
            </w:r>
            <w:r>
              <w:rPr>
                <w:rFonts w:eastAsiaTheme="minorEastAsia" w:hint="eastAsia"/>
                <w:bCs/>
                <w:sz w:val="24"/>
                <w:szCs w:val="24"/>
              </w:rPr>
              <w:t>820t/a</w:t>
            </w:r>
            <w:r>
              <w:rPr>
                <w:rFonts w:eastAsiaTheme="minorEastAsia" w:hint="eastAsia"/>
                <w:bCs/>
                <w:sz w:val="24"/>
                <w:szCs w:val="24"/>
              </w:rPr>
              <w:t>。本项目严格建立、执行危险品贮存、运输、发放的管理制度，并建立相应的档案。</w:t>
            </w:r>
          </w:p>
          <w:p w:rsidR="00530DFE" w:rsidRDefault="004D02B7">
            <w:pPr>
              <w:widowControl/>
              <w:adjustRightInd w:val="0"/>
              <w:snapToGrid w:val="0"/>
              <w:spacing w:line="360" w:lineRule="auto"/>
              <w:ind w:firstLineChars="200" w:firstLine="480"/>
              <w:rPr>
                <w:rFonts w:eastAsiaTheme="minorEastAsia"/>
                <w:bCs/>
                <w:sz w:val="24"/>
                <w:szCs w:val="24"/>
              </w:rPr>
            </w:pPr>
            <w:r>
              <w:rPr>
                <w:rFonts w:eastAsiaTheme="minorEastAsia" w:hint="eastAsia"/>
                <w:bCs/>
                <w:sz w:val="24"/>
                <w:szCs w:val="24"/>
              </w:rPr>
              <w:t>汽油及柴油理化性质及危险特性具体见表</w:t>
            </w:r>
            <w:r>
              <w:rPr>
                <w:rFonts w:eastAsiaTheme="minorEastAsia" w:hint="eastAsia"/>
                <w:bCs/>
                <w:sz w:val="24"/>
                <w:szCs w:val="24"/>
              </w:rPr>
              <w:t>1-6</w:t>
            </w:r>
            <w:r>
              <w:rPr>
                <w:rFonts w:eastAsiaTheme="minorEastAsia" w:hint="eastAsia"/>
                <w:bCs/>
                <w:sz w:val="24"/>
                <w:szCs w:val="24"/>
              </w:rPr>
              <w:t>及</w:t>
            </w:r>
            <w:r>
              <w:rPr>
                <w:rFonts w:eastAsiaTheme="minorEastAsia" w:hint="eastAsia"/>
                <w:bCs/>
                <w:sz w:val="24"/>
                <w:szCs w:val="24"/>
              </w:rPr>
              <w:t>1-7</w:t>
            </w:r>
            <w:r>
              <w:rPr>
                <w:rFonts w:eastAsiaTheme="minorEastAsia" w:hint="eastAsia"/>
                <w:bCs/>
                <w:sz w:val="24"/>
                <w:szCs w:val="24"/>
              </w:rPr>
              <w:t>。</w:t>
            </w:r>
          </w:p>
          <w:p w:rsidR="00530DFE" w:rsidRDefault="004D02B7">
            <w:pPr>
              <w:tabs>
                <w:tab w:val="left" w:pos="3660"/>
              </w:tabs>
              <w:jc w:val="center"/>
              <w:rPr>
                <w:b/>
                <w:bCs/>
              </w:rPr>
            </w:pPr>
            <w:r>
              <w:rPr>
                <w:b/>
                <w:bCs/>
              </w:rPr>
              <w:t>表</w:t>
            </w:r>
            <w:r>
              <w:rPr>
                <w:b/>
                <w:bCs/>
              </w:rPr>
              <w:t>1-6</w:t>
            </w:r>
            <w:r>
              <w:rPr>
                <w:b/>
                <w:bCs/>
              </w:rPr>
              <w:t xml:space="preserve">   </w:t>
            </w:r>
            <w:r>
              <w:rPr>
                <w:b/>
                <w:bCs/>
              </w:rPr>
              <w:t>汽油的理化性质和危险特性</w:t>
            </w:r>
          </w:p>
          <w:tbl>
            <w:tblPr>
              <w:tblW w:w="8297" w:type="dxa"/>
              <w:tblInd w:w="5"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1173"/>
              <w:gridCol w:w="2564"/>
              <w:gridCol w:w="1275"/>
              <w:gridCol w:w="3285"/>
            </w:tblGrid>
            <w:tr w:rsidR="00530DFE">
              <w:trPr>
                <w:trHeight w:hRule="exact" w:val="406"/>
              </w:trPr>
              <w:tc>
                <w:tcPr>
                  <w:tcW w:w="1173"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名称</w:t>
                  </w:r>
                </w:p>
              </w:tc>
              <w:tc>
                <w:tcPr>
                  <w:tcW w:w="2564"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汽油</w:t>
                  </w:r>
                  <w:r>
                    <w:rPr>
                      <w:rFonts w:eastAsiaTheme="minorEastAsia"/>
                      <w:b/>
                      <w:bCs/>
                    </w:rPr>
                    <w:t>[</w:t>
                  </w:r>
                  <w:r>
                    <w:rPr>
                      <w:rFonts w:eastAsiaTheme="minorEastAsia"/>
                      <w:b/>
                      <w:bCs/>
                    </w:rPr>
                    <w:t>闪点</w:t>
                  </w:r>
                  <w:r>
                    <w:rPr>
                      <w:rFonts w:eastAsiaTheme="minorEastAsia"/>
                      <w:b/>
                      <w:bCs/>
                    </w:rPr>
                    <w:t>&lt;-18℃]</w:t>
                  </w:r>
                </w:p>
              </w:tc>
              <w:tc>
                <w:tcPr>
                  <w:tcW w:w="1275"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英文名称</w:t>
                  </w:r>
                </w:p>
              </w:tc>
              <w:tc>
                <w:tcPr>
                  <w:tcW w:w="3285"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Gasline</w:t>
                  </w:r>
                  <w:r>
                    <w:rPr>
                      <w:rFonts w:eastAsiaTheme="minorEastAsia"/>
                      <w:b/>
                      <w:bCs/>
                    </w:rPr>
                    <w:t>（</w:t>
                  </w:r>
                  <w:r>
                    <w:rPr>
                      <w:rFonts w:eastAsiaTheme="minorEastAsia"/>
                      <w:b/>
                      <w:bCs/>
                    </w:rPr>
                    <w:t>flash less than -18℃</w:t>
                  </w:r>
                  <w:r>
                    <w:rPr>
                      <w:rFonts w:eastAsiaTheme="minorEastAsia"/>
                      <w:b/>
                      <w:bCs/>
                    </w:rPr>
                    <w:t>）</w:t>
                  </w:r>
                </w:p>
              </w:tc>
            </w:tr>
            <w:tr w:rsidR="00530DFE">
              <w:trPr>
                <w:trHeight w:hRule="exact" w:val="408"/>
              </w:trPr>
              <w:tc>
                <w:tcPr>
                  <w:tcW w:w="1173"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别名</w:t>
                  </w:r>
                </w:p>
              </w:tc>
              <w:tc>
                <w:tcPr>
                  <w:tcW w:w="2564"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w:t>
                  </w:r>
                </w:p>
              </w:tc>
              <w:tc>
                <w:tcPr>
                  <w:tcW w:w="1275"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分子式</w:t>
                  </w:r>
                </w:p>
              </w:tc>
              <w:tc>
                <w:tcPr>
                  <w:tcW w:w="3285"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混合物</w:t>
                  </w:r>
                </w:p>
              </w:tc>
            </w:tr>
            <w:tr w:rsidR="00530DFE">
              <w:trPr>
                <w:trHeight w:hRule="exact" w:val="1099"/>
              </w:trPr>
              <w:tc>
                <w:tcPr>
                  <w:tcW w:w="1173" w:type="dxa"/>
                  <w:tcBorders>
                    <w:tl2br w:val="nil"/>
                    <w:tr2bl w:val="nil"/>
                  </w:tcBorders>
                  <w:vAlign w:val="center"/>
                </w:tcPr>
                <w:p w:rsidR="00530DFE" w:rsidRDefault="004D02B7">
                  <w:pPr>
                    <w:jc w:val="center"/>
                    <w:rPr>
                      <w:rFonts w:eastAsiaTheme="minorEastAsia"/>
                    </w:rPr>
                  </w:pPr>
                  <w:r>
                    <w:rPr>
                      <w:rFonts w:eastAsiaTheme="minorEastAsia"/>
                    </w:rPr>
                    <w:t>理化性质</w:t>
                  </w:r>
                </w:p>
              </w:tc>
              <w:tc>
                <w:tcPr>
                  <w:tcW w:w="7123" w:type="dxa"/>
                  <w:gridSpan w:val="3"/>
                  <w:tcBorders>
                    <w:tl2br w:val="nil"/>
                    <w:tr2bl w:val="nil"/>
                  </w:tcBorders>
                  <w:vAlign w:val="center"/>
                </w:tcPr>
                <w:p w:rsidR="00530DFE" w:rsidRDefault="004D02B7">
                  <w:pPr>
                    <w:rPr>
                      <w:rFonts w:eastAsiaTheme="minorEastAsia"/>
                    </w:rPr>
                  </w:pPr>
                  <w:r>
                    <w:rPr>
                      <w:rFonts w:eastAsiaTheme="minorEastAsia"/>
                    </w:rPr>
                    <w:t>1</w:t>
                  </w:r>
                  <w:r>
                    <w:rPr>
                      <w:rFonts w:eastAsiaTheme="minorEastAsia"/>
                    </w:rPr>
                    <w:t>、无色到浅黄色透明液体</w:t>
                  </w:r>
                </w:p>
                <w:p w:rsidR="00530DFE" w:rsidRDefault="004D02B7">
                  <w:pPr>
                    <w:rPr>
                      <w:rFonts w:eastAsiaTheme="minorEastAsia"/>
                    </w:rPr>
                  </w:pPr>
                  <w:r>
                    <w:rPr>
                      <w:rFonts w:eastAsiaTheme="minorEastAsia"/>
                    </w:rPr>
                    <w:t>2</w:t>
                  </w:r>
                  <w:r>
                    <w:rPr>
                      <w:rFonts w:eastAsiaTheme="minorEastAsia"/>
                    </w:rPr>
                    <w:t>、相对密度：</w:t>
                  </w:r>
                  <w:r>
                    <w:rPr>
                      <w:rFonts w:eastAsiaTheme="minorEastAsia"/>
                    </w:rPr>
                    <w:t>0.75</w:t>
                  </w:r>
                </w:p>
                <w:p w:rsidR="00530DFE" w:rsidRDefault="004D02B7">
                  <w:pPr>
                    <w:rPr>
                      <w:rFonts w:eastAsiaTheme="minorEastAsia"/>
                    </w:rPr>
                  </w:pPr>
                  <w:r>
                    <w:rPr>
                      <w:rFonts w:eastAsiaTheme="minorEastAsia"/>
                    </w:rPr>
                    <w:t>3</w:t>
                  </w:r>
                  <w:r>
                    <w:rPr>
                      <w:rFonts w:eastAsiaTheme="minorEastAsia"/>
                    </w:rPr>
                    <w:t>、闪点：</w:t>
                  </w:r>
                  <w:r>
                    <w:rPr>
                      <w:rFonts w:eastAsiaTheme="minorEastAsia"/>
                    </w:rPr>
                    <w:t>-58</w:t>
                  </w:r>
                  <w:r>
                    <w:rPr>
                      <w:rFonts w:eastAsiaTheme="minorEastAsia"/>
                    </w:rPr>
                    <w:t>～</w:t>
                  </w:r>
                  <w:r>
                    <w:rPr>
                      <w:rFonts w:eastAsiaTheme="minorEastAsia"/>
                    </w:rPr>
                    <w:t>10℃</w:t>
                  </w:r>
                </w:p>
                <w:p w:rsidR="00530DFE" w:rsidRDefault="004D02B7">
                  <w:pPr>
                    <w:rPr>
                      <w:rFonts w:eastAsiaTheme="minorEastAsia"/>
                    </w:rPr>
                  </w:pPr>
                  <w:r>
                    <w:rPr>
                      <w:rFonts w:eastAsiaTheme="minorEastAsia"/>
                    </w:rPr>
                    <w:t>4</w:t>
                  </w:r>
                  <w:r>
                    <w:rPr>
                      <w:rFonts w:eastAsiaTheme="minorEastAsia"/>
                    </w:rPr>
                    <w:t>、爆炸极限：</w:t>
                  </w:r>
                  <w:r>
                    <w:rPr>
                      <w:rFonts w:eastAsiaTheme="minorEastAsia"/>
                    </w:rPr>
                    <w:t>1.4%</w:t>
                  </w:r>
                  <w:r>
                    <w:rPr>
                      <w:rFonts w:eastAsiaTheme="minorEastAsia"/>
                    </w:rPr>
                    <w:t>～</w:t>
                  </w:r>
                  <w:r>
                    <w:rPr>
                      <w:rFonts w:eastAsiaTheme="minorEastAsia"/>
                    </w:rPr>
                    <w:t>7.6%</w:t>
                  </w:r>
                </w:p>
              </w:tc>
            </w:tr>
            <w:tr w:rsidR="00530DFE">
              <w:trPr>
                <w:trHeight w:hRule="exact" w:val="1099"/>
              </w:trPr>
              <w:tc>
                <w:tcPr>
                  <w:tcW w:w="1173" w:type="dxa"/>
                  <w:tcBorders>
                    <w:tl2br w:val="nil"/>
                    <w:tr2bl w:val="nil"/>
                  </w:tcBorders>
                  <w:vAlign w:val="center"/>
                </w:tcPr>
                <w:p w:rsidR="00530DFE" w:rsidRDefault="004D02B7">
                  <w:pPr>
                    <w:jc w:val="center"/>
                    <w:rPr>
                      <w:rFonts w:eastAsiaTheme="minorEastAsia"/>
                    </w:rPr>
                  </w:pPr>
                  <w:r>
                    <w:rPr>
                      <w:rFonts w:eastAsiaTheme="minorEastAsia"/>
                    </w:rPr>
                    <w:t>危险特性</w:t>
                  </w:r>
                </w:p>
              </w:tc>
              <w:tc>
                <w:tcPr>
                  <w:tcW w:w="7123" w:type="dxa"/>
                  <w:gridSpan w:val="3"/>
                  <w:tcBorders>
                    <w:tl2br w:val="nil"/>
                    <w:tr2bl w:val="nil"/>
                  </w:tcBorders>
                  <w:vAlign w:val="center"/>
                </w:tcPr>
                <w:p w:rsidR="00530DFE" w:rsidRDefault="004D02B7">
                  <w:pPr>
                    <w:rPr>
                      <w:rFonts w:eastAsiaTheme="minorEastAsia"/>
                    </w:rPr>
                  </w:pPr>
                  <w:r>
                    <w:rPr>
                      <w:rFonts w:eastAsiaTheme="minorEastAsia"/>
                    </w:rPr>
                    <w:t>1</w:t>
                  </w:r>
                  <w:r>
                    <w:rPr>
                      <w:rFonts w:eastAsiaTheme="minorEastAsia"/>
                    </w:rPr>
                    <w:t>、高度易燃，蒸气与空气可形成爆炸性混合物，遇明火、高热易燃烧爆炸；</w:t>
                  </w:r>
                </w:p>
                <w:p w:rsidR="00530DFE" w:rsidRDefault="004D02B7">
                  <w:pPr>
                    <w:rPr>
                      <w:rFonts w:eastAsiaTheme="minorEastAsia"/>
                    </w:rPr>
                  </w:pPr>
                  <w:r>
                    <w:rPr>
                      <w:rFonts w:eastAsiaTheme="minorEastAsia"/>
                    </w:rPr>
                    <w:t>2</w:t>
                  </w:r>
                  <w:r>
                    <w:rPr>
                      <w:rFonts w:eastAsiaTheme="minorEastAsia"/>
                    </w:rPr>
                    <w:t>、蒸气比空气</w:t>
                  </w:r>
                  <w:r>
                    <w:rPr>
                      <w:rFonts w:eastAsiaTheme="minorEastAsia"/>
                    </w:rPr>
                    <w:t xml:space="preserve"> </w:t>
                  </w:r>
                  <w:r>
                    <w:rPr>
                      <w:rFonts w:eastAsiaTheme="minorEastAsia"/>
                    </w:rPr>
                    <w:t>重，能在较低处扩散到相当远的地方，遇火源会着火回燃；</w:t>
                  </w:r>
                </w:p>
                <w:p w:rsidR="00530DFE" w:rsidRDefault="004D02B7">
                  <w:pPr>
                    <w:rPr>
                      <w:rFonts w:eastAsiaTheme="minorEastAsia"/>
                    </w:rPr>
                  </w:pPr>
                  <w:r>
                    <w:rPr>
                      <w:rFonts w:eastAsiaTheme="minorEastAsia"/>
                    </w:rPr>
                    <w:t>3</w:t>
                  </w:r>
                  <w:r>
                    <w:rPr>
                      <w:rFonts w:eastAsiaTheme="minorEastAsia"/>
                    </w:rPr>
                    <w:t>、流速过快，容易产生和积聚静电；</w:t>
                  </w:r>
                </w:p>
                <w:p w:rsidR="00530DFE" w:rsidRDefault="004D02B7">
                  <w:pPr>
                    <w:rPr>
                      <w:rFonts w:eastAsiaTheme="minorEastAsia"/>
                    </w:rPr>
                  </w:pPr>
                  <w:r>
                    <w:rPr>
                      <w:rFonts w:eastAsiaTheme="minorEastAsia"/>
                    </w:rPr>
                    <w:t>4</w:t>
                  </w:r>
                  <w:r>
                    <w:rPr>
                      <w:rFonts w:eastAsiaTheme="minorEastAsia"/>
                    </w:rPr>
                    <w:t>、在火场中，受热的容器有爆炸危险</w:t>
                  </w:r>
                </w:p>
              </w:tc>
            </w:tr>
            <w:tr w:rsidR="00530DFE">
              <w:trPr>
                <w:trHeight w:hRule="exact" w:val="1100"/>
              </w:trPr>
              <w:tc>
                <w:tcPr>
                  <w:tcW w:w="1173" w:type="dxa"/>
                  <w:tcBorders>
                    <w:tl2br w:val="nil"/>
                    <w:tr2bl w:val="nil"/>
                  </w:tcBorders>
                  <w:vAlign w:val="center"/>
                </w:tcPr>
                <w:p w:rsidR="00530DFE" w:rsidRDefault="004D02B7">
                  <w:pPr>
                    <w:jc w:val="center"/>
                    <w:rPr>
                      <w:rFonts w:eastAsiaTheme="minorEastAsia"/>
                    </w:rPr>
                  </w:pPr>
                  <w:r>
                    <w:rPr>
                      <w:rFonts w:eastAsiaTheme="minorEastAsia"/>
                    </w:rPr>
                    <w:t>环境影响</w:t>
                  </w:r>
                </w:p>
              </w:tc>
              <w:tc>
                <w:tcPr>
                  <w:tcW w:w="7123" w:type="dxa"/>
                  <w:gridSpan w:val="3"/>
                  <w:tcBorders>
                    <w:tl2br w:val="nil"/>
                    <w:tr2bl w:val="nil"/>
                  </w:tcBorders>
                  <w:vAlign w:val="center"/>
                </w:tcPr>
                <w:p w:rsidR="00530DFE" w:rsidRDefault="004D02B7">
                  <w:pPr>
                    <w:rPr>
                      <w:rFonts w:eastAsiaTheme="minorEastAsia"/>
                    </w:rPr>
                  </w:pPr>
                  <w:r>
                    <w:rPr>
                      <w:rFonts w:eastAsiaTheme="minorEastAsia"/>
                    </w:rPr>
                    <w:t>1</w:t>
                  </w:r>
                  <w:r>
                    <w:rPr>
                      <w:rFonts w:eastAsiaTheme="minorEastAsia"/>
                    </w:rPr>
                    <w:t>、在很低的浓度下对水生生物造成危害在土壤中具有极强的迁移性有一定的生物富集性</w:t>
                  </w:r>
                  <w:r>
                    <w:rPr>
                      <w:rFonts w:eastAsiaTheme="minorEastAsia" w:hint="eastAsia"/>
                    </w:rPr>
                    <w:t>；</w:t>
                  </w:r>
                </w:p>
                <w:p w:rsidR="00530DFE" w:rsidRDefault="004D02B7">
                  <w:pPr>
                    <w:rPr>
                      <w:rFonts w:eastAsiaTheme="minorEastAsia"/>
                    </w:rPr>
                  </w:pPr>
                  <w:r>
                    <w:rPr>
                      <w:rFonts w:eastAsiaTheme="minorEastAsia"/>
                    </w:rPr>
                    <w:t>2</w:t>
                  </w:r>
                  <w:r>
                    <w:rPr>
                      <w:rFonts w:eastAsiaTheme="minorEastAsia"/>
                    </w:rPr>
                    <w:t>、在低的浓度时能生物降解；</w:t>
                  </w:r>
                </w:p>
                <w:p w:rsidR="00530DFE" w:rsidRDefault="004D02B7">
                  <w:pPr>
                    <w:rPr>
                      <w:rFonts w:eastAsiaTheme="minorEastAsia"/>
                    </w:rPr>
                  </w:pPr>
                  <w:r>
                    <w:rPr>
                      <w:rFonts w:eastAsiaTheme="minorEastAsia"/>
                    </w:rPr>
                    <w:t>3</w:t>
                  </w:r>
                  <w:r>
                    <w:rPr>
                      <w:rFonts w:eastAsiaTheme="minorEastAsia"/>
                    </w:rPr>
                    <w:t>、在高浓度时，可使微生物中毒，不易生物降解</w:t>
                  </w:r>
                </w:p>
              </w:tc>
            </w:tr>
          </w:tbl>
          <w:p w:rsidR="00530DFE" w:rsidRDefault="004D02B7">
            <w:pPr>
              <w:tabs>
                <w:tab w:val="left" w:pos="3660"/>
              </w:tabs>
              <w:jc w:val="center"/>
              <w:rPr>
                <w:b/>
                <w:bCs/>
              </w:rPr>
            </w:pPr>
            <w:r>
              <w:rPr>
                <w:b/>
                <w:bCs/>
              </w:rPr>
              <w:t>表</w:t>
            </w:r>
            <w:r>
              <w:rPr>
                <w:rFonts w:hint="eastAsia"/>
                <w:b/>
                <w:bCs/>
              </w:rPr>
              <w:t xml:space="preserve">1-7   </w:t>
            </w:r>
            <w:r>
              <w:rPr>
                <w:b/>
                <w:bCs/>
              </w:rPr>
              <w:t>柴油的理化性质和危险特性</w:t>
            </w:r>
          </w:p>
          <w:tbl>
            <w:tblPr>
              <w:tblW w:w="8297" w:type="dxa"/>
              <w:tblInd w:w="5"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1173"/>
              <w:gridCol w:w="2564"/>
              <w:gridCol w:w="1275"/>
              <w:gridCol w:w="3285"/>
            </w:tblGrid>
            <w:tr w:rsidR="00530DFE">
              <w:trPr>
                <w:trHeight w:hRule="exact" w:val="406"/>
              </w:trPr>
              <w:tc>
                <w:tcPr>
                  <w:tcW w:w="1173"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名称</w:t>
                  </w:r>
                </w:p>
              </w:tc>
              <w:tc>
                <w:tcPr>
                  <w:tcW w:w="2564"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汽油</w:t>
                  </w:r>
                  <w:r>
                    <w:rPr>
                      <w:rFonts w:eastAsiaTheme="minorEastAsia"/>
                      <w:b/>
                      <w:bCs/>
                    </w:rPr>
                    <w:t>[</w:t>
                  </w:r>
                  <w:r>
                    <w:rPr>
                      <w:rFonts w:eastAsiaTheme="minorEastAsia"/>
                      <w:b/>
                      <w:bCs/>
                    </w:rPr>
                    <w:t>闪点</w:t>
                  </w:r>
                  <w:r>
                    <w:rPr>
                      <w:rFonts w:eastAsiaTheme="minorEastAsia"/>
                      <w:b/>
                      <w:bCs/>
                    </w:rPr>
                    <w:t>&lt;-18℃]</w:t>
                  </w:r>
                </w:p>
              </w:tc>
              <w:tc>
                <w:tcPr>
                  <w:tcW w:w="1275"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英文名称</w:t>
                  </w:r>
                </w:p>
              </w:tc>
              <w:tc>
                <w:tcPr>
                  <w:tcW w:w="3285"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Gasline</w:t>
                  </w:r>
                  <w:r>
                    <w:rPr>
                      <w:rFonts w:eastAsiaTheme="minorEastAsia"/>
                      <w:b/>
                      <w:bCs/>
                    </w:rPr>
                    <w:t>（</w:t>
                  </w:r>
                  <w:r>
                    <w:rPr>
                      <w:rFonts w:eastAsiaTheme="minorEastAsia"/>
                      <w:b/>
                      <w:bCs/>
                    </w:rPr>
                    <w:t>flash less than -18℃</w:t>
                  </w:r>
                  <w:r>
                    <w:rPr>
                      <w:rFonts w:eastAsiaTheme="minorEastAsia"/>
                      <w:b/>
                      <w:bCs/>
                    </w:rPr>
                    <w:t>）</w:t>
                  </w:r>
                </w:p>
              </w:tc>
            </w:tr>
            <w:tr w:rsidR="00530DFE">
              <w:trPr>
                <w:trHeight w:hRule="exact" w:val="408"/>
              </w:trPr>
              <w:tc>
                <w:tcPr>
                  <w:tcW w:w="1173"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别名</w:t>
                  </w:r>
                </w:p>
              </w:tc>
              <w:tc>
                <w:tcPr>
                  <w:tcW w:w="2564"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w:t>
                  </w:r>
                </w:p>
              </w:tc>
              <w:tc>
                <w:tcPr>
                  <w:tcW w:w="1275"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分子式</w:t>
                  </w:r>
                </w:p>
              </w:tc>
              <w:tc>
                <w:tcPr>
                  <w:tcW w:w="3285"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混合物</w:t>
                  </w:r>
                </w:p>
              </w:tc>
            </w:tr>
            <w:tr w:rsidR="00530DFE">
              <w:trPr>
                <w:trHeight w:hRule="exact" w:val="863"/>
              </w:trPr>
              <w:tc>
                <w:tcPr>
                  <w:tcW w:w="1173" w:type="dxa"/>
                  <w:tcBorders>
                    <w:tl2br w:val="nil"/>
                    <w:tr2bl w:val="nil"/>
                  </w:tcBorders>
                  <w:vAlign w:val="center"/>
                </w:tcPr>
                <w:p w:rsidR="00530DFE" w:rsidRDefault="004D02B7">
                  <w:pPr>
                    <w:jc w:val="center"/>
                    <w:rPr>
                      <w:rFonts w:eastAsiaTheme="minorEastAsia"/>
                    </w:rPr>
                  </w:pPr>
                  <w:r>
                    <w:rPr>
                      <w:rFonts w:eastAsiaTheme="minorEastAsia"/>
                    </w:rPr>
                    <w:t>理化性质</w:t>
                  </w:r>
                </w:p>
              </w:tc>
              <w:tc>
                <w:tcPr>
                  <w:tcW w:w="7123" w:type="dxa"/>
                  <w:gridSpan w:val="3"/>
                  <w:tcBorders>
                    <w:tl2br w:val="nil"/>
                    <w:tr2bl w:val="nil"/>
                  </w:tcBorders>
                </w:tcPr>
                <w:p w:rsidR="00530DFE" w:rsidRDefault="004D02B7">
                  <w:pPr>
                    <w:rPr>
                      <w:rFonts w:eastAsiaTheme="minorEastAsia"/>
                    </w:rPr>
                  </w:pPr>
                  <w:r>
                    <w:rPr>
                      <w:rFonts w:eastAsiaTheme="minorEastAsia"/>
                    </w:rPr>
                    <w:t>1</w:t>
                  </w:r>
                  <w:r>
                    <w:rPr>
                      <w:rFonts w:eastAsiaTheme="minorEastAsia"/>
                    </w:rPr>
                    <w:t>、稍有粘性的浅黄至棕黄色液体，是由烷烃、芳烃、烯烃组成的混合物。</w:t>
                  </w:r>
                </w:p>
                <w:p w:rsidR="00530DFE" w:rsidRDefault="004D02B7">
                  <w:pPr>
                    <w:rPr>
                      <w:rFonts w:eastAsiaTheme="minorEastAsia"/>
                    </w:rPr>
                  </w:pPr>
                  <w:r>
                    <w:rPr>
                      <w:rFonts w:eastAsiaTheme="minorEastAsia"/>
                    </w:rPr>
                    <w:t>2</w:t>
                  </w:r>
                  <w:r>
                    <w:rPr>
                      <w:rFonts w:eastAsiaTheme="minorEastAsia"/>
                    </w:rPr>
                    <w:t>、熔点：</w:t>
                  </w:r>
                  <w:r>
                    <w:rPr>
                      <w:rFonts w:eastAsiaTheme="minorEastAsia" w:hint="eastAsia"/>
                    </w:rPr>
                    <w:t>-</w:t>
                  </w:r>
                  <w:r>
                    <w:rPr>
                      <w:rFonts w:eastAsiaTheme="minorEastAsia"/>
                    </w:rPr>
                    <w:t>35</w:t>
                  </w:r>
                  <w:r>
                    <w:rPr>
                      <w:rFonts w:eastAsiaTheme="minorEastAsia"/>
                    </w:rPr>
                    <w:t>～</w:t>
                  </w:r>
                  <w:r>
                    <w:rPr>
                      <w:rFonts w:eastAsiaTheme="minorEastAsia"/>
                    </w:rPr>
                    <w:t>20℃</w:t>
                  </w:r>
                  <w:r>
                    <w:rPr>
                      <w:rFonts w:eastAsiaTheme="minorEastAsia"/>
                    </w:rPr>
                    <w:t>、沸点：</w:t>
                  </w:r>
                  <w:r>
                    <w:rPr>
                      <w:rFonts w:eastAsiaTheme="minorEastAsia"/>
                    </w:rPr>
                    <w:t>280</w:t>
                  </w:r>
                  <w:r>
                    <w:rPr>
                      <w:rFonts w:eastAsiaTheme="minorEastAsia"/>
                    </w:rPr>
                    <w:t>～</w:t>
                  </w:r>
                  <w:r>
                    <w:rPr>
                      <w:rFonts w:eastAsiaTheme="minorEastAsia"/>
                    </w:rPr>
                    <w:t>370℃</w:t>
                  </w:r>
                  <w:r>
                    <w:rPr>
                      <w:rFonts w:eastAsiaTheme="minorEastAsia"/>
                    </w:rPr>
                    <w:t>（约）、相对密度：</w:t>
                  </w:r>
                  <w:r>
                    <w:rPr>
                      <w:rFonts w:eastAsiaTheme="minorEastAsia"/>
                    </w:rPr>
                    <w:t>0.84</w:t>
                  </w:r>
                </w:p>
                <w:p w:rsidR="00530DFE" w:rsidRDefault="004D02B7">
                  <w:pPr>
                    <w:rPr>
                      <w:rFonts w:eastAsiaTheme="minorEastAsia"/>
                    </w:rPr>
                  </w:pPr>
                  <w:r>
                    <w:rPr>
                      <w:rFonts w:eastAsiaTheme="minorEastAsia"/>
                    </w:rPr>
                    <w:t>3</w:t>
                  </w:r>
                  <w:r>
                    <w:rPr>
                      <w:rFonts w:eastAsiaTheme="minorEastAsia"/>
                    </w:rPr>
                    <w:t>、稳定性：稳定。聚合危险：不会出现。禁忌物：强氧化剂。</w:t>
                  </w:r>
                </w:p>
              </w:tc>
            </w:tr>
            <w:tr w:rsidR="00530DFE">
              <w:trPr>
                <w:trHeight w:hRule="exact" w:val="891"/>
              </w:trPr>
              <w:tc>
                <w:tcPr>
                  <w:tcW w:w="1173" w:type="dxa"/>
                  <w:tcBorders>
                    <w:tl2br w:val="nil"/>
                    <w:tr2bl w:val="nil"/>
                  </w:tcBorders>
                  <w:vAlign w:val="center"/>
                </w:tcPr>
                <w:p w:rsidR="00530DFE" w:rsidRDefault="004D02B7">
                  <w:pPr>
                    <w:jc w:val="center"/>
                    <w:rPr>
                      <w:rFonts w:eastAsiaTheme="minorEastAsia"/>
                    </w:rPr>
                  </w:pPr>
                  <w:r>
                    <w:rPr>
                      <w:rFonts w:eastAsiaTheme="minorEastAsia"/>
                    </w:rPr>
                    <w:t>危险特性</w:t>
                  </w:r>
                </w:p>
              </w:tc>
              <w:tc>
                <w:tcPr>
                  <w:tcW w:w="7123" w:type="dxa"/>
                  <w:gridSpan w:val="3"/>
                  <w:tcBorders>
                    <w:tl2br w:val="nil"/>
                    <w:tr2bl w:val="nil"/>
                  </w:tcBorders>
                </w:tcPr>
                <w:p w:rsidR="00530DFE" w:rsidRDefault="004D02B7">
                  <w:pPr>
                    <w:rPr>
                      <w:rFonts w:eastAsiaTheme="minorEastAsia"/>
                    </w:rPr>
                  </w:pPr>
                  <w:r>
                    <w:rPr>
                      <w:rFonts w:eastAsiaTheme="minorEastAsia"/>
                    </w:rPr>
                    <w:t>易燃闪点：</w:t>
                  </w:r>
                  <w:r>
                    <w:rPr>
                      <w:rFonts w:eastAsiaTheme="minorEastAsia"/>
                    </w:rPr>
                    <w:t>-35</w:t>
                  </w:r>
                  <w:r>
                    <w:rPr>
                      <w:rFonts w:eastAsiaTheme="minorEastAsia"/>
                    </w:rPr>
                    <w:t>＃和</w:t>
                  </w:r>
                  <w:r>
                    <w:rPr>
                      <w:rFonts w:eastAsiaTheme="minorEastAsia"/>
                    </w:rPr>
                    <w:t>-50</w:t>
                  </w:r>
                  <w:r>
                    <w:rPr>
                      <w:rFonts w:eastAsiaTheme="minorEastAsia"/>
                    </w:rPr>
                    <w:t>＃轻柴油﹥</w:t>
                  </w:r>
                  <w:r>
                    <w:rPr>
                      <w:rFonts w:eastAsiaTheme="minorEastAsia"/>
                    </w:rPr>
                    <w:t>45℃</w:t>
                  </w:r>
                  <w:r>
                    <w:rPr>
                      <w:rFonts w:eastAsiaTheme="minorEastAsia"/>
                    </w:rPr>
                    <w:t>、</w:t>
                  </w:r>
                  <w:r>
                    <w:rPr>
                      <w:rFonts w:eastAsiaTheme="minorEastAsia"/>
                    </w:rPr>
                    <w:t>-20</w:t>
                  </w:r>
                  <w:r>
                    <w:rPr>
                      <w:rFonts w:eastAsiaTheme="minorEastAsia"/>
                    </w:rPr>
                    <w:t>＃轻柴油﹥</w:t>
                  </w:r>
                  <w:r>
                    <w:rPr>
                      <w:rFonts w:eastAsiaTheme="minorEastAsia"/>
                    </w:rPr>
                    <w:t>60℃</w:t>
                  </w:r>
                  <w:r>
                    <w:rPr>
                      <w:rFonts w:eastAsiaTheme="minorEastAsia"/>
                    </w:rPr>
                    <w:t>、其他﹥</w:t>
                  </w:r>
                  <w:r>
                    <w:rPr>
                      <w:rFonts w:eastAsiaTheme="minorEastAsia"/>
                    </w:rPr>
                    <w:t>65℃.</w:t>
                  </w:r>
                  <w:r>
                    <w:rPr>
                      <w:rFonts w:eastAsiaTheme="minorEastAsia"/>
                    </w:rPr>
                    <w:t>自然温度高</w:t>
                  </w:r>
                  <w:r>
                    <w:rPr>
                      <w:rFonts w:eastAsiaTheme="minorEastAsia"/>
                    </w:rPr>
                    <w:t>257</w:t>
                  </w:r>
                  <w:r>
                    <w:rPr>
                      <w:rFonts w:eastAsiaTheme="minorEastAsia"/>
                    </w:rPr>
                    <w:t>。遇明火、高热与氧化剂接触，有引起燃烧爆炸的危险。若遇高热。容器内压增大，有开裂和爆炸的危险。</w:t>
                  </w:r>
                </w:p>
              </w:tc>
            </w:tr>
            <w:tr w:rsidR="00530DFE">
              <w:trPr>
                <w:trHeight w:hRule="exact" w:val="1128"/>
              </w:trPr>
              <w:tc>
                <w:tcPr>
                  <w:tcW w:w="1173" w:type="dxa"/>
                  <w:tcBorders>
                    <w:tl2br w:val="nil"/>
                    <w:tr2bl w:val="nil"/>
                  </w:tcBorders>
                  <w:vAlign w:val="center"/>
                </w:tcPr>
                <w:p w:rsidR="00530DFE" w:rsidRDefault="004D02B7">
                  <w:pPr>
                    <w:jc w:val="center"/>
                    <w:rPr>
                      <w:rFonts w:eastAsiaTheme="minorEastAsia"/>
                    </w:rPr>
                  </w:pPr>
                  <w:r>
                    <w:rPr>
                      <w:rFonts w:eastAsiaTheme="minorEastAsia"/>
                    </w:rPr>
                    <w:t>环境影响</w:t>
                  </w:r>
                </w:p>
              </w:tc>
              <w:tc>
                <w:tcPr>
                  <w:tcW w:w="7123" w:type="dxa"/>
                  <w:gridSpan w:val="3"/>
                  <w:tcBorders>
                    <w:tl2br w:val="nil"/>
                    <w:tr2bl w:val="nil"/>
                  </w:tcBorders>
                </w:tcPr>
                <w:p w:rsidR="00530DFE" w:rsidRDefault="004D02B7">
                  <w:pPr>
                    <w:rPr>
                      <w:rFonts w:eastAsiaTheme="minorEastAsia"/>
                    </w:rPr>
                  </w:pPr>
                  <w:r>
                    <w:rPr>
                      <w:rFonts w:eastAsiaTheme="minorEastAsia"/>
                    </w:rPr>
                    <w:t>1</w:t>
                  </w:r>
                  <w:r>
                    <w:rPr>
                      <w:rFonts w:eastAsiaTheme="minorEastAsia"/>
                    </w:rPr>
                    <w:t>、在很低的浓度下对水生生物造成危害在土壤中具有极强的迁移性有一定的生物富集性</w:t>
                  </w:r>
                  <w:r>
                    <w:rPr>
                      <w:rFonts w:eastAsiaTheme="minorEastAsia" w:hint="eastAsia"/>
                    </w:rPr>
                    <w:t>；</w:t>
                  </w:r>
                </w:p>
                <w:p w:rsidR="00530DFE" w:rsidRDefault="004D02B7">
                  <w:pPr>
                    <w:rPr>
                      <w:rFonts w:eastAsiaTheme="minorEastAsia"/>
                    </w:rPr>
                  </w:pPr>
                  <w:r>
                    <w:rPr>
                      <w:rFonts w:eastAsiaTheme="minorEastAsia"/>
                    </w:rPr>
                    <w:t>2</w:t>
                  </w:r>
                  <w:r>
                    <w:rPr>
                      <w:rFonts w:eastAsiaTheme="minorEastAsia"/>
                    </w:rPr>
                    <w:t>、在低的浓度时能生物降解；</w:t>
                  </w:r>
                </w:p>
                <w:p w:rsidR="00530DFE" w:rsidRDefault="004D02B7">
                  <w:pPr>
                    <w:rPr>
                      <w:rFonts w:eastAsiaTheme="minorEastAsia"/>
                    </w:rPr>
                  </w:pPr>
                  <w:r>
                    <w:rPr>
                      <w:rFonts w:eastAsiaTheme="minorEastAsia"/>
                    </w:rPr>
                    <w:t>3</w:t>
                  </w:r>
                  <w:r>
                    <w:rPr>
                      <w:rFonts w:eastAsiaTheme="minorEastAsia"/>
                    </w:rPr>
                    <w:t>、在高浓度时，可使微生物中毒，不易生物降解</w:t>
                  </w:r>
                </w:p>
              </w:tc>
            </w:tr>
          </w:tbl>
          <w:p w:rsidR="00530DFE" w:rsidRDefault="004D02B7">
            <w:pPr>
              <w:widowControl/>
              <w:adjustRightInd w:val="0"/>
              <w:snapToGrid w:val="0"/>
              <w:spacing w:line="360" w:lineRule="auto"/>
              <w:ind w:firstLineChars="200" w:firstLine="482"/>
              <w:rPr>
                <w:rFonts w:eastAsiaTheme="minorEastAsia"/>
                <w:b/>
                <w:kern w:val="0"/>
                <w:sz w:val="24"/>
                <w:szCs w:val="24"/>
              </w:rPr>
            </w:pPr>
            <w:r>
              <w:rPr>
                <w:rFonts w:eastAsiaTheme="minorEastAsia" w:hint="eastAsia"/>
                <w:b/>
                <w:sz w:val="24"/>
                <w:szCs w:val="24"/>
              </w:rPr>
              <w:t>5</w:t>
            </w:r>
            <w:r>
              <w:rPr>
                <w:rFonts w:eastAsiaTheme="minorEastAsia" w:hint="eastAsia"/>
                <w:b/>
                <w:sz w:val="24"/>
                <w:szCs w:val="24"/>
              </w:rPr>
              <w:t>、</w:t>
            </w:r>
            <w:r>
              <w:rPr>
                <w:rFonts w:eastAsiaTheme="minorEastAsia"/>
                <w:b/>
                <w:kern w:val="0"/>
                <w:sz w:val="24"/>
                <w:szCs w:val="24"/>
              </w:rPr>
              <w:t>公用工程</w:t>
            </w:r>
          </w:p>
          <w:p w:rsidR="00530DFE" w:rsidRDefault="004D02B7">
            <w:pPr>
              <w:widowControl/>
              <w:adjustRightInd w:val="0"/>
              <w:snapToGrid w:val="0"/>
              <w:spacing w:line="360" w:lineRule="auto"/>
              <w:ind w:firstLineChars="200" w:firstLine="480"/>
              <w:rPr>
                <w:rFonts w:eastAsiaTheme="minorEastAsia"/>
                <w:kern w:val="0"/>
                <w:sz w:val="24"/>
                <w:szCs w:val="24"/>
              </w:rPr>
            </w:pPr>
            <w:r>
              <w:rPr>
                <w:rFonts w:eastAsiaTheme="minorEastAsia"/>
                <w:kern w:val="0"/>
                <w:sz w:val="24"/>
                <w:szCs w:val="24"/>
              </w:rPr>
              <w:t>（</w:t>
            </w:r>
            <w:r>
              <w:rPr>
                <w:rFonts w:eastAsiaTheme="minorEastAsia"/>
                <w:kern w:val="0"/>
                <w:sz w:val="24"/>
                <w:szCs w:val="24"/>
              </w:rPr>
              <w:t>1</w:t>
            </w:r>
            <w:r>
              <w:rPr>
                <w:rFonts w:eastAsiaTheme="minorEastAsia"/>
                <w:kern w:val="0"/>
                <w:sz w:val="24"/>
                <w:szCs w:val="24"/>
              </w:rPr>
              <w:t>）给水</w:t>
            </w:r>
          </w:p>
          <w:p w:rsidR="00530DFE" w:rsidRDefault="004D02B7">
            <w:pPr>
              <w:spacing w:line="360" w:lineRule="auto"/>
              <w:ind w:firstLineChars="200" w:firstLine="480"/>
              <w:rPr>
                <w:rFonts w:eastAsiaTheme="minorEastAsia"/>
                <w:sz w:val="24"/>
                <w:szCs w:val="24"/>
              </w:rPr>
            </w:pPr>
            <w:r>
              <w:rPr>
                <w:rFonts w:eastAsiaTheme="minorEastAsia"/>
                <w:bCs/>
                <w:sz w:val="24"/>
                <w:szCs w:val="24"/>
              </w:rPr>
              <w:t>项目位于岳阳县主城区，给水依托岳阳县市政自来水供水，其供水能力、水质要求完全能够满足该站的生产、生活和消防的需要。</w:t>
            </w:r>
            <w:r>
              <w:rPr>
                <w:rFonts w:eastAsiaTheme="minorEastAsia"/>
                <w:sz w:val="24"/>
                <w:szCs w:val="24"/>
              </w:rPr>
              <w:t>本项目用水主要为生活用</w:t>
            </w:r>
            <w:r>
              <w:rPr>
                <w:rFonts w:eastAsiaTheme="minorEastAsia"/>
                <w:sz w:val="24"/>
                <w:szCs w:val="24"/>
              </w:rPr>
              <w:lastRenderedPageBreak/>
              <w:t>水、</w:t>
            </w:r>
            <w:r>
              <w:rPr>
                <w:rFonts w:eastAsiaTheme="minorEastAsia" w:hint="eastAsia"/>
                <w:sz w:val="24"/>
                <w:szCs w:val="24"/>
              </w:rPr>
              <w:t>顾客用水、</w:t>
            </w:r>
            <w:r>
              <w:rPr>
                <w:rFonts w:eastAsiaTheme="minorEastAsia"/>
                <w:sz w:val="24"/>
                <w:szCs w:val="24"/>
              </w:rPr>
              <w:t>场地冲洗用水、绿化用水</w:t>
            </w:r>
            <w:r>
              <w:rPr>
                <w:rFonts w:eastAsiaTheme="minorEastAsia" w:hint="eastAsia"/>
                <w:sz w:val="24"/>
                <w:szCs w:val="24"/>
              </w:rPr>
              <w:t>等</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rPr>
              <w:t>根据《湖南省用水定额》（</w:t>
            </w:r>
            <w:r>
              <w:rPr>
                <w:rFonts w:eastAsiaTheme="minorEastAsia"/>
                <w:sz w:val="24"/>
              </w:rPr>
              <w:t>DB43/T388-2014</w:t>
            </w:r>
            <w:r>
              <w:rPr>
                <w:rFonts w:eastAsiaTheme="minorEastAsia"/>
                <w:sz w:val="24"/>
              </w:rPr>
              <w:t>）规定的用水定额及《建筑给水排水设计规范》（</w:t>
            </w:r>
            <w:r>
              <w:rPr>
                <w:rFonts w:eastAsiaTheme="minorEastAsia"/>
                <w:sz w:val="24"/>
              </w:rPr>
              <w:t>GB50015-2003</w:t>
            </w:r>
            <w:r>
              <w:rPr>
                <w:rFonts w:eastAsiaTheme="minorEastAsia"/>
                <w:sz w:val="24"/>
              </w:rPr>
              <w:t>），</w:t>
            </w:r>
            <w:r>
              <w:rPr>
                <w:rFonts w:eastAsiaTheme="minorEastAsia" w:hint="eastAsia"/>
                <w:sz w:val="24"/>
              </w:rPr>
              <w:t>本项目</w:t>
            </w:r>
            <w:r>
              <w:rPr>
                <w:rFonts w:eastAsiaTheme="minorEastAsia" w:hint="eastAsia"/>
                <w:kern w:val="0"/>
                <w:sz w:val="24"/>
                <w:szCs w:val="24"/>
              </w:rPr>
              <w:t>最高日用水量为</w:t>
            </w:r>
            <w:r>
              <w:rPr>
                <w:rFonts w:eastAsiaTheme="minorEastAsia" w:hint="eastAsia"/>
                <w:kern w:val="0"/>
                <w:sz w:val="24"/>
                <w:szCs w:val="24"/>
              </w:rPr>
              <w:t>4.699m</w:t>
            </w:r>
            <w:r>
              <w:rPr>
                <w:rFonts w:eastAsiaTheme="minorEastAsia" w:hint="eastAsia"/>
                <w:kern w:val="0"/>
                <w:sz w:val="24"/>
                <w:szCs w:val="24"/>
                <w:vertAlign w:val="superscript"/>
              </w:rPr>
              <w:t>3</w:t>
            </w:r>
            <w:r>
              <w:rPr>
                <w:rFonts w:eastAsiaTheme="minorEastAsia" w:hint="eastAsia"/>
                <w:kern w:val="0"/>
                <w:sz w:val="24"/>
                <w:szCs w:val="24"/>
              </w:rPr>
              <w:t>，</w:t>
            </w:r>
            <w:r>
              <w:rPr>
                <w:rFonts w:eastAsiaTheme="minorEastAsia"/>
                <w:kern w:val="0"/>
                <w:sz w:val="24"/>
                <w:szCs w:val="24"/>
              </w:rPr>
              <w:t>年用水量</w:t>
            </w:r>
            <w:r>
              <w:rPr>
                <w:rFonts w:eastAsiaTheme="minorEastAsia" w:hint="eastAsia"/>
                <w:kern w:val="0"/>
                <w:sz w:val="24"/>
                <w:szCs w:val="24"/>
              </w:rPr>
              <w:t>1507.885</w:t>
            </w:r>
            <w:r>
              <w:rPr>
                <w:rFonts w:eastAsiaTheme="minorEastAsia"/>
                <w:kern w:val="0"/>
                <w:sz w:val="24"/>
                <w:szCs w:val="24"/>
              </w:rPr>
              <w:t>m</w:t>
            </w:r>
            <w:r>
              <w:rPr>
                <w:rFonts w:eastAsiaTheme="minorEastAsia"/>
                <w:kern w:val="0"/>
                <w:sz w:val="24"/>
                <w:szCs w:val="24"/>
                <w:vertAlign w:val="superscript"/>
              </w:rPr>
              <w:t>3</w:t>
            </w:r>
            <w:r>
              <w:rPr>
                <w:rFonts w:eastAsiaTheme="minorEastAsia"/>
                <w:kern w:val="0"/>
                <w:sz w:val="24"/>
                <w:szCs w:val="24"/>
              </w:rPr>
              <w:t>。</w:t>
            </w:r>
          </w:p>
          <w:p w:rsidR="00530DFE" w:rsidRDefault="004D02B7">
            <w:pPr>
              <w:spacing w:line="360" w:lineRule="auto"/>
              <w:ind w:firstLineChars="200" w:firstLine="480"/>
              <w:rPr>
                <w:rFonts w:eastAsiaTheme="minorEastAsia"/>
              </w:rPr>
            </w:pPr>
            <w:r>
              <w:rPr>
                <w:rFonts w:eastAsiaTheme="minorEastAsia"/>
                <w:sz w:val="24"/>
              </w:rPr>
              <w:t>本项目用</w:t>
            </w:r>
            <w:r>
              <w:rPr>
                <w:rFonts w:eastAsiaTheme="minorEastAsia"/>
                <w:sz w:val="24"/>
                <w:szCs w:val="24"/>
              </w:rPr>
              <w:t>水一览详见下表。</w:t>
            </w:r>
          </w:p>
          <w:p w:rsidR="00530DFE" w:rsidRDefault="004D02B7">
            <w:pPr>
              <w:jc w:val="center"/>
              <w:rPr>
                <w:rFonts w:eastAsiaTheme="minorEastAsia"/>
                <w:b/>
                <w:bCs/>
              </w:rPr>
            </w:pPr>
            <w:r>
              <w:rPr>
                <w:rFonts w:eastAsiaTheme="minorEastAsia"/>
                <w:b/>
                <w:bCs/>
              </w:rPr>
              <w:t>表</w:t>
            </w:r>
            <w:r>
              <w:rPr>
                <w:rFonts w:eastAsiaTheme="minorEastAsia" w:hint="eastAsia"/>
                <w:b/>
                <w:bCs/>
              </w:rPr>
              <w:t xml:space="preserve">1-8   </w:t>
            </w:r>
            <w:r>
              <w:rPr>
                <w:rFonts w:eastAsiaTheme="minorEastAsia"/>
                <w:b/>
                <w:bCs/>
              </w:rPr>
              <w:t>项目用水量计算一览表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02"/>
              <w:gridCol w:w="1530"/>
              <w:gridCol w:w="1058"/>
              <w:gridCol w:w="1328"/>
              <w:gridCol w:w="950"/>
              <w:gridCol w:w="1620"/>
              <w:gridCol w:w="1219"/>
            </w:tblGrid>
            <w:tr w:rsidR="00530DFE">
              <w:trPr>
                <w:trHeight w:val="340"/>
                <w:jc w:val="center"/>
              </w:trPr>
              <w:tc>
                <w:tcPr>
                  <w:tcW w:w="602" w:type="dxa"/>
                  <w:tcBorders>
                    <w:bottom w:val="single" w:sz="12" w:space="0" w:color="auto"/>
                  </w:tcBorders>
                  <w:vAlign w:val="center"/>
                </w:tcPr>
                <w:p w:rsidR="00530DFE" w:rsidRDefault="004D02B7">
                  <w:pPr>
                    <w:widowControl/>
                    <w:jc w:val="center"/>
                    <w:rPr>
                      <w:rFonts w:eastAsiaTheme="minorEastAsia"/>
                      <w:b/>
                      <w:kern w:val="0"/>
                    </w:rPr>
                  </w:pPr>
                  <w:r>
                    <w:rPr>
                      <w:rFonts w:eastAsiaTheme="minorEastAsia"/>
                      <w:b/>
                      <w:kern w:val="0"/>
                    </w:rPr>
                    <w:t>序号</w:t>
                  </w:r>
                </w:p>
              </w:tc>
              <w:tc>
                <w:tcPr>
                  <w:tcW w:w="1530" w:type="dxa"/>
                  <w:tcBorders>
                    <w:bottom w:val="single" w:sz="12" w:space="0" w:color="auto"/>
                  </w:tcBorders>
                  <w:vAlign w:val="center"/>
                </w:tcPr>
                <w:p w:rsidR="00530DFE" w:rsidRDefault="004D02B7">
                  <w:pPr>
                    <w:widowControl/>
                    <w:jc w:val="center"/>
                    <w:rPr>
                      <w:rFonts w:eastAsiaTheme="minorEastAsia"/>
                      <w:b/>
                      <w:kern w:val="0"/>
                    </w:rPr>
                  </w:pPr>
                  <w:r>
                    <w:rPr>
                      <w:rFonts w:eastAsiaTheme="minorEastAsia"/>
                      <w:b/>
                      <w:kern w:val="0"/>
                    </w:rPr>
                    <w:t>用水类别</w:t>
                  </w:r>
                </w:p>
              </w:tc>
              <w:tc>
                <w:tcPr>
                  <w:tcW w:w="1058" w:type="dxa"/>
                  <w:tcBorders>
                    <w:bottom w:val="single" w:sz="12" w:space="0" w:color="auto"/>
                  </w:tcBorders>
                  <w:vAlign w:val="center"/>
                </w:tcPr>
                <w:p w:rsidR="00530DFE" w:rsidRDefault="004D02B7">
                  <w:pPr>
                    <w:widowControl/>
                    <w:jc w:val="center"/>
                    <w:rPr>
                      <w:rFonts w:eastAsiaTheme="minorEastAsia"/>
                      <w:b/>
                      <w:kern w:val="0"/>
                    </w:rPr>
                  </w:pPr>
                  <w:r>
                    <w:rPr>
                      <w:rFonts w:eastAsiaTheme="minorEastAsia"/>
                      <w:b/>
                      <w:kern w:val="0"/>
                    </w:rPr>
                    <w:t>用水</w:t>
                  </w:r>
                </w:p>
                <w:p w:rsidR="00530DFE" w:rsidRDefault="004D02B7">
                  <w:pPr>
                    <w:widowControl/>
                    <w:jc w:val="center"/>
                    <w:rPr>
                      <w:rFonts w:eastAsiaTheme="minorEastAsia"/>
                      <w:b/>
                      <w:kern w:val="0"/>
                    </w:rPr>
                  </w:pPr>
                  <w:r>
                    <w:rPr>
                      <w:rFonts w:eastAsiaTheme="minorEastAsia"/>
                      <w:b/>
                      <w:kern w:val="0"/>
                    </w:rPr>
                    <w:t>规模</w:t>
                  </w:r>
                </w:p>
              </w:tc>
              <w:tc>
                <w:tcPr>
                  <w:tcW w:w="1328" w:type="dxa"/>
                  <w:tcBorders>
                    <w:bottom w:val="single" w:sz="12" w:space="0" w:color="auto"/>
                  </w:tcBorders>
                  <w:vAlign w:val="center"/>
                </w:tcPr>
                <w:p w:rsidR="00530DFE" w:rsidRDefault="004D02B7">
                  <w:pPr>
                    <w:widowControl/>
                    <w:jc w:val="center"/>
                    <w:rPr>
                      <w:rFonts w:eastAsiaTheme="minorEastAsia"/>
                      <w:b/>
                      <w:kern w:val="0"/>
                    </w:rPr>
                  </w:pPr>
                  <w:r>
                    <w:rPr>
                      <w:rFonts w:eastAsiaTheme="minorEastAsia"/>
                      <w:b/>
                      <w:kern w:val="0"/>
                    </w:rPr>
                    <w:t>用水定额</w:t>
                  </w:r>
                </w:p>
              </w:tc>
              <w:tc>
                <w:tcPr>
                  <w:tcW w:w="950" w:type="dxa"/>
                  <w:tcBorders>
                    <w:bottom w:val="single" w:sz="12" w:space="0" w:color="auto"/>
                  </w:tcBorders>
                  <w:vAlign w:val="center"/>
                </w:tcPr>
                <w:p w:rsidR="00530DFE" w:rsidRDefault="004D02B7">
                  <w:pPr>
                    <w:widowControl/>
                    <w:jc w:val="center"/>
                    <w:rPr>
                      <w:rFonts w:eastAsiaTheme="minorEastAsia"/>
                      <w:b/>
                      <w:kern w:val="0"/>
                    </w:rPr>
                  </w:pPr>
                  <w:r>
                    <w:rPr>
                      <w:rFonts w:eastAsiaTheme="minorEastAsia"/>
                      <w:b/>
                      <w:kern w:val="0"/>
                    </w:rPr>
                    <w:t>全年使用时间</w:t>
                  </w:r>
                </w:p>
              </w:tc>
              <w:tc>
                <w:tcPr>
                  <w:tcW w:w="1620" w:type="dxa"/>
                  <w:tcBorders>
                    <w:bottom w:val="single" w:sz="12" w:space="0" w:color="auto"/>
                  </w:tcBorders>
                  <w:vAlign w:val="center"/>
                </w:tcPr>
                <w:p w:rsidR="00530DFE" w:rsidRDefault="004D02B7">
                  <w:pPr>
                    <w:widowControl/>
                    <w:jc w:val="center"/>
                    <w:rPr>
                      <w:rFonts w:eastAsiaTheme="minorEastAsia"/>
                      <w:b/>
                      <w:kern w:val="0"/>
                    </w:rPr>
                  </w:pPr>
                  <w:r>
                    <w:rPr>
                      <w:rFonts w:eastAsiaTheme="minorEastAsia"/>
                      <w:b/>
                      <w:kern w:val="0"/>
                    </w:rPr>
                    <w:t>日用水量（</w:t>
                  </w:r>
                  <w:r>
                    <w:rPr>
                      <w:rFonts w:eastAsiaTheme="minorEastAsia"/>
                      <w:b/>
                    </w:rPr>
                    <w:t>m</w:t>
                  </w:r>
                  <w:r>
                    <w:rPr>
                      <w:rFonts w:eastAsiaTheme="minorEastAsia"/>
                      <w:b/>
                      <w:vertAlign w:val="superscript"/>
                    </w:rPr>
                    <w:t>3</w:t>
                  </w:r>
                  <w:r>
                    <w:rPr>
                      <w:rFonts w:eastAsiaTheme="minorEastAsia"/>
                      <w:b/>
                      <w:kern w:val="0"/>
                    </w:rPr>
                    <w:t>）</w:t>
                  </w:r>
                </w:p>
              </w:tc>
              <w:tc>
                <w:tcPr>
                  <w:tcW w:w="1219" w:type="dxa"/>
                  <w:tcBorders>
                    <w:bottom w:val="single" w:sz="12" w:space="0" w:color="auto"/>
                  </w:tcBorders>
                  <w:vAlign w:val="center"/>
                </w:tcPr>
                <w:p w:rsidR="00530DFE" w:rsidRDefault="004D02B7">
                  <w:pPr>
                    <w:widowControl/>
                    <w:jc w:val="center"/>
                    <w:rPr>
                      <w:rFonts w:eastAsiaTheme="minorEastAsia"/>
                      <w:b/>
                      <w:kern w:val="0"/>
                    </w:rPr>
                  </w:pPr>
                  <w:r>
                    <w:rPr>
                      <w:rFonts w:eastAsiaTheme="minorEastAsia"/>
                      <w:b/>
                      <w:kern w:val="0"/>
                    </w:rPr>
                    <w:t>年用水量（</w:t>
                  </w:r>
                  <w:r>
                    <w:rPr>
                      <w:rFonts w:eastAsiaTheme="minorEastAsia"/>
                      <w:b/>
                    </w:rPr>
                    <w:t>m</w:t>
                  </w:r>
                  <w:r>
                    <w:rPr>
                      <w:rFonts w:eastAsiaTheme="minorEastAsia"/>
                      <w:b/>
                      <w:vertAlign w:val="superscript"/>
                    </w:rPr>
                    <w:t>3</w:t>
                  </w:r>
                  <w:r>
                    <w:rPr>
                      <w:rFonts w:eastAsiaTheme="minorEastAsia"/>
                      <w:b/>
                      <w:kern w:val="0"/>
                    </w:rPr>
                    <w:t>）</w:t>
                  </w:r>
                </w:p>
              </w:tc>
            </w:tr>
            <w:tr w:rsidR="00530DFE">
              <w:trPr>
                <w:trHeight w:val="340"/>
                <w:jc w:val="center"/>
              </w:trPr>
              <w:tc>
                <w:tcPr>
                  <w:tcW w:w="602" w:type="dxa"/>
                  <w:tcBorders>
                    <w:top w:val="single" w:sz="12" w:space="0" w:color="auto"/>
                  </w:tcBorders>
                  <w:vAlign w:val="center"/>
                </w:tcPr>
                <w:p w:rsidR="00530DFE" w:rsidRDefault="004D02B7">
                  <w:pPr>
                    <w:widowControl/>
                    <w:jc w:val="center"/>
                    <w:rPr>
                      <w:rFonts w:eastAsiaTheme="minorEastAsia"/>
                      <w:kern w:val="0"/>
                    </w:rPr>
                  </w:pPr>
                  <w:r>
                    <w:rPr>
                      <w:rFonts w:eastAsiaTheme="minorEastAsia"/>
                      <w:kern w:val="0"/>
                    </w:rPr>
                    <w:t>1</w:t>
                  </w:r>
                </w:p>
              </w:tc>
              <w:tc>
                <w:tcPr>
                  <w:tcW w:w="1530" w:type="dxa"/>
                  <w:tcBorders>
                    <w:top w:val="single" w:sz="12" w:space="0" w:color="auto"/>
                  </w:tcBorders>
                  <w:vAlign w:val="center"/>
                </w:tcPr>
                <w:p w:rsidR="00530DFE" w:rsidRDefault="004D02B7">
                  <w:pPr>
                    <w:widowControl/>
                    <w:jc w:val="center"/>
                    <w:rPr>
                      <w:rFonts w:eastAsiaTheme="minorEastAsia"/>
                      <w:kern w:val="0"/>
                    </w:rPr>
                  </w:pPr>
                  <w:r>
                    <w:rPr>
                      <w:rFonts w:eastAsiaTheme="minorEastAsia"/>
                      <w:kern w:val="0"/>
                    </w:rPr>
                    <w:t>办公生活用水</w:t>
                  </w:r>
                </w:p>
              </w:tc>
              <w:tc>
                <w:tcPr>
                  <w:tcW w:w="1058" w:type="dxa"/>
                  <w:tcBorders>
                    <w:top w:val="single" w:sz="12" w:space="0" w:color="auto"/>
                  </w:tcBorders>
                  <w:vAlign w:val="center"/>
                </w:tcPr>
                <w:p w:rsidR="00530DFE" w:rsidRDefault="004D02B7">
                  <w:pPr>
                    <w:widowControl/>
                    <w:jc w:val="center"/>
                    <w:rPr>
                      <w:rFonts w:eastAsiaTheme="minorEastAsia"/>
                    </w:rPr>
                  </w:pPr>
                  <w:r>
                    <w:rPr>
                      <w:rFonts w:eastAsiaTheme="minorEastAsia"/>
                    </w:rPr>
                    <w:t>9</w:t>
                  </w:r>
                  <w:r>
                    <w:rPr>
                      <w:rFonts w:eastAsiaTheme="minorEastAsia"/>
                    </w:rPr>
                    <w:t>人</w:t>
                  </w:r>
                </w:p>
              </w:tc>
              <w:tc>
                <w:tcPr>
                  <w:tcW w:w="1328" w:type="dxa"/>
                  <w:tcBorders>
                    <w:top w:val="single" w:sz="12" w:space="0" w:color="auto"/>
                  </w:tcBorders>
                  <w:vAlign w:val="center"/>
                </w:tcPr>
                <w:p w:rsidR="00530DFE" w:rsidRDefault="004D02B7">
                  <w:pPr>
                    <w:widowControl/>
                    <w:jc w:val="center"/>
                    <w:rPr>
                      <w:rFonts w:eastAsiaTheme="minorEastAsia"/>
                      <w:kern w:val="0"/>
                    </w:rPr>
                  </w:pPr>
                  <w:r>
                    <w:rPr>
                      <w:rFonts w:eastAsiaTheme="minorEastAsia"/>
                      <w:kern w:val="0"/>
                    </w:rPr>
                    <w:t>1</w:t>
                  </w:r>
                  <w:r>
                    <w:rPr>
                      <w:rFonts w:eastAsiaTheme="minorEastAsia"/>
                      <w:kern w:val="0"/>
                    </w:rPr>
                    <w:t>45L/</w:t>
                  </w:r>
                  <w:r>
                    <w:rPr>
                      <w:rFonts w:eastAsiaTheme="minorEastAsia"/>
                    </w:rPr>
                    <w:t>人</w:t>
                  </w:r>
                  <w:r>
                    <w:rPr>
                      <w:rFonts w:eastAsiaTheme="minorEastAsia"/>
                      <w:kern w:val="0"/>
                    </w:rPr>
                    <w:t>·d</w:t>
                  </w:r>
                </w:p>
              </w:tc>
              <w:tc>
                <w:tcPr>
                  <w:tcW w:w="950" w:type="dxa"/>
                  <w:tcBorders>
                    <w:top w:val="single" w:sz="12" w:space="0" w:color="auto"/>
                  </w:tcBorders>
                  <w:vAlign w:val="center"/>
                </w:tcPr>
                <w:p w:rsidR="00530DFE" w:rsidRDefault="004D02B7">
                  <w:pPr>
                    <w:widowControl/>
                    <w:jc w:val="center"/>
                    <w:rPr>
                      <w:rFonts w:eastAsiaTheme="minorEastAsia"/>
                      <w:kern w:val="0"/>
                    </w:rPr>
                  </w:pPr>
                  <w:r>
                    <w:rPr>
                      <w:rFonts w:eastAsiaTheme="minorEastAsia"/>
                      <w:kern w:val="0"/>
                    </w:rPr>
                    <w:t>365d</w:t>
                  </w:r>
                </w:p>
              </w:tc>
              <w:tc>
                <w:tcPr>
                  <w:tcW w:w="1620" w:type="dxa"/>
                  <w:tcBorders>
                    <w:top w:val="single" w:sz="12" w:space="0" w:color="auto"/>
                  </w:tcBorders>
                  <w:vAlign w:val="center"/>
                </w:tcPr>
                <w:p w:rsidR="00530DFE" w:rsidRDefault="004D02B7">
                  <w:pPr>
                    <w:widowControl/>
                    <w:jc w:val="center"/>
                    <w:rPr>
                      <w:rFonts w:eastAsiaTheme="minorEastAsia"/>
                      <w:kern w:val="0"/>
                    </w:rPr>
                  </w:pPr>
                  <w:r>
                    <w:rPr>
                      <w:rFonts w:eastAsiaTheme="minorEastAsia"/>
                      <w:kern w:val="0"/>
                    </w:rPr>
                    <w:t>1.305</w:t>
                  </w:r>
                </w:p>
              </w:tc>
              <w:tc>
                <w:tcPr>
                  <w:tcW w:w="1219" w:type="dxa"/>
                  <w:tcBorders>
                    <w:top w:val="single" w:sz="12" w:space="0" w:color="auto"/>
                  </w:tcBorders>
                  <w:vAlign w:val="center"/>
                </w:tcPr>
                <w:p w:rsidR="00530DFE" w:rsidRDefault="004D02B7">
                  <w:pPr>
                    <w:widowControl/>
                    <w:jc w:val="center"/>
                    <w:rPr>
                      <w:rFonts w:eastAsiaTheme="minorEastAsia"/>
                      <w:kern w:val="0"/>
                    </w:rPr>
                  </w:pPr>
                  <w:r>
                    <w:rPr>
                      <w:rFonts w:eastAsiaTheme="minorEastAsia"/>
                      <w:kern w:val="0"/>
                    </w:rPr>
                    <w:t>476.325</w:t>
                  </w:r>
                </w:p>
              </w:tc>
            </w:tr>
            <w:tr w:rsidR="00530DFE">
              <w:trPr>
                <w:trHeight w:val="340"/>
                <w:jc w:val="center"/>
              </w:trPr>
              <w:tc>
                <w:tcPr>
                  <w:tcW w:w="602" w:type="dxa"/>
                  <w:vAlign w:val="center"/>
                </w:tcPr>
                <w:p w:rsidR="00530DFE" w:rsidRDefault="004D02B7">
                  <w:pPr>
                    <w:widowControl/>
                    <w:jc w:val="center"/>
                    <w:rPr>
                      <w:rFonts w:eastAsiaTheme="minorEastAsia"/>
                      <w:kern w:val="0"/>
                    </w:rPr>
                  </w:pPr>
                  <w:r>
                    <w:rPr>
                      <w:rFonts w:eastAsiaTheme="minorEastAsia"/>
                      <w:kern w:val="0"/>
                    </w:rPr>
                    <w:t>2</w:t>
                  </w:r>
                </w:p>
              </w:tc>
              <w:tc>
                <w:tcPr>
                  <w:tcW w:w="1530" w:type="dxa"/>
                  <w:vAlign w:val="center"/>
                </w:tcPr>
                <w:p w:rsidR="00530DFE" w:rsidRDefault="004D02B7">
                  <w:pPr>
                    <w:widowControl/>
                    <w:jc w:val="center"/>
                    <w:rPr>
                      <w:rFonts w:eastAsiaTheme="minorEastAsia"/>
                      <w:kern w:val="0"/>
                    </w:rPr>
                  </w:pPr>
                  <w:r>
                    <w:rPr>
                      <w:rFonts w:eastAsiaTheme="minorEastAsia"/>
                      <w:kern w:val="0"/>
                    </w:rPr>
                    <w:t>顾客用水</w:t>
                  </w:r>
                </w:p>
              </w:tc>
              <w:tc>
                <w:tcPr>
                  <w:tcW w:w="1058" w:type="dxa"/>
                  <w:vAlign w:val="center"/>
                </w:tcPr>
                <w:p w:rsidR="00530DFE" w:rsidRDefault="004D02B7">
                  <w:pPr>
                    <w:widowControl/>
                    <w:jc w:val="center"/>
                    <w:rPr>
                      <w:rFonts w:eastAsiaTheme="minorEastAsia"/>
                    </w:rPr>
                  </w:pPr>
                  <w:r>
                    <w:rPr>
                      <w:rFonts w:eastAsiaTheme="minorEastAsia"/>
                    </w:rPr>
                    <w:t>200</w:t>
                  </w:r>
                </w:p>
              </w:tc>
              <w:tc>
                <w:tcPr>
                  <w:tcW w:w="1328" w:type="dxa"/>
                  <w:vAlign w:val="center"/>
                </w:tcPr>
                <w:p w:rsidR="00530DFE" w:rsidRDefault="004D02B7">
                  <w:pPr>
                    <w:widowControl/>
                    <w:jc w:val="center"/>
                    <w:rPr>
                      <w:rFonts w:eastAsiaTheme="minorEastAsia"/>
                      <w:kern w:val="0"/>
                    </w:rPr>
                  </w:pPr>
                  <w:r>
                    <w:rPr>
                      <w:rFonts w:eastAsiaTheme="minorEastAsia"/>
                      <w:kern w:val="0"/>
                    </w:rPr>
                    <w:t>10L/</w:t>
                  </w:r>
                  <w:r>
                    <w:rPr>
                      <w:rFonts w:eastAsiaTheme="minorEastAsia"/>
                    </w:rPr>
                    <w:t>人</w:t>
                  </w:r>
                  <w:r>
                    <w:rPr>
                      <w:rFonts w:eastAsiaTheme="minorEastAsia"/>
                      <w:kern w:val="0"/>
                    </w:rPr>
                    <w:t>·d</w:t>
                  </w:r>
                </w:p>
              </w:tc>
              <w:tc>
                <w:tcPr>
                  <w:tcW w:w="950" w:type="dxa"/>
                  <w:vAlign w:val="center"/>
                </w:tcPr>
                <w:p w:rsidR="00530DFE" w:rsidRDefault="004D02B7">
                  <w:pPr>
                    <w:widowControl/>
                    <w:jc w:val="center"/>
                    <w:rPr>
                      <w:rFonts w:eastAsiaTheme="minorEastAsia"/>
                      <w:kern w:val="0"/>
                    </w:rPr>
                  </w:pPr>
                  <w:r>
                    <w:rPr>
                      <w:rFonts w:eastAsiaTheme="minorEastAsia"/>
                      <w:kern w:val="0"/>
                    </w:rPr>
                    <w:t>365d</w:t>
                  </w:r>
                </w:p>
              </w:tc>
              <w:tc>
                <w:tcPr>
                  <w:tcW w:w="1620" w:type="dxa"/>
                  <w:vAlign w:val="center"/>
                </w:tcPr>
                <w:p w:rsidR="00530DFE" w:rsidRDefault="004D02B7">
                  <w:pPr>
                    <w:widowControl/>
                    <w:jc w:val="center"/>
                    <w:rPr>
                      <w:rFonts w:eastAsiaTheme="minorEastAsia"/>
                      <w:kern w:val="0"/>
                    </w:rPr>
                  </w:pPr>
                  <w:r>
                    <w:rPr>
                      <w:rFonts w:eastAsiaTheme="minorEastAsia"/>
                      <w:kern w:val="0"/>
                    </w:rPr>
                    <w:t>2</w:t>
                  </w:r>
                </w:p>
              </w:tc>
              <w:tc>
                <w:tcPr>
                  <w:tcW w:w="1219" w:type="dxa"/>
                  <w:vAlign w:val="center"/>
                </w:tcPr>
                <w:p w:rsidR="00530DFE" w:rsidRDefault="004D02B7">
                  <w:pPr>
                    <w:widowControl/>
                    <w:jc w:val="center"/>
                    <w:rPr>
                      <w:rFonts w:eastAsiaTheme="minorEastAsia"/>
                      <w:kern w:val="0"/>
                    </w:rPr>
                  </w:pPr>
                  <w:r>
                    <w:rPr>
                      <w:rFonts w:eastAsiaTheme="minorEastAsia"/>
                      <w:kern w:val="0"/>
                    </w:rPr>
                    <w:t>730</w:t>
                  </w:r>
                </w:p>
              </w:tc>
            </w:tr>
            <w:tr w:rsidR="00530DFE">
              <w:trPr>
                <w:trHeight w:val="201"/>
                <w:jc w:val="center"/>
              </w:trPr>
              <w:tc>
                <w:tcPr>
                  <w:tcW w:w="602" w:type="dxa"/>
                  <w:vMerge w:val="restart"/>
                  <w:vAlign w:val="center"/>
                </w:tcPr>
                <w:p w:rsidR="00530DFE" w:rsidRDefault="004D02B7">
                  <w:pPr>
                    <w:widowControl/>
                    <w:jc w:val="center"/>
                    <w:rPr>
                      <w:rFonts w:eastAsiaTheme="minorEastAsia"/>
                      <w:kern w:val="0"/>
                    </w:rPr>
                  </w:pPr>
                  <w:r>
                    <w:rPr>
                      <w:rFonts w:eastAsiaTheme="minorEastAsia"/>
                      <w:kern w:val="0"/>
                    </w:rPr>
                    <w:t>3</w:t>
                  </w:r>
                </w:p>
              </w:tc>
              <w:tc>
                <w:tcPr>
                  <w:tcW w:w="1530" w:type="dxa"/>
                  <w:vMerge w:val="restart"/>
                  <w:vAlign w:val="center"/>
                </w:tcPr>
                <w:p w:rsidR="00530DFE" w:rsidRDefault="004D02B7">
                  <w:pPr>
                    <w:widowControl/>
                    <w:jc w:val="center"/>
                    <w:rPr>
                      <w:rFonts w:eastAsiaTheme="minorEastAsia"/>
                      <w:kern w:val="0"/>
                    </w:rPr>
                  </w:pPr>
                  <w:r>
                    <w:rPr>
                      <w:rFonts w:eastAsiaTheme="minorEastAsia"/>
                      <w:kern w:val="0"/>
                    </w:rPr>
                    <w:t>场地</w:t>
                  </w:r>
                  <w:r>
                    <w:rPr>
                      <w:rFonts w:eastAsiaTheme="minorEastAsia"/>
                      <w:kern w:val="0"/>
                    </w:rPr>
                    <w:t>冲洗水</w:t>
                  </w:r>
                </w:p>
              </w:tc>
              <w:tc>
                <w:tcPr>
                  <w:tcW w:w="1058" w:type="dxa"/>
                  <w:vAlign w:val="center"/>
                </w:tcPr>
                <w:p w:rsidR="00530DFE" w:rsidRDefault="004D02B7">
                  <w:pPr>
                    <w:widowControl/>
                    <w:jc w:val="center"/>
                    <w:rPr>
                      <w:rFonts w:eastAsiaTheme="minorEastAsia"/>
                    </w:rPr>
                  </w:pPr>
                  <w:r>
                    <w:rPr>
                      <w:rFonts w:eastAsiaTheme="minorEastAsia"/>
                    </w:rPr>
                    <w:t>418</w:t>
                  </w:r>
                  <w:r>
                    <w:rPr>
                      <w:rFonts w:eastAsiaTheme="minorEastAsia"/>
                    </w:rPr>
                    <w:t>m</w:t>
                  </w:r>
                  <w:r>
                    <w:rPr>
                      <w:rFonts w:eastAsiaTheme="minorEastAsia"/>
                      <w:vertAlign w:val="superscript"/>
                    </w:rPr>
                    <w:t>2</w:t>
                  </w:r>
                </w:p>
              </w:tc>
              <w:tc>
                <w:tcPr>
                  <w:tcW w:w="1328" w:type="dxa"/>
                  <w:vMerge w:val="restart"/>
                  <w:vAlign w:val="center"/>
                </w:tcPr>
                <w:p w:rsidR="00530DFE" w:rsidRDefault="004D02B7">
                  <w:pPr>
                    <w:widowControl/>
                    <w:jc w:val="center"/>
                    <w:rPr>
                      <w:rFonts w:eastAsiaTheme="minorEastAsia"/>
                      <w:kern w:val="0"/>
                    </w:rPr>
                  </w:pPr>
                  <w:r>
                    <w:rPr>
                      <w:rFonts w:eastAsiaTheme="minorEastAsia"/>
                      <w:kern w:val="0"/>
                    </w:rPr>
                    <w:t>5L/m</w:t>
                  </w:r>
                  <w:r>
                    <w:rPr>
                      <w:rFonts w:eastAsiaTheme="minorEastAsia"/>
                      <w:kern w:val="0"/>
                      <w:vertAlign w:val="superscript"/>
                    </w:rPr>
                    <w:t>2</w:t>
                  </w:r>
                  <w:r>
                    <w:rPr>
                      <w:rFonts w:eastAsiaTheme="minorEastAsia"/>
                      <w:kern w:val="0"/>
                    </w:rPr>
                    <w:t>·</w:t>
                  </w:r>
                  <w:r>
                    <w:rPr>
                      <w:rFonts w:eastAsiaTheme="minorEastAsia"/>
                      <w:kern w:val="0"/>
                    </w:rPr>
                    <w:t>次</w:t>
                  </w:r>
                </w:p>
              </w:tc>
              <w:tc>
                <w:tcPr>
                  <w:tcW w:w="950" w:type="dxa"/>
                  <w:vMerge w:val="restart"/>
                  <w:vAlign w:val="center"/>
                </w:tcPr>
                <w:p w:rsidR="00530DFE" w:rsidRDefault="004D02B7">
                  <w:pPr>
                    <w:widowControl/>
                    <w:jc w:val="center"/>
                    <w:rPr>
                      <w:rFonts w:eastAsiaTheme="minorEastAsia"/>
                      <w:kern w:val="0"/>
                    </w:rPr>
                  </w:pPr>
                  <w:r>
                    <w:rPr>
                      <w:rFonts w:eastAsiaTheme="minorEastAsia"/>
                      <w:kern w:val="0"/>
                    </w:rPr>
                    <w:t>365d</w:t>
                  </w:r>
                </w:p>
              </w:tc>
              <w:tc>
                <w:tcPr>
                  <w:tcW w:w="1620" w:type="dxa"/>
                  <w:vMerge w:val="restart"/>
                  <w:vAlign w:val="center"/>
                </w:tcPr>
                <w:p w:rsidR="00530DFE" w:rsidRDefault="004D02B7">
                  <w:pPr>
                    <w:widowControl/>
                    <w:jc w:val="center"/>
                    <w:rPr>
                      <w:rFonts w:eastAsiaTheme="minorEastAsia"/>
                      <w:kern w:val="0"/>
                    </w:rPr>
                  </w:pPr>
                  <w:r>
                    <w:rPr>
                      <w:rFonts w:eastAsiaTheme="minorEastAsia"/>
                      <w:kern w:val="0"/>
                    </w:rPr>
                    <w:t>0.137</w:t>
                  </w:r>
                  <w:r>
                    <w:rPr>
                      <w:rFonts w:eastAsiaTheme="minorEastAsia"/>
                      <w:kern w:val="0"/>
                    </w:rPr>
                    <w:t>（折合成日排水）</w:t>
                  </w:r>
                </w:p>
              </w:tc>
              <w:tc>
                <w:tcPr>
                  <w:tcW w:w="1219" w:type="dxa"/>
                  <w:vMerge w:val="restart"/>
                  <w:vAlign w:val="center"/>
                </w:tcPr>
                <w:p w:rsidR="00530DFE" w:rsidRDefault="004D02B7">
                  <w:pPr>
                    <w:widowControl/>
                    <w:jc w:val="center"/>
                    <w:rPr>
                      <w:rFonts w:eastAsiaTheme="minorEastAsia"/>
                      <w:kern w:val="0"/>
                    </w:rPr>
                  </w:pPr>
                  <w:r>
                    <w:rPr>
                      <w:rFonts w:eastAsiaTheme="minorEastAsia"/>
                      <w:kern w:val="0"/>
                    </w:rPr>
                    <w:t>50.160</w:t>
                  </w:r>
                </w:p>
              </w:tc>
            </w:tr>
            <w:tr w:rsidR="00530DFE">
              <w:trPr>
                <w:trHeight w:val="201"/>
                <w:jc w:val="center"/>
              </w:trPr>
              <w:tc>
                <w:tcPr>
                  <w:tcW w:w="602" w:type="dxa"/>
                  <w:vMerge/>
                  <w:vAlign w:val="center"/>
                </w:tcPr>
                <w:p w:rsidR="00530DFE" w:rsidRDefault="00530DFE">
                  <w:pPr>
                    <w:widowControl/>
                    <w:jc w:val="center"/>
                    <w:rPr>
                      <w:rFonts w:eastAsiaTheme="minorEastAsia"/>
                      <w:kern w:val="0"/>
                    </w:rPr>
                  </w:pPr>
                </w:p>
              </w:tc>
              <w:tc>
                <w:tcPr>
                  <w:tcW w:w="1530" w:type="dxa"/>
                  <w:vMerge/>
                  <w:vAlign w:val="center"/>
                </w:tcPr>
                <w:p w:rsidR="00530DFE" w:rsidRDefault="00530DFE">
                  <w:pPr>
                    <w:widowControl/>
                    <w:jc w:val="center"/>
                    <w:rPr>
                      <w:rFonts w:eastAsiaTheme="minorEastAsia"/>
                      <w:kern w:val="0"/>
                    </w:rPr>
                  </w:pPr>
                </w:p>
              </w:tc>
              <w:tc>
                <w:tcPr>
                  <w:tcW w:w="1058" w:type="dxa"/>
                  <w:vAlign w:val="center"/>
                </w:tcPr>
                <w:p w:rsidR="00530DFE" w:rsidRDefault="004D02B7">
                  <w:pPr>
                    <w:widowControl/>
                    <w:jc w:val="center"/>
                    <w:rPr>
                      <w:rFonts w:eastAsiaTheme="minorEastAsia"/>
                    </w:rPr>
                  </w:pPr>
                  <w:r>
                    <w:rPr>
                      <w:rFonts w:eastAsiaTheme="minorEastAsia"/>
                    </w:rPr>
                    <w:t>24</w:t>
                  </w:r>
                  <w:r>
                    <w:rPr>
                      <w:rFonts w:eastAsiaTheme="minorEastAsia"/>
                    </w:rPr>
                    <w:t>次</w:t>
                  </w:r>
                  <w:r>
                    <w:rPr>
                      <w:rFonts w:eastAsiaTheme="minorEastAsia"/>
                    </w:rPr>
                    <w:t>/a</w:t>
                  </w:r>
                </w:p>
              </w:tc>
              <w:tc>
                <w:tcPr>
                  <w:tcW w:w="1328" w:type="dxa"/>
                  <w:vMerge/>
                  <w:vAlign w:val="center"/>
                </w:tcPr>
                <w:p w:rsidR="00530DFE" w:rsidRDefault="00530DFE">
                  <w:pPr>
                    <w:widowControl/>
                    <w:jc w:val="center"/>
                    <w:rPr>
                      <w:rFonts w:eastAsiaTheme="minorEastAsia"/>
                      <w:kern w:val="0"/>
                    </w:rPr>
                  </w:pPr>
                </w:p>
              </w:tc>
              <w:tc>
                <w:tcPr>
                  <w:tcW w:w="950" w:type="dxa"/>
                  <w:vMerge/>
                  <w:vAlign w:val="center"/>
                </w:tcPr>
                <w:p w:rsidR="00530DFE" w:rsidRDefault="00530DFE">
                  <w:pPr>
                    <w:widowControl/>
                    <w:jc w:val="center"/>
                    <w:rPr>
                      <w:rFonts w:eastAsiaTheme="minorEastAsia"/>
                      <w:kern w:val="0"/>
                    </w:rPr>
                  </w:pPr>
                </w:p>
              </w:tc>
              <w:tc>
                <w:tcPr>
                  <w:tcW w:w="1620" w:type="dxa"/>
                  <w:vMerge/>
                  <w:vAlign w:val="center"/>
                </w:tcPr>
                <w:p w:rsidR="00530DFE" w:rsidRDefault="00530DFE">
                  <w:pPr>
                    <w:widowControl/>
                    <w:jc w:val="center"/>
                    <w:rPr>
                      <w:rFonts w:eastAsiaTheme="minorEastAsia"/>
                      <w:kern w:val="0"/>
                    </w:rPr>
                  </w:pPr>
                </w:p>
              </w:tc>
              <w:tc>
                <w:tcPr>
                  <w:tcW w:w="1219" w:type="dxa"/>
                  <w:vMerge/>
                  <w:vAlign w:val="center"/>
                </w:tcPr>
                <w:p w:rsidR="00530DFE" w:rsidRDefault="00530DFE">
                  <w:pPr>
                    <w:widowControl/>
                    <w:jc w:val="center"/>
                    <w:rPr>
                      <w:rFonts w:eastAsiaTheme="minorEastAsia"/>
                      <w:kern w:val="0"/>
                    </w:rPr>
                  </w:pPr>
                </w:p>
              </w:tc>
            </w:tr>
            <w:tr w:rsidR="00530DFE">
              <w:trPr>
                <w:trHeight w:val="201"/>
                <w:jc w:val="center"/>
              </w:trPr>
              <w:tc>
                <w:tcPr>
                  <w:tcW w:w="602" w:type="dxa"/>
                  <w:vAlign w:val="center"/>
                </w:tcPr>
                <w:p w:rsidR="00530DFE" w:rsidRDefault="004D02B7">
                  <w:pPr>
                    <w:widowControl/>
                    <w:jc w:val="center"/>
                    <w:rPr>
                      <w:rFonts w:eastAsiaTheme="minorEastAsia"/>
                      <w:kern w:val="0"/>
                    </w:rPr>
                  </w:pPr>
                  <w:r>
                    <w:rPr>
                      <w:rFonts w:eastAsiaTheme="minorEastAsia"/>
                      <w:kern w:val="0"/>
                    </w:rPr>
                    <w:t>4</w:t>
                  </w:r>
                </w:p>
              </w:tc>
              <w:tc>
                <w:tcPr>
                  <w:tcW w:w="1530" w:type="dxa"/>
                  <w:vAlign w:val="center"/>
                </w:tcPr>
                <w:p w:rsidR="00530DFE" w:rsidRDefault="004D02B7">
                  <w:pPr>
                    <w:widowControl/>
                    <w:jc w:val="center"/>
                    <w:rPr>
                      <w:rFonts w:eastAsiaTheme="minorEastAsia"/>
                      <w:kern w:val="0"/>
                    </w:rPr>
                  </w:pPr>
                  <w:r>
                    <w:rPr>
                      <w:rFonts w:eastAsiaTheme="minorEastAsia"/>
                      <w:kern w:val="0"/>
                    </w:rPr>
                    <w:t>绿化用水</w:t>
                  </w:r>
                </w:p>
              </w:tc>
              <w:tc>
                <w:tcPr>
                  <w:tcW w:w="1058" w:type="dxa"/>
                  <w:vAlign w:val="center"/>
                </w:tcPr>
                <w:p w:rsidR="00530DFE" w:rsidRDefault="004D02B7">
                  <w:pPr>
                    <w:widowControl/>
                    <w:jc w:val="center"/>
                    <w:rPr>
                      <w:rFonts w:eastAsiaTheme="minorEastAsia"/>
                    </w:rPr>
                  </w:pPr>
                  <w:r>
                    <w:rPr>
                      <w:rFonts w:eastAsiaTheme="minorEastAsia"/>
                    </w:rPr>
                    <w:t>628.42</w:t>
                  </w:r>
                  <w:r>
                    <w:rPr>
                      <w:rFonts w:eastAsiaTheme="minorEastAsia"/>
                    </w:rPr>
                    <w:t>m</w:t>
                  </w:r>
                  <w:r>
                    <w:rPr>
                      <w:rFonts w:eastAsiaTheme="minorEastAsia"/>
                      <w:vertAlign w:val="superscript"/>
                    </w:rPr>
                    <w:t>2</w:t>
                  </w:r>
                </w:p>
              </w:tc>
              <w:tc>
                <w:tcPr>
                  <w:tcW w:w="1328" w:type="dxa"/>
                  <w:vAlign w:val="center"/>
                </w:tcPr>
                <w:p w:rsidR="00530DFE" w:rsidRDefault="004D02B7">
                  <w:pPr>
                    <w:widowControl/>
                    <w:jc w:val="center"/>
                    <w:rPr>
                      <w:rFonts w:eastAsiaTheme="minorEastAsia"/>
                      <w:kern w:val="0"/>
                    </w:rPr>
                  </w:pPr>
                  <w:r>
                    <w:rPr>
                      <w:rFonts w:eastAsiaTheme="minorEastAsia"/>
                      <w:bCs/>
                      <w:kern w:val="0"/>
                    </w:rPr>
                    <w:t>2L/m</w:t>
                  </w:r>
                  <w:r>
                    <w:rPr>
                      <w:rFonts w:eastAsiaTheme="minorEastAsia"/>
                      <w:bCs/>
                      <w:kern w:val="0"/>
                      <w:vertAlign w:val="superscript"/>
                    </w:rPr>
                    <w:t>2</w:t>
                  </w:r>
                </w:p>
              </w:tc>
              <w:tc>
                <w:tcPr>
                  <w:tcW w:w="950" w:type="dxa"/>
                  <w:vAlign w:val="center"/>
                </w:tcPr>
                <w:p w:rsidR="00530DFE" w:rsidRDefault="004D02B7">
                  <w:pPr>
                    <w:widowControl/>
                    <w:jc w:val="center"/>
                    <w:rPr>
                      <w:rFonts w:eastAsiaTheme="minorEastAsia"/>
                      <w:kern w:val="0"/>
                    </w:rPr>
                  </w:pPr>
                  <w:r>
                    <w:rPr>
                      <w:rFonts w:eastAsiaTheme="minorEastAsia"/>
                      <w:kern w:val="0"/>
                    </w:rPr>
                    <w:t>200d</w:t>
                  </w:r>
                </w:p>
              </w:tc>
              <w:tc>
                <w:tcPr>
                  <w:tcW w:w="1620" w:type="dxa"/>
                  <w:vAlign w:val="center"/>
                </w:tcPr>
                <w:p w:rsidR="00530DFE" w:rsidRDefault="004D02B7">
                  <w:pPr>
                    <w:widowControl/>
                    <w:jc w:val="center"/>
                    <w:rPr>
                      <w:rFonts w:eastAsiaTheme="minorEastAsia"/>
                      <w:kern w:val="0"/>
                    </w:rPr>
                  </w:pPr>
                  <w:r>
                    <w:rPr>
                      <w:rFonts w:eastAsiaTheme="minorEastAsia"/>
                      <w:kern w:val="0"/>
                    </w:rPr>
                    <w:t>1.257</w:t>
                  </w:r>
                  <w:r>
                    <w:rPr>
                      <w:rFonts w:eastAsiaTheme="minorEastAsia"/>
                      <w:kern w:val="0"/>
                    </w:rPr>
                    <w:t>（折合成日排水）</w:t>
                  </w:r>
                </w:p>
              </w:tc>
              <w:tc>
                <w:tcPr>
                  <w:tcW w:w="1219" w:type="dxa"/>
                  <w:vAlign w:val="center"/>
                </w:tcPr>
                <w:p w:rsidR="00530DFE" w:rsidRDefault="004D02B7">
                  <w:pPr>
                    <w:widowControl/>
                    <w:jc w:val="center"/>
                    <w:rPr>
                      <w:rFonts w:eastAsiaTheme="minorEastAsia"/>
                      <w:kern w:val="0"/>
                    </w:rPr>
                  </w:pPr>
                  <w:r>
                    <w:rPr>
                      <w:rFonts w:eastAsiaTheme="minorEastAsia"/>
                      <w:kern w:val="0"/>
                    </w:rPr>
                    <w:t>251.400</w:t>
                  </w:r>
                </w:p>
              </w:tc>
            </w:tr>
            <w:tr w:rsidR="00530DFE">
              <w:trPr>
                <w:trHeight w:val="340"/>
                <w:jc w:val="center"/>
              </w:trPr>
              <w:tc>
                <w:tcPr>
                  <w:tcW w:w="2132" w:type="dxa"/>
                  <w:gridSpan w:val="2"/>
                  <w:vAlign w:val="center"/>
                </w:tcPr>
                <w:p w:rsidR="00530DFE" w:rsidRDefault="004D02B7">
                  <w:pPr>
                    <w:widowControl/>
                    <w:jc w:val="center"/>
                    <w:rPr>
                      <w:rFonts w:eastAsiaTheme="minorEastAsia"/>
                      <w:kern w:val="0"/>
                    </w:rPr>
                  </w:pPr>
                  <w:r>
                    <w:rPr>
                      <w:rFonts w:eastAsiaTheme="minorEastAsia"/>
                      <w:kern w:val="0"/>
                    </w:rPr>
                    <w:t>合计</w:t>
                  </w:r>
                </w:p>
              </w:tc>
              <w:tc>
                <w:tcPr>
                  <w:tcW w:w="1058" w:type="dxa"/>
                  <w:vAlign w:val="center"/>
                </w:tcPr>
                <w:p w:rsidR="00530DFE" w:rsidRDefault="004D02B7">
                  <w:pPr>
                    <w:widowControl/>
                    <w:jc w:val="center"/>
                    <w:rPr>
                      <w:rFonts w:eastAsiaTheme="minorEastAsia"/>
                      <w:kern w:val="0"/>
                    </w:rPr>
                  </w:pPr>
                  <w:r>
                    <w:rPr>
                      <w:rFonts w:eastAsiaTheme="minorEastAsia"/>
                      <w:kern w:val="0"/>
                    </w:rPr>
                    <w:t>--</w:t>
                  </w:r>
                </w:p>
              </w:tc>
              <w:tc>
                <w:tcPr>
                  <w:tcW w:w="1328" w:type="dxa"/>
                  <w:vAlign w:val="center"/>
                </w:tcPr>
                <w:p w:rsidR="00530DFE" w:rsidRDefault="004D02B7">
                  <w:pPr>
                    <w:widowControl/>
                    <w:jc w:val="center"/>
                    <w:rPr>
                      <w:rFonts w:eastAsiaTheme="minorEastAsia"/>
                      <w:kern w:val="0"/>
                    </w:rPr>
                  </w:pPr>
                  <w:r>
                    <w:rPr>
                      <w:rFonts w:eastAsiaTheme="minorEastAsia"/>
                      <w:kern w:val="0"/>
                    </w:rPr>
                    <w:t>--</w:t>
                  </w:r>
                </w:p>
              </w:tc>
              <w:tc>
                <w:tcPr>
                  <w:tcW w:w="950" w:type="dxa"/>
                  <w:vAlign w:val="center"/>
                </w:tcPr>
                <w:p w:rsidR="00530DFE" w:rsidRDefault="004D02B7">
                  <w:pPr>
                    <w:widowControl/>
                    <w:jc w:val="center"/>
                    <w:rPr>
                      <w:rFonts w:eastAsiaTheme="minorEastAsia"/>
                      <w:kern w:val="0"/>
                    </w:rPr>
                  </w:pPr>
                  <w:r>
                    <w:rPr>
                      <w:rFonts w:eastAsiaTheme="minorEastAsia"/>
                      <w:kern w:val="0"/>
                    </w:rPr>
                    <w:t>--</w:t>
                  </w:r>
                </w:p>
              </w:tc>
              <w:tc>
                <w:tcPr>
                  <w:tcW w:w="1620" w:type="dxa"/>
                  <w:vAlign w:val="center"/>
                </w:tcPr>
                <w:p w:rsidR="00530DFE" w:rsidRDefault="004D02B7">
                  <w:pPr>
                    <w:jc w:val="center"/>
                    <w:rPr>
                      <w:rFonts w:eastAsiaTheme="minorEastAsia"/>
                    </w:rPr>
                  </w:pPr>
                  <w:r>
                    <w:rPr>
                      <w:rFonts w:eastAsiaTheme="minorEastAsia"/>
                    </w:rPr>
                    <w:t>4.699</w:t>
                  </w:r>
                </w:p>
              </w:tc>
              <w:tc>
                <w:tcPr>
                  <w:tcW w:w="1219" w:type="dxa"/>
                  <w:vAlign w:val="center"/>
                </w:tcPr>
                <w:p w:rsidR="00530DFE" w:rsidRDefault="004D02B7">
                  <w:pPr>
                    <w:jc w:val="center"/>
                    <w:rPr>
                      <w:rFonts w:eastAsiaTheme="minorEastAsia"/>
                    </w:rPr>
                  </w:pPr>
                  <w:r>
                    <w:rPr>
                      <w:rFonts w:eastAsiaTheme="minorEastAsia"/>
                    </w:rPr>
                    <w:t>1507.885</w:t>
                  </w:r>
                </w:p>
              </w:tc>
            </w:tr>
          </w:tbl>
          <w:p w:rsidR="00530DFE" w:rsidRDefault="004D02B7">
            <w:pPr>
              <w:spacing w:line="360" w:lineRule="auto"/>
              <w:ind w:firstLineChars="200" w:firstLine="504"/>
              <w:rPr>
                <w:rFonts w:eastAsiaTheme="minorEastAsia"/>
                <w:spacing w:val="6"/>
                <w:sz w:val="24"/>
                <w:szCs w:val="24"/>
              </w:rPr>
            </w:pPr>
            <w:r>
              <w:rPr>
                <w:rFonts w:eastAsiaTheme="minorEastAsia"/>
                <w:spacing w:val="6"/>
                <w:sz w:val="24"/>
                <w:szCs w:val="24"/>
              </w:rPr>
              <w:t>注：冲洗面积主要为加油区罩棚，冲洗面积约</w:t>
            </w:r>
            <w:r>
              <w:rPr>
                <w:rFonts w:eastAsiaTheme="minorEastAsia" w:hint="eastAsia"/>
                <w:spacing w:val="6"/>
                <w:sz w:val="24"/>
                <w:szCs w:val="24"/>
              </w:rPr>
              <w:t>418</w:t>
            </w:r>
            <w:r>
              <w:rPr>
                <w:rFonts w:eastAsiaTheme="minorEastAsia"/>
                <w:spacing w:val="6"/>
                <w:sz w:val="24"/>
                <w:szCs w:val="24"/>
              </w:rPr>
              <w:t>m</w:t>
            </w:r>
            <w:r>
              <w:rPr>
                <w:rFonts w:eastAsiaTheme="minorEastAsia"/>
                <w:spacing w:val="6"/>
                <w:sz w:val="24"/>
                <w:szCs w:val="24"/>
                <w:vertAlign w:val="superscript"/>
              </w:rPr>
              <w:t>2</w:t>
            </w:r>
            <w:r>
              <w:rPr>
                <w:rFonts w:eastAsiaTheme="minorEastAsia"/>
                <w:spacing w:val="6"/>
                <w:sz w:val="24"/>
                <w:szCs w:val="24"/>
              </w:rPr>
              <w:t>。</w:t>
            </w:r>
          </w:p>
          <w:p w:rsidR="00530DFE" w:rsidRDefault="004D02B7">
            <w:pPr>
              <w:widowControl/>
              <w:adjustRightInd w:val="0"/>
              <w:snapToGrid w:val="0"/>
              <w:spacing w:line="360" w:lineRule="auto"/>
              <w:ind w:firstLineChars="200" w:firstLine="480"/>
              <w:rPr>
                <w:rFonts w:eastAsiaTheme="minorEastAsia"/>
                <w:kern w:val="0"/>
                <w:sz w:val="24"/>
                <w:szCs w:val="24"/>
              </w:rPr>
            </w:pPr>
            <w:r>
              <w:rPr>
                <w:rFonts w:eastAsiaTheme="minorEastAsia"/>
                <w:kern w:val="0"/>
                <w:sz w:val="24"/>
                <w:szCs w:val="24"/>
              </w:rPr>
              <w:t>（</w:t>
            </w:r>
            <w:r>
              <w:rPr>
                <w:rFonts w:eastAsiaTheme="minorEastAsia"/>
                <w:kern w:val="0"/>
                <w:sz w:val="24"/>
                <w:szCs w:val="24"/>
              </w:rPr>
              <w:t>2</w:t>
            </w:r>
            <w:r>
              <w:rPr>
                <w:rFonts w:eastAsiaTheme="minorEastAsia"/>
                <w:kern w:val="0"/>
                <w:sz w:val="24"/>
                <w:szCs w:val="24"/>
              </w:rPr>
              <w:t>）排水</w:t>
            </w:r>
          </w:p>
          <w:p w:rsidR="00530DFE" w:rsidRDefault="004D02B7">
            <w:pPr>
              <w:pStyle w:val="24"/>
              <w:ind w:firstLine="480"/>
              <w:rPr>
                <w:rFonts w:eastAsiaTheme="minorEastAsia" w:cs="Times New Roman"/>
                <w:szCs w:val="24"/>
              </w:rPr>
            </w:pPr>
            <w:r>
              <w:rPr>
                <w:rFonts w:eastAsiaTheme="minorEastAsia" w:cs="Times New Roman"/>
                <w:bCs/>
                <w:szCs w:val="24"/>
              </w:rPr>
              <w:t>本项目采用雨污分流排水体制</w:t>
            </w:r>
            <w:r>
              <w:rPr>
                <w:rFonts w:eastAsiaTheme="minorEastAsia" w:cs="Times New Roman"/>
                <w:szCs w:val="24"/>
              </w:rPr>
              <w:t>，本项目排水包括</w:t>
            </w:r>
            <w:r>
              <w:rPr>
                <w:rFonts w:eastAsiaTheme="minorEastAsia" w:cs="Times New Roman"/>
                <w:szCs w:val="24"/>
              </w:rPr>
              <w:t>初期</w:t>
            </w:r>
            <w:r>
              <w:rPr>
                <w:rFonts w:eastAsiaTheme="minorEastAsia" w:cs="Times New Roman"/>
                <w:szCs w:val="24"/>
              </w:rPr>
              <w:t>雨水、生活污水</w:t>
            </w:r>
            <w:r>
              <w:rPr>
                <w:rFonts w:eastAsiaTheme="minorEastAsia" w:cs="Times New Roman" w:hint="eastAsia"/>
                <w:szCs w:val="24"/>
              </w:rPr>
              <w:t>（办公生活污水、顾客污水）、</w:t>
            </w:r>
            <w:r>
              <w:rPr>
                <w:rFonts w:eastAsiaTheme="minorEastAsia" w:cs="Times New Roman"/>
                <w:szCs w:val="24"/>
              </w:rPr>
              <w:t>场地冲洗废水。</w:t>
            </w:r>
          </w:p>
          <w:p w:rsidR="00530DFE" w:rsidRDefault="004D02B7">
            <w:pPr>
              <w:pStyle w:val="210"/>
              <w:spacing w:line="360" w:lineRule="auto"/>
              <w:rPr>
                <w:rFonts w:eastAsiaTheme="minorEastAsia" w:cs="Times New Roman"/>
                <w:spacing w:val="-6"/>
              </w:rPr>
            </w:pPr>
            <w:r>
              <w:rPr>
                <w:rFonts w:eastAsiaTheme="minorEastAsia" w:cs="Times New Roman"/>
              </w:rPr>
              <w:t>加油站在加油区设置有罩棚，并在加油区周边设有环形导水沟，可防止雨水被油污染</w:t>
            </w:r>
            <w:r>
              <w:rPr>
                <w:rFonts w:eastAsiaTheme="minorEastAsia" w:cs="Times New Roman" w:hint="eastAsia"/>
              </w:rPr>
              <w:t>。</w:t>
            </w:r>
            <w:r>
              <w:rPr>
                <w:rFonts w:eastAsiaTheme="minorEastAsia" w:cs="Times New Roman"/>
                <w:szCs w:val="24"/>
              </w:rPr>
              <w:t>暴雨初期</w:t>
            </w:r>
            <w:r>
              <w:rPr>
                <w:rFonts w:eastAsiaTheme="minorEastAsia" w:cs="Times New Roman"/>
                <w:szCs w:val="24"/>
              </w:rPr>
              <w:t>15min</w:t>
            </w:r>
            <w:r>
              <w:rPr>
                <w:rFonts w:eastAsiaTheme="minorEastAsia" w:cs="Times New Roman"/>
                <w:szCs w:val="24"/>
              </w:rPr>
              <w:t>内的初期雨水在项目区内汇集</w:t>
            </w:r>
            <w:r>
              <w:rPr>
                <w:rFonts w:eastAsiaTheme="minorEastAsia" w:cs="Times New Roman"/>
                <w:szCs w:val="24"/>
              </w:rPr>
              <w:t>进入</w:t>
            </w:r>
            <w:r>
              <w:rPr>
                <w:rFonts w:eastAsiaTheme="minorEastAsia" w:cs="Times New Roman" w:hint="eastAsia"/>
                <w:szCs w:val="24"/>
              </w:rPr>
              <w:t>初期雨水沉淀池处理后用于道路洒水抑尘</w:t>
            </w:r>
            <w:r>
              <w:rPr>
                <w:rFonts w:eastAsiaTheme="minorEastAsia" w:cs="Times New Roman"/>
                <w:szCs w:val="24"/>
              </w:rPr>
              <w:t>；</w:t>
            </w:r>
            <w:r>
              <w:rPr>
                <w:rFonts w:eastAsiaTheme="minorEastAsia" w:cs="Times New Roman" w:hint="eastAsia"/>
                <w:bCs/>
                <w:szCs w:val="24"/>
              </w:rPr>
              <w:t>场地冲</w:t>
            </w:r>
            <w:r>
              <w:rPr>
                <w:rFonts w:eastAsiaTheme="minorEastAsia" w:cs="Times New Roman"/>
                <w:bCs/>
                <w:szCs w:val="24"/>
              </w:rPr>
              <w:t>洗废水通过</w:t>
            </w:r>
            <w:r>
              <w:rPr>
                <w:rFonts w:eastAsiaTheme="minorEastAsia" w:cs="Times New Roman" w:hint="eastAsia"/>
                <w:bCs/>
                <w:szCs w:val="24"/>
              </w:rPr>
              <w:t>站内</w:t>
            </w:r>
            <w:r>
              <w:rPr>
                <w:rFonts w:eastAsiaTheme="minorEastAsia" w:cs="Times New Roman"/>
                <w:bCs/>
                <w:szCs w:val="24"/>
              </w:rPr>
              <w:t>环形收集沟集中收集，经隔油沉淀处理后</w:t>
            </w:r>
            <w:r>
              <w:rPr>
                <w:rFonts w:eastAsiaTheme="minorEastAsia" w:cs="Times New Roman" w:hint="eastAsia"/>
                <w:bCs/>
                <w:szCs w:val="24"/>
              </w:rPr>
              <w:t>用于厂区绿化；生活污水经</w:t>
            </w:r>
            <w:r>
              <w:rPr>
                <w:rFonts w:eastAsiaTheme="minorEastAsia" w:cs="Times New Roman"/>
              </w:rPr>
              <w:t>化粪池处理</w:t>
            </w:r>
            <w:r>
              <w:rPr>
                <w:rFonts w:eastAsiaTheme="minorEastAsia" w:cs="Times New Roman" w:hint="eastAsia"/>
              </w:rPr>
              <w:t>后，用于周边农肥。</w:t>
            </w:r>
          </w:p>
          <w:p w:rsidR="00530DFE" w:rsidRDefault="004D02B7">
            <w:pPr>
              <w:spacing w:line="360" w:lineRule="auto"/>
              <w:ind w:firstLineChars="200" w:firstLine="480"/>
              <w:rPr>
                <w:rFonts w:eastAsiaTheme="minorEastAsia"/>
                <w:sz w:val="24"/>
                <w:szCs w:val="24"/>
              </w:rPr>
            </w:pPr>
            <w:r>
              <w:rPr>
                <w:rFonts w:eastAsiaTheme="minorEastAsia" w:hint="eastAsia"/>
                <w:bCs/>
                <w:sz w:val="24"/>
                <w:szCs w:val="24"/>
              </w:rPr>
              <w:t>初期雨水沉淀池、</w:t>
            </w:r>
            <w:r>
              <w:rPr>
                <w:rFonts w:eastAsiaTheme="minorEastAsia"/>
                <w:bCs/>
                <w:sz w:val="24"/>
                <w:szCs w:val="24"/>
              </w:rPr>
              <w:t>隔油</w:t>
            </w:r>
            <w:r>
              <w:rPr>
                <w:rFonts w:eastAsiaTheme="minorEastAsia" w:hint="eastAsia"/>
                <w:bCs/>
                <w:sz w:val="24"/>
                <w:szCs w:val="24"/>
              </w:rPr>
              <w:t>沉淀</w:t>
            </w:r>
            <w:r>
              <w:rPr>
                <w:rFonts w:eastAsiaTheme="minorEastAsia"/>
                <w:bCs/>
                <w:sz w:val="24"/>
                <w:szCs w:val="24"/>
              </w:rPr>
              <w:t>池</w:t>
            </w:r>
            <w:r>
              <w:rPr>
                <w:rFonts w:eastAsiaTheme="minorEastAsia" w:hint="eastAsia"/>
                <w:bCs/>
                <w:sz w:val="24"/>
                <w:szCs w:val="24"/>
              </w:rPr>
              <w:t>均</w:t>
            </w:r>
            <w:r>
              <w:rPr>
                <w:rFonts w:eastAsiaTheme="minorEastAsia"/>
                <w:bCs/>
                <w:sz w:val="24"/>
                <w:szCs w:val="24"/>
              </w:rPr>
              <w:t>位于</w:t>
            </w:r>
            <w:r>
              <w:rPr>
                <w:rFonts w:eastAsiaTheme="minorEastAsia" w:hint="eastAsia"/>
                <w:bCs/>
                <w:sz w:val="24"/>
                <w:szCs w:val="24"/>
              </w:rPr>
              <w:t>厂区</w:t>
            </w:r>
            <w:r>
              <w:rPr>
                <w:rFonts w:eastAsiaTheme="minorEastAsia"/>
                <w:bCs/>
                <w:sz w:val="24"/>
                <w:szCs w:val="24"/>
              </w:rPr>
              <w:t>西</w:t>
            </w:r>
            <w:r>
              <w:rPr>
                <w:rFonts w:eastAsiaTheme="minorEastAsia" w:hint="eastAsia"/>
                <w:bCs/>
                <w:sz w:val="24"/>
                <w:szCs w:val="24"/>
              </w:rPr>
              <w:t>南</w:t>
            </w:r>
            <w:r>
              <w:rPr>
                <w:rFonts w:eastAsiaTheme="minorEastAsia"/>
                <w:bCs/>
                <w:sz w:val="24"/>
                <w:szCs w:val="24"/>
              </w:rPr>
              <w:t>侧</w:t>
            </w:r>
            <w:r>
              <w:rPr>
                <w:rFonts w:eastAsiaTheme="minorEastAsia" w:hint="eastAsia"/>
                <w:bCs/>
                <w:sz w:val="24"/>
                <w:szCs w:val="24"/>
              </w:rPr>
              <w:t>（大小分别为</w:t>
            </w:r>
            <w:r>
              <w:rPr>
                <w:rFonts w:eastAsiaTheme="minorEastAsia" w:hint="eastAsia"/>
                <w:bCs/>
                <w:sz w:val="24"/>
                <w:szCs w:val="24"/>
              </w:rPr>
              <w:t>15m</w:t>
            </w:r>
            <w:r>
              <w:rPr>
                <w:rFonts w:eastAsiaTheme="minorEastAsia" w:hint="eastAsia"/>
                <w:bCs/>
                <w:sz w:val="24"/>
                <w:szCs w:val="24"/>
                <w:vertAlign w:val="superscript"/>
              </w:rPr>
              <w:t>3</w:t>
            </w:r>
            <w:r>
              <w:rPr>
                <w:rFonts w:eastAsiaTheme="minorEastAsia" w:hint="eastAsia"/>
                <w:bCs/>
                <w:sz w:val="24"/>
                <w:szCs w:val="24"/>
              </w:rPr>
              <w:t>、</w:t>
            </w:r>
            <w:r>
              <w:rPr>
                <w:rFonts w:eastAsiaTheme="minorEastAsia" w:hint="eastAsia"/>
                <w:bCs/>
                <w:sz w:val="24"/>
                <w:szCs w:val="24"/>
              </w:rPr>
              <w:t>4m</w:t>
            </w:r>
            <w:r>
              <w:rPr>
                <w:rFonts w:eastAsiaTheme="minorEastAsia" w:hint="eastAsia"/>
                <w:bCs/>
                <w:sz w:val="24"/>
                <w:szCs w:val="24"/>
                <w:vertAlign w:val="superscript"/>
              </w:rPr>
              <w:t>3</w:t>
            </w:r>
            <w:r>
              <w:rPr>
                <w:rFonts w:eastAsiaTheme="minorEastAsia" w:hint="eastAsia"/>
                <w:bCs/>
                <w:sz w:val="24"/>
                <w:szCs w:val="24"/>
              </w:rPr>
              <w:t>）</w:t>
            </w:r>
            <w:r>
              <w:rPr>
                <w:rFonts w:eastAsiaTheme="minorEastAsia"/>
                <w:bCs/>
                <w:sz w:val="24"/>
                <w:szCs w:val="24"/>
              </w:rPr>
              <w:t>，</w:t>
            </w:r>
            <w:r>
              <w:rPr>
                <w:rFonts w:eastAsiaTheme="minorEastAsia" w:hint="eastAsia"/>
                <w:bCs/>
                <w:sz w:val="24"/>
                <w:szCs w:val="24"/>
              </w:rPr>
              <w:t>均</w:t>
            </w:r>
            <w:r>
              <w:rPr>
                <w:rFonts w:eastAsiaTheme="minorEastAsia"/>
                <w:bCs/>
                <w:sz w:val="24"/>
                <w:szCs w:val="24"/>
              </w:rPr>
              <w:t>利用油与水的比重差异，可以分离去除污水中颗粒较大的悬浮油，达到废水收集、隔油沉砂的目的</w:t>
            </w:r>
            <w:r>
              <w:rPr>
                <w:rFonts w:eastAsiaTheme="minorEastAsia"/>
                <w:sz w:val="24"/>
                <w:szCs w:val="24"/>
              </w:rPr>
              <w:t>。</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项目绿化用水全部损耗，无废水外排。主要污水为生活污水、</w:t>
            </w:r>
            <w:r>
              <w:rPr>
                <w:rFonts w:eastAsiaTheme="minorEastAsia" w:hint="eastAsia"/>
                <w:sz w:val="24"/>
                <w:szCs w:val="24"/>
              </w:rPr>
              <w:t>场地冲洗</w:t>
            </w:r>
            <w:r>
              <w:rPr>
                <w:rFonts w:eastAsiaTheme="minorEastAsia"/>
                <w:sz w:val="24"/>
                <w:szCs w:val="24"/>
              </w:rPr>
              <w:t>废水，</w:t>
            </w:r>
            <w:r>
              <w:rPr>
                <w:rFonts w:eastAsiaTheme="minorEastAsia" w:hint="eastAsia"/>
                <w:sz w:val="24"/>
                <w:szCs w:val="24"/>
              </w:rPr>
              <w:t>生活污水及顾客污水均属于城市一般生活废水，</w:t>
            </w:r>
            <w:r>
              <w:rPr>
                <w:rFonts w:eastAsiaTheme="minorEastAsia"/>
                <w:sz w:val="24"/>
                <w:szCs w:val="24"/>
              </w:rPr>
              <w:t>排水系数均为</w:t>
            </w:r>
            <w:r>
              <w:rPr>
                <w:rFonts w:eastAsiaTheme="minorEastAsia"/>
                <w:sz w:val="24"/>
                <w:szCs w:val="24"/>
              </w:rPr>
              <w:t>0.8</w:t>
            </w:r>
            <w:r>
              <w:rPr>
                <w:rFonts w:eastAsiaTheme="minorEastAsia" w:hint="eastAsia"/>
                <w:sz w:val="24"/>
                <w:szCs w:val="24"/>
              </w:rPr>
              <w:t>0</w:t>
            </w:r>
            <w:r>
              <w:rPr>
                <w:rFonts w:eastAsiaTheme="minorEastAsia" w:hint="eastAsia"/>
                <w:sz w:val="24"/>
                <w:szCs w:val="24"/>
              </w:rPr>
              <w:t>，场地冲洗废水排水系数为</w:t>
            </w:r>
            <w:r>
              <w:rPr>
                <w:rFonts w:eastAsiaTheme="minorEastAsia" w:hint="eastAsia"/>
                <w:sz w:val="24"/>
                <w:szCs w:val="24"/>
              </w:rPr>
              <w:t>0.90</w:t>
            </w:r>
            <w:r>
              <w:rPr>
                <w:rFonts w:eastAsiaTheme="minorEastAsia"/>
                <w:sz w:val="24"/>
                <w:szCs w:val="24"/>
              </w:rPr>
              <w:t>。综上，项目日排水量为</w:t>
            </w:r>
            <w:r>
              <w:rPr>
                <w:rFonts w:eastAsiaTheme="minorEastAsia" w:hint="eastAsia"/>
                <w:sz w:val="24"/>
                <w:szCs w:val="24"/>
              </w:rPr>
              <w:t>2.767</w:t>
            </w:r>
            <w:r>
              <w:rPr>
                <w:rFonts w:eastAsiaTheme="minorEastAsia"/>
                <w:sz w:val="24"/>
                <w:szCs w:val="24"/>
              </w:rPr>
              <w:t>m</w:t>
            </w:r>
            <w:r>
              <w:rPr>
                <w:rFonts w:eastAsiaTheme="minorEastAsia"/>
                <w:sz w:val="24"/>
                <w:szCs w:val="24"/>
                <w:vertAlign w:val="superscript"/>
              </w:rPr>
              <w:t>3</w:t>
            </w:r>
            <w:r>
              <w:rPr>
                <w:rFonts w:eastAsiaTheme="minorEastAsia"/>
                <w:sz w:val="24"/>
                <w:szCs w:val="24"/>
              </w:rPr>
              <w:t>，年排水量为</w:t>
            </w:r>
            <w:r>
              <w:rPr>
                <w:rFonts w:eastAsiaTheme="minorEastAsia" w:hint="eastAsia"/>
                <w:sz w:val="24"/>
                <w:szCs w:val="24"/>
              </w:rPr>
              <w:t>1010.204</w:t>
            </w:r>
            <w:r>
              <w:rPr>
                <w:rFonts w:eastAsiaTheme="minorEastAsia"/>
                <w:sz w:val="24"/>
                <w:szCs w:val="24"/>
              </w:rPr>
              <w:t>m</w:t>
            </w:r>
            <w:r>
              <w:rPr>
                <w:rFonts w:eastAsiaTheme="minorEastAsia"/>
                <w:sz w:val="24"/>
                <w:szCs w:val="24"/>
                <w:vertAlign w:val="superscript"/>
              </w:rPr>
              <w:t>3</w:t>
            </w:r>
            <w:r>
              <w:rPr>
                <w:rFonts w:eastAsiaTheme="minorEastAsia"/>
                <w:sz w:val="24"/>
                <w:szCs w:val="24"/>
              </w:rPr>
              <w:t>。</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项目给排水情况见下表</w:t>
            </w:r>
            <w:r>
              <w:rPr>
                <w:rFonts w:eastAsiaTheme="minorEastAsia" w:hint="eastAsia"/>
                <w:sz w:val="24"/>
                <w:szCs w:val="24"/>
              </w:rPr>
              <w:t>1-9</w:t>
            </w:r>
            <w:r>
              <w:rPr>
                <w:rFonts w:eastAsiaTheme="minorEastAsia"/>
                <w:sz w:val="24"/>
                <w:szCs w:val="24"/>
              </w:rPr>
              <w:t>，水平衡图见图</w:t>
            </w:r>
            <w:r>
              <w:rPr>
                <w:rFonts w:eastAsiaTheme="minorEastAsia"/>
                <w:sz w:val="24"/>
                <w:szCs w:val="24"/>
              </w:rPr>
              <w:t>1</w:t>
            </w:r>
            <w:r>
              <w:rPr>
                <w:rFonts w:eastAsiaTheme="minorEastAsia" w:hint="eastAsia"/>
                <w:sz w:val="24"/>
                <w:szCs w:val="24"/>
              </w:rPr>
              <w:t>-1</w:t>
            </w:r>
            <w:r>
              <w:rPr>
                <w:rFonts w:eastAsiaTheme="minorEastAsia"/>
                <w:sz w:val="24"/>
                <w:szCs w:val="24"/>
              </w:rPr>
              <w:t>。</w:t>
            </w:r>
          </w:p>
          <w:p w:rsidR="00530DFE" w:rsidRDefault="004D02B7">
            <w:pPr>
              <w:jc w:val="center"/>
              <w:rPr>
                <w:rFonts w:eastAsiaTheme="minorEastAsia"/>
                <w:b/>
              </w:rPr>
            </w:pPr>
            <w:r>
              <w:rPr>
                <w:rFonts w:eastAsiaTheme="minorEastAsia"/>
                <w:b/>
                <w:bCs/>
              </w:rPr>
              <w:t>表</w:t>
            </w:r>
            <w:r>
              <w:rPr>
                <w:rFonts w:eastAsiaTheme="minorEastAsia" w:hint="eastAsia"/>
                <w:b/>
                <w:bCs/>
              </w:rPr>
              <w:t xml:space="preserve">1-9   </w:t>
            </w:r>
            <w:r>
              <w:rPr>
                <w:rFonts w:eastAsiaTheme="minorEastAsia"/>
                <w:b/>
                <w:bCs/>
              </w:rPr>
              <w:t>项目给排水情况一览表</w:t>
            </w:r>
          </w:p>
          <w:tbl>
            <w:tblPr>
              <w:tblW w:w="8307"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1450"/>
              <w:gridCol w:w="1013"/>
              <w:gridCol w:w="1051"/>
              <w:gridCol w:w="954"/>
              <w:gridCol w:w="1347"/>
              <w:gridCol w:w="1277"/>
              <w:gridCol w:w="1215"/>
            </w:tblGrid>
            <w:tr w:rsidR="00530DFE">
              <w:trPr>
                <w:trHeight w:val="163"/>
                <w:jc w:val="center"/>
              </w:trPr>
              <w:tc>
                <w:tcPr>
                  <w:tcW w:w="1450" w:type="dxa"/>
                  <w:vMerge w:val="restart"/>
                  <w:vAlign w:val="center"/>
                </w:tcPr>
                <w:p w:rsidR="00530DFE" w:rsidRDefault="004D02B7">
                  <w:pPr>
                    <w:adjustRightInd w:val="0"/>
                    <w:snapToGrid w:val="0"/>
                    <w:jc w:val="center"/>
                    <w:rPr>
                      <w:rFonts w:eastAsiaTheme="minorEastAsia"/>
                      <w:b/>
                    </w:rPr>
                  </w:pPr>
                  <w:r>
                    <w:rPr>
                      <w:rFonts w:eastAsiaTheme="minorEastAsia"/>
                      <w:b/>
                    </w:rPr>
                    <w:t>类别</w:t>
                  </w:r>
                </w:p>
              </w:tc>
              <w:tc>
                <w:tcPr>
                  <w:tcW w:w="3018" w:type="dxa"/>
                  <w:gridSpan w:val="3"/>
                  <w:vAlign w:val="center"/>
                </w:tcPr>
                <w:p w:rsidR="00530DFE" w:rsidRDefault="004D02B7">
                  <w:pPr>
                    <w:adjustRightInd w:val="0"/>
                    <w:snapToGrid w:val="0"/>
                    <w:jc w:val="center"/>
                    <w:rPr>
                      <w:rFonts w:eastAsiaTheme="minorEastAsia"/>
                      <w:b/>
                    </w:rPr>
                  </w:pPr>
                  <w:r>
                    <w:rPr>
                      <w:rFonts w:eastAsiaTheme="minorEastAsia"/>
                      <w:b/>
                    </w:rPr>
                    <w:t>日平衡</w:t>
                  </w:r>
                  <w:r>
                    <w:rPr>
                      <w:rFonts w:eastAsiaTheme="minorEastAsia"/>
                      <w:b/>
                    </w:rPr>
                    <w:t>(m</w:t>
                  </w:r>
                  <w:r>
                    <w:rPr>
                      <w:rFonts w:eastAsiaTheme="minorEastAsia"/>
                      <w:b/>
                      <w:vertAlign w:val="superscript"/>
                    </w:rPr>
                    <w:t>3</w:t>
                  </w:r>
                  <w:r>
                    <w:rPr>
                      <w:rFonts w:eastAsiaTheme="minorEastAsia"/>
                      <w:b/>
                    </w:rPr>
                    <w:t>/d)</w:t>
                  </w:r>
                </w:p>
              </w:tc>
              <w:tc>
                <w:tcPr>
                  <w:tcW w:w="3839" w:type="dxa"/>
                  <w:gridSpan w:val="3"/>
                  <w:vAlign w:val="center"/>
                </w:tcPr>
                <w:p w:rsidR="00530DFE" w:rsidRDefault="004D02B7">
                  <w:pPr>
                    <w:adjustRightInd w:val="0"/>
                    <w:snapToGrid w:val="0"/>
                    <w:jc w:val="center"/>
                    <w:rPr>
                      <w:rFonts w:eastAsiaTheme="minorEastAsia"/>
                      <w:b/>
                    </w:rPr>
                  </w:pPr>
                  <w:r>
                    <w:rPr>
                      <w:rFonts w:eastAsiaTheme="minorEastAsia"/>
                      <w:b/>
                    </w:rPr>
                    <w:t>年平衡</w:t>
                  </w:r>
                  <w:r>
                    <w:rPr>
                      <w:rFonts w:eastAsiaTheme="minorEastAsia"/>
                      <w:b/>
                    </w:rPr>
                    <w:t>(m</w:t>
                  </w:r>
                  <w:r>
                    <w:rPr>
                      <w:rFonts w:eastAsiaTheme="minorEastAsia"/>
                      <w:b/>
                      <w:vertAlign w:val="superscript"/>
                    </w:rPr>
                    <w:t>3</w:t>
                  </w:r>
                  <w:r>
                    <w:rPr>
                      <w:rFonts w:eastAsiaTheme="minorEastAsia"/>
                      <w:b/>
                    </w:rPr>
                    <w:t>/d)</w:t>
                  </w:r>
                </w:p>
              </w:tc>
            </w:tr>
            <w:tr w:rsidR="00530DFE">
              <w:trPr>
                <w:trHeight w:val="143"/>
                <w:jc w:val="center"/>
              </w:trPr>
              <w:tc>
                <w:tcPr>
                  <w:tcW w:w="1450" w:type="dxa"/>
                  <w:vMerge/>
                  <w:tcBorders>
                    <w:bottom w:val="single" w:sz="12" w:space="0" w:color="000000"/>
                  </w:tcBorders>
                  <w:vAlign w:val="center"/>
                </w:tcPr>
                <w:p w:rsidR="00530DFE" w:rsidRDefault="00530DFE">
                  <w:pPr>
                    <w:adjustRightInd w:val="0"/>
                    <w:snapToGrid w:val="0"/>
                    <w:jc w:val="center"/>
                    <w:rPr>
                      <w:rFonts w:eastAsiaTheme="minorEastAsia"/>
                      <w:b/>
                    </w:rPr>
                  </w:pPr>
                </w:p>
              </w:tc>
              <w:tc>
                <w:tcPr>
                  <w:tcW w:w="1013" w:type="dxa"/>
                  <w:tcBorders>
                    <w:bottom w:val="single" w:sz="12" w:space="0" w:color="000000"/>
                  </w:tcBorders>
                  <w:vAlign w:val="center"/>
                </w:tcPr>
                <w:p w:rsidR="00530DFE" w:rsidRDefault="004D02B7">
                  <w:pPr>
                    <w:adjustRightInd w:val="0"/>
                    <w:snapToGrid w:val="0"/>
                    <w:jc w:val="center"/>
                    <w:rPr>
                      <w:rFonts w:eastAsiaTheme="minorEastAsia"/>
                      <w:b/>
                    </w:rPr>
                  </w:pPr>
                  <w:r>
                    <w:rPr>
                      <w:rFonts w:eastAsiaTheme="minorEastAsia"/>
                      <w:b/>
                    </w:rPr>
                    <w:t>新鲜水</w:t>
                  </w:r>
                </w:p>
              </w:tc>
              <w:tc>
                <w:tcPr>
                  <w:tcW w:w="1051" w:type="dxa"/>
                  <w:tcBorders>
                    <w:bottom w:val="single" w:sz="12" w:space="0" w:color="000000"/>
                  </w:tcBorders>
                  <w:vAlign w:val="center"/>
                </w:tcPr>
                <w:p w:rsidR="00530DFE" w:rsidRDefault="004D02B7">
                  <w:pPr>
                    <w:adjustRightInd w:val="0"/>
                    <w:snapToGrid w:val="0"/>
                    <w:jc w:val="center"/>
                    <w:rPr>
                      <w:rFonts w:eastAsiaTheme="minorEastAsia"/>
                      <w:b/>
                    </w:rPr>
                  </w:pPr>
                  <w:r>
                    <w:rPr>
                      <w:rFonts w:eastAsiaTheme="minorEastAsia"/>
                      <w:b/>
                    </w:rPr>
                    <w:t>损耗</w:t>
                  </w:r>
                </w:p>
              </w:tc>
              <w:tc>
                <w:tcPr>
                  <w:tcW w:w="954" w:type="dxa"/>
                  <w:tcBorders>
                    <w:bottom w:val="single" w:sz="12" w:space="0" w:color="000000"/>
                  </w:tcBorders>
                  <w:vAlign w:val="center"/>
                </w:tcPr>
                <w:p w:rsidR="00530DFE" w:rsidRDefault="004D02B7">
                  <w:pPr>
                    <w:adjustRightInd w:val="0"/>
                    <w:snapToGrid w:val="0"/>
                    <w:jc w:val="center"/>
                    <w:rPr>
                      <w:rFonts w:eastAsiaTheme="minorEastAsia"/>
                      <w:b/>
                    </w:rPr>
                  </w:pPr>
                  <w:r>
                    <w:rPr>
                      <w:rFonts w:eastAsiaTheme="minorEastAsia"/>
                      <w:b/>
                    </w:rPr>
                    <w:t>污废水</w:t>
                  </w:r>
                </w:p>
              </w:tc>
              <w:tc>
                <w:tcPr>
                  <w:tcW w:w="1347" w:type="dxa"/>
                  <w:tcBorders>
                    <w:bottom w:val="single" w:sz="12" w:space="0" w:color="000000"/>
                  </w:tcBorders>
                  <w:vAlign w:val="center"/>
                </w:tcPr>
                <w:p w:rsidR="00530DFE" w:rsidRDefault="004D02B7">
                  <w:pPr>
                    <w:adjustRightInd w:val="0"/>
                    <w:snapToGrid w:val="0"/>
                    <w:jc w:val="center"/>
                    <w:rPr>
                      <w:rFonts w:eastAsiaTheme="minorEastAsia"/>
                      <w:b/>
                    </w:rPr>
                  </w:pPr>
                  <w:r>
                    <w:rPr>
                      <w:rFonts w:eastAsiaTheme="minorEastAsia"/>
                      <w:b/>
                    </w:rPr>
                    <w:t>新鲜水</w:t>
                  </w:r>
                </w:p>
              </w:tc>
              <w:tc>
                <w:tcPr>
                  <w:tcW w:w="1277" w:type="dxa"/>
                  <w:tcBorders>
                    <w:bottom w:val="single" w:sz="12" w:space="0" w:color="000000"/>
                  </w:tcBorders>
                  <w:vAlign w:val="center"/>
                </w:tcPr>
                <w:p w:rsidR="00530DFE" w:rsidRDefault="004D02B7">
                  <w:pPr>
                    <w:adjustRightInd w:val="0"/>
                    <w:snapToGrid w:val="0"/>
                    <w:jc w:val="center"/>
                    <w:rPr>
                      <w:rFonts w:eastAsiaTheme="minorEastAsia"/>
                      <w:b/>
                    </w:rPr>
                  </w:pPr>
                  <w:r>
                    <w:rPr>
                      <w:rFonts w:eastAsiaTheme="minorEastAsia"/>
                      <w:b/>
                    </w:rPr>
                    <w:t>损耗</w:t>
                  </w:r>
                </w:p>
              </w:tc>
              <w:tc>
                <w:tcPr>
                  <w:tcW w:w="1215" w:type="dxa"/>
                  <w:tcBorders>
                    <w:bottom w:val="single" w:sz="12" w:space="0" w:color="000000"/>
                  </w:tcBorders>
                  <w:vAlign w:val="center"/>
                </w:tcPr>
                <w:p w:rsidR="00530DFE" w:rsidRDefault="004D02B7">
                  <w:pPr>
                    <w:adjustRightInd w:val="0"/>
                    <w:snapToGrid w:val="0"/>
                    <w:jc w:val="center"/>
                    <w:rPr>
                      <w:rFonts w:eastAsiaTheme="minorEastAsia"/>
                      <w:b/>
                    </w:rPr>
                  </w:pPr>
                  <w:r>
                    <w:rPr>
                      <w:rFonts w:eastAsiaTheme="minorEastAsia"/>
                      <w:b/>
                    </w:rPr>
                    <w:t>污废水</w:t>
                  </w:r>
                </w:p>
              </w:tc>
            </w:tr>
            <w:tr w:rsidR="00530DFE">
              <w:trPr>
                <w:trHeight w:val="210"/>
                <w:jc w:val="center"/>
              </w:trPr>
              <w:tc>
                <w:tcPr>
                  <w:tcW w:w="1450" w:type="dxa"/>
                  <w:tcBorders>
                    <w:top w:val="single" w:sz="12" w:space="0" w:color="000000"/>
                  </w:tcBorders>
                  <w:vAlign w:val="center"/>
                </w:tcPr>
                <w:p w:rsidR="00530DFE" w:rsidRDefault="004D02B7">
                  <w:pPr>
                    <w:widowControl/>
                    <w:jc w:val="center"/>
                    <w:rPr>
                      <w:rFonts w:eastAsiaTheme="minorEastAsia"/>
                    </w:rPr>
                  </w:pPr>
                  <w:r>
                    <w:rPr>
                      <w:rFonts w:eastAsiaTheme="minorEastAsia"/>
                      <w:kern w:val="0"/>
                    </w:rPr>
                    <w:t>生活用水</w:t>
                  </w:r>
                </w:p>
              </w:tc>
              <w:tc>
                <w:tcPr>
                  <w:tcW w:w="1013" w:type="dxa"/>
                  <w:tcBorders>
                    <w:top w:val="single" w:sz="12" w:space="0" w:color="000000"/>
                  </w:tcBorders>
                  <w:vAlign w:val="center"/>
                </w:tcPr>
                <w:p w:rsidR="00530DFE" w:rsidRDefault="004D02B7">
                  <w:pPr>
                    <w:widowControl/>
                    <w:jc w:val="center"/>
                    <w:rPr>
                      <w:rFonts w:eastAsiaTheme="minorEastAsia"/>
                    </w:rPr>
                  </w:pPr>
                  <w:r>
                    <w:rPr>
                      <w:rFonts w:eastAsiaTheme="minorEastAsia"/>
                      <w:kern w:val="0"/>
                    </w:rPr>
                    <w:t>1.305</w:t>
                  </w:r>
                </w:p>
              </w:tc>
              <w:tc>
                <w:tcPr>
                  <w:tcW w:w="1051" w:type="dxa"/>
                  <w:tcBorders>
                    <w:top w:val="single" w:sz="12" w:space="0" w:color="000000"/>
                  </w:tcBorders>
                  <w:vAlign w:val="center"/>
                </w:tcPr>
                <w:p w:rsidR="00530DFE" w:rsidRDefault="004D02B7">
                  <w:pPr>
                    <w:adjustRightInd w:val="0"/>
                    <w:snapToGrid w:val="0"/>
                    <w:jc w:val="center"/>
                    <w:rPr>
                      <w:rFonts w:eastAsiaTheme="minorEastAsia"/>
                    </w:rPr>
                  </w:pPr>
                  <w:r>
                    <w:rPr>
                      <w:rFonts w:eastAsiaTheme="minorEastAsia"/>
                    </w:rPr>
                    <w:t>0.261</w:t>
                  </w:r>
                </w:p>
              </w:tc>
              <w:tc>
                <w:tcPr>
                  <w:tcW w:w="954" w:type="dxa"/>
                  <w:tcBorders>
                    <w:top w:val="single" w:sz="12" w:space="0" w:color="000000"/>
                  </w:tcBorders>
                  <w:vAlign w:val="center"/>
                </w:tcPr>
                <w:p w:rsidR="00530DFE" w:rsidRDefault="004D02B7">
                  <w:pPr>
                    <w:adjustRightInd w:val="0"/>
                    <w:snapToGrid w:val="0"/>
                    <w:jc w:val="center"/>
                    <w:rPr>
                      <w:rFonts w:eastAsiaTheme="minorEastAsia"/>
                    </w:rPr>
                  </w:pPr>
                  <w:r>
                    <w:rPr>
                      <w:rFonts w:eastAsiaTheme="minorEastAsia"/>
                    </w:rPr>
                    <w:t>1.044</w:t>
                  </w:r>
                </w:p>
              </w:tc>
              <w:tc>
                <w:tcPr>
                  <w:tcW w:w="1347" w:type="dxa"/>
                  <w:tcBorders>
                    <w:top w:val="single" w:sz="12" w:space="0" w:color="000000"/>
                  </w:tcBorders>
                  <w:vAlign w:val="center"/>
                </w:tcPr>
                <w:p w:rsidR="00530DFE" w:rsidRDefault="004D02B7">
                  <w:pPr>
                    <w:widowControl/>
                    <w:jc w:val="center"/>
                    <w:rPr>
                      <w:rFonts w:eastAsiaTheme="minorEastAsia"/>
                    </w:rPr>
                  </w:pPr>
                  <w:r>
                    <w:rPr>
                      <w:rFonts w:eastAsiaTheme="minorEastAsia"/>
                      <w:kern w:val="0"/>
                    </w:rPr>
                    <w:t>476.325</w:t>
                  </w:r>
                </w:p>
              </w:tc>
              <w:tc>
                <w:tcPr>
                  <w:tcW w:w="1277" w:type="dxa"/>
                  <w:tcBorders>
                    <w:top w:val="single" w:sz="12" w:space="0" w:color="000000"/>
                  </w:tcBorders>
                  <w:vAlign w:val="center"/>
                </w:tcPr>
                <w:p w:rsidR="00530DFE" w:rsidRDefault="004D02B7">
                  <w:pPr>
                    <w:adjustRightInd w:val="0"/>
                    <w:snapToGrid w:val="0"/>
                    <w:jc w:val="center"/>
                    <w:rPr>
                      <w:rFonts w:eastAsiaTheme="minorEastAsia"/>
                    </w:rPr>
                  </w:pPr>
                  <w:r>
                    <w:rPr>
                      <w:rFonts w:eastAsiaTheme="minorEastAsia"/>
                    </w:rPr>
                    <w:t>95.265</w:t>
                  </w:r>
                </w:p>
              </w:tc>
              <w:tc>
                <w:tcPr>
                  <w:tcW w:w="1215" w:type="dxa"/>
                  <w:tcBorders>
                    <w:top w:val="single" w:sz="12" w:space="0" w:color="000000"/>
                  </w:tcBorders>
                  <w:vAlign w:val="center"/>
                </w:tcPr>
                <w:p w:rsidR="00530DFE" w:rsidRDefault="004D02B7">
                  <w:pPr>
                    <w:adjustRightInd w:val="0"/>
                    <w:snapToGrid w:val="0"/>
                    <w:jc w:val="center"/>
                    <w:rPr>
                      <w:rFonts w:eastAsiaTheme="minorEastAsia"/>
                    </w:rPr>
                  </w:pPr>
                  <w:r>
                    <w:rPr>
                      <w:rFonts w:eastAsiaTheme="minorEastAsia"/>
                    </w:rPr>
                    <w:t>381.060</w:t>
                  </w:r>
                </w:p>
              </w:tc>
            </w:tr>
            <w:tr w:rsidR="00530DFE">
              <w:trPr>
                <w:trHeight w:val="210"/>
                <w:jc w:val="center"/>
              </w:trPr>
              <w:tc>
                <w:tcPr>
                  <w:tcW w:w="1450" w:type="dxa"/>
                  <w:vAlign w:val="center"/>
                </w:tcPr>
                <w:p w:rsidR="00530DFE" w:rsidRDefault="004D02B7">
                  <w:pPr>
                    <w:widowControl/>
                    <w:jc w:val="center"/>
                    <w:rPr>
                      <w:rFonts w:eastAsiaTheme="minorEastAsia"/>
                    </w:rPr>
                  </w:pPr>
                  <w:r>
                    <w:rPr>
                      <w:rFonts w:eastAsiaTheme="minorEastAsia"/>
                      <w:kern w:val="0"/>
                    </w:rPr>
                    <w:t>顾客用水</w:t>
                  </w:r>
                </w:p>
              </w:tc>
              <w:tc>
                <w:tcPr>
                  <w:tcW w:w="1013" w:type="dxa"/>
                  <w:vAlign w:val="center"/>
                </w:tcPr>
                <w:p w:rsidR="00530DFE" w:rsidRDefault="004D02B7">
                  <w:pPr>
                    <w:widowControl/>
                    <w:jc w:val="center"/>
                    <w:rPr>
                      <w:rFonts w:eastAsiaTheme="minorEastAsia"/>
                    </w:rPr>
                  </w:pPr>
                  <w:r>
                    <w:rPr>
                      <w:rFonts w:eastAsiaTheme="minorEastAsia"/>
                      <w:kern w:val="0"/>
                    </w:rPr>
                    <w:t>2</w:t>
                  </w:r>
                </w:p>
              </w:tc>
              <w:tc>
                <w:tcPr>
                  <w:tcW w:w="1051" w:type="dxa"/>
                  <w:vAlign w:val="center"/>
                </w:tcPr>
                <w:p w:rsidR="00530DFE" w:rsidRDefault="004D02B7">
                  <w:pPr>
                    <w:adjustRightInd w:val="0"/>
                    <w:snapToGrid w:val="0"/>
                    <w:jc w:val="center"/>
                    <w:rPr>
                      <w:rFonts w:eastAsiaTheme="minorEastAsia"/>
                    </w:rPr>
                  </w:pPr>
                  <w:r>
                    <w:rPr>
                      <w:rFonts w:eastAsiaTheme="minorEastAsia"/>
                    </w:rPr>
                    <w:t>0.400</w:t>
                  </w:r>
                </w:p>
              </w:tc>
              <w:tc>
                <w:tcPr>
                  <w:tcW w:w="954" w:type="dxa"/>
                  <w:vAlign w:val="center"/>
                </w:tcPr>
                <w:p w:rsidR="00530DFE" w:rsidRDefault="004D02B7">
                  <w:pPr>
                    <w:adjustRightInd w:val="0"/>
                    <w:snapToGrid w:val="0"/>
                    <w:jc w:val="center"/>
                    <w:rPr>
                      <w:rFonts w:eastAsiaTheme="minorEastAsia"/>
                    </w:rPr>
                  </w:pPr>
                  <w:r>
                    <w:rPr>
                      <w:rFonts w:eastAsiaTheme="minorEastAsia"/>
                    </w:rPr>
                    <w:t>1.600</w:t>
                  </w:r>
                </w:p>
              </w:tc>
              <w:tc>
                <w:tcPr>
                  <w:tcW w:w="1347" w:type="dxa"/>
                  <w:vAlign w:val="center"/>
                </w:tcPr>
                <w:p w:rsidR="00530DFE" w:rsidRDefault="004D02B7">
                  <w:pPr>
                    <w:widowControl/>
                    <w:jc w:val="center"/>
                    <w:rPr>
                      <w:rFonts w:eastAsiaTheme="minorEastAsia"/>
                    </w:rPr>
                  </w:pPr>
                  <w:r>
                    <w:rPr>
                      <w:rFonts w:eastAsiaTheme="minorEastAsia"/>
                      <w:kern w:val="0"/>
                    </w:rPr>
                    <w:t>730</w:t>
                  </w:r>
                </w:p>
              </w:tc>
              <w:tc>
                <w:tcPr>
                  <w:tcW w:w="1277" w:type="dxa"/>
                  <w:vAlign w:val="center"/>
                </w:tcPr>
                <w:p w:rsidR="00530DFE" w:rsidRDefault="004D02B7">
                  <w:pPr>
                    <w:adjustRightInd w:val="0"/>
                    <w:snapToGrid w:val="0"/>
                    <w:jc w:val="center"/>
                    <w:rPr>
                      <w:rFonts w:eastAsiaTheme="minorEastAsia"/>
                    </w:rPr>
                  </w:pPr>
                  <w:r>
                    <w:rPr>
                      <w:rFonts w:eastAsiaTheme="minorEastAsia"/>
                    </w:rPr>
                    <w:t>146</w:t>
                  </w:r>
                </w:p>
              </w:tc>
              <w:tc>
                <w:tcPr>
                  <w:tcW w:w="1215" w:type="dxa"/>
                  <w:vAlign w:val="center"/>
                </w:tcPr>
                <w:p w:rsidR="00530DFE" w:rsidRDefault="004D02B7">
                  <w:pPr>
                    <w:adjustRightInd w:val="0"/>
                    <w:snapToGrid w:val="0"/>
                    <w:jc w:val="center"/>
                    <w:rPr>
                      <w:rFonts w:eastAsiaTheme="minorEastAsia"/>
                    </w:rPr>
                  </w:pPr>
                  <w:r>
                    <w:rPr>
                      <w:rFonts w:eastAsiaTheme="minorEastAsia"/>
                    </w:rPr>
                    <w:t>584</w:t>
                  </w:r>
                </w:p>
              </w:tc>
            </w:tr>
            <w:tr w:rsidR="00530DFE">
              <w:trPr>
                <w:trHeight w:val="210"/>
                <w:jc w:val="center"/>
              </w:trPr>
              <w:tc>
                <w:tcPr>
                  <w:tcW w:w="1450" w:type="dxa"/>
                  <w:vAlign w:val="center"/>
                </w:tcPr>
                <w:p w:rsidR="00530DFE" w:rsidRDefault="004D02B7">
                  <w:pPr>
                    <w:widowControl/>
                    <w:jc w:val="center"/>
                    <w:rPr>
                      <w:rFonts w:eastAsiaTheme="minorEastAsia"/>
                    </w:rPr>
                  </w:pPr>
                  <w:r>
                    <w:rPr>
                      <w:rFonts w:eastAsiaTheme="minorEastAsia"/>
                      <w:kern w:val="0"/>
                    </w:rPr>
                    <w:lastRenderedPageBreak/>
                    <w:t>场地</w:t>
                  </w:r>
                  <w:r>
                    <w:rPr>
                      <w:rFonts w:eastAsiaTheme="minorEastAsia"/>
                      <w:kern w:val="0"/>
                    </w:rPr>
                    <w:t>冲洗水</w:t>
                  </w:r>
                </w:p>
              </w:tc>
              <w:tc>
                <w:tcPr>
                  <w:tcW w:w="1013" w:type="dxa"/>
                  <w:vAlign w:val="center"/>
                </w:tcPr>
                <w:p w:rsidR="00530DFE" w:rsidRDefault="004D02B7">
                  <w:pPr>
                    <w:widowControl/>
                    <w:jc w:val="center"/>
                    <w:rPr>
                      <w:rFonts w:eastAsiaTheme="minorEastAsia"/>
                    </w:rPr>
                  </w:pPr>
                  <w:r>
                    <w:rPr>
                      <w:rFonts w:eastAsiaTheme="minorEastAsia"/>
                      <w:kern w:val="0"/>
                    </w:rPr>
                    <w:t>0.137</w:t>
                  </w:r>
                </w:p>
              </w:tc>
              <w:tc>
                <w:tcPr>
                  <w:tcW w:w="1051" w:type="dxa"/>
                  <w:vAlign w:val="center"/>
                </w:tcPr>
                <w:p w:rsidR="00530DFE" w:rsidRDefault="004D02B7">
                  <w:pPr>
                    <w:adjustRightInd w:val="0"/>
                    <w:snapToGrid w:val="0"/>
                    <w:jc w:val="center"/>
                    <w:rPr>
                      <w:rFonts w:eastAsiaTheme="minorEastAsia"/>
                    </w:rPr>
                  </w:pPr>
                  <w:r>
                    <w:rPr>
                      <w:rFonts w:eastAsiaTheme="minorEastAsia"/>
                    </w:rPr>
                    <w:t>0.014</w:t>
                  </w:r>
                </w:p>
              </w:tc>
              <w:tc>
                <w:tcPr>
                  <w:tcW w:w="954" w:type="dxa"/>
                  <w:vAlign w:val="center"/>
                </w:tcPr>
                <w:p w:rsidR="00530DFE" w:rsidRDefault="004D02B7">
                  <w:pPr>
                    <w:adjustRightInd w:val="0"/>
                    <w:snapToGrid w:val="0"/>
                    <w:jc w:val="center"/>
                    <w:rPr>
                      <w:rFonts w:eastAsiaTheme="minorEastAsia"/>
                    </w:rPr>
                  </w:pPr>
                  <w:r>
                    <w:rPr>
                      <w:rFonts w:eastAsiaTheme="minorEastAsia"/>
                    </w:rPr>
                    <w:t>0.123</w:t>
                  </w:r>
                </w:p>
              </w:tc>
              <w:tc>
                <w:tcPr>
                  <w:tcW w:w="1347" w:type="dxa"/>
                  <w:vAlign w:val="center"/>
                </w:tcPr>
                <w:p w:rsidR="00530DFE" w:rsidRDefault="004D02B7">
                  <w:pPr>
                    <w:widowControl/>
                    <w:jc w:val="center"/>
                    <w:rPr>
                      <w:rFonts w:eastAsiaTheme="minorEastAsia"/>
                    </w:rPr>
                  </w:pPr>
                  <w:r>
                    <w:rPr>
                      <w:rFonts w:eastAsiaTheme="minorEastAsia"/>
                      <w:kern w:val="0"/>
                    </w:rPr>
                    <w:t>50.160</w:t>
                  </w:r>
                </w:p>
              </w:tc>
              <w:tc>
                <w:tcPr>
                  <w:tcW w:w="1277" w:type="dxa"/>
                  <w:vAlign w:val="center"/>
                </w:tcPr>
                <w:p w:rsidR="00530DFE" w:rsidRDefault="004D02B7">
                  <w:pPr>
                    <w:adjustRightInd w:val="0"/>
                    <w:snapToGrid w:val="0"/>
                    <w:jc w:val="center"/>
                    <w:rPr>
                      <w:rFonts w:eastAsiaTheme="minorEastAsia"/>
                    </w:rPr>
                  </w:pPr>
                  <w:r>
                    <w:rPr>
                      <w:rFonts w:eastAsiaTheme="minorEastAsia"/>
                    </w:rPr>
                    <w:t>5.016</w:t>
                  </w:r>
                </w:p>
              </w:tc>
              <w:tc>
                <w:tcPr>
                  <w:tcW w:w="1215" w:type="dxa"/>
                  <w:vAlign w:val="center"/>
                </w:tcPr>
                <w:p w:rsidR="00530DFE" w:rsidRDefault="004D02B7">
                  <w:pPr>
                    <w:adjustRightInd w:val="0"/>
                    <w:snapToGrid w:val="0"/>
                    <w:jc w:val="center"/>
                    <w:rPr>
                      <w:rFonts w:eastAsiaTheme="minorEastAsia"/>
                    </w:rPr>
                  </w:pPr>
                  <w:r>
                    <w:rPr>
                      <w:rFonts w:eastAsiaTheme="minorEastAsia"/>
                    </w:rPr>
                    <w:t>45.144</w:t>
                  </w:r>
                </w:p>
              </w:tc>
            </w:tr>
            <w:tr w:rsidR="00530DFE">
              <w:trPr>
                <w:trHeight w:val="130"/>
                <w:jc w:val="center"/>
              </w:trPr>
              <w:tc>
                <w:tcPr>
                  <w:tcW w:w="1450" w:type="dxa"/>
                  <w:vAlign w:val="center"/>
                </w:tcPr>
                <w:p w:rsidR="00530DFE" w:rsidRDefault="004D02B7">
                  <w:pPr>
                    <w:widowControl/>
                    <w:jc w:val="center"/>
                    <w:rPr>
                      <w:rFonts w:eastAsiaTheme="minorEastAsia"/>
                    </w:rPr>
                  </w:pPr>
                  <w:r>
                    <w:rPr>
                      <w:rFonts w:eastAsiaTheme="minorEastAsia"/>
                      <w:kern w:val="0"/>
                    </w:rPr>
                    <w:t>绿化用水</w:t>
                  </w:r>
                </w:p>
              </w:tc>
              <w:tc>
                <w:tcPr>
                  <w:tcW w:w="1013" w:type="dxa"/>
                  <w:vAlign w:val="center"/>
                </w:tcPr>
                <w:p w:rsidR="00530DFE" w:rsidRDefault="004D02B7">
                  <w:pPr>
                    <w:widowControl/>
                    <w:jc w:val="center"/>
                    <w:rPr>
                      <w:rFonts w:eastAsiaTheme="minorEastAsia"/>
                    </w:rPr>
                  </w:pPr>
                  <w:r>
                    <w:rPr>
                      <w:rFonts w:eastAsiaTheme="minorEastAsia"/>
                      <w:kern w:val="0"/>
                    </w:rPr>
                    <w:t>1.257</w:t>
                  </w:r>
                </w:p>
              </w:tc>
              <w:tc>
                <w:tcPr>
                  <w:tcW w:w="1051" w:type="dxa"/>
                  <w:vAlign w:val="center"/>
                </w:tcPr>
                <w:p w:rsidR="00530DFE" w:rsidRDefault="004D02B7">
                  <w:pPr>
                    <w:adjustRightInd w:val="0"/>
                    <w:snapToGrid w:val="0"/>
                    <w:jc w:val="center"/>
                    <w:rPr>
                      <w:rFonts w:eastAsiaTheme="minorEastAsia"/>
                    </w:rPr>
                  </w:pPr>
                  <w:r>
                    <w:rPr>
                      <w:rFonts w:eastAsiaTheme="minorEastAsia"/>
                    </w:rPr>
                    <w:t>1.257</w:t>
                  </w:r>
                </w:p>
              </w:tc>
              <w:tc>
                <w:tcPr>
                  <w:tcW w:w="954" w:type="dxa"/>
                  <w:vAlign w:val="center"/>
                </w:tcPr>
                <w:p w:rsidR="00530DFE" w:rsidRDefault="004D02B7">
                  <w:pPr>
                    <w:adjustRightInd w:val="0"/>
                    <w:snapToGrid w:val="0"/>
                    <w:jc w:val="center"/>
                    <w:rPr>
                      <w:rFonts w:eastAsiaTheme="minorEastAsia"/>
                    </w:rPr>
                  </w:pPr>
                  <w:r>
                    <w:rPr>
                      <w:rFonts w:eastAsiaTheme="minorEastAsia"/>
                    </w:rPr>
                    <w:t>0</w:t>
                  </w:r>
                </w:p>
              </w:tc>
              <w:tc>
                <w:tcPr>
                  <w:tcW w:w="1347" w:type="dxa"/>
                  <w:vAlign w:val="center"/>
                </w:tcPr>
                <w:p w:rsidR="00530DFE" w:rsidRDefault="004D02B7">
                  <w:pPr>
                    <w:widowControl/>
                    <w:jc w:val="center"/>
                    <w:rPr>
                      <w:rFonts w:eastAsiaTheme="minorEastAsia"/>
                    </w:rPr>
                  </w:pPr>
                  <w:r>
                    <w:rPr>
                      <w:rFonts w:eastAsiaTheme="minorEastAsia"/>
                      <w:kern w:val="0"/>
                    </w:rPr>
                    <w:t>251.400</w:t>
                  </w:r>
                </w:p>
              </w:tc>
              <w:tc>
                <w:tcPr>
                  <w:tcW w:w="1277" w:type="dxa"/>
                  <w:vAlign w:val="center"/>
                </w:tcPr>
                <w:p w:rsidR="00530DFE" w:rsidRDefault="004D02B7">
                  <w:pPr>
                    <w:adjustRightInd w:val="0"/>
                    <w:snapToGrid w:val="0"/>
                    <w:jc w:val="center"/>
                    <w:rPr>
                      <w:rFonts w:eastAsiaTheme="minorEastAsia"/>
                    </w:rPr>
                  </w:pPr>
                  <w:r>
                    <w:rPr>
                      <w:rFonts w:eastAsiaTheme="minorEastAsia"/>
                    </w:rPr>
                    <w:t>251.400</w:t>
                  </w:r>
                </w:p>
              </w:tc>
              <w:tc>
                <w:tcPr>
                  <w:tcW w:w="1215" w:type="dxa"/>
                  <w:vAlign w:val="center"/>
                </w:tcPr>
                <w:p w:rsidR="00530DFE" w:rsidRDefault="004D02B7">
                  <w:pPr>
                    <w:adjustRightInd w:val="0"/>
                    <w:snapToGrid w:val="0"/>
                    <w:jc w:val="center"/>
                    <w:rPr>
                      <w:rFonts w:eastAsiaTheme="minorEastAsia"/>
                    </w:rPr>
                  </w:pPr>
                  <w:r>
                    <w:rPr>
                      <w:rFonts w:eastAsiaTheme="minorEastAsia"/>
                    </w:rPr>
                    <w:t>0</w:t>
                  </w:r>
                </w:p>
              </w:tc>
            </w:tr>
            <w:tr w:rsidR="00530DFE">
              <w:trPr>
                <w:trHeight w:val="112"/>
                <w:jc w:val="center"/>
              </w:trPr>
              <w:tc>
                <w:tcPr>
                  <w:tcW w:w="1450" w:type="dxa"/>
                  <w:vAlign w:val="center"/>
                </w:tcPr>
                <w:p w:rsidR="00530DFE" w:rsidRDefault="004D02B7">
                  <w:pPr>
                    <w:adjustRightInd w:val="0"/>
                    <w:snapToGrid w:val="0"/>
                    <w:jc w:val="center"/>
                    <w:rPr>
                      <w:rFonts w:eastAsiaTheme="minorEastAsia"/>
                    </w:rPr>
                  </w:pPr>
                  <w:r>
                    <w:rPr>
                      <w:rFonts w:eastAsiaTheme="minorEastAsia"/>
                    </w:rPr>
                    <w:t>总计</w:t>
                  </w:r>
                </w:p>
              </w:tc>
              <w:tc>
                <w:tcPr>
                  <w:tcW w:w="1013" w:type="dxa"/>
                  <w:vAlign w:val="center"/>
                </w:tcPr>
                <w:p w:rsidR="00530DFE" w:rsidRDefault="004D02B7">
                  <w:pPr>
                    <w:jc w:val="center"/>
                    <w:rPr>
                      <w:rFonts w:eastAsiaTheme="minorEastAsia"/>
                    </w:rPr>
                  </w:pPr>
                  <w:r>
                    <w:rPr>
                      <w:rFonts w:eastAsiaTheme="minorEastAsia"/>
                    </w:rPr>
                    <w:t>4.699</w:t>
                  </w:r>
                </w:p>
              </w:tc>
              <w:tc>
                <w:tcPr>
                  <w:tcW w:w="1051" w:type="dxa"/>
                  <w:vAlign w:val="center"/>
                </w:tcPr>
                <w:p w:rsidR="00530DFE" w:rsidRDefault="004D02B7">
                  <w:pPr>
                    <w:adjustRightInd w:val="0"/>
                    <w:snapToGrid w:val="0"/>
                    <w:jc w:val="center"/>
                    <w:rPr>
                      <w:rFonts w:eastAsiaTheme="minorEastAsia"/>
                    </w:rPr>
                  </w:pPr>
                  <w:r>
                    <w:rPr>
                      <w:rFonts w:eastAsiaTheme="minorEastAsia"/>
                    </w:rPr>
                    <w:t>1.932</w:t>
                  </w:r>
                </w:p>
              </w:tc>
              <w:tc>
                <w:tcPr>
                  <w:tcW w:w="954" w:type="dxa"/>
                  <w:vAlign w:val="center"/>
                </w:tcPr>
                <w:p w:rsidR="00530DFE" w:rsidRDefault="004D02B7">
                  <w:pPr>
                    <w:adjustRightInd w:val="0"/>
                    <w:snapToGrid w:val="0"/>
                    <w:jc w:val="center"/>
                    <w:rPr>
                      <w:rFonts w:eastAsiaTheme="minorEastAsia"/>
                    </w:rPr>
                  </w:pPr>
                  <w:r>
                    <w:rPr>
                      <w:rFonts w:eastAsiaTheme="minorEastAsia"/>
                    </w:rPr>
                    <w:t>2.767</w:t>
                  </w:r>
                </w:p>
              </w:tc>
              <w:tc>
                <w:tcPr>
                  <w:tcW w:w="1347" w:type="dxa"/>
                  <w:vAlign w:val="center"/>
                </w:tcPr>
                <w:p w:rsidR="00530DFE" w:rsidRDefault="004D02B7">
                  <w:pPr>
                    <w:jc w:val="center"/>
                    <w:rPr>
                      <w:rFonts w:eastAsiaTheme="minorEastAsia"/>
                    </w:rPr>
                  </w:pPr>
                  <w:r>
                    <w:rPr>
                      <w:rFonts w:eastAsiaTheme="minorEastAsia"/>
                    </w:rPr>
                    <w:t>1507.885</w:t>
                  </w:r>
                </w:p>
              </w:tc>
              <w:tc>
                <w:tcPr>
                  <w:tcW w:w="1277" w:type="dxa"/>
                  <w:vAlign w:val="center"/>
                </w:tcPr>
                <w:p w:rsidR="00530DFE" w:rsidRDefault="004D02B7">
                  <w:pPr>
                    <w:adjustRightInd w:val="0"/>
                    <w:snapToGrid w:val="0"/>
                    <w:jc w:val="center"/>
                    <w:rPr>
                      <w:rFonts w:eastAsiaTheme="minorEastAsia"/>
                    </w:rPr>
                  </w:pPr>
                  <w:r>
                    <w:rPr>
                      <w:rFonts w:eastAsiaTheme="minorEastAsia"/>
                    </w:rPr>
                    <w:t>497.681</w:t>
                  </w:r>
                </w:p>
              </w:tc>
              <w:tc>
                <w:tcPr>
                  <w:tcW w:w="1215" w:type="dxa"/>
                  <w:vAlign w:val="center"/>
                </w:tcPr>
                <w:p w:rsidR="00530DFE" w:rsidRDefault="004D02B7">
                  <w:pPr>
                    <w:adjustRightInd w:val="0"/>
                    <w:snapToGrid w:val="0"/>
                    <w:jc w:val="center"/>
                    <w:rPr>
                      <w:rFonts w:eastAsiaTheme="minorEastAsia"/>
                    </w:rPr>
                  </w:pPr>
                  <w:r>
                    <w:rPr>
                      <w:rFonts w:eastAsiaTheme="minorEastAsia"/>
                    </w:rPr>
                    <w:t>1010.204</w:t>
                  </w:r>
                </w:p>
              </w:tc>
            </w:tr>
          </w:tbl>
          <w:p w:rsidR="00530DFE" w:rsidRDefault="004D02B7">
            <w:pPr>
              <w:spacing w:line="360" w:lineRule="auto"/>
              <w:ind w:firstLineChars="200" w:firstLine="504"/>
              <w:rPr>
                <w:rFonts w:eastAsiaTheme="minorEastAsia"/>
                <w:spacing w:val="6"/>
                <w:sz w:val="24"/>
                <w:szCs w:val="24"/>
              </w:rPr>
            </w:pPr>
            <w:r>
              <w:rPr>
                <w:rFonts w:eastAsiaTheme="minorEastAsia"/>
                <w:spacing w:val="6"/>
                <w:sz w:val="24"/>
                <w:szCs w:val="24"/>
              </w:rPr>
              <w:t>则项目水平衡图详见图</w:t>
            </w:r>
            <w:r>
              <w:rPr>
                <w:rFonts w:eastAsiaTheme="minorEastAsia" w:hint="eastAsia"/>
                <w:spacing w:val="6"/>
                <w:sz w:val="24"/>
                <w:szCs w:val="24"/>
              </w:rPr>
              <w:t>1-1</w:t>
            </w:r>
            <w:r>
              <w:rPr>
                <w:rFonts w:eastAsiaTheme="minorEastAsia"/>
                <w:spacing w:val="6"/>
                <w:sz w:val="24"/>
                <w:szCs w:val="24"/>
              </w:rPr>
              <w:t>。</w:t>
            </w:r>
          </w:p>
          <w:p w:rsidR="00530DFE" w:rsidRDefault="00530DFE">
            <w:pPr>
              <w:jc w:val="center"/>
              <w:rPr>
                <w:rFonts w:eastAsiaTheme="minorEastAsia"/>
                <w:b/>
                <w:bCs/>
                <w:spacing w:val="6"/>
                <w:sz w:val="24"/>
                <w:szCs w:val="24"/>
              </w:rPr>
            </w:pPr>
            <w:r w:rsidRPr="00530DFE">
              <w:rPr>
                <w:rFonts w:eastAsiaTheme="minorEastAsia"/>
                <w:b/>
                <w:bCs/>
                <w:spacing w:val="6"/>
                <w:sz w:val="24"/>
                <w:szCs w:val="24"/>
              </w:rPr>
              <w:object w:dxaOrig="7996" w:dyaOrig="4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226.5pt" o:ole="">
                  <v:imagedata r:id="rId19" o:title=""/>
                  <o:lock v:ext="edit" aspectratio="f"/>
                </v:shape>
                <o:OLEObject Type="Embed" ProgID="Visio.Drawing.11" ShapeID="_x0000_i1025" DrawAspect="Content" ObjectID="_1669536192" r:id="rId20"/>
              </w:object>
            </w:r>
          </w:p>
          <w:p w:rsidR="00530DFE" w:rsidRDefault="004D02B7">
            <w:pPr>
              <w:jc w:val="center"/>
              <w:rPr>
                <w:rFonts w:eastAsiaTheme="minorEastAsia"/>
                <w:b/>
                <w:bCs/>
                <w:spacing w:val="6"/>
                <w:sz w:val="24"/>
                <w:szCs w:val="24"/>
              </w:rPr>
            </w:pPr>
            <w:r>
              <w:rPr>
                <w:rFonts w:eastAsiaTheme="minorEastAsia"/>
                <w:b/>
                <w:bCs/>
                <w:spacing w:val="6"/>
                <w:sz w:val="24"/>
                <w:szCs w:val="24"/>
              </w:rPr>
              <w:t>图</w:t>
            </w:r>
            <w:r>
              <w:rPr>
                <w:rFonts w:eastAsiaTheme="minorEastAsia" w:hint="eastAsia"/>
                <w:b/>
                <w:bCs/>
                <w:spacing w:val="6"/>
                <w:sz w:val="24"/>
                <w:szCs w:val="24"/>
              </w:rPr>
              <w:t xml:space="preserve">1-1   </w:t>
            </w:r>
            <w:r>
              <w:rPr>
                <w:rFonts w:eastAsiaTheme="minorEastAsia" w:hint="eastAsia"/>
                <w:b/>
                <w:bCs/>
                <w:spacing w:val="6"/>
                <w:sz w:val="24"/>
                <w:szCs w:val="24"/>
              </w:rPr>
              <w:t>项目最高日</w:t>
            </w:r>
            <w:r>
              <w:rPr>
                <w:rFonts w:eastAsiaTheme="minorEastAsia"/>
                <w:b/>
                <w:bCs/>
                <w:spacing w:val="6"/>
                <w:sz w:val="24"/>
                <w:szCs w:val="24"/>
              </w:rPr>
              <w:t>水平衡图（单位：</w:t>
            </w:r>
            <w:r>
              <w:rPr>
                <w:rFonts w:eastAsiaTheme="minorEastAsia"/>
                <w:b/>
                <w:bCs/>
                <w:spacing w:val="6"/>
                <w:sz w:val="24"/>
                <w:szCs w:val="24"/>
              </w:rPr>
              <w:t>m</w:t>
            </w:r>
            <w:r>
              <w:rPr>
                <w:rFonts w:eastAsiaTheme="minorEastAsia"/>
                <w:b/>
                <w:bCs/>
                <w:spacing w:val="6"/>
                <w:sz w:val="24"/>
                <w:szCs w:val="24"/>
                <w:vertAlign w:val="superscript"/>
              </w:rPr>
              <w:t>3</w:t>
            </w:r>
            <w:r>
              <w:rPr>
                <w:rFonts w:eastAsiaTheme="minorEastAsia"/>
                <w:b/>
                <w:bCs/>
                <w:spacing w:val="6"/>
                <w:sz w:val="24"/>
                <w:szCs w:val="24"/>
              </w:rPr>
              <w:t>/d</w:t>
            </w:r>
            <w:r>
              <w:rPr>
                <w:rFonts w:eastAsiaTheme="minorEastAsia"/>
                <w:b/>
                <w:bCs/>
                <w:spacing w:val="6"/>
                <w:sz w:val="24"/>
                <w:szCs w:val="24"/>
              </w:rPr>
              <w:t>）</w:t>
            </w:r>
          </w:p>
          <w:p w:rsidR="00530DFE" w:rsidRDefault="004D02B7">
            <w:pPr>
              <w:widowControl/>
              <w:adjustRightInd w:val="0"/>
              <w:snapToGrid w:val="0"/>
              <w:spacing w:line="360" w:lineRule="auto"/>
              <w:ind w:firstLineChars="200" w:firstLine="480"/>
              <w:rPr>
                <w:rFonts w:eastAsiaTheme="minorEastAsia"/>
                <w:kern w:val="0"/>
                <w:sz w:val="24"/>
                <w:szCs w:val="24"/>
              </w:rPr>
            </w:pPr>
            <w:r>
              <w:rPr>
                <w:rFonts w:eastAsiaTheme="minorEastAsia"/>
                <w:kern w:val="0"/>
                <w:sz w:val="24"/>
                <w:szCs w:val="24"/>
              </w:rPr>
              <w:t>（</w:t>
            </w:r>
            <w:r>
              <w:rPr>
                <w:rFonts w:eastAsiaTheme="minorEastAsia"/>
                <w:kern w:val="0"/>
                <w:sz w:val="24"/>
                <w:szCs w:val="24"/>
              </w:rPr>
              <w:t>3</w:t>
            </w:r>
            <w:r>
              <w:rPr>
                <w:rFonts w:eastAsiaTheme="minorEastAsia"/>
                <w:kern w:val="0"/>
                <w:sz w:val="24"/>
                <w:szCs w:val="24"/>
              </w:rPr>
              <w:t>）供电</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项目位于城市建成区，属于</w:t>
            </w:r>
            <w:r>
              <w:rPr>
                <w:rFonts w:eastAsiaTheme="minorEastAsia"/>
                <w:bCs/>
                <w:sz w:val="24"/>
                <w:szCs w:val="24"/>
              </w:rPr>
              <w:t>三</w:t>
            </w:r>
            <w:r>
              <w:rPr>
                <w:rFonts w:eastAsiaTheme="minorEastAsia"/>
                <w:bCs/>
                <w:sz w:val="24"/>
                <w:szCs w:val="24"/>
              </w:rPr>
              <w:t>级加油站，加油机</w:t>
            </w:r>
            <w:r>
              <w:rPr>
                <w:rFonts w:eastAsiaTheme="minorEastAsia"/>
                <w:bCs/>
                <w:sz w:val="24"/>
                <w:szCs w:val="24"/>
              </w:rPr>
              <w:t>4</w:t>
            </w:r>
            <w:r>
              <w:rPr>
                <w:rFonts w:eastAsiaTheme="minorEastAsia"/>
                <w:bCs/>
                <w:sz w:val="24"/>
                <w:szCs w:val="24"/>
              </w:rPr>
              <w:t>台，加油站供电负荷属于三级负荷，油罐区及加油区局部为爆炸危险二区，其余为正常环境。本站电源引自市电进线，设发电机</w:t>
            </w:r>
            <w:r>
              <w:rPr>
                <w:rFonts w:eastAsiaTheme="minorEastAsia"/>
                <w:bCs/>
                <w:sz w:val="24"/>
                <w:szCs w:val="24"/>
              </w:rPr>
              <w:t>1</w:t>
            </w:r>
            <w:r>
              <w:rPr>
                <w:rFonts w:eastAsiaTheme="minorEastAsia"/>
                <w:bCs/>
                <w:sz w:val="24"/>
                <w:szCs w:val="24"/>
              </w:rPr>
              <w:t>台，容量</w:t>
            </w:r>
            <w:r>
              <w:rPr>
                <w:rFonts w:eastAsiaTheme="minorEastAsia" w:hint="eastAsia"/>
                <w:bCs/>
                <w:sz w:val="24"/>
                <w:szCs w:val="24"/>
              </w:rPr>
              <w:t>8</w:t>
            </w:r>
            <w:r>
              <w:rPr>
                <w:rFonts w:eastAsiaTheme="minorEastAsia"/>
                <w:bCs/>
                <w:sz w:val="24"/>
                <w:szCs w:val="24"/>
              </w:rPr>
              <w:t>kW</w:t>
            </w:r>
            <w:r>
              <w:rPr>
                <w:rFonts w:eastAsiaTheme="minorEastAsia"/>
                <w:bCs/>
                <w:sz w:val="24"/>
                <w:szCs w:val="24"/>
              </w:rPr>
              <w:t>。低压配电系统的接地型式采用</w:t>
            </w:r>
            <w:r>
              <w:rPr>
                <w:rFonts w:eastAsiaTheme="minorEastAsia"/>
                <w:bCs/>
                <w:sz w:val="24"/>
                <w:szCs w:val="24"/>
              </w:rPr>
              <w:t>TN-S</w:t>
            </w:r>
            <w:r>
              <w:rPr>
                <w:rFonts w:eastAsiaTheme="minorEastAsia"/>
                <w:bCs/>
                <w:sz w:val="24"/>
                <w:szCs w:val="24"/>
              </w:rPr>
              <w:t>系统，总配电箱引出的配电线路和分支线路，</w:t>
            </w:r>
            <w:r>
              <w:rPr>
                <w:rFonts w:eastAsiaTheme="minorEastAsia"/>
                <w:bCs/>
                <w:sz w:val="24"/>
                <w:szCs w:val="24"/>
              </w:rPr>
              <w:t>PE</w:t>
            </w:r>
            <w:r>
              <w:rPr>
                <w:rFonts w:eastAsiaTheme="minorEastAsia"/>
                <w:bCs/>
                <w:sz w:val="24"/>
                <w:szCs w:val="24"/>
              </w:rPr>
              <w:t>线与</w:t>
            </w:r>
            <w:r>
              <w:rPr>
                <w:rFonts w:eastAsiaTheme="minorEastAsia"/>
                <w:bCs/>
                <w:sz w:val="24"/>
                <w:szCs w:val="24"/>
              </w:rPr>
              <w:t>N</w:t>
            </w:r>
            <w:r>
              <w:rPr>
                <w:rFonts w:eastAsiaTheme="minorEastAsia"/>
                <w:bCs/>
                <w:sz w:val="24"/>
                <w:szCs w:val="24"/>
              </w:rPr>
              <w:t>线分开设置。</w:t>
            </w:r>
          </w:p>
          <w:p w:rsidR="00530DFE" w:rsidRDefault="004D02B7">
            <w:pPr>
              <w:widowControl/>
              <w:adjustRightInd w:val="0"/>
              <w:snapToGrid w:val="0"/>
              <w:spacing w:line="360" w:lineRule="auto"/>
              <w:ind w:firstLineChars="200" w:firstLine="480"/>
              <w:rPr>
                <w:rFonts w:eastAsiaTheme="minorEastAsia"/>
                <w:kern w:val="0"/>
                <w:sz w:val="24"/>
                <w:szCs w:val="24"/>
              </w:rPr>
            </w:pPr>
            <w:r>
              <w:rPr>
                <w:rFonts w:eastAsiaTheme="minorEastAsia"/>
                <w:kern w:val="0"/>
                <w:sz w:val="24"/>
                <w:szCs w:val="24"/>
              </w:rPr>
              <w:t>（</w:t>
            </w:r>
            <w:r>
              <w:rPr>
                <w:rFonts w:eastAsiaTheme="minorEastAsia"/>
                <w:kern w:val="0"/>
                <w:sz w:val="24"/>
                <w:szCs w:val="24"/>
              </w:rPr>
              <w:t>4</w:t>
            </w:r>
            <w:r>
              <w:rPr>
                <w:rFonts w:eastAsiaTheme="minorEastAsia"/>
                <w:kern w:val="0"/>
                <w:sz w:val="24"/>
                <w:szCs w:val="24"/>
              </w:rPr>
              <w:t>）消防</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根据建设方提供的资料，本站属于</w:t>
            </w:r>
            <w:r>
              <w:rPr>
                <w:rFonts w:eastAsiaTheme="minorEastAsia"/>
                <w:bCs/>
                <w:sz w:val="24"/>
                <w:szCs w:val="24"/>
              </w:rPr>
              <w:t>三</w:t>
            </w:r>
            <w:r>
              <w:rPr>
                <w:rFonts w:eastAsiaTheme="minorEastAsia"/>
                <w:bCs/>
                <w:sz w:val="24"/>
                <w:szCs w:val="24"/>
              </w:rPr>
              <w:t>级加油站，根据现行《石油化工企业设计防火规范》，汽油的火灾危险性为甲类，柴油的火灾危险性为乙类，本站的火灾危险性为甲类。根据《汽车加油加气站设计与施工规范》</w:t>
            </w:r>
            <w:r>
              <w:rPr>
                <w:rFonts w:eastAsiaTheme="minorEastAsia"/>
                <w:bCs/>
                <w:sz w:val="24"/>
                <w:szCs w:val="24"/>
              </w:rPr>
              <w:t>GB50156-2012</w:t>
            </w:r>
            <w:r>
              <w:rPr>
                <w:rFonts w:eastAsiaTheme="minorEastAsia"/>
                <w:bCs/>
                <w:sz w:val="24"/>
                <w:szCs w:val="24"/>
              </w:rPr>
              <w:t>（</w:t>
            </w:r>
            <w:r>
              <w:rPr>
                <w:rFonts w:eastAsiaTheme="minorEastAsia"/>
                <w:bCs/>
                <w:sz w:val="24"/>
                <w:szCs w:val="24"/>
              </w:rPr>
              <w:t>2014</w:t>
            </w:r>
            <w:r>
              <w:rPr>
                <w:rFonts w:eastAsiaTheme="minorEastAsia"/>
                <w:bCs/>
                <w:sz w:val="24"/>
                <w:szCs w:val="24"/>
              </w:rPr>
              <w:t>年版）</w:t>
            </w:r>
            <w:r>
              <w:rPr>
                <w:rFonts w:eastAsiaTheme="minorEastAsia"/>
                <w:kern w:val="0"/>
                <w:sz w:val="24"/>
                <w:szCs w:val="24"/>
              </w:rPr>
              <w:t>第</w:t>
            </w:r>
            <w:r>
              <w:rPr>
                <w:rFonts w:eastAsiaTheme="minorEastAsia"/>
                <w:kern w:val="0"/>
                <w:sz w:val="24"/>
                <w:szCs w:val="24"/>
              </w:rPr>
              <w:t>10.2.3</w:t>
            </w:r>
            <w:r>
              <w:rPr>
                <w:rFonts w:eastAsiaTheme="minorEastAsia"/>
                <w:kern w:val="0"/>
                <w:sz w:val="24"/>
                <w:szCs w:val="24"/>
              </w:rPr>
              <w:t>条的规定</w:t>
            </w:r>
            <w:r>
              <w:rPr>
                <w:rFonts w:eastAsiaTheme="minorEastAsia"/>
                <w:bCs/>
                <w:sz w:val="24"/>
                <w:szCs w:val="24"/>
              </w:rPr>
              <w:t>：</w:t>
            </w:r>
            <w:r>
              <w:rPr>
                <w:rFonts w:eastAsiaTheme="minorEastAsia"/>
                <w:bCs/>
                <w:sz w:val="24"/>
                <w:szCs w:val="24"/>
              </w:rPr>
              <w:t>“</w:t>
            </w:r>
            <w:r>
              <w:rPr>
                <w:rFonts w:eastAsiaTheme="minorEastAsia"/>
                <w:bCs/>
                <w:sz w:val="24"/>
                <w:szCs w:val="24"/>
              </w:rPr>
              <w:t>埋地卧式油罐的加油站可不设消防给水系统。</w:t>
            </w:r>
            <w:r>
              <w:rPr>
                <w:rFonts w:eastAsiaTheme="minorEastAsia"/>
                <w:bCs/>
                <w:sz w:val="24"/>
                <w:szCs w:val="24"/>
              </w:rPr>
              <w:t>”</w:t>
            </w:r>
            <w:r>
              <w:rPr>
                <w:rFonts w:eastAsiaTheme="minorEastAsia"/>
                <w:bCs/>
                <w:sz w:val="24"/>
                <w:szCs w:val="24"/>
              </w:rPr>
              <w:t>着火时用站内配置的消防器材进行灭火。</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根据公安部编制出版的防火手册查得，汽油、柴油的灭火剂为泡沫、干粉等，本项目采用磷酸铵盐干粉灭火剂。并根据《汽车加油加气站设计与施工规范》</w:t>
            </w:r>
            <w:r>
              <w:rPr>
                <w:rFonts w:eastAsiaTheme="minorEastAsia"/>
                <w:bCs/>
                <w:sz w:val="24"/>
                <w:szCs w:val="24"/>
              </w:rPr>
              <w:t>GB50156-2012</w:t>
            </w:r>
            <w:r>
              <w:rPr>
                <w:rFonts w:eastAsiaTheme="minorEastAsia"/>
                <w:bCs/>
                <w:sz w:val="24"/>
                <w:szCs w:val="24"/>
              </w:rPr>
              <w:t>（</w:t>
            </w:r>
            <w:r>
              <w:rPr>
                <w:rFonts w:eastAsiaTheme="minorEastAsia"/>
                <w:bCs/>
                <w:sz w:val="24"/>
                <w:szCs w:val="24"/>
              </w:rPr>
              <w:t>2014</w:t>
            </w:r>
            <w:r>
              <w:rPr>
                <w:rFonts w:eastAsiaTheme="minorEastAsia"/>
                <w:bCs/>
                <w:sz w:val="24"/>
                <w:szCs w:val="24"/>
              </w:rPr>
              <w:t>年版）的规定：</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①</w:t>
            </w:r>
            <w:r>
              <w:rPr>
                <w:rFonts w:eastAsiaTheme="minorEastAsia"/>
                <w:bCs/>
                <w:sz w:val="24"/>
                <w:szCs w:val="24"/>
              </w:rPr>
              <w:t>每</w:t>
            </w:r>
            <w:r>
              <w:rPr>
                <w:rFonts w:eastAsiaTheme="minorEastAsia"/>
                <w:bCs/>
                <w:sz w:val="24"/>
                <w:szCs w:val="24"/>
              </w:rPr>
              <w:t>2</w:t>
            </w:r>
            <w:r>
              <w:rPr>
                <w:rFonts w:eastAsiaTheme="minorEastAsia"/>
                <w:bCs/>
                <w:sz w:val="24"/>
                <w:szCs w:val="24"/>
              </w:rPr>
              <w:t>台加油机设置</w:t>
            </w:r>
            <w:r>
              <w:rPr>
                <w:rFonts w:eastAsiaTheme="minorEastAsia"/>
                <w:bCs/>
                <w:sz w:val="24"/>
                <w:szCs w:val="24"/>
              </w:rPr>
              <w:t>4kg</w:t>
            </w:r>
            <w:r>
              <w:rPr>
                <w:rFonts w:eastAsiaTheme="minorEastAsia"/>
                <w:bCs/>
                <w:sz w:val="24"/>
                <w:szCs w:val="24"/>
              </w:rPr>
              <w:t>手提式干粉灭火器</w:t>
            </w:r>
            <w:r>
              <w:rPr>
                <w:rFonts w:eastAsiaTheme="minorEastAsia"/>
                <w:bCs/>
                <w:sz w:val="24"/>
                <w:szCs w:val="24"/>
              </w:rPr>
              <w:t>2</w:t>
            </w:r>
            <w:r>
              <w:rPr>
                <w:rFonts w:eastAsiaTheme="minorEastAsia"/>
                <w:bCs/>
                <w:sz w:val="24"/>
                <w:szCs w:val="24"/>
              </w:rPr>
              <w:t>只，加油机不足</w:t>
            </w:r>
            <w:r>
              <w:rPr>
                <w:rFonts w:eastAsiaTheme="minorEastAsia"/>
                <w:bCs/>
                <w:sz w:val="24"/>
                <w:szCs w:val="24"/>
              </w:rPr>
              <w:t>2</w:t>
            </w:r>
            <w:r>
              <w:rPr>
                <w:rFonts w:eastAsiaTheme="minorEastAsia"/>
                <w:bCs/>
                <w:sz w:val="24"/>
                <w:szCs w:val="24"/>
              </w:rPr>
              <w:t>台按</w:t>
            </w:r>
            <w:r>
              <w:rPr>
                <w:rFonts w:eastAsiaTheme="minorEastAsia"/>
                <w:bCs/>
                <w:sz w:val="24"/>
                <w:szCs w:val="24"/>
              </w:rPr>
              <w:t>2</w:t>
            </w:r>
            <w:r>
              <w:rPr>
                <w:rFonts w:eastAsiaTheme="minorEastAsia"/>
                <w:bCs/>
                <w:sz w:val="24"/>
                <w:szCs w:val="24"/>
              </w:rPr>
              <w:t>台计算。该站共</w:t>
            </w:r>
            <w:r>
              <w:rPr>
                <w:rFonts w:eastAsiaTheme="minorEastAsia"/>
                <w:bCs/>
                <w:sz w:val="24"/>
                <w:szCs w:val="24"/>
              </w:rPr>
              <w:t>4</w:t>
            </w:r>
            <w:r>
              <w:rPr>
                <w:rFonts w:eastAsiaTheme="minorEastAsia"/>
                <w:bCs/>
                <w:sz w:val="24"/>
                <w:szCs w:val="24"/>
              </w:rPr>
              <w:t>台加油站机，设置</w:t>
            </w:r>
            <w:r>
              <w:rPr>
                <w:rFonts w:eastAsiaTheme="minorEastAsia"/>
                <w:bCs/>
                <w:sz w:val="24"/>
                <w:szCs w:val="24"/>
              </w:rPr>
              <w:t>4kg</w:t>
            </w:r>
            <w:r>
              <w:rPr>
                <w:rFonts w:eastAsiaTheme="minorEastAsia"/>
                <w:bCs/>
                <w:sz w:val="24"/>
                <w:szCs w:val="24"/>
              </w:rPr>
              <w:t>手提式干粉灭火器</w:t>
            </w:r>
            <w:r>
              <w:rPr>
                <w:rFonts w:eastAsiaTheme="minorEastAsia"/>
                <w:bCs/>
                <w:sz w:val="24"/>
                <w:szCs w:val="24"/>
              </w:rPr>
              <w:t>4</w:t>
            </w:r>
            <w:r>
              <w:rPr>
                <w:rFonts w:eastAsiaTheme="minorEastAsia"/>
                <w:bCs/>
                <w:sz w:val="24"/>
                <w:szCs w:val="24"/>
              </w:rPr>
              <w:t>只。</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lastRenderedPageBreak/>
              <w:t>②</w:t>
            </w:r>
            <w:r>
              <w:rPr>
                <w:rFonts w:eastAsiaTheme="minorEastAsia"/>
                <w:bCs/>
                <w:sz w:val="24"/>
                <w:szCs w:val="24"/>
              </w:rPr>
              <w:t>地下储罐附近设置</w:t>
            </w:r>
            <w:r>
              <w:rPr>
                <w:rFonts w:eastAsiaTheme="minorEastAsia"/>
                <w:bCs/>
                <w:sz w:val="24"/>
                <w:szCs w:val="24"/>
              </w:rPr>
              <w:t>35kg</w:t>
            </w:r>
            <w:r>
              <w:rPr>
                <w:rFonts w:eastAsiaTheme="minorEastAsia"/>
                <w:bCs/>
                <w:sz w:val="24"/>
                <w:szCs w:val="24"/>
              </w:rPr>
              <w:t>推车式干粉灭火器</w:t>
            </w:r>
            <w:r>
              <w:rPr>
                <w:rFonts w:eastAsiaTheme="minorEastAsia"/>
                <w:bCs/>
                <w:sz w:val="24"/>
                <w:szCs w:val="24"/>
              </w:rPr>
              <w:t>2</w:t>
            </w:r>
            <w:r>
              <w:rPr>
                <w:rFonts w:eastAsiaTheme="minorEastAsia"/>
                <w:bCs/>
                <w:sz w:val="24"/>
                <w:szCs w:val="24"/>
              </w:rPr>
              <w:t>台。</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③</w:t>
            </w:r>
            <w:r>
              <w:rPr>
                <w:rFonts w:eastAsiaTheme="minorEastAsia" w:hint="eastAsia"/>
                <w:bCs/>
                <w:sz w:val="24"/>
                <w:szCs w:val="24"/>
              </w:rPr>
              <w:t>三</w:t>
            </w:r>
            <w:r>
              <w:rPr>
                <w:rFonts w:eastAsiaTheme="minorEastAsia"/>
                <w:bCs/>
                <w:sz w:val="24"/>
                <w:szCs w:val="24"/>
              </w:rPr>
              <w:t>级加油站配置沙子</w:t>
            </w:r>
            <w:r>
              <w:rPr>
                <w:rFonts w:eastAsiaTheme="minorEastAsia" w:hint="eastAsia"/>
                <w:bCs/>
                <w:sz w:val="24"/>
                <w:szCs w:val="24"/>
              </w:rPr>
              <w:t>1.5</w:t>
            </w:r>
            <w:r>
              <w:rPr>
                <w:rFonts w:eastAsiaTheme="minorEastAsia"/>
                <w:bCs/>
                <w:sz w:val="24"/>
                <w:szCs w:val="24"/>
              </w:rPr>
              <w:t>m</w:t>
            </w:r>
            <w:r>
              <w:rPr>
                <w:rFonts w:eastAsiaTheme="minorEastAsia"/>
                <w:bCs/>
                <w:sz w:val="24"/>
                <w:szCs w:val="24"/>
                <w:vertAlign w:val="superscript"/>
              </w:rPr>
              <w:t>3</w:t>
            </w:r>
            <w:r>
              <w:rPr>
                <w:rFonts w:eastAsiaTheme="minorEastAsia"/>
                <w:bCs/>
                <w:sz w:val="24"/>
                <w:szCs w:val="24"/>
              </w:rPr>
              <w:t>。</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④</w:t>
            </w:r>
            <w:r>
              <w:rPr>
                <w:rFonts w:eastAsiaTheme="minorEastAsia"/>
                <w:bCs/>
                <w:sz w:val="24"/>
                <w:szCs w:val="24"/>
              </w:rPr>
              <w:t>建构筑物内按《建筑灭火器配置设计规</w:t>
            </w:r>
            <w:r>
              <w:rPr>
                <w:rFonts w:eastAsiaTheme="minorEastAsia"/>
                <w:bCs/>
                <w:sz w:val="24"/>
                <w:szCs w:val="24"/>
              </w:rPr>
              <w:t>范》（</w:t>
            </w:r>
            <w:r>
              <w:rPr>
                <w:rFonts w:eastAsiaTheme="minorEastAsia"/>
                <w:bCs/>
                <w:sz w:val="24"/>
                <w:szCs w:val="24"/>
              </w:rPr>
              <w:t>GB50140-2005</w:t>
            </w:r>
            <w:r>
              <w:rPr>
                <w:rFonts w:eastAsiaTheme="minorEastAsia"/>
                <w:bCs/>
                <w:sz w:val="24"/>
                <w:szCs w:val="24"/>
              </w:rPr>
              <w:t>）配置灭火器。满足安全消防要求。</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根据《建筑灭火器配置设计规范》（</w:t>
            </w:r>
            <w:r>
              <w:rPr>
                <w:rFonts w:eastAsiaTheme="minorEastAsia"/>
                <w:bCs/>
                <w:sz w:val="24"/>
                <w:szCs w:val="24"/>
              </w:rPr>
              <w:t>GB50140-2005</w:t>
            </w:r>
            <w:r>
              <w:rPr>
                <w:rFonts w:eastAsiaTheme="minorEastAsia"/>
                <w:bCs/>
                <w:sz w:val="24"/>
                <w:szCs w:val="24"/>
              </w:rPr>
              <w:t>）第</w:t>
            </w:r>
            <w:r>
              <w:rPr>
                <w:rFonts w:eastAsiaTheme="minorEastAsia"/>
                <w:bCs/>
                <w:sz w:val="24"/>
                <w:szCs w:val="24"/>
              </w:rPr>
              <w:t xml:space="preserve">5.1.3 </w:t>
            </w:r>
            <w:r>
              <w:rPr>
                <w:rFonts w:eastAsiaTheme="minorEastAsia"/>
                <w:bCs/>
                <w:sz w:val="24"/>
                <w:szCs w:val="24"/>
              </w:rPr>
              <w:t>条的规定，室外的灭火器应存放在灭火器箱内。建设单位需根据所购灭火器的规格尺寸制作存放箱，外涂红色油漆并标注</w:t>
            </w:r>
            <w:r>
              <w:rPr>
                <w:rFonts w:eastAsiaTheme="minorEastAsia"/>
                <w:bCs/>
                <w:sz w:val="24"/>
                <w:szCs w:val="24"/>
              </w:rPr>
              <w:t>“</w:t>
            </w:r>
            <w:r>
              <w:rPr>
                <w:rFonts w:eastAsiaTheme="minorEastAsia"/>
                <w:bCs/>
                <w:sz w:val="24"/>
                <w:szCs w:val="24"/>
              </w:rPr>
              <w:t>灭火器箱</w:t>
            </w:r>
            <w:r>
              <w:rPr>
                <w:rFonts w:eastAsiaTheme="minorEastAsia"/>
                <w:bCs/>
                <w:sz w:val="24"/>
                <w:szCs w:val="24"/>
              </w:rPr>
              <w:t>”</w:t>
            </w:r>
            <w:r>
              <w:rPr>
                <w:rFonts w:eastAsiaTheme="minorEastAsia"/>
                <w:bCs/>
                <w:sz w:val="24"/>
                <w:szCs w:val="24"/>
              </w:rPr>
              <w:t>字样。灭火器箱可做成</w:t>
            </w:r>
            <w:r>
              <w:rPr>
                <w:rFonts w:eastAsiaTheme="minorEastAsia"/>
                <w:bCs/>
                <w:sz w:val="24"/>
                <w:szCs w:val="24"/>
              </w:rPr>
              <w:t>2</w:t>
            </w:r>
            <w:r>
              <w:rPr>
                <w:rFonts w:eastAsiaTheme="minorEastAsia"/>
                <w:bCs/>
                <w:sz w:val="24"/>
                <w:szCs w:val="24"/>
              </w:rPr>
              <w:t>个，每个存放</w:t>
            </w:r>
            <w:r>
              <w:rPr>
                <w:rFonts w:eastAsiaTheme="minorEastAsia"/>
                <w:bCs/>
                <w:sz w:val="24"/>
                <w:szCs w:val="24"/>
              </w:rPr>
              <w:t>2</w:t>
            </w:r>
            <w:r>
              <w:rPr>
                <w:rFonts w:eastAsiaTheme="minorEastAsia"/>
                <w:bCs/>
                <w:sz w:val="24"/>
                <w:szCs w:val="24"/>
              </w:rPr>
              <w:t>只灭火器，存放在加油岛旁。箱底距地面高度应大于</w:t>
            </w:r>
            <w:r>
              <w:rPr>
                <w:rFonts w:eastAsiaTheme="minorEastAsia"/>
                <w:bCs/>
                <w:sz w:val="24"/>
                <w:szCs w:val="24"/>
              </w:rPr>
              <w:t>0.15</w:t>
            </w:r>
            <w:r>
              <w:rPr>
                <w:rFonts w:eastAsiaTheme="minorEastAsia"/>
                <w:bCs/>
                <w:sz w:val="24"/>
                <w:szCs w:val="24"/>
              </w:rPr>
              <w:t>米。</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根据业主提供资料，本项目加油站灭火设施一览表</w:t>
            </w:r>
            <w:r>
              <w:rPr>
                <w:rFonts w:eastAsiaTheme="minorEastAsia"/>
                <w:bCs/>
                <w:sz w:val="24"/>
                <w:szCs w:val="24"/>
              </w:rPr>
              <w:t>1-</w:t>
            </w:r>
            <w:r>
              <w:rPr>
                <w:rFonts w:eastAsiaTheme="minorEastAsia" w:hint="eastAsia"/>
                <w:bCs/>
                <w:sz w:val="24"/>
                <w:szCs w:val="24"/>
              </w:rPr>
              <w:t>10</w:t>
            </w:r>
            <w:r>
              <w:rPr>
                <w:rFonts w:eastAsiaTheme="minorEastAsia"/>
                <w:bCs/>
                <w:sz w:val="24"/>
                <w:szCs w:val="24"/>
              </w:rPr>
              <w:t>：</w:t>
            </w:r>
          </w:p>
          <w:p w:rsidR="00530DFE" w:rsidRDefault="004D02B7">
            <w:pPr>
              <w:widowControl/>
              <w:adjustRightInd w:val="0"/>
              <w:snapToGrid w:val="0"/>
              <w:jc w:val="center"/>
              <w:rPr>
                <w:b/>
                <w:kern w:val="0"/>
              </w:rPr>
            </w:pPr>
            <w:r>
              <w:rPr>
                <w:b/>
                <w:kern w:val="0"/>
              </w:rPr>
              <w:t>表</w:t>
            </w:r>
            <w:r>
              <w:rPr>
                <w:rFonts w:hint="eastAsia"/>
                <w:b/>
                <w:kern w:val="0"/>
              </w:rPr>
              <w:t>1-</w:t>
            </w:r>
            <w:r>
              <w:rPr>
                <w:rFonts w:hint="eastAsia"/>
                <w:b/>
                <w:kern w:val="0"/>
              </w:rPr>
              <w:t xml:space="preserve">10   </w:t>
            </w:r>
            <w:r>
              <w:rPr>
                <w:rFonts w:hint="eastAsia"/>
                <w:b/>
                <w:kern w:val="0"/>
              </w:rPr>
              <w:t>灭火设施</w:t>
            </w:r>
            <w:r>
              <w:rPr>
                <w:b/>
                <w:kern w:val="0"/>
              </w:rPr>
              <w:t>一览表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56"/>
              <w:gridCol w:w="2985"/>
              <w:gridCol w:w="2853"/>
              <w:gridCol w:w="1513"/>
            </w:tblGrid>
            <w:tr w:rsidR="00530DFE">
              <w:trPr>
                <w:trHeight w:val="357"/>
                <w:jc w:val="center"/>
              </w:trPr>
              <w:tc>
                <w:tcPr>
                  <w:tcW w:w="956" w:type="dxa"/>
                  <w:tcBorders>
                    <w:bottom w:val="single" w:sz="12" w:space="0" w:color="auto"/>
                  </w:tcBorders>
                  <w:shd w:val="clear" w:color="auto" w:fill="auto"/>
                  <w:vAlign w:val="center"/>
                </w:tcPr>
                <w:p w:rsidR="00530DFE" w:rsidRDefault="004D02B7">
                  <w:pPr>
                    <w:widowControl/>
                    <w:adjustRightInd w:val="0"/>
                    <w:snapToGrid w:val="0"/>
                    <w:jc w:val="center"/>
                    <w:rPr>
                      <w:rFonts w:eastAsiaTheme="minorEastAsia"/>
                      <w:b/>
                      <w:bCs/>
                      <w:kern w:val="0"/>
                    </w:rPr>
                  </w:pPr>
                  <w:r>
                    <w:rPr>
                      <w:rFonts w:eastAsiaTheme="minorEastAsia"/>
                      <w:b/>
                      <w:bCs/>
                      <w:kern w:val="0"/>
                    </w:rPr>
                    <w:t>序号</w:t>
                  </w:r>
                </w:p>
              </w:tc>
              <w:tc>
                <w:tcPr>
                  <w:tcW w:w="2985" w:type="dxa"/>
                  <w:tcBorders>
                    <w:bottom w:val="single" w:sz="12" w:space="0" w:color="auto"/>
                  </w:tcBorders>
                  <w:shd w:val="clear" w:color="auto" w:fill="auto"/>
                  <w:vAlign w:val="center"/>
                </w:tcPr>
                <w:p w:rsidR="00530DFE" w:rsidRDefault="004D02B7">
                  <w:pPr>
                    <w:jc w:val="center"/>
                    <w:rPr>
                      <w:rFonts w:eastAsiaTheme="minorEastAsia"/>
                      <w:b/>
                      <w:bCs/>
                      <w:kern w:val="0"/>
                    </w:rPr>
                  </w:pPr>
                  <w:r>
                    <w:rPr>
                      <w:rFonts w:eastAsiaTheme="minorEastAsia"/>
                      <w:b/>
                      <w:bCs/>
                    </w:rPr>
                    <w:t>安全防护措施</w:t>
                  </w:r>
                </w:p>
              </w:tc>
              <w:tc>
                <w:tcPr>
                  <w:tcW w:w="2853" w:type="dxa"/>
                  <w:tcBorders>
                    <w:bottom w:val="single" w:sz="12" w:space="0" w:color="auto"/>
                  </w:tcBorders>
                  <w:shd w:val="clear" w:color="auto" w:fill="auto"/>
                  <w:vAlign w:val="center"/>
                </w:tcPr>
                <w:p w:rsidR="00530DFE" w:rsidRDefault="004D02B7">
                  <w:pPr>
                    <w:jc w:val="center"/>
                    <w:rPr>
                      <w:rFonts w:eastAsiaTheme="minorEastAsia"/>
                      <w:b/>
                      <w:bCs/>
                      <w:kern w:val="0"/>
                    </w:rPr>
                  </w:pPr>
                  <w:r>
                    <w:rPr>
                      <w:rFonts w:eastAsiaTheme="minorEastAsia"/>
                      <w:b/>
                      <w:bCs/>
                    </w:rPr>
                    <w:t>单位</w:t>
                  </w:r>
                </w:p>
              </w:tc>
              <w:tc>
                <w:tcPr>
                  <w:tcW w:w="1513" w:type="dxa"/>
                  <w:tcBorders>
                    <w:bottom w:val="single" w:sz="12" w:space="0" w:color="auto"/>
                  </w:tcBorders>
                  <w:shd w:val="clear" w:color="auto" w:fill="auto"/>
                  <w:vAlign w:val="center"/>
                </w:tcPr>
                <w:p w:rsidR="00530DFE" w:rsidRDefault="004D02B7">
                  <w:pPr>
                    <w:widowControl/>
                    <w:adjustRightInd w:val="0"/>
                    <w:snapToGrid w:val="0"/>
                    <w:jc w:val="center"/>
                    <w:rPr>
                      <w:rFonts w:eastAsiaTheme="minorEastAsia"/>
                      <w:b/>
                      <w:bCs/>
                      <w:kern w:val="0"/>
                    </w:rPr>
                  </w:pPr>
                  <w:r>
                    <w:rPr>
                      <w:rFonts w:eastAsiaTheme="minorEastAsia"/>
                      <w:b/>
                      <w:bCs/>
                      <w:kern w:val="0"/>
                    </w:rPr>
                    <w:t>数量</w:t>
                  </w:r>
                </w:p>
              </w:tc>
            </w:tr>
            <w:tr w:rsidR="00530DFE">
              <w:trPr>
                <w:trHeight w:val="357"/>
                <w:jc w:val="center"/>
              </w:trPr>
              <w:tc>
                <w:tcPr>
                  <w:tcW w:w="956" w:type="dxa"/>
                  <w:tcBorders>
                    <w:top w:val="single" w:sz="12" w:space="0" w:color="auto"/>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1</w:t>
                  </w:r>
                </w:p>
              </w:tc>
              <w:tc>
                <w:tcPr>
                  <w:tcW w:w="2985" w:type="dxa"/>
                  <w:tcBorders>
                    <w:top w:val="single" w:sz="12" w:space="0" w:color="auto"/>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MF/ABC4</w:t>
                  </w:r>
                  <w:r>
                    <w:rPr>
                      <w:rFonts w:eastAsiaTheme="minorEastAsia"/>
                      <w:bCs/>
                    </w:rPr>
                    <w:t>型</w:t>
                  </w:r>
                  <w:r>
                    <w:rPr>
                      <w:rFonts w:eastAsiaTheme="minorEastAsia"/>
                      <w:bCs/>
                    </w:rPr>
                    <w:t>手提式干粉器</w:t>
                  </w:r>
                </w:p>
              </w:tc>
              <w:tc>
                <w:tcPr>
                  <w:tcW w:w="2853" w:type="dxa"/>
                  <w:tcBorders>
                    <w:top w:val="single" w:sz="12" w:space="0" w:color="auto"/>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只</w:t>
                  </w:r>
                </w:p>
              </w:tc>
              <w:tc>
                <w:tcPr>
                  <w:tcW w:w="1513" w:type="dxa"/>
                  <w:tcBorders>
                    <w:top w:val="single" w:sz="12" w:space="0" w:color="auto"/>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4</w:t>
                  </w:r>
                </w:p>
              </w:tc>
            </w:tr>
            <w:tr w:rsidR="00530DFE">
              <w:trPr>
                <w:trHeight w:val="357"/>
                <w:jc w:val="center"/>
              </w:trPr>
              <w:tc>
                <w:tcPr>
                  <w:tcW w:w="956"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2</w:t>
                  </w:r>
                </w:p>
              </w:tc>
              <w:tc>
                <w:tcPr>
                  <w:tcW w:w="2985"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MAF/ABC35</w:t>
                  </w:r>
                  <w:r>
                    <w:rPr>
                      <w:rFonts w:eastAsiaTheme="minorEastAsia"/>
                      <w:bCs/>
                    </w:rPr>
                    <w:t>型推车式干粉灭火器</w:t>
                  </w:r>
                </w:p>
              </w:tc>
              <w:tc>
                <w:tcPr>
                  <w:tcW w:w="2853"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只</w:t>
                  </w:r>
                </w:p>
              </w:tc>
              <w:tc>
                <w:tcPr>
                  <w:tcW w:w="1513"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2</w:t>
                  </w:r>
                </w:p>
              </w:tc>
            </w:tr>
            <w:tr w:rsidR="00530DFE">
              <w:trPr>
                <w:trHeight w:val="357"/>
                <w:jc w:val="center"/>
              </w:trPr>
              <w:tc>
                <w:tcPr>
                  <w:tcW w:w="956"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3</w:t>
                  </w:r>
                </w:p>
              </w:tc>
              <w:tc>
                <w:tcPr>
                  <w:tcW w:w="2985"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MF/ABC5</w:t>
                  </w:r>
                  <w:r>
                    <w:rPr>
                      <w:rFonts w:eastAsiaTheme="minorEastAsia"/>
                      <w:bCs/>
                    </w:rPr>
                    <w:t>型手提式干粉器</w:t>
                  </w:r>
                </w:p>
              </w:tc>
              <w:tc>
                <w:tcPr>
                  <w:tcW w:w="2853"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具</w:t>
                  </w:r>
                </w:p>
              </w:tc>
              <w:tc>
                <w:tcPr>
                  <w:tcW w:w="1513"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8</w:t>
                  </w:r>
                </w:p>
              </w:tc>
            </w:tr>
            <w:tr w:rsidR="00530DFE">
              <w:trPr>
                <w:trHeight w:val="357"/>
                <w:jc w:val="center"/>
              </w:trPr>
              <w:tc>
                <w:tcPr>
                  <w:tcW w:w="956"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4</w:t>
                  </w:r>
                </w:p>
              </w:tc>
              <w:tc>
                <w:tcPr>
                  <w:tcW w:w="2985"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MT7</w:t>
                  </w:r>
                  <w:r>
                    <w:rPr>
                      <w:rFonts w:eastAsiaTheme="minorEastAsia"/>
                      <w:bCs/>
                    </w:rPr>
                    <w:t>型手提式二氧化碳灭火器</w:t>
                  </w:r>
                </w:p>
              </w:tc>
              <w:tc>
                <w:tcPr>
                  <w:tcW w:w="2853"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台</w:t>
                  </w:r>
                </w:p>
              </w:tc>
              <w:tc>
                <w:tcPr>
                  <w:tcW w:w="1513"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2</w:t>
                  </w:r>
                </w:p>
              </w:tc>
            </w:tr>
            <w:tr w:rsidR="00530DFE">
              <w:trPr>
                <w:trHeight w:val="357"/>
                <w:jc w:val="center"/>
              </w:trPr>
              <w:tc>
                <w:tcPr>
                  <w:tcW w:w="956"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5</w:t>
                  </w:r>
                </w:p>
              </w:tc>
              <w:tc>
                <w:tcPr>
                  <w:tcW w:w="2985"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灭火毯</w:t>
                  </w:r>
                </w:p>
              </w:tc>
              <w:tc>
                <w:tcPr>
                  <w:tcW w:w="2853"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块</w:t>
                  </w:r>
                </w:p>
              </w:tc>
              <w:tc>
                <w:tcPr>
                  <w:tcW w:w="1513"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3</w:t>
                  </w:r>
                </w:p>
              </w:tc>
            </w:tr>
            <w:tr w:rsidR="00530DFE">
              <w:trPr>
                <w:trHeight w:val="357"/>
                <w:jc w:val="center"/>
              </w:trPr>
              <w:tc>
                <w:tcPr>
                  <w:tcW w:w="956"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6</w:t>
                  </w:r>
                </w:p>
              </w:tc>
              <w:tc>
                <w:tcPr>
                  <w:tcW w:w="2985" w:type="dxa"/>
                  <w:tcBorders>
                    <w:tl2br w:val="nil"/>
                    <w:tr2bl w:val="nil"/>
                  </w:tcBorders>
                  <w:shd w:val="clear" w:color="auto" w:fill="auto"/>
                  <w:vAlign w:val="center"/>
                </w:tcPr>
                <w:p w:rsidR="00530DFE" w:rsidRDefault="004D02B7">
                  <w:pPr>
                    <w:jc w:val="center"/>
                    <w:rPr>
                      <w:rFonts w:eastAsiaTheme="minorEastAsia"/>
                      <w:bCs/>
                    </w:rPr>
                  </w:pPr>
                  <w:r>
                    <w:rPr>
                      <w:rFonts w:eastAsiaTheme="minorEastAsia"/>
                      <w:bCs/>
                    </w:rPr>
                    <w:t>消防沙</w:t>
                  </w:r>
                </w:p>
              </w:tc>
              <w:tc>
                <w:tcPr>
                  <w:tcW w:w="2853" w:type="dxa"/>
                  <w:tcBorders>
                    <w:tl2br w:val="nil"/>
                    <w:tr2bl w:val="nil"/>
                  </w:tcBorders>
                  <w:shd w:val="clear" w:color="auto" w:fill="auto"/>
                  <w:vAlign w:val="center"/>
                </w:tcPr>
                <w:p w:rsidR="00530DFE" w:rsidRDefault="004D02B7">
                  <w:pPr>
                    <w:jc w:val="center"/>
                    <w:rPr>
                      <w:rFonts w:eastAsiaTheme="minorEastAsia"/>
                      <w:bCs/>
                    </w:rPr>
                  </w:pPr>
                  <w:r>
                    <w:rPr>
                      <w:rFonts w:eastAsiaTheme="minorEastAsia"/>
                      <w:bCs/>
                    </w:rPr>
                    <w:t>m</w:t>
                  </w:r>
                  <w:r>
                    <w:rPr>
                      <w:rFonts w:eastAsiaTheme="minorEastAsia"/>
                      <w:bCs/>
                      <w:vertAlign w:val="superscript"/>
                    </w:rPr>
                    <w:t>3</w:t>
                  </w:r>
                </w:p>
              </w:tc>
              <w:tc>
                <w:tcPr>
                  <w:tcW w:w="1513"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1.5</w:t>
                  </w:r>
                </w:p>
              </w:tc>
            </w:tr>
            <w:tr w:rsidR="00530DFE">
              <w:trPr>
                <w:trHeight w:val="357"/>
                <w:jc w:val="center"/>
              </w:trPr>
              <w:tc>
                <w:tcPr>
                  <w:tcW w:w="956"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7</w:t>
                  </w:r>
                </w:p>
              </w:tc>
              <w:tc>
                <w:tcPr>
                  <w:tcW w:w="2985" w:type="dxa"/>
                  <w:tcBorders>
                    <w:tl2br w:val="nil"/>
                    <w:tr2bl w:val="nil"/>
                  </w:tcBorders>
                  <w:shd w:val="clear" w:color="auto" w:fill="auto"/>
                  <w:vAlign w:val="center"/>
                </w:tcPr>
                <w:p w:rsidR="00530DFE" w:rsidRDefault="004D02B7">
                  <w:pPr>
                    <w:jc w:val="center"/>
                    <w:rPr>
                      <w:rFonts w:eastAsiaTheme="minorEastAsia"/>
                      <w:bCs/>
                    </w:rPr>
                  </w:pPr>
                  <w:r>
                    <w:rPr>
                      <w:rFonts w:eastAsiaTheme="minorEastAsia"/>
                      <w:bCs/>
                    </w:rPr>
                    <w:t>消防器材箱</w:t>
                  </w:r>
                </w:p>
              </w:tc>
              <w:tc>
                <w:tcPr>
                  <w:tcW w:w="2853" w:type="dxa"/>
                  <w:tcBorders>
                    <w:tl2br w:val="nil"/>
                    <w:tr2bl w:val="nil"/>
                  </w:tcBorders>
                  <w:shd w:val="clear" w:color="auto" w:fill="auto"/>
                  <w:vAlign w:val="center"/>
                </w:tcPr>
                <w:p w:rsidR="00530DFE" w:rsidRDefault="004D02B7">
                  <w:pPr>
                    <w:jc w:val="center"/>
                    <w:rPr>
                      <w:rFonts w:eastAsiaTheme="minorEastAsia"/>
                      <w:bCs/>
                    </w:rPr>
                  </w:pPr>
                  <w:r>
                    <w:rPr>
                      <w:rFonts w:eastAsiaTheme="minorEastAsia"/>
                      <w:bCs/>
                    </w:rPr>
                    <w:t>座</w:t>
                  </w:r>
                </w:p>
              </w:tc>
              <w:tc>
                <w:tcPr>
                  <w:tcW w:w="1513"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1</w:t>
                  </w:r>
                </w:p>
              </w:tc>
            </w:tr>
            <w:tr w:rsidR="00530DFE">
              <w:trPr>
                <w:trHeight w:val="357"/>
                <w:jc w:val="center"/>
              </w:trPr>
              <w:tc>
                <w:tcPr>
                  <w:tcW w:w="956"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1</w:t>
                  </w:r>
                </w:p>
              </w:tc>
              <w:tc>
                <w:tcPr>
                  <w:tcW w:w="2985" w:type="dxa"/>
                  <w:tcBorders>
                    <w:tl2br w:val="nil"/>
                    <w:tr2bl w:val="nil"/>
                  </w:tcBorders>
                  <w:shd w:val="clear" w:color="auto" w:fill="auto"/>
                  <w:vAlign w:val="center"/>
                </w:tcPr>
                <w:p w:rsidR="00530DFE" w:rsidRDefault="004D02B7">
                  <w:pPr>
                    <w:jc w:val="center"/>
                    <w:rPr>
                      <w:rFonts w:eastAsiaTheme="minorEastAsia"/>
                      <w:bCs/>
                    </w:rPr>
                  </w:pPr>
                  <w:r>
                    <w:rPr>
                      <w:rFonts w:eastAsiaTheme="minorEastAsia"/>
                      <w:bCs/>
                    </w:rPr>
                    <w:t>MF/ABC4</w:t>
                  </w:r>
                  <w:r>
                    <w:rPr>
                      <w:rFonts w:eastAsiaTheme="minorEastAsia"/>
                      <w:bCs/>
                    </w:rPr>
                    <w:t>型</w:t>
                  </w:r>
                  <w:r>
                    <w:rPr>
                      <w:rFonts w:eastAsiaTheme="minorEastAsia"/>
                      <w:bCs/>
                    </w:rPr>
                    <w:t>手提式干粉器</w:t>
                  </w:r>
                </w:p>
              </w:tc>
              <w:tc>
                <w:tcPr>
                  <w:tcW w:w="2853" w:type="dxa"/>
                  <w:tcBorders>
                    <w:tl2br w:val="nil"/>
                    <w:tr2bl w:val="nil"/>
                  </w:tcBorders>
                  <w:shd w:val="clear" w:color="auto" w:fill="auto"/>
                  <w:vAlign w:val="center"/>
                </w:tcPr>
                <w:p w:rsidR="00530DFE" w:rsidRDefault="004D02B7">
                  <w:pPr>
                    <w:jc w:val="center"/>
                    <w:rPr>
                      <w:rFonts w:eastAsiaTheme="minorEastAsia"/>
                      <w:bCs/>
                    </w:rPr>
                  </w:pPr>
                  <w:r>
                    <w:rPr>
                      <w:rFonts w:eastAsiaTheme="minorEastAsia"/>
                      <w:bCs/>
                    </w:rPr>
                    <w:t>只</w:t>
                  </w:r>
                </w:p>
              </w:tc>
              <w:tc>
                <w:tcPr>
                  <w:tcW w:w="1513"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4</w:t>
                  </w:r>
                </w:p>
              </w:tc>
            </w:tr>
            <w:tr w:rsidR="00530DFE">
              <w:trPr>
                <w:trHeight w:val="357"/>
                <w:jc w:val="center"/>
              </w:trPr>
              <w:tc>
                <w:tcPr>
                  <w:tcW w:w="956"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2</w:t>
                  </w:r>
                </w:p>
              </w:tc>
              <w:tc>
                <w:tcPr>
                  <w:tcW w:w="2985"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MAF/ABC35</w:t>
                  </w:r>
                  <w:r>
                    <w:rPr>
                      <w:rFonts w:eastAsiaTheme="minorEastAsia"/>
                      <w:bCs/>
                    </w:rPr>
                    <w:t>型推车式干粉灭火器</w:t>
                  </w:r>
                </w:p>
              </w:tc>
              <w:tc>
                <w:tcPr>
                  <w:tcW w:w="2853" w:type="dxa"/>
                  <w:tcBorders>
                    <w:tl2br w:val="nil"/>
                    <w:tr2bl w:val="nil"/>
                  </w:tcBorders>
                  <w:shd w:val="clear" w:color="auto" w:fill="auto"/>
                  <w:vAlign w:val="center"/>
                </w:tcPr>
                <w:p w:rsidR="00530DFE" w:rsidRDefault="004D02B7">
                  <w:pPr>
                    <w:jc w:val="center"/>
                    <w:rPr>
                      <w:rFonts w:eastAsiaTheme="minorEastAsia"/>
                      <w:kern w:val="0"/>
                    </w:rPr>
                  </w:pPr>
                  <w:r>
                    <w:rPr>
                      <w:rFonts w:eastAsiaTheme="minorEastAsia"/>
                      <w:bCs/>
                    </w:rPr>
                    <w:t>只</w:t>
                  </w:r>
                </w:p>
              </w:tc>
              <w:tc>
                <w:tcPr>
                  <w:tcW w:w="1513" w:type="dxa"/>
                  <w:tcBorders>
                    <w:tl2br w:val="nil"/>
                    <w:tr2bl w:val="nil"/>
                  </w:tcBorders>
                  <w:shd w:val="clear" w:color="auto" w:fill="auto"/>
                  <w:vAlign w:val="center"/>
                </w:tcPr>
                <w:p w:rsidR="00530DFE" w:rsidRDefault="004D02B7">
                  <w:pPr>
                    <w:widowControl/>
                    <w:adjustRightInd w:val="0"/>
                    <w:snapToGrid w:val="0"/>
                    <w:jc w:val="center"/>
                    <w:rPr>
                      <w:rFonts w:eastAsiaTheme="minorEastAsia"/>
                      <w:kern w:val="0"/>
                    </w:rPr>
                  </w:pPr>
                  <w:r>
                    <w:rPr>
                      <w:rFonts w:eastAsiaTheme="minorEastAsia"/>
                      <w:kern w:val="0"/>
                    </w:rPr>
                    <w:t>2</w:t>
                  </w:r>
                </w:p>
              </w:tc>
            </w:tr>
          </w:tbl>
          <w:p w:rsidR="00530DFE" w:rsidRDefault="004D02B7">
            <w:pPr>
              <w:numPr>
                <w:ilvl w:val="0"/>
                <w:numId w:val="3"/>
              </w:numPr>
              <w:spacing w:line="360" w:lineRule="auto"/>
              <w:ind w:firstLineChars="200" w:firstLine="480"/>
              <w:rPr>
                <w:bCs/>
                <w:sz w:val="24"/>
              </w:rPr>
            </w:pPr>
            <w:r>
              <w:rPr>
                <w:bCs/>
                <w:sz w:val="24"/>
              </w:rPr>
              <w:t>安全设施</w:t>
            </w:r>
          </w:p>
          <w:p w:rsidR="00530DFE" w:rsidRDefault="004D02B7">
            <w:pPr>
              <w:spacing w:line="360" w:lineRule="auto"/>
              <w:ind w:firstLineChars="200" w:firstLine="480"/>
              <w:rPr>
                <w:bCs/>
                <w:sz w:val="24"/>
              </w:rPr>
            </w:pPr>
            <w:r>
              <w:rPr>
                <w:bCs/>
                <w:sz w:val="24"/>
              </w:rPr>
              <w:t>本站主要经营的油品为汽油、柴油属于易燃易爆危险品，目前加油站已采取的措施如下：</w:t>
            </w:r>
          </w:p>
          <w:p w:rsidR="00530DFE" w:rsidRDefault="004D02B7">
            <w:pPr>
              <w:spacing w:line="360" w:lineRule="auto"/>
              <w:ind w:firstLineChars="200" w:firstLine="480"/>
              <w:rPr>
                <w:bCs/>
                <w:sz w:val="24"/>
              </w:rPr>
            </w:pPr>
            <w:r>
              <w:rPr>
                <w:bCs/>
                <w:sz w:val="24"/>
              </w:rPr>
              <w:t>①</w:t>
            </w:r>
            <w:r>
              <w:rPr>
                <w:bCs/>
                <w:sz w:val="24"/>
              </w:rPr>
              <w:t>各建（构）筑物保持安全距离，安全通道出入口、电缆敷设及有关的重要设备，按有关规程确定设计原则及相应的防火防爆措施。</w:t>
            </w:r>
          </w:p>
          <w:p w:rsidR="00530DFE" w:rsidRDefault="004D02B7">
            <w:pPr>
              <w:spacing w:line="360" w:lineRule="auto"/>
              <w:ind w:firstLineChars="200" w:firstLine="480"/>
              <w:rPr>
                <w:bCs/>
                <w:sz w:val="24"/>
              </w:rPr>
            </w:pPr>
            <w:r>
              <w:rPr>
                <w:bCs/>
                <w:sz w:val="24"/>
              </w:rPr>
              <w:t>②</w:t>
            </w:r>
            <w:r>
              <w:rPr>
                <w:bCs/>
                <w:sz w:val="24"/>
              </w:rPr>
              <w:t>所有储运设备、工艺管线等均有防雷、防静电措施。</w:t>
            </w:r>
          </w:p>
          <w:p w:rsidR="00530DFE" w:rsidRDefault="004D02B7">
            <w:pPr>
              <w:spacing w:line="360" w:lineRule="auto"/>
              <w:ind w:firstLineChars="200" w:firstLine="480"/>
              <w:rPr>
                <w:bCs/>
                <w:sz w:val="24"/>
              </w:rPr>
            </w:pPr>
            <w:r>
              <w:rPr>
                <w:bCs/>
                <w:sz w:val="24"/>
              </w:rPr>
              <w:t>③</w:t>
            </w:r>
            <w:r>
              <w:rPr>
                <w:bCs/>
                <w:sz w:val="24"/>
              </w:rPr>
              <w:t>储罐区、加油区、站房等根据规范要求，设置了一定数量的灭火器材。</w:t>
            </w:r>
          </w:p>
          <w:p w:rsidR="00530DFE" w:rsidRDefault="004D02B7">
            <w:pPr>
              <w:spacing w:line="360" w:lineRule="auto"/>
              <w:ind w:firstLineChars="200" w:firstLine="480"/>
              <w:rPr>
                <w:bCs/>
                <w:sz w:val="24"/>
              </w:rPr>
            </w:pPr>
            <w:r>
              <w:rPr>
                <w:bCs/>
                <w:sz w:val="24"/>
              </w:rPr>
              <w:t>④</w:t>
            </w:r>
            <w:r>
              <w:rPr>
                <w:bCs/>
                <w:sz w:val="24"/>
              </w:rPr>
              <w:t>防爆区电器设备、器材的选型、设计安装及维护均需符合《爆炸和火灾危险环境电力设置设计规范》的有关规定和要求。</w:t>
            </w:r>
          </w:p>
          <w:p w:rsidR="00530DFE" w:rsidRDefault="004D02B7">
            <w:pPr>
              <w:widowControl/>
              <w:adjustRightInd w:val="0"/>
              <w:snapToGrid w:val="0"/>
              <w:spacing w:line="360" w:lineRule="auto"/>
              <w:ind w:firstLineChars="200" w:firstLine="482"/>
              <w:rPr>
                <w:b/>
                <w:kern w:val="0"/>
                <w:sz w:val="24"/>
              </w:rPr>
            </w:pPr>
            <w:r>
              <w:rPr>
                <w:rFonts w:eastAsiaTheme="minorEastAsia" w:hint="eastAsia"/>
                <w:b/>
                <w:sz w:val="24"/>
                <w:szCs w:val="24"/>
              </w:rPr>
              <w:t>6</w:t>
            </w:r>
            <w:r>
              <w:rPr>
                <w:rFonts w:eastAsiaTheme="minorEastAsia" w:hint="eastAsia"/>
                <w:b/>
                <w:sz w:val="24"/>
                <w:szCs w:val="24"/>
              </w:rPr>
              <w:t>、</w:t>
            </w:r>
            <w:r>
              <w:rPr>
                <w:b/>
                <w:kern w:val="0"/>
                <w:sz w:val="24"/>
              </w:rPr>
              <w:t>工作制度和劳动定员</w:t>
            </w:r>
          </w:p>
          <w:p w:rsidR="00530DFE" w:rsidRDefault="004D02B7">
            <w:pPr>
              <w:spacing w:line="360" w:lineRule="auto"/>
              <w:ind w:firstLineChars="200" w:firstLine="480"/>
              <w:rPr>
                <w:b/>
                <w:bCs/>
                <w:sz w:val="24"/>
                <w:szCs w:val="24"/>
              </w:rPr>
            </w:pPr>
            <w:r>
              <w:rPr>
                <w:bCs/>
                <w:sz w:val="24"/>
              </w:rPr>
              <w:t>本项目定员为</w:t>
            </w:r>
            <w:r>
              <w:rPr>
                <w:bCs/>
                <w:sz w:val="24"/>
              </w:rPr>
              <w:t>9</w:t>
            </w:r>
            <w:r>
              <w:rPr>
                <w:bCs/>
                <w:sz w:val="24"/>
              </w:rPr>
              <w:t>人，全年工作日设为</w:t>
            </w:r>
            <w:r>
              <w:rPr>
                <w:bCs/>
                <w:sz w:val="24"/>
              </w:rPr>
              <w:t>365</w:t>
            </w:r>
            <w:r>
              <w:rPr>
                <w:bCs/>
                <w:sz w:val="24"/>
              </w:rPr>
              <w:t>天，每班工作</w:t>
            </w:r>
            <w:r>
              <w:rPr>
                <w:bCs/>
                <w:sz w:val="24"/>
              </w:rPr>
              <w:t>8</w:t>
            </w:r>
            <w:r>
              <w:rPr>
                <w:bCs/>
                <w:sz w:val="24"/>
              </w:rPr>
              <w:t>个小时，每班值班</w:t>
            </w:r>
            <w:r>
              <w:rPr>
                <w:bCs/>
                <w:sz w:val="24"/>
              </w:rPr>
              <w:lastRenderedPageBreak/>
              <w:t>人员为</w:t>
            </w:r>
            <w:r>
              <w:rPr>
                <w:bCs/>
                <w:sz w:val="24"/>
              </w:rPr>
              <w:t>3</w:t>
            </w:r>
            <w:r>
              <w:rPr>
                <w:bCs/>
                <w:sz w:val="24"/>
              </w:rPr>
              <w:t>人，生产人员采用三班倒工作制</w:t>
            </w:r>
            <w:r>
              <w:rPr>
                <w:rFonts w:hint="eastAsia"/>
                <w:bCs/>
                <w:sz w:val="24"/>
              </w:rPr>
              <w:t>，均在站内食宿</w:t>
            </w:r>
            <w:r>
              <w:rPr>
                <w:bCs/>
                <w:sz w:val="24"/>
              </w:rPr>
              <w:t>。</w:t>
            </w:r>
          </w:p>
        </w:tc>
      </w:tr>
      <w:tr w:rsidR="00530DFE">
        <w:trPr>
          <w:trHeight w:val="3991"/>
          <w:jc w:val="center"/>
        </w:trPr>
        <w:tc>
          <w:tcPr>
            <w:tcW w:w="8523" w:type="dxa"/>
            <w:gridSpan w:val="9"/>
            <w:tcBorders>
              <w:tl2br w:val="nil"/>
              <w:tr2bl w:val="nil"/>
            </w:tcBorders>
          </w:tcPr>
          <w:p w:rsidR="00530DFE" w:rsidRDefault="004D02B7">
            <w:pPr>
              <w:adjustRightInd w:val="0"/>
              <w:snapToGrid w:val="0"/>
              <w:spacing w:line="360" w:lineRule="auto"/>
              <w:rPr>
                <w:b/>
                <w:bCs/>
                <w:sz w:val="24"/>
              </w:rPr>
            </w:pPr>
            <w:r>
              <w:rPr>
                <w:b/>
                <w:bCs/>
                <w:sz w:val="24"/>
              </w:rPr>
              <w:lastRenderedPageBreak/>
              <w:t>与项目有关的原有污染</w:t>
            </w:r>
            <w:r>
              <w:rPr>
                <w:b/>
                <w:bCs/>
                <w:sz w:val="24"/>
              </w:rPr>
              <w:t>情况及主要环境问题</w:t>
            </w:r>
          </w:p>
          <w:p w:rsidR="00530DFE" w:rsidRDefault="004D02B7">
            <w:pPr>
              <w:snapToGrid w:val="0"/>
              <w:spacing w:line="360" w:lineRule="auto"/>
              <w:ind w:firstLineChars="200" w:firstLine="480"/>
              <w:rPr>
                <w:kern w:val="0"/>
                <w:sz w:val="24"/>
              </w:rPr>
            </w:pPr>
            <w:r>
              <w:rPr>
                <w:rFonts w:hint="eastAsia"/>
                <w:sz w:val="24"/>
                <w:szCs w:val="24"/>
              </w:rPr>
              <w:t>本项目位于</w:t>
            </w:r>
            <w:r>
              <w:rPr>
                <w:rFonts w:eastAsiaTheme="minorEastAsia"/>
                <w:sz w:val="24"/>
                <w:szCs w:val="24"/>
              </w:rPr>
              <w:t>岳阳县荣家湾镇麻塘办事处金垅村荣岳公路西侧</w:t>
            </w:r>
            <w:r>
              <w:rPr>
                <w:rFonts w:eastAsiaTheme="minorEastAsia" w:hint="eastAsia"/>
                <w:sz w:val="24"/>
                <w:szCs w:val="24"/>
              </w:rPr>
              <w:t>，</w:t>
            </w:r>
            <w:r>
              <w:rPr>
                <w:rFonts w:hint="eastAsia"/>
                <w:sz w:val="24"/>
                <w:szCs w:val="24"/>
              </w:rPr>
              <w:t>该</w:t>
            </w:r>
            <w:r>
              <w:rPr>
                <w:rFonts w:hint="eastAsia"/>
                <w:sz w:val="24"/>
                <w:szCs w:val="24"/>
              </w:rPr>
              <w:t>项目</w:t>
            </w:r>
            <w:r>
              <w:rPr>
                <w:rFonts w:hint="eastAsia"/>
                <w:sz w:val="24"/>
                <w:szCs w:val="24"/>
              </w:rPr>
              <w:t>属于新建，经现场勘测调查可知，项目</w:t>
            </w:r>
            <w:r>
              <w:rPr>
                <w:rFonts w:eastAsiaTheme="minorEastAsia" w:hint="eastAsia"/>
                <w:sz w:val="24"/>
                <w:szCs w:val="24"/>
              </w:rPr>
              <w:t>建设地地表附着物主要为杂草杂树，周边有少量农田、水塘等</w:t>
            </w:r>
            <w:r>
              <w:rPr>
                <w:rFonts w:hint="eastAsia"/>
                <w:sz w:val="24"/>
                <w:szCs w:val="24"/>
              </w:rPr>
              <w:t>，</w:t>
            </w:r>
            <w:r>
              <w:rPr>
                <w:rFonts w:hint="eastAsia"/>
                <w:sz w:val="24"/>
                <w:szCs w:val="24"/>
              </w:rPr>
              <w:t>不存在与本项目有关的</w:t>
            </w:r>
            <w:r>
              <w:rPr>
                <w:rFonts w:hint="eastAsia"/>
                <w:sz w:val="24"/>
                <w:szCs w:val="24"/>
              </w:rPr>
              <w:t>原有污染情况</w:t>
            </w:r>
            <w:r>
              <w:rPr>
                <w:rFonts w:hint="eastAsia"/>
                <w:sz w:val="24"/>
                <w:szCs w:val="24"/>
              </w:rPr>
              <w:t>及主要环境问题</w:t>
            </w:r>
            <w:r>
              <w:rPr>
                <w:rFonts w:hint="eastAsia"/>
                <w:sz w:val="24"/>
                <w:szCs w:val="24"/>
              </w:rPr>
              <w:t>。</w:t>
            </w:r>
          </w:p>
        </w:tc>
      </w:tr>
    </w:tbl>
    <w:p w:rsidR="00530DFE" w:rsidRDefault="004D02B7">
      <w:pPr>
        <w:pStyle w:val="10"/>
        <w:rPr>
          <w:sz w:val="28"/>
          <w:szCs w:val="28"/>
        </w:rPr>
      </w:pPr>
      <w:r>
        <w:br w:type="page"/>
      </w:r>
      <w:bookmarkStart w:id="6" w:name="_Toc25904"/>
      <w:r>
        <w:rPr>
          <w:sz w:val="28"/>
          <w:szCs w:val="28"/>
        </w:rPr>
        <w:lastRenderedPageBreak/>
        <w:t>二、建设项目所在地自然环境简况</w:t>
      </w:r>
      <w:bookmarkEnd w:id="6"/>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23"/>
      </w:tblGrid>
      <w:tr w:rsidR="00530DFE">
        <w:trPr>
          <w:trHeight w:val="90"/>
          <w:jc w:val="center"/>
        </w:trPr>
        <w:tc>
          <w:tcPr>
            <w:tcW w:w="8523" w:type="dxa"/>
            <w:tcBorders>
              <w:tl2br w:val="nil"/>
              <w:tr2bl w:val="nil"/>
            </w:tcBorders>
          </w:tcPr>
          <w:p w:rsidR="00530DFE" w:rsidRDefault="004D02B7" w:rsidP="00551E64">
            <w:pPr>
              <w:adjustRightInd w:val="0"/>
              <w:snapToGrid w:val="0"/>
              <w:spacing w:beforeLines="50" w:line="360" w:lineRule="auto"/>
              <w:jc w:val="left"/>
              <w:rPr>
                <w:b/>
                <w:spacing w:val="-8"/>
                <w:sz w:val="24"/>
              </w:rPr>
            </w:pPr>
            <w:r>
              <w:rPr>
                <w:b/>
                <w:spacing w:val="-8"/>
                <w:sz w:val="24"/>
              </w:rPr>
              <w:t>自然环境简况（地形、地质、地貌、气象</w:t>
            </w:r>
            <w:r>
              <w:rPr>
                <w:rFonts w:hint="eastAsia"/>
                <w:b/>
                <w:spacing w:val="-8"/>
                <w:sz w:val="24"/>
              </w:rPr>
              <w:t>特征</w:t>
            </w:r>
            <w:r>
              <w:rPr>
                <w:b/>
                <w:spacing w:val="-8"/>
                <w:sz w:val="24"/>
              </w:rPr>
              <w:t>、水文</w:t>
            </w:r>
            <w:r>
              <w:rPr>
                <w:rFonts w:hint="eastAsia"/>
                <w:b/>
                <w:spacing w:val="-8"/>
                <w:sz w:val="24"/>
              </w:rPr>
              <w:t>状况</w:t>
            </w:r>
            <w:r>
              <w:rPr>
                <w:b/>
                <w:spacing w:val="-8"/>
                <w:sz w:val="24"/>
              </w:rPr>
              <w:t>、植被、生物多样性</w:t>
            </w:r>
            <w:r>
              <w:rPr>
                <w:rFonts w:hint="eastAsia"/>
                <w:b/>
                <w:spacing w:val="-8"/>
                <w:sz w:val="24"/>
              </w:rPr>
              <w:t>、矿产资源</w:t>
            </w:r>
            <w:r>
              <w:rPr>
                <w:b/>
                <w:spacing w:val="-8"/>
                <w:sz w:val="24"/>
              </w:rPr>
              <w:t>等）</w:t>
            </w:r>
          </w:p>
          <w:p w:rsidR="00530DFE" w:rsidRDefault="004D02B7">
            <w:pPr>
              <w:spacing w:line="360" w:lineRule="auto"/>
              <w:ind w:firstLineChars="200" w:firstLine="482"/>
              <w:rPr>
                <w:rFonts w:eastAsiaTheme="minorEastAsia"/>
                <w:b/>
                <w:bCs/>
                <w:sz w:val="24"/>
                <w:szCs w:val="24"/>
              </w:rPr>
            </w:pPr>
            <w:r>
              <w:rPr>
                <w:rFonts w:eastAsiaTheme="minorEastAsia"/>
                <w:b/>
                <w:bCs/>
                <w:sz w:val="24"/>
                <w:szCs w:val="24"/>
              </w:rPr>
              <w:t>1</w:t>
            </w:r>
            <w:r>
              <w:rPr>
                <w:rFonts w:eastAsiaTheme="minorEastAsia"/>
                <w:b/>
                <w:bCs/>
                <w:sz w:val="24"/>
                <w:szCs w:val="24"/>
              </w:rPr>
              <w:t>、地理位置</w:t>
            </w:r>
          </w:p>
          <w:p w:rsidR="00530DFE" w:rsidRDefault="004D02B7">
            <w:pPr>
              <w:snapToGrid w:val="0"/>
              <w:spacing w:line="360" w:lineRule="auto"/>
              <w:ind w:firstLineChars="200" w:firstLine="480"/>
              <w:rPr>
                <w:rFonts w:eastAsiaTheme="minorEastAsia"/>
                <w:sz w:val="24"/>
                <w:szCs w:val="24"/>
              </w:rPr>
            </w:pPr>
            <w:r>
              <w:rPr>
                <w:rFonts w:eastAsiaTheme="minorEastAsia"/>
                <w:sz w:val="24"/>
                <w:szCs w:val="24"/>
              </w:rPr>
              <w:t>岳阳县</w:t>
            </w:r>
            <w:r>
              <w:rPr>
                <w:rFonts w:eastAsiaTheme="minorEastAsia" w:hint="eastAsia"/>
                <w:sz w:val="24"/>
                <w:szCs w:val="24"/>
              </w:rPr>
              <w:t>县境地势自东北幕阜山余脉向西南的东洞庭湖呈降阶梯状倾斜。山地主要分布在毛田、月田、张谷英、云山、相思、绕村及公田等乡镇的一部分地方，主要山脉有相思山、大云山。县境山地形成中低山剥蚀构造地貌，其主要特征：地壳上升幅度大，浆沿发育、流水下切及风化作用明显，风化厚度不一，土壤呈酸性。丘陵主要分布在盆地周边或山间山麓的旁侧，为剥蚀侵蚀地貌。岗地主要分布于东洞庭湖东岸的麻塘镇、城关镇、黄沙街镇及新墙河两岸。成因类型为不同时期的湖积、河流阶地或山前洪积群，面积大，分布成片，构成岳阳县主导地貌类型。岗地为陷落盆地松散堆积</w:t>
            </w:r>
            <w:r>
              <w:rPr>
                <w:rFonts w:eastAsiaTheme="minorEastAsia" w:hint="eastAsia"/>
                <w:sz w:val="24"/>
                <w:szCs w:val="24"/>
              </w:rPr>
              <w:t>物，以剥蚀为主，辅以堆积作用，有面蚀岗现象，表层分布网状宏图，肥力好，土壤呈酸性，地势以缓倾角向西倾斜。平面主要分布在筻口、新墙、公田、鹿角、麻塘、中州、城关等乡镇。</w:t>
            </w:r>
          </w:p>
          <w:p w:rsidR="00530DFE" w:rsidRDefault="004D02B7">
            <w:pPr>
              <w:snapToGrid w:val="0"/>
              <w:spacing w:line="360" w:lineRule="auto"/>
              <w:ind w:firstLineChars="200" w:firstLine="480"/>
              <w:rPr>
                <w:rFonts w:eastAsiaTheme="minorEastAsia"/>
                <w:sz w:val="24"/>
                <w:szCs w:val="24"/>
              </w:rPr>
            </w:pPr>
            <w:r>
              <w:rPr>
                <w:rFonts w:eastAsiaTheme="minorEastAsia"/>
                <w:sz w:val="24"/>
                <w:szCs w:val="24"/>
              </w:rPr>
              <w:t>本项目</w:t>
            </w:r>
            <w:r>
              <w:rPr>
                <w:rFonts w:eastAsiaTheme="minorEastAsia" w:hint="eastAsia"/>
                <w:sz w:val="24"/>
                <w:szCs w:val="24"/>
              </w:rPr>
              <w:t>拟建地</w:t>
            </w:r>
            <w:r>
              <w:rPr>
                <w:rFonts w:eastAsiaTheme="minorEastAsia"/>
                <w:sz w:val="24"/>
                <w:szCs w:val="24"/>
              </w:rPr>
              <w:t>位于</w:t>
            </w:r>
            <w:r>
              <w:rPr>
                <w:rFonts w:eastAsiaTheme="minorEastAsia"/>
                <w:sz w:val="24"/>
                <w:szCs w:val="24"/>
              </w:rPr>
              <w:t>岳阳县荣家湾镇麻塘办事处金垅村荣岳公路西侧</w:t>
            </w:r>
            <w:r>
              <w:rPr>
                <w:rFonts w:eastAsiaTheme="minorEastAsia"/>
                <w:spacing w:val="6"/>
                <w:sz w:val="24"/>
              </w:rPr>
              <w:t>（</w:t>
            </w:r>
            <w:r>
              <w:rPr>
                <w:rFonts w:eastAsiaTheme="minorEastAsia"/>
                <w:spacing w:val="6"/>
                <w:sz w:val="24"/>
              </w:rPr>
              <w:t>GPS</w:t>
            </w:r>
            <w:r>
              <w:rPr>
                <w:rFonts w:eastAsiaTheme="minorEastAsia"/>
                <w:spacing w:val="6"/>
                <w:sz w:val="24"/>
              </w:rPr>
              <w:t>坐标：北纬</w:t>
            </w:r>
            <w:r>
              <w:rPr>
                <w:rFonts w:eastAsiaTheme="minorEastAsia"/>
                <w:spacing w:val="6"/>
                <w:sz w:val="24"/>
              </w:rPr>
              <w:t>29</w:t>
            </w:r>
            <w:r>
              <w:rPr>
                <w:rFonts w:eastAsiaTheme="minorEastAsia"/>
                <w:spacing w:val="6"/>
                <w:sz w:val="24"/>
              </w:rPr>
              <w:t>°</w:t>
            </w:r>
            <w:r>
              <w:rPr>
                <w:rFonts w:eastAsiaTheme="minorEastAsia"/>
                <w:spacing w:val="6"/>
                <w:sz w:val="24"/>
              </w:rPr>
              <w:t>13′54.39246″</w:t>
            </w:r>
            <w:r>
              <w:rPr>
                <w:rFonts w:eastAsiaTheme="minorEastAsia"/>
                <w:spacing w:val="6"/>
                <w:sz w:val="24"/>
              </w:rPr>
              <w:t>、东经</w:t>
            </w:r>
            <w:r>
              <w:rPr>
                <w:rFonts w:eastAsiaTheme="minorEastAsia"/>
                <w:spacing w:val="6"/>
                <w:sz w:val="24"/>
              </w:rPr>
              <w:t>113°5'</w:t>
            </w:r>
            <w:r>
              <w:rPr>
                <w:rFonts w:eastAsiaTheme="minorEastAsia"/>
                <w:spacing w:val="6"/>
                <w:sz w:val="24"/>
              </w:rPr>
              <w:t>42.92952</w:t>
            </w:r>
            <w:r>
              <w:rPr>
                <w:rFonts w:eastAsiaTheme="minorEastAsia"/>
                <w:spacing w:val="6"/>
                <w:sz w:val="24"/>
              </w:rPr>
              <w:t>"</w:t>
            </w:r>
            <w:r>
              <w:rPr>
                <w:rFonts w:eastAsiaTheme="minorEastAsia"/>
                <w:spacing w:val="6"/>
                <w:sz w:val="24"/>
              </w:rPr>
              <w:t>）</w:t>
            </w:r>
            <w:r>
              <w:rPr>
                <w:rFonts w:eastAsiaTheme="minorEastAsia"/>
                <w:sz w:val="24"/>
                <w:szCs w:val="24"/>
              </w:rPr>
              <w:t>，</w:t>
            </w:r>
            <w:r>
              <w:rPr>
                <w:rFonts w:eastAsiaTheme="minorEastAsia" w:hint="eastAsia"/>
                <w:sz w:val="24"/>
                <w:szCs w:val="24"/>
              </w:rPr>
              <w:t>属平原地区，地形较为平坦。目前，建设地地表附着物主要为杂草杂树，周边有少量农田、水塘等。</w:t>
            </w:r>
          </w:p>
          <w:p w:rsidR="00530DFE" w:rsidRDefault="004D02B7">
            <w:pPr>
              <w:spacing w:line="360" w:lineRule="auto"/>
              <w:ind w:firstLineChars="200" w:firstLine="482"/>
              <w:rPr>
                <w:rFonts w:eastAsiaTheme="minorEastAsia"/>
                <w:b/>
                <w:sz w:val="24"/>
                <w:szCs w:val="24"/>
              </w:rPr>
            </w:pPr>
            <w:r>
              <w:rPr>
                <w:rFonts w:eastAsiaTheme="minorEastAsia"/>
                <w:b/>
                <w:sz w:val="24"/>
                <w:szCs w:val="24"/>
              </w:rPr>
              <w:t>2</w:t>
            </w:r>
            <w:r>
              <w:rPr>
                <w:rFonts w:eastAsiaTheme="minorEastAsia"/>
                <w:b/>
                <w:sz w:val="24"/>
                <w:szCs w:val="24"/>
              </w:rPr>
              <w:t>、地形、地质、地貌</w:t>
            </w:r>
          </w:p>
          <w:p w:rsidR="00530DFE" w:rsidRDefault="004D02B7">
            <w:pPr>
              <w:snapToGrid w:val="0"/>
              <w:spacing w:line="360" w:lineRule="auto"/>
              <w:ind w:firstLineChars="200" w:firstLine="480"/>
              <w:rPr>
                <w:rFonts w:eastAsiaTheme="minorEastAsia"/>
                <w:sz w:val="24"/>
                <w:szCs w:val="24"/>
              </w:rPr>
            </w:pPr>
            <w:r>
              <w:rPr>
                <w:rFonts w:eastAsiaTheme="minorEastAsia"/>
                <w:sz w:val="24"/>
                <w:szCs w:val="24"/>
              </w:rPr>
              <w:t>岳阳县境地貌自东北幕阜山余脉向西南东洞庭湖呈降阶梯状倾斜。山地、丘陵、岗地、平原、水面</w:t>
            </w:r>
            <w:r>
              <w:rPr>
                <w:rFonts w:eastAsiaTheme="minorEastAsia"/>
                <w:sz w:val="24"/>
                <w:szCs w:val="24"/>
              </w:rPr>
              <w:t>比例大致可分为</w:t>
            </w:r>
            <w:r>
              <w:rPr>
                <w:rFonts w:eastAsiaTheme="minorEastAsia"/>
                <w:sz w:val="24"/>
                <w:szCs w:val="24"/>
              </w:rPr>
              <w:t>12:11:24:3:40</w:t>
            </w:r>
            <w:r>
              <w:rPr>
                <w:rFonts w:eastAsiaTheme="minorEastAsia"/>
                <w:sz w:val="24"/>
                <w:szCs w:val="24"/>
              </w:rPr>
              <w:t>。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规划区内地形以低丘陵为主，主要分布在未工业集中区，最高位置海拔约</w:t>
            </w:r>
            <w:r>
              <w:rPr>
                <w:rFonts w:eastAsiaTheme="minorEastAsia"/>
                <w:sz w:val="24"/>
                <w:szCs w:val="24"/>
              </w:rPr>
              <w:t>75</w:t>
            </w:r>
            <w:r>
              <w:rPr>
                <w:rFonts w:eastAsiaTheme="minorEastAsia"/>
                <w:sz w:val="24"/>
                <w:szCs w:val="24"/>
              </w:rPr>
              <w:t>米，已开发用地平均海拔</w:t>
            </w:r>
            <w:r>
              <w:rPr>
                <w:rFonts w:eastAsiaTheme="minorEastAsia"/>
                <w:sz w:val="24"/>
                <w:szCs w:val="24"/>
              </w:rPr>
              <w:t>50</w:t>
            </w:r>
            <w:r>
              <w:rPr>
                <w:rFonts w:eastAsiaTheme="minorEastAsia"/>
                <w:sz w:val="24"/>
                <w:szCs w:val="24"/>
              </w:rPr>
              <w:t>米左右。</w:t>
            </w:r>
          </w:p>
          <w:p w:rsidR="00530DFE" w:rsidRDefault="004D02B7">
            <w:pPr>
              <w:snapToGrid w:val="0"/>
              <w:spacing w:line="360" w:lineRule="auto"/>
              <w:ind w:firstLineChars="200" w:firstLine="480"/>
              <w:rPr>
                <w:rFonts w:eastAsiaTheme="minorEastAsia"/>
                <w:sz w:val="24"/>
                <w:szCs w:val="24"/>
              </w:rPr>
            </w:pPr>
            <w:r>
              <w:rPr>
                <w:rFonts w:eastAsiaTheme="minorEastAsia"/>
                <w:sz w:val="24"/>
                <w:szCs w:val="24"/>
              </w:rPr>
              <w:t>岳阳县处新华夏系巨型第二沉降的次一级隆起带。元古代震旦系前雪峰运动形成江南古褶皱带，古生代为海水淹没；中</w:t>
            </w:r>
            <w:r>
              <w:rPr>
                <w:rFonts w:eastAsiaTheme="minorEastAsia"/>
                <w:sz w:val="24"/>
                <w:szCs w:val="24"/>
              </w:rPr>
              <w:t>生代初期湖南造山运动，海水全部退出，中生代末期燕山运动，江南古褶皱带中段发生断裂，县境东、北部隆起，接受剥蚀，中、南、西部下陷为洼地，形成洞庭湖，使雪峰山脉与幕阜山脉因湖区</w:t>
            </w:r>
            <w:r>
              <w:rPr>
                <w:rFonts w:eastAsiaTheme="minorEastAsia"/>
                <w:sz w:val="24"/>
                <w:szCs w:val="24"/>
              </w:rPr>
              <w:lastRenderedPageBreak/>
              <w:t>断陷而相隔离，形成新华夏体系。新生代喜马拉雅运动，县境中、南断陷盆地相继上升，西部继续下陷，发育为第四系松散堆积物。</w:t>
            </w:r>
          </w:p>
          <w:p w:rsidR="00530DFE" w:rsidRDefault="004D02B7">
            <w:pPr>
              <w:spacing w:line="360" w:lineRule="auto"/>
              <w:ind w:firstLineChars="200" w:firstLine="480"/>
              <w:rPr>
                <w:rFonts w:eastAsiaTheme="minorEastAsia"/>
                <w:sz w:val="24"/>
                <w:szCs w:val="24"/>
              </w:rPr>
            </w:pPr>
            <w:r>
              <w:rPr>
                <w:rFonts w:eastAsiaTheme="minorEastAsia"/>
                <w:sz w:val="24"/>
                <w:szCs w:val="24"/>
              </w:rPr>
              <w:t>据史料记载，岳阳市范围内共有地震记录</w:t>
            </w:r>
            <w:r>
              <w:rPr>
                <w:rFonts w:eastAsiaTheme="minorEastAsia"/>
                <w:sz w:val="24"/>
                <w:szCs w:val="24"/>
              </w:rPr>
              <w:t>18</w:t>
            </w:r>
            <w:r>
              <w:rPr>
                <w:rFonts w:eastAsiaTheme="minorEastAsia"/>
                <w:sz w:val="24"/>
                <w:szCs w:val="24"/>
              </w:rPr>
              <w:t>次，其中只有</w:t>
            </w:r>
            <w:r>
              <w:rPr>
                <w:rFonts w:eastAsiaTheme="minorEastAsia"/>
                <w:sz w:val="24"/>
                <w:szCs w:val="24"/>
              </w:rPr>
              <w:t>1555</w:t>
            </w:r>
            <w:r>
              <w:rPr>
                <w:rFonts w:eastAsiaTheme="minorEastAsia"/>
                <w:sz w:val="24"/>
                <w:szCs w:val="24"/>
              </w:rPr>
              <w:t>年发生过破坏性地震。根据</w:t>
            </w:r>
            <w:r>
              <w:rPr>
                <w:rFonts w:eastAsiaTheme="minorEastAsia"/>
                <w:sz w:val="24"/>
                <w:szCs w:val="24"/>
              </w:rPr>
              <w:t>1996</w:t>
            </w:r>
            <w:r>
              <w:rPr>
                <w:rFonts w:eastAsiaTheme="minorEastAsia"/>
                <w:sz w:val="24"/>
                <w:szCs w:val="24"/>
              </w:rPr>
              <w:t>年</w:t>
            </w:r>
            <w:r>
              <w:rPr>
                <w:rFonts w:eastAsiaTheme="minorEastAsia"/>
                <w:sz w:val="24"/>
                <w:szCs w:val="24"/>
              </w:rPr>
              <w:t>6</w:t>
            </w:r>
            <w:r>
              <w:rPr>
                <w:rFonts w:eastAsiaTheme="minorEastAsia"/>
                <w:sz w:val="24"/>
                <w:szCs w:val="24"/>
              </w:rPr>
              <w:t>月国家地震局出版的《中国地震烈度区划分图</w:t>
            </w:r>
            <w:r>
              <w:rPr>
                <w:rFonts w:eastAsiaTheme="minorEastAsia"/>
                <w:sz w:val="24"/>
                <w:szCs w:val="24"/>
              </w:rPr>
              <w:t>1990</w:t>
            </w:r>
            <w:r>
              <w:rPr>
                <w:rFonts w:eastAsiaTheme="minorEastAsia"/>
                <w:sz w:val="24"/>
                <w:szCs w:val="24"/>
              </w:rPr>
              <w:t>》所示，岳阳县的地震基本烈度划分为</w:t>
            </w:r>
            <w:r>
              <w:rPr>
                <w:rFonts w:eastAsiaTheme="minorEastAsia"/>
                <w:sz w:val="24"/>
                <w:szCs w:val="24"/>
              </w:rPr>
              <w:t>7</w:t>
            </w:r>
            <w:r>
              <w:rPr>
                <w:rFonts w:eastAsiaTheme="minorEastAsia"/>
                <w:sz w:val="24"/>
                <w:szCs w:val="24"/>
              </w:rPr>
              <w:t>度，为国家重点设防城市。</w:t>
            </w:r>
          </w:p>
          <w:p w:rsidR="00530DFE" w:rsidRDefault="004D02B7">
            <w:pPr>
              <w:spacing w:line="360" w:lineRule="auto"/>
              <w:ind w:firstLineChars="200" w:firstLine="482"/>
              <w:rPr>
                <w:rFonts w:eastAsiaTheme="minorEastAsia"/>
                <w:b/>
                <w:sz w:val="24"/>
                <w:szCs w:val="24"/>
              </w:rPr>
            </w:pPr>
            <w:r>
              <w:rPr>
                <w:rFonts w:eastAsiaTheme="minorEastAsia"/>
                <w:b/>
                <w:sz w:val="24"/>
                <w:szCs w:val="24"/>
              </w:rPr>
              <w:t>3</w:t>
            </w:r>
            <w:r>
              <w:rPr>
                <w:rFonts w:eastAsiaTheme="minorEastAsia"/>
                <w:b/>
                <w:sz w:val="24"/>
                <w:szCs w:val="24"/>
              </w:rPr>
              <w:t>、气象特征</w:t>
            </w:r>
          </w:p>
          <w:p w:rsidR="00530DFE" w:rsidRDefault="004D02B7">
            <w:pPr>
              <w:snapToGrid w:val="0"/>
              <w:spacing w:line="360" w:lineRule="auto"/>
              <w:ind w:firstLineChars="200" w:firstLine="480"/>
              <w:rPr>
                <w:rFonts w:eastAsiaTheme="minorEastAsia"/>
                <w:sz w:val="24"/>
                <w:szCs w:val="24"/>
              </w:rPr>
            </w:pPr>
            <w:r>
              <w:rPr>
                <w:rFonts w:eastAsiaTheme="minorEastAsia"/>
                <w:sz w:val="24"/>
                <w:szCs w:val="24"/>
              </w:rPr>
              <w:t>岳阳县属亚热带季风湿润性气候，具有雨量充沛、气候温和、日照充足、四季分明、暑热期长、严寒期短的特点。岳阳县气象站位于荣家湾，于</w:t>
            </w:r>
            <w:r>
              <w:rPr>
                <w:rFonts w:eastAsiaTheme="minorEastAsia"/>
                <w:sz w:val="24"/>
                <w:szCs w:val="24"/>
              </w:rPr>
              <w:t>1986</w:t>
            </w:r>
            <w:r>
              <w:rPr>
                <w:rFonts w:eastAsiaTheme="minorEastAsia"/>
                <w:sz w:val="24"/>
                <w:szCs w:val="24"/>
              </w:rPr>
              <w:t>年设立，次年</w:t>
            </w:r>
            <w:r>
              <w:rPr>
                <w:rFonts w:eastAsiaTheme="minorEastAsia"/>
                <w:sz w:val="24"/>
                <w:szCs w:val="24"/>
              </w:rPr>
              <w:t>1</w:t>
            </w:r>
            <w:r>
              <w:rPr>
                <w:rFonts w:eastAsiaTheme="minorEastAsia"/>
                <w:sz w:val="24"/>
                <w:szCs w:val="24"/>
              </w:rPr>
              <w:t>月</w:t>
            </w:r>
            <w:r>
              <w:rPr>
                <w:rFonts w:eastAsiaTheme="minorEastAsia"/>
                <w:sz w:val="24"/>
                <w:szCs w:val="24"/>
              </w:rPr>
              <w:t>1</w:t>
            </w:r>
            <w:r>
              <w:rPr>
                <w:rFonts w:eastAsiaTheme="minorEastAsia"/>
                <w:sz w:val="24"/>
                <w:szCs w:val="24"/>
              </w:rPr>
              <w:t>日开始观测至今。根椐其至今的年实测资料统计，多年平均日照时间在</w:t>
            </w:r>
            <w:r>
              <w:rPr>
                <w:rFonts w:eastAsiaTheme="minorEastAsia"/>
                <w:sz w:val="24"/>
                <w:szCs w:val="24"/>
              </w:rPr>
              <w:t>1813.8</w:t>
            </w:r>
            <w:r>
              <w:rPr>
                <w:rFonts w:eastAsiaTheme="minorEastAsia"/>
                <w:sz w:val="24"/>
                <w:szCs w:val="24"/>
              </w:rPr>
              <w:t>小时，多年平均无霜期</w:t>
            </w:r>
            <w:r>
              <w:rPr>
                <w:rFonts w:eastAsiaTheme="minorEastAsia"/>
                <w:sz w:val="24"/>
                <w:szCs w:val="24"/>
              </w:rPr>
              <w:t>277</w:t>
            </w:r>
            <w:r>
              <w:rPr>
                <w:rFonts w:eastAsiaTheme="minorEastAsia"/>
                <w:sz w:val="24"/>
                <w:szCs w:val="24"/>
              </w:rPr>
              <w:t>天，多年均气温</w:t>
            </w:r>
            <w:r>
              <w:rPr>
                <w:rFonts w:eastAsiaTheme="minorEastAsia"/>
                <w:sz w:val="24"/>
                <w:szCs w:val="24"/>
              </w:rPr>
              <w:t>16.8℃</w:t>
            </w:r>
            <w:r>
              <w:rPr>
                <w:rFonts w:eastAsiaTheme="minorEastAsia"/>
                <w:sz w:val="24"/>
                <w:szCs w:val="24"/>
              </w:rPr>
              <w:t>，最高气温</w:t>
            </w:r>
            <w:r>
              <w:rPr>
                <w:rFonts w:eastAsiaTheme="minorEastAsia"/>
                <w:sz w:val="24"/>
                <w:szCs w:val="24"/>
              </w:rPr>
              <w:t>40.3℃</w:t>
            </w:r>
            <w:r>
              <w:rPr>
                <w:rFonts w:eastAsiaTheme="minorEastAsia"/>
                <w:sz w:val="24"/>
                <w:szCs w:val="24"/>
              </w:rPr>
              <w:t>，最低气温</w:t>
            </w:r>
            <w:r>
              <w:rPr>
                <w:rFonts w:eastAsiaTheme="minorEastAsia"/>
                <w:sz w:val="24"/>
                <w:szCs w:val="24"/>
              </w:rPr>
              <w:t>-11.8℃</w:t>
            </w:r>
            <w:r>
              <w:rPr>
                <w:rFonts w:eastAsiaTheme="minorEastAsia"/>
                <w:sz w:val="24"/>
                <w:szCs w:val="24"/>
              </w:rPr>
              <w:t>。</w:t>
            </w:r>
          </w:p>
          <w:p w:rsidR="00530DFE" w:rsidRDefault="004D02B7">
            <w:pPr>
              <w:snapToGrid w:val="0"/>
              <w:spacing w:line="360" w:lineRule="auto"/>
              <w:ind w:firstLineChars="200" w:firstLine="480"/>
              <w:rPr>
                <w:rFonts w:eastAsiaTheme="minorEastAsia"/>
                <w:sz w:val="24"/>
                <w:szCs w:val="24"/>
              </w:rPr>
            </w:pPr>
            <w:r>
              <w:rPr>
                <w:rFonts w:eastAsiaTheme="minorEastAsia"/>
                <w:sz w:val="24"/>
                <w:szCs w:val="24"/>
              </w:rPr>
              <w:t>根据实测降雨资料统计，多年平均年降水量为</w:t>
            </w:r>
            <w:r>
              <w:rPr>
                <w:rFonts w:eastAsiaTheme="minorEastAsia"/>
                <w:sz w:val="24"/>
                <w:szCs w:val="24"/>
              </w:rPr>
              <w:t>1316.26mm</w:t>
            </w:r>
            <w:r>
              <w:rPr>
                <w:rFonts w:eastAsiaTheme="minorEastAsia"/>
                <w:sz w:val="24"/>
                <w:szCs w:val="24"/>
              </w:rPr>
              <w:t>，最大一日降水量为</w:t>
            </w:r>
            <w:r>
              <w:rPr>
                <w:rFonts w:eastAsiaTheme="minorEastAsia"/>
                <w:sz w:val="24"/>
                <w:szCs w:val="24"/>
              </w:rPr>
              <w:t>208.00mm(1983</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8</w:t>
            </w:r>
            <w:r>
              <w:rPr>
                <w:rFonts w:eastAsiaTheme="minorEastAsia"/>
                <w:sz w:val="24"/>
                <w:szCs w:val="24"/>
              </w:rPr>
              <w:t>日</w:t>
            </w:r>
            <w:r>
              <w:rPr>
                <w:rFonts w:eastAsiaTheme="minorEastAsia"/>
                <w:sz w:val="24"/>
                <w:szCs w:val="24"/>
              </w:rPr>
              <w:t>)</w:t>
            </w:r>
            <w:r>
              <w:rPr>
                <w:rFonts w:eastAsiaTheme="minorEastAsia"/>
                <w:sz w:val="24"/>
                <w:szCs w:val="24"/>
              </w:rPr>
              <w:t>。</w:t>
            </w:r>
            <w:r>
              <w:rPr>
                <w:rFonts w:eastAsiaTheme="minorEastAsia"/>
                <w:sz w:val="24"/>
                <w:szCs w:val="24"/>
              </w:rPr>
              <w:t>1967</w:t>
            </w:r>
            <w:r>
              <w:rPr>
                <w:rFonts w:eastAsiaTheme="minorEastAsia"/>
                <w:sz w:val="24"/>
                <w:szCs w:val="24"/>
              </w:rPr>
              <w:t>年实测降水量</w:t>
            </w:r>
            <w:r>
              <w:rPr>
                <w:rFonts w:eastAsiaTheme="minorEastAsia"/>
                <w:sz w:val="24"/>
                <w:szCs w:val="24"/>
              </w:rPr>
              <w:t>1530.6mm,</w:t>
            </w:r>
            <w:r>
              <w:rPr>
                <w:rFonts w:eastAsiaTheme="minorEastAsia"/>
                <w:sz w:val="24"/>
                <w:szCs w:val="24"/>
              </w:rPr>
              <w:t>为历年最大值，</w:t>
            </w:r>
            <w:r>
              <w:rPr>
                <w:rFonts w:eastAsiaTheme="minorEastAsia"/>
                <w:sz w:val="24"/>
                <w:szCs w:val="24"/>
              </w:rPr>
              <w:t>1968</w:t>
            </w:r>
            <w:r>
              <w:rPr>
                <w:rFonts w:eastAsiaTheme="minorEastAsia"/>
                <w:sz w:val="24"/>
                <w:szCs w:val="24"/>
              </w:rPr>
              <w:t>年实测降水</w:t>
            </w:r>
            <w:r>
              <w:rPr>
                <w:rFonts w:eastAsiaTheme="minorEastAsia"/>
                <w:sz w:val="24"/>
                <w:szCs w:val="24"/>
              </w:rPr>
              <w:t>78</w:t>
            </w:r>
            <w:r>
              <w:rPr>
                <w:rFonts w:eastAsiaTheme="minorEastAsia"/>
                <w:sz w:val="24"/>
                <w:szCs w:val="24"/>
              </w:rPr>
              <w:t>7.4mm</w:t>
            </w:r>
            <w:r>
              <w:rPr>
                <w:rFonts w:eastAsiaTheme="minorEastAsia"/>
                <w:sz w:val="24"/>
                <w:szCs w:val="24"/>
              </w:rPr>
              <w:t>，为历年最小值。本流域形成暴雨的主要天气系统是梅雨峰系和山地地形雨</w:t>
            </w:r>
            <w:r>
              <w:rPr>
                <w:rFonts w:eastAsiaTheme="minorEastAsia"/>
                <w:sz w:val="24"/>
                <w:szCs w:val="24"/>
              </w:rPr>
              <w:t xml:space="preserve"> </w:t>
            </w:r>
            <w:r>
              <w:rPr>
                <w:rFonts w:eastAsiaTheme="minorEastAsia"/>
                <w:sz w:val="24"/>
                <w:szCs w:val="24"/>
              </w:rPr>
              <w:t>，暴雨在</w:t>
            </w:r>
            <w:r>
              <w:rPr>
                <w:rFonts w:eastAsiaTheme="minorEastAsia"/>
                <w:sz w:val="24"/>
                <w:szCs w:val="24"/>
              </w:rPr>
              <w:t>4</w:t>
            </w:r>
            <w:r>
              <w:rPr>
                <w:rFonts w:eastAsiaTheme="minorEastAsia"/>
                <w:sz w:val="24"/>
                <w:szCs w:val="24"/>
              </w:rPr>
              <w:t>～</w:t>
            </w:r>
            <w:r>
              <w:rPr>
                <w:rFonts w:eastAsiaTheme="minorEastAsia"/>
                <w:sz w:val="24"/>
                <w:szCs w:val="24"/>
              </w:rPr>
              <w:t>8</w:t>
            </w:r>
            <w:r>
              <w:rPr>
                <w:rFonts w:eastAsiaTheme="minorEastAsia"/>
                <w:sz w:val="24"/>
                <w:szCs w:val="24"/>
              </w:rPr>
              <w:t>月都可能发生，大暴雨多集中在</w:t>
            </w:r>
            <w:r>
              <w:rPr>
                <w:rFonts w:eastAsiaTheme="minorEastAsia"/>
                <w:sz w:val="24"/>
                <w:szCs w:val="24"/>
              </w:rPr>
              <w:t>6</w:t>
            </w:r>
            <w:r>
              <w:rPr>
                <w:rFonts w:eastAsiaTheme="minorEastAsia"/>
                <w:sz w:val="24"/>
                <w:szCs w:val="24"/>
              </w:rPr>
              <w:t>～</w:t>
            </w:r>
            <w:r>
              <w:rPr>
                <w:rFonts w:eastAsiaTheme="minorEastAsia"/>
                <w:sz w:val="24"/>
                <w:szCs w:val="24"/>
              </w:rPr>
              <w:t>8</w:t>
            </w:r>
            <w:r>
              <w:rPr>
                <w:rFonts w:eastAsiaTheme="minorEastAsia"/>
                <w:sz w:val="24"/>
                <w:szCs w:val="24"/>
              </w:rPr>
              <w:t>月，暴雨持续时间一般为</w:t>
            </w:r>
            <w:r>
              <w:rPr>
                <w:rFonts w:eastAsiaTheme="minorEastAsia"/>
                <w:sz w:val="24"/>
                <w:szCs w:val="24"/>
              </w:rPr>
              <w:t>1</w:t>
            </w:r>
            <w:r>
              <w:rPr>
                <w:rFonts w:eastAsiaTheme="minorEastAsia"/>
                <w:sz w:val="24"/>
                <w:szCs w:val="24"/>
              </w:rPr>
              <w:t>～</w:t>
            </w:r>
            <w:r>
              <w:rPr>
                <w:rFonts w:eastAsiaTheme="minorEastAsia"/>
                <w:sz w:val="24"/>
                <w:szCs w:val="24"/>
              </w:rPr>
              <w:t>3</w:t>
            </w:r>
            <w:r>
              <w:rPr>
                <w:rFonts w:eastAsiaTheme="minorEastAsia"/>
                <w:sz w:val="24"/>
                <w:szCs w:val="24"/>
              </w:rPr>
              <w:t>天。雨量分布受地形影响随高程降低而呈递减趋势。</w:t>
            </w:r>
          </w:p>
          <w:p w:rsidR="00530DFE" w:rsidRDefault="004D02B7">
            <w:pPr>
              <w:spacing w:line="360" w:lineRule="auto"/>
              <w:ind w:firstLineChars="200" w:firstLine="480"/>
              <w:rPr>
                <w:rFonts w:eastAsiaTheme="minorEastAsia"/>
                <w:b/>
                <w:sz w:val="24"/>
                <w:szCs w:val="24"/>
              </w:rPr>
            </w:pPr>
            <w:r>
              <w:rPr>
                <w:rFonts w:eastAsiaTheme="minorEastAsia"/>
                <w:sz w:val="24"/>
                <w:szCs w:val="24"/>
              </w:rPr>
              <w:t>多年平均年蒸发量为</w:t>
            </w:r>
            <w:r>
              <w:rPr>
                <w:rFonts w:eastAsiaTheme="minorEastAsia"/>
                <w:sz w:val="24"/>
                <w:szCs w:val="24"/>
              </w:rPr>
              <w:t>1247.1mm</w:t>
            </w:r>
            <w:r>
              <w:rPr>
                <w:rFonts w:eastAsiaTheme="minorEastAsia"/>
                <w:sz w:val="24"/>
                <w:szCs w:val="24"/>
              </w:rPr>
              <w:t>。蒸发与气温关系密切，</w:t>
            </w:r>
            <w:r>
              <w:rPr>
                <w:rFonts w:eastAsiaTheme="minorEastAsia"/>
                <w:sz w:val="24"/>
                <w:szCs w:val="24"/>
              </w:rPr>
              <w:t>6</w:t>
            </w:r>
            <w:r>
              <w:rPr>
                <w:rFonts w:eastAsiaTheme="minorEastAsia"/>
                <w:sz w:val="24"/>
                <w:szCs w:val="24"/>
              </w:rPr>
              <w:t>～</w:t>
            </w:r>
            <w:r>
              <w:rPr>
                <w:rFonts w:eastAsiaTheme="minorEastAsia"/>
                <w:sz w:val="24"/>
                <w:szCs w:val="24"/>
              </w:rPr>
              <w:t>8</w:t>
            </w:r>
            <w:r>
              <w:rPr>
                <w:rFonts w:eastAsiaTheme="minorEastAsia"/>
                <w:sz w:val="24"/>
                <w:szCs w:val="24"/>
              </w:rPr>
              <w:t>月气温高，蒸发量大，多年平均月蒸发量最大在</w:t>
            </w:r>
            <w:r>
              <w:rPr>
                <w:rFonts w:eastAsiaTheme="minorEastAsia"/>
                <w:sz w:val="24"/>
                <w:szCs w:val="24"/>
              </w:rPr>
              <w:t>7</w:t>
            </w:r>
            <w:r>
              <w:rPr>
                <w:rFonts w:eastAsiaTheme="minorEastAsia"/>
                <w:sz w:val="24"/>
                <w:szCs w:val="24"/>
              </w:rPr>
              <w:t>月份，达</w:t>
            </w:r>
            <w:r>
              <w:rPr>
                <w:rFonts w:eastAsiaTheme="minorEastAsia"/>
                <w:sz w:val="24"/>
                <w:szCs w:val="24"/>
              </w:rPr>
              <w:t>214.8mm</w:t>
            </w:r>
            <w:r>
              <w:rPr>
                <w:rFonts w:eastAsiaTheme="minorEastAsia"/>
                <w:sz w:val="24"/>
                <w:szCs w:val="24"/>
              </w:rPr>
              <w:t>。年主导风向</w:t>
            </w:r>
            <w:r>
              <w:rPr>
                <w:rFonts w:eastAsiaTheme="minorEastAsia"/>
                <w:sz w:val="24"/>
                <w:szCs w:val="24"/>
              </w:rPr>
              <w:t>NNE</w:t>
            </w:r>
            <w:r>
              <w:rPr>
                <w:rFonts w:eastAsiaTheme="minorEastAsia"/>
                <w:sz w:val="24"/>
                <w:szCs w:val="24"/>
              </w:rPr>
              <w:t>，平均风速</w:t>
            </w:r>
            <w:r>
              <w:rPr>
                <w:rFonts w:eastAsiaTheme="minorEastAsia"/>
                <w:sz w:val="24"/>
                <w:szCs w:val="24"/>
              </w:rPr>
              <w:t>2.9m/s</w:t>
            </w:r>
            <w:r>
              <w:rPr>
                <w:rFonts w:eastAsiaTheme="minorEastAsia"/>
                <w:sz w:val="24"/>
                <w:szCs w:val="24"/>
              </w:rPr>
              <w:t>，最大风力为九级。</w:t>
            </w:r>
          </w:p>
          <w:p w:rsidR="00530DFE" w:rsidRDefault="004D02B7">
            <w:pPr>
              <w:spacing w:line="360" w:lineRule="auto"/>
              <w:ind w:firstLineChars="200" w:firstLine="482"/>
              <w:rPr>
                <w:rFonts w:eastAsiaTheme="minorEastAsia"/>
                <w:b/>
                <w:sz w:val="24"/>
                <w:szCs w:val="24"/>
              </w:rPr>
            </w:pPr>
            <w:r>
              <w:rPr>
                <w:rFonts w:eastAsiaTheme="minorEastAsia"/>
                <w:b/>
                <w:sz w:val="24"/>
                <w:szCs w:val="24"/>
              </w:rPr>
              <w:t>4</w:t>
            </w:r>
            <w:r>
              <w:rPr>
                <w:rFonts w:eastAsiaTheme="minorEastAsia"/>
                <w:b/>
                <w:sz w:val="24"/>
                <w:szCs w:val="24"/>
              </w:rPr>
              <w:t>、水文状况</w:t>
            </w:r>
          </w:p>
          <w:p w:rsidR="00530DFE" w:rsidRDefault="004D02B7">
            <w:pPr>
              <w:snapToGrid w:val="0"/>
              <w:spacing w:line="360" w:lineRule="auto"/>
              <w:ind w:firstLineChars="200" w:firstLine="480"/>
              <w:rPr>
                <w:rFonts w:eastAsiaTheme="minorEastAsia"/>
                <w:sz w:val="24"/>
                <w:szCs w:val="24"/>
              </w:rPr>
            </w:pPr>
            <w:r>
              <w:rPr>
                <w:rFonts w:eastAsiaTheme="minorEastAsia"/>
                <w:sz w:val="24"/>
                <w:szCs w:val="24"/>
              </w:rPr>
              <w:t>岳阳县水网密布。全县水域面积</w:t>
            </w:r>
            <w:r>
              <w:rPr>
                <w:rFonts w:eastAsiaTheme="minorEastAsia"/>
                <w:sz w:val="24"/>
                <w:szCs w:val="24"/>
              </w:rPr>
              <w:t>1190</w:t>
            </w:r>
            <w:r>
              <w:rPr>
                <w:rFonts w:eastAsiaTheme="minorEastAsia"/>
                <w:sz w:val="24"/>
                <w:szCs w:val="24"/>
              </w:rPr>
              <w:t>平方公里，占全县总面积的</w:t>
            </w:r>
            <w:r>
              <w:rPr>
                <w:rFonts w:eastAsiaTheme="minorEastAsia"/>
                <w:sz w:val="24"/>
                <w:szCs w:val="24"/>
              </w:rPr>
              <w:t>40.60%</w:t>
            </w:r>
            <w:r>
              <w:rPr>
                <w:rFonts w:eastAsiaTheme="minorEastAsia"/>
                <w:sz w:val="24"/>
                <w:szCs w:val="24"/>
              </w:rPr>
              <w:t>，主要为县辖东洞庭湖水面。境内主要河</w:t>
            </w:r>
            <w:r>
              <w:rPr>
                <w:rFonts w:eastAsiaTheme="minorEastAsia"/>
                <w:sz w:val="24"/>
                <w:szCs w:val="24"/>
              </w:rPr>
              <w:t>流有直泄东洞庭湖的新墙河、费家河、坪桥河和直入南洞庭湖的罗水河。全县干支河流</w:t>
            </w:r>
            <w:r>
              <w:rPr>
                <w:rFonts w:eastAsiaTheme="minorEastAsia"/>
                <w:sz w:val="24"/>
                <w:szCs w:val="24"/>
              </w:rPr>
              <w:t>63</w:t>
            </w:r>
            <w:r>
              <w:rPr>
                <w:rFonts w:eastAsiaTheme="minorEastAsia"/>
                <w:sz w:val="24"/>
                <w:szCs w:val="24"/>
              </w:rPr>
              <w:t>条</w:t>
            </w:r>
            <w:r>
              <w:rPr>
                <w:rFonts w:eastAsiaTheme="minorEastAsia"/>
                <w:sz w:val="24"/>
                <w:szCs w:val="24"/>
              </w:rPr>
              <w:t>(</w:t>
            </w:r>
            <w:r>
              <w:rPr>
                <w:rFonts w:eastAsiaTheme="minorEastAsia"/>
                <w:sz w:val="24"/>
                <w:szCs w:val="24"/>
              </w:rPr>
              <w:t>入东洞庭湖</w:t>
            </w:r>
            <w:r>
              <w:rPr>
                <w:rFonts w:eastAsiaTheme="minorEastAsia"/>
                <w:sz w:val="24"/>
                <w:szCs w:val="24"/>
              </w:rPr>
              <w:t>59</w:t>
            </w:r>
            <w:r>
              <w:rPr>
                <w:rFonts w:eastAsiaTheme="minorEastAsia"/>
                <w:sz w:val="24"/>
                <w:szCs w:val="24"/>
              </w:rPr>
              <w:t>条、入南洞庭湖</w:t>
            </w:r>
            <w:r>
              <w:rPr>
                <w:rFonts w:eastAsiaTheme="minorEastAsia"/>
                <w:sz w:val="24"/>
                <w:szCs w:val="24"/>
              </w:rPr>
              <w:t>4</w:t>
            </w:r>
            <w:r>
              <w:rPr>
                <w:rFonts w:eastAsiaTheme="minorEastAsia"/>
                <w:sz w:val="24"/>
                <w:szCs w:val="24"/>
              </w:rPr>
              <w:t>条</w:t>
            </w:r>
            <w:r>
              <w:rPr>
                <w:rFonts w:eastAsiaTheme="minorEastAsia"/>
                <w:sz w:val="24"/>
                <w:szCs w:val="24"/>
              </w:rPr>
              <w:t>)</w:t>
            </w:r>
            <w:r>
              <w:rPr>
                <w:rFonts w:eastAsiaTheme="minorEastAsia"/>
                <w:sz w:val="24"/>
                <w:szCs w:val="24"/>
              </w:rPr>
              <w:t>。</w:t>
            </w:r>
            <w:r>
              <w:rPr>
                <w:rFonts w:eastAsiaTheme="minorEastAsia" w:hint="eastAsia"/>
                <w:sz w:val="24"/>
                <w:szCs w:val="24"/>
              </w:rPr>
              <w:t>新墙河干流总长</w:t>
            </w:r>
            <w:r>
              <w:rPr>
                <w:rFonts w:eastAsiaTheme="minorEastAsia" w:hint="eastAsia"/>
                <w:sz w:val="24"/>
                <w:szCs w:val="24"/>
              </w:rPr>
              <w:t>115.40</w:t>
            </w:r>
            <w:r>
              <w:rPr>
                <w:rFonts w:eastAsiaTheme="minorEastAsia" w:hint="eastAsia"/>
                <w:sz w:val="24"/>
                <w:szCs w:val="24"/>
              </w:rPr>
              <w:t>公里，沙港、游港河为新墙河两大支流，其中沙港河发源于平江县境内，经月田、铁山水库、公田、杨林，至筻口镇的三港嘴汇入新墙河主流，县境流域面积</w:t>
            </w:r>
            <w:r>
              <w:rPr>
                <w:rFonts w:eastAsiaTheme="minorEastAsia" w:hint="eastAsia"/>
                <w:sz w:val="24"/>
                <w:szCs w:val="24"/>
              </w:rPr>
              <w:t>275</w:t>
            </w:r>
            <w:r>
              <w:rPr>
                <w:rFonts w:eastAsiaTheme="minorEastAsia" w:hint="eastAsia"/>
                <w:sz w:val="24"/>
                <w:szCs w:val="24"/>
              </w:rPr>
              <w:t>平方公里。沙港、游港河自三港嘴汇流后经新墙、荣家湾从破岚口入东洞庭湖，主流全长</w:t>
            </w:r>
            <w:r>
              <w:rPr>
                <w:rFonts w:eastAsiaTheme="minorEastAsia" w:hint="eastAsia"/>
                <w:sz w:val="24"/>
                <w:szCs w:val="24"/>
              </w:rPr>
              <w:t>26.80</w:t>
            </w:r>
            <w:r>
              <w:rPr>
                <w:rFonts w:eastAsiaTheme="minorEastAsia" w:hint="eastAsia"/>
                <w:sz w:val="24"/>
                <w:szCs w:val="24"/>
              </w:rPr>
              <w:t>公里，流域面积</w:t>
            </w:r>
            <w:r>
              <w:rPr>
                <w:rFonts w:eastAsiaTheme="minorEastAsia" w:hint="eastAsia"/>
                <w:sz w:val="24"/>
                <w:szCs w:val="24"/>
              </w:rPr>
              <w:t>418</w:t>
            </w:r>
            <w:r>
              <w:rPr>
                <w:rFonts w:eastAsiaTheme="minorEastAsia" w:hint="eastAsia"/>
                <w:sz w:val="24"/>
                <w:szCs w:val="24"/>
              </w:rPr>
              <w:t>平方公里。罗水河发源于张谷英镇桂峰村，经岳坊、步仙桥、关王，进汨罗市，在县境长</w:t>
            </w:r>
            <w:r>
              <w:rPr>
                <w:rFonts w:eastAsiaTheme="minorEastAsia" w:hint="eastAsia"/>
                <w:sz w:val="24"/>
                <w:szCs w:val="24"/>
              </w:rPr>
              <w:t>42</w:t>
            </w:r>
            <w:r>
              <w:rPr>
                <w:rFonts w:eastAsiaTheme="minorEastAsia" w:hint="eastAsia"/>
                <w:sz w:val="24"/>
                <w:szCs w:val="24"/>
              </w:rPr>
              <w:t>公里，流域面积</w:t>
            </w:r>
            <w:r>
              <w:rPr>
                <w:rFonts w:eastAsiaTheme="minorEastAsia" w:hint="eastAsia"/>
                <w:sz w:val="24"/>
                <w:szCs w:val="24"/>
              </w:rPr>
              <w:t>133.20</w:t>
            </w:r>
            <w:r>
              <w:rPr>
                <w:rFonts w:eastAsiaTheme="minorEastAsia" w:hint="eastAsia"/>
                <w:sz w:val="24"/>
                <w:szCs w:val="24"/>
              </w:rPr>
              <w:t>平方公</w:t>
            </w:r>
            <w:r>
              <w:rPr>
                <w:rFonts w:eastAsiaTheme="minorEastAsia" w:hint="eastAsia"/>
                <w:sz w:val="24"/>
                <w:szCs w:val="24"/>
              </w:rPr>
              <w:t>里。县境湖泊有与长江相通的东洞庭湖，</w:t>
            </w:r>
            <w:r>
              <w:rPr>
                <w:rFonts w:eastAsiaTheme="minorEastAsia" w:hint="eastAsia"/>
                <w:sz w:val="24"/>
                <w:szCs w:val="24"/>
              </w:rPr>
              <w:lastRenderedPageBreak/>
              <w:t>有与境内河流相连的内湖。东洞庭湖面积</w:t>
            </w:r>
            <w:r>
              <w:rPr>
                <w:rFonts w:eastAsiaTheme="minorEastAsia" w:hint="eastAsia"/>
                <w:sz w:val="24"/>
                <w:szCs w:val="24"/>
              </w:rPr>
              <w:t>1327.80</w:t>
            </w:r>
            <w:r>
              <w:rPr>
                <w:rFonts w:eastAsiaTheme="minorEastAsia" w:hint="eastAsia"/>
                <w:sz w:val="24"/>
                <w:szCs w:val="24"/>
              </w:rPr>
              <w:t>平方公里。县境尚有大小内湖</w:t>
            </w:r>
            <w:r>
              <w:rPr>
                <w:rFonts w:eastAsiaTheme="minorEastAsia" w:hint="eastAsia"/>
                <w:sz w:val="24"/>
                <w:szCs w:val="24"/>
              </w:rPr>
              <w:t>22</w:t>
            </w:r>
            <w:r>
              <w:rPr>
                <w:rFonts w:eastAsiaTheme="minorEastAsia" w:hint="eastAsia"/>
                <w:sz w:val="24"/>
                <w:szCs w:val="24"/>
              </w:rPr>
              <w:t>个。</w:t>
            </w:r>
          </w:p>
          <w:p w:rsidR="00530DFE" w:rsidRDefault="004D02B7">
            <w:pPr>
              <w:spacing w:line="360" w:lineRule="auto"/>
              <w:ind w:firstLineChars="200" w:firstLine="458"/>
              <w:rPr>
                <w:rFonts w:eastAsiaTheme="minorEastAsia"/>
                <w:b/>
                <w:spacing w:val="-6"/>
                <w:sz w:val="24"/>
                <w:szCs w:val="24"/>
              </w:rPr>
            </w:pPr>
            <w:r>
              <w:rPr>
                <w:rFonts w:eastAsiaTheme="minorEastAsia"/>
                <w:b/>
                <w:spacing w:val="-6"/>
                <w:sz w:val="24"/>
                <w:szCs w:val="24"/>
              </w:rPr>
              <w:t>5</w:t>
            </w:r>
            <w:r>
              <w:rPr>
                <w:rFonts w:eastAsiaTheme="minorEastAsia"/>
                <w:b/>
                <w:spacing w:val="-6"/>
                <w:sz w:val="24"/>
                <w:szCs w:val="24"/>
              </w:rPr>
              <w:t>、植被、生物</w:t>
            </w:r>
          </w:p>
          <w:p w:rsidR="00530DFE" w:rsidRDefault="004D02B7">
            <w:pPr>
              <w:tabs>
                <w:tab w:val="center" w:pos="8820"/>
              </w:tabs>
              <w:snapToGrid w:val="0"/>
              <w:spacing w:line="360" w:lineRule="auto"/>
              <w:ind w:firstLineChars="200" w:firstLine="480"/>
              <w:rPr>
                <w:rFonts w:eastAsiaTheme="minorEastAsia"/>
                <w:sz w:val="24"/>
                <w:szCs w:val="24"/>
              </w:rPr>
            </w:pPr>
            <w:r>
              <w:rPr>
                <w:rFonts w:eastAsiaTheme="minorEastAsia"/>
                <w:sz w:val="24"/>
                <w:szCs w:val="24"/>
              </w:rPr>
              <w:t>岳阳县属于中亚热带常绿叶阔叶林带，是中亚、北亚及温带的过渡型植被，境内记录到的木本类植物</w:t>
            </w:r>
            <w:r>
              <w:rPr>
                <w:rFonts w:eastAsiaTheme="minorEastAsia"/>
                <w:sz w:val="24"/>
                <w:szCs w:val="24"/>
              </w:rPr>
              <w:t>829</w:t>
            </w:r>
            <w:r>
              <w:rPr>
                <w:rFonts w:eastAsiaTheme="minorEastAsia"/>
                <w:sz w:val="24"/>
                <w:szCs w:val="24"/>
              </w:rPr>
              <w:t>种，其中乡土树种</w:t>
            </w:r>
            <w:r>
              <w:rPr>
                <w:rFonts w:eastAsiaTheme="minorEastAsia"/>
                <w:sz w:val="24"/>
                <w:szCs w:val="24"/>
              </w:rPr>
              <w:t>655</w:t>
            </w:r>
            <w:r>
              <w:rPr>
                <w:rFonts w:eastAsiaTheme="minorEastAsia"/>
                <w:sz w:val="24"/>
                <w:szCs w:val="24"/>
              </w:rPr>
              <w:t>种，用材树种主要有杉、松、樟、枫、檫、楠、桐、柏等，果木树种主要有桃、李、梨、桔等。竹类有楠竹、凤凰竹等十余种，水生植物有芦苇、莲藕、茭白、席草等百余种。主要农作物有水稻、棉花、油菜、芝麻、花生、薯类、蚕豆、黄豆、绿豆、湘莲等。由于人类活动的干扰，植被分布的地域差异较大。</w:t>
            </w:r>
          </w:p>
          <w:p w:rsidR="00530DFE" w:rsidRDefault="004D02B7">
            <w:pPr>
              <w:tabs>
                <w:tab w:val="center" w:pos="8820"/>
              </w:tabs>
              <w:snapToGrid w:val="0"/>
              <w:spacing w:line="360" w:lineRule="auto"/>
              <w:ind w:firstLineChars="200" w:firstLine="480"/>
              <w:rPr>
                <w:rFonts w:eastAsiaTheme="minorEastAsia"/>
                <w:sz w:val="24"/>
                <w:szCs w:val="24"/>
              </w:rPr>
            </w:pPr>
            <w:r>
              <w:rPr>
                <w:rFonts w:eastAsiaTheme="minorEastAsia"/>
                <w:sz w:val="24"/>
                <w:szCs w:val="24"/>
              </w:rPr>
              <w:t>县境内记录到的野生动物</w:t>
            </w:r>
            <w:r>
              <w:rPr>
                <w:rFonts w:eastAsiaTheme="minorEastAsia"/>
                <w:sz w:val="24"/>
                <w:szCs w:val="24"/>
              </w:rPr>
              <w:t>500</w:t>
            </w:r>
            <w:r>
              <w:rPr>
                <w:rFonts w:eastAsiaTheme="minorEastAsia"/>
                <w:sz w:val="24"/>
                <w:szCs w:val="24"/>
              </w:rPr>
              <w:t>种，即兽类</w:t>
            </w:r>
            <w:r>
              <w:rPr>
                <w:rFonts w:eastAsiaTheme="minorEastAsia"/>
                <w:sz w:val="24"/>
                <w:szCs w:val="24"/>
              </w:rPr>
              <w:t>22</w:t>
            </w:r>
            <w:r>
              <w:rPr>
                <w:rFonts w:eastAsiaTheme="minorEastAsia"/>
                <w:sz w:val="24"/>
                <w:szCs w:val="24"/>
              </w:rPr>
              <w:t>种，鸟类</w:t>
            </w:r>
            <w:r>
              <w:rPr>
                <w:rFonts w:eastAsiaTheme="minorEastAsia"/>
                <w:sz w:val="24"/>
                <w:szCs w:val="24"/>
              </w:rPr>
              <w:t>266</w:t>
            </w:r>
            <w:r>
              <w:rPr>
                <w:rFonts w:eastAsiaTheme="minorEastAsia"/>
                <w:sz w:val="24"/>
                <w:szCs w:val="24"/>
              </w:rPr>
              <w:t>种，虫类</w:t>
            </w:r>
            <w:r>
              <w:rPr>
                <w:rFonts w:eastAsiaTheme="minorEastAsia"/>
                <w:sz w:val="24"/>
                <w:szCs w:val="24"/>
              </w:rPr>
              <w:t>195</w:t>
            </w:r>
            <w:r>
              <w:rPr>
                <w:rFonts w:eastAsiaTheme="minorEastAsia"/>
                <w:sz w:val="24"/>
                <w:szCs w:val="24"/>
              </w:rPr>
              <w:t>种，其它</w:t>
            </w:r>
            <w:r>
              <w:rPr>
                <w:rFonts w:eastAsiaTheme="minorEastAsia"/>
                <w:sz w:val="24"/>
                <w:szCs w:val="24"/>
              </w:rPr>
              <w:t>17</w:t>
            </w:r>
            <w:r>
              <w:rPr>
                <w:rFonts w:eastAsiaTheme="minorEastAsia"/>
                <w:sz w:val="24"/>
                <w:szCs w:val="24"/>
              </w:rPr>
              <w:t>种。记录到的鱼类</w:t>
            </w:r>
            <w:r>
              <w:rPr>
                <w:rFonts w:eastAsiaTheme="minorEastAsia"/>
                <w:sz w:val="24"/>
                <w:szCs w:val="24"/>
              </w:rPr>
              <w:t>114</w:t>
            </w:r>
            <w:r>
              <w:rPr>
                <w:rFonts w:eastAsiaTheme="minorEastAsia"/>
                <w:sz w:val="24"/>
                <w:szCs w:val="24"/>
              </w:rPr>
              <w:t>种。家畜有猪、牛、</w:t>
            </w:r>
            <w:r>
              <w:rPr>
                <w:rFonts w:eastAsiaTheme="minorEastAsia"/>
                <w:sz w:val="24"/>
                <w:szCs w:val="24"/>
              </w:rPr>
              <w:t>羊、兔、猫、狗等，家禽有鸡、鸭、鹅、蜜峰等。项目区域周围基本为农田、旱地，捕食昆虫、鼠类的两栖类、爬行类动物较多。陆栖动物有田鼠及各种家畜家禽；新墙河流域水生动物以鱼、虾类为主，均为常见物种。</w:t>
            </w:r>
          </w:p>
          <w:p w:rsidR="00530DFE" w:rsidRDefault="004D02B7">
            <w:pPr>
              <w:spacing w:line="360" w:lineRule="auto"/>
              <w:ind w:firstLineChars="200" w:firstLine="480"/>
              <w:rPr>
                <w:rFonts w:eastAsiaTheme="minorEastAsia"/>
                <w:sz w:val="24"/>
                <w:szCs w:val="24"/>
              </w:rPr>
            </w:pPr>
            <w:r>
              <w:rPr>
                <w:rFonts w:eastAsiaTheme="minorEastAsia"/>
                <w:sz w:val="24"/>
                <w:szCs w:val="24"/>
              </w:rPr>
              <w:t>据调查，本项目所在地为城区，未发现珍稀濒危等需要特殊保护的野生动植物。</w:t>
            </w:r>
          </w:p>
          <w:p w:rsidR="00530DFE" w:rsidRDefault="004D02B7">
            <w:pPr>
              <w:spacing w:line="360" w:lineRule="auto"/>
              <w:ind w:firstLineChars="200" w:firstLine="482"/>
              <w:rPr>
                <w:rFonts w:eastAsiaTheme="minorEastAsia"/>
                <w:b/>
                <w:sz w:val="24"/>
                <w:szCs w:val="24"/>
              </w:rPr>
            </w:pPr>
            <w:r>
              <w:rPr>
                <w:rFonts w:eastAsiaTheme="minorEastAsia"/>
                <w:b/>
                <w:sz w:val="24"/>
                <w:szCs w:val="24"/>
              </w:rPr>
              <w:t>6</w:t>
            </w:r>
            <w:r>
              <w:rPr>
                <w:rFonts w:eastAsiaTheme="minorEastAsia"/>
                <w:b/>
                <w:sz w:val="24"/>
                <w:szCs w:val="24"/>
              </w:rPr>
              <w:t>、矿产资源</w:t>
            </w:r>
          </w:p>
          <w:p w:rsidR="00530DFE" w:rsidRDefault="004D02B7">
            <w:pPr>
              <w:spacing w:line="360" w:lineRule="auto"/>
              <w:ind w:firstLineChars="200" w:firstLine="480"/>
              <w:rPr>
                <w:rFonts w:eastAsiaTheme="minorEastAsia"/>
                <w:sz w:val="24"/>
                <w:szCs w:val="24"/>
              </w:rPr>
            </w:pPr>
            <w:r>
              <w:rPr>
                <w:rFonts w:eastAsiaTheme="minorEastAsia"/>
                <w:sz w:val="24"/>
                <w:szCs w:val="24"/>
              </w:rPr>
              <w:t>岳阳县矿产资源丰富。境内已发现矿种</w:t>
            </w:r>
            <w:r>
              <w:rPr>
                <w:rFonts w:eastAsiaTheme="minorEastAsia"/>
                <w:sz w:val="24"/>
                <w:szCs w:val="24"/>
              </w:rPr>
              <w:t>30</w:t>
            </w:r>
            <w:r>
              <w:rPr>
                <w:rFonts w:eastAsiaTheme="minorEastAsia"/>
                <w:sz w:val="24"/>
                <w:szCs w:val="24"/>
              </w:rPr>
              <w:t>余种，主要是石煤、钒、独居石、高岭土、长石、瓷、硅砂、铁、温泉和矿泉水等。矿床</w:t>
            </w:r>
            <w:r>
              <w:rPr>
                <w:rFonts w:eastAsiaTheme="minorEastAsia"/>
                <w:sz w:val="24"/>
                <w:szCs w:val="24"/>
              </w:rPr>
              <w:t>(</w:t>
            </w:r>
            <w:r>
              <w:rPr>
                <w:rFonts w:eastAsiaTheme="minorEastAsia"/>
                <w:sz w:val="24"/>
                <w:szCs w:val="24"/>
              </w:rPr>
              <w:t>点</w:t>
            </w:r>
            <w:r>
              <w:rPr>
                <w:rFonts w:eastAsiaTheme="minorEastAsia"/>
                <w:sz w:val="24"/>
                <w:szCs w:val="24"/>
              </w:rPr>
              <w:t>)114</w:t>
            </w:r>
            <w:r>
              <w:rPr>
                <w:rFonts w:eastAsiaTheme="minorEastAsia"/>
                <w:sz w:val="24"/>
                <w:szCs w:val="24"/>
              </w:rPr>
              <w:t>处，小型规模以上的矿产地</w:t>
            </w:r>
            <w:r>
              <w:rPr>
                <w:rFonts w:eastAsiaTheme="minorEastAsia"/>
                <w:sz w:val="24"/>
                <w:szCs w:val="24"/>
              </w:rPr>
              <w:t>18</w:t>
            </w:r>
            <w:r>
              <w:rPr>
                <w:rFonts w:eastAsiaTheme="minorEastAsia"/>
                <w:sz w:val="24"/>
                <w:szCs w:val="24"/>
              </w:rPr>
              <w:t>处。其中，能源矿产有石油、铀；金属矿产有锰、矾、钹、钛、金、独居石等</w:t>
            </w:r>
            <w:r>
              <w:rPr>
                <w:rFonts w:eastAsiaTheme="minorEastAsia"/>
                <w:sz w:val="24"/>
                <w:szCs w:val="24"/>
              </w:rPr>
              <w:t>6</w:t>
            </w:r>
            <w:r>
              <w:rPr>
                <w:rFonts w:eastAsiaTheme="minorEastAsia"/>
                <w:sz w:val="24"/>
                <w:szCs w:val="24"/>
              </w:rPr>
              <w:t>种；非</w:t>
            </w:r>
            <w:r>
              <w:rPr>
                <w:rFonts w:eastAsiaTheme="minorEastAsia"/>
                <w:sz w:val="24"/>
                <w:szCs w:val="24"/>
              </w:rPr>
              <w:t>金属矿产有萤石、粘土、石英砂、建筑用石料、花岗岩、板岩、砂岩、长石、重晶石、磷矿、白云母、石灰岩、石榴子石、高岭土等</w:t>
            </w:r>
            <w:r>
              <w:rPr>
                <w:rFonts w:eastAsiaTheme="minorEastAsia"/>
                <w:sz w:val="24"/>
                <w:szCs w:val="24"/>
              </w:rPr>
              <w:t>14</w:t>
            </w:r>
            <w:r>
              <w:rPr>
                <w:rFonts w:eastAsiaTheme="minorEastAsia"/>
                <w:sz w:val="24"/>
                <w:szCs w:val="24"/>
              </w:rPr>
              <w:t>种；水气矿产有矿泉水、地热水等。除石英矿资源储量较大外，其余矿产规模均较小；优势矿种为石英矿、高岭土，潜在优势矿种为独居石、钛、矾。其中能源矿产石煤、铀主要分布在该县的新开镇、公田镇等乡镇；金属矿产矾矿</w:t>
            </w:r>
            <w:r>
              <w:rPr>
                <w:rFonts w:eastAsiaTheme="minorEastAsia"/>
                <w:sz w:val="24"/>
                <w:szCs w:val="24"/>
              </w:rPr>
              <w:t>(</w:t>
            </w:r>
            <w:r>
              <w:rPr>
                <w:rFonts w:eastAsiaTheme="minorEastAsia"/>
                <w:sz w:val="24"/>
                <w:szCs w:val="24"/>
              </w:rPr>
              <w:t>床</w:t>
            </w:r>
            <w:r>
              <w:rPr>
                <w:rFonts w:eastAsiaTheme="minorEastAsia"/>
                <w:sz w:val="24"/>
                <w:szCs w:val="24"/>
              </w:rPr>
              <w:t>)</w:t>
            </w:r>
            <w:r>
              <w:rPr>
                <w:rFonts w:eastAsiaTheme="minorEastAsia"/>
                <w:sz w:val="24"/>
                <w:szCs w:val="24"/>
              </w:rPr>
              <w:t>点分布于新开镇一带，独居石砂矿主要分布在筻口镇新墙河流域一带，有中型钛矿、小型石榴子矿伴生；非金属矿产重晶石矿床</w:t>
            </w:r>
            <w:r>
              <w:rPr>
                <w:rFonts w:eastAsiaTheme="minorEastAsia"/>
                <w:sz w:val="24"/>
                <w:szCs w:val="24"/>
              </w:rPr>
              <w:t>(</w:t>
            </w:r>
            <w:r>
              <w:rPr>
                <w:rFonts w:eastAsiaTheme="minorEastAsia"/>
                <w:sz w:val="24"/>
                <w:szCs w:val="24"/>
              </w:rPr>
              <w:t>点</w:t>
            </w:r>
            <w:r>
              <w:rPr>
                <w:rFonts w:eastAsiaTheme="minorEastAsia"/>
                <w:sz w:val="24"/>
                <w:szCs w:val="24"/>
              </w:rPr>
              <w:t>)</w:t>
            </w:r>
            <w:r>
              <w:rPr>
                <w:rFonts w:eastAsiaTheme="minorEastAsia"/>
                <w:sz w:val="24"/>
                <w:szCs w:val="24"/>
              </w:rPr>
              <w:t>主要分布于杨林乡，长石矿主要分布在新开镇和月田镇，高岭土矿主要分布</w:t>
            </w:r>
            <w:r>
              <w:rPr>
                <w:rFonts w:eastAsiaTheme="minorEastAsia"/>
                <w:sz w:val="24"/>
                <w:szCs w:val="24"/>
              </w:rPr>
              <w:t>在新开镇庙山一带，建筑用石料主要分布在新开、麻塘、步仙等乡镇，建筑用砂主要分布在县境西部沿洞庭湖一带和</w:t>
            </w:r>
            <w:r>
              <w:rPr>
                <w:rFonts w:eastAsiaTheme="minorEastAsia"/>
                <w:sz w:val="24"/>
                <w:szCs w:val="24"/>
              </w:rPr>
              <w:lastRenderedPageBreak/>
              <w:t>新墙河流域范围内；水气矿产地热水集中分布在公田镇，矿泉水主要分布在月田镇和张谷英镇。</w:t>
            </w:r>
          </w:p>
          <w:p w:rsidR="00530DFE" w:rsidRDefault="004D02B7">
            <w:pPr>
              <w:spacing w:line="360" w:lineRule="auto"/>
              <w:ind w:firstLineChars="200" w:firstLine="482"/>
              <w:rPr>
                <w:rFonts w:eastAsiaTheme="minorEastAsia"/>
                <w:b/>
                <w:sz w:val="24"/>
                <w:szCs w:val="24"/>
              </w:rPr>
            </w:pPr>
            <w:r>
              <w:rPr>
                <w:rFonts w:eastAsiaTheme="minorEastAsia" w:hint="eastAsia"/>
                <w:b/>
                <w:sz w:val="24"/>
                <w:szCs w:val="24"/>
              </w:rPr>
              <w:t>7</w:t>
            </w:r>
            <w:r>
              <w:rPr>
                <w:rFonts w:eastAsiaTheme="minorEastAsia"/>
                <w:b/>
                <w:sz w:val="24"/>
                <w:szCs w:val="24"/>
              </w:rPr>
              <w:t>、</w:t>
            </w:r>
            <w:r>
              <w:rPr>
                <w:rFonts w:eastAsiaTheme="minorEastAsia" w:hint="eastAsia"/>
                <w:b/>
                <w:sz w:val="24"/>
                <w:szCs w:val="24"/>
              </w:rPr>
              <w:t>供</w:t>
            </w:r>
            <w:r>
              <w:rPr>
                <w:rFonts w:eastAsiaTheme="minorEastAsia"/>
                <w:b/>
                <w:sz w:val="24"/>
                <w:szCs w:val="24"/>
              </w:rPr>
              <w:t>水</w:t>
            </w:r>
            <w:r>
              <w:rPr>
                <w:rFonts w:eastAsiaTheme="minorEastAsia" w:hint="eastAsia"/>
                <w:b/>
                <w:sz w:val="24"/>
                <w:szCs w:val="24"/>
              </w:rPr>
              <w:t>条件</w:t>
            </w:r>
          </w:p>
          <w:p w:rsidR="00530DFE" w:rsidRDefault="004D02B7">
            <w:pPr>
              <w:snapToGrid w:val="0"/>
              <w:spacing w:line="360" w:lineRule="auto"/>
              <w:ind w:firstLineChars="200" w:firstLine="480"/>
              <w:rPr>
                <w:rFonts w:eastAsiaTheme="minorEastAsia"/>
                <w:sz w:val="24"/>
                <w:szCs w:val="24"/>
              </w:rPr>
            </w:pPr>
            <w:r>
              <w:rPr>
                <w:rFonts w:eastAsiaTheme="minorEastAsia" w:hint="eastAsia"/>
                <w:sz w:val="24"/>
                <w:szCs w:val="24"/>
              </w:rPr>
              <w:t>岳阳</w:t>
            </w:r>
            <w:r>
              <w:rPr>
                <w:rFonts w:eastAsiaTheme="minorEastAsia"/>
                <w:sz w:val="24"/>
                <w:szCs w:val="24"/>
              </w:rPr>
              <w:t>县有大小水库</w:t>
            </w:r>
            <w:r>
              <w:rPr>
                <w:rFonts w:eastAsiaTheme="minorEastAsia"/>
                <w:sz w:val="24"/>
                <w:szCs w:val="24"/>
              </w:rPr>
              <w:t>255</w:t>
            </w:r>
            <w:r>
              <w:rPr>
                <w:rFonts w:eastAsiaTheme="minorEastAsia"/>
                <w:sz w:val="24"/>
                <w:szCs w:val="24"/>
              </w:rPr>
              <w:t>座，其中中型水库</w:t>
            </w:r>
            <w:r>
              <w:rPr>
                <w:rFonts w:eastAsiaTheme="minorEastAsia"/>
                <w:sz w:val="24"/>
                <w:szCs w:val="24"/>
              </w:rPr>
              <w:t>3</w:t>
            </w:r>
            <w:r>
              <w:rPr>
                <w:rFonts w:eastAsiaTheme="minorEastAsia"/>
                <w:sz w:val="24"/>
                <w:szCs w:val="24"/>
              </w:rPr>
              <w:t>座</w:t>
            </w:r>
            <w:r>
              <w:rPr>
                <w:rFonts w:eastAsiaTheme="minorEastAsia"/>
                <w:sz w:val="24"/>
                <w:szCs w:val="24"/>
              </w:rPr>
              <w:t>(</w:t>
            </w:r>
            <w:r>
              <w:rPr>
                <w:rFonts w:eastAsiaTheme="minorEastAsia"/>
                <w:sz w:val="24"/>
                <w:szCs w:val="24"/>
              </w:rPr>
              <w:t>大坳、岳坊、兰桥</w:t>
            </w:r>
            <w:r>
              <w:rPr>
                <w:rFonts w:eastAsiaTheme="minorEastAsia"/>
                <w:sz w:val="24"/>
                <w:szCs w:val="24"/>
              </w:rPr>
              <w:t>)</w:t>
            </w:r>
            <w:r>
              <w:rPr>
                <w:rFonts w:eastAsiaTheme="minorEastAsia"/>
                <w:sz w:val="24"/>
                <w:szCs w:val="24"/>
              </w:rPr>
              <w:t>、小一型水库</w:t>
            </w:r>
            <w:r>
              <w:rPr>
                <w:rFonts w:eastAsiaTheme="minorEastAsia"/>
                <w:sz w:val="24"/>
                <w:szCs w:val="24"/>
              </w:rPr>
              <w:t>37</w:t>
            </w:r>
            <w:r>
              <w:rPr>
                <w:rFonts w:eastAsiaTheme="minorEastAsia"/>
                <w:sz w:val="24"/>
                <w:szCs w:val="24"/>
              </w:rPr>
              <w:t>座、小二型水库</w:t>
            </w:r>
            <w:r>
              <w:rPr>
                <w:rFonts w:eastAsiaTheme="minorEastAsia"/>
                <w:sz w:val="24"/>
                <w:szCs w:val="24"/>
              </w:rPr>
              <w:t>215</w:t>
            </w:r>
            <w:r>
              <w:rPr>
                <w:rFonts w:eastAsiaTheme="minorEastAsia"/>
                <w:sz w:val="24"/>
                <w:szCs w:val="24"/>
              </w:rPr>
              <w:t>座，有塘坝</w:t>
            </w:r>
            <w:r>
              <w:rPr>
                <w:rFonts w:eastAsiaTheme="minorEastAsia"/>
                <w:sz w:val="24"/>
                <w:szCs w:val="24"/>
              </w:rPr>
              <w:t>33100</w:t>
            </w:r>
            <w:r>
              <w:rPr>
                <w:rFonts w:eastAsiaTheme="minorEastAsia"/>
                <w:sz w:val="24"/>
                <w:szCs w:val="24"/>
              </w:rPr>
              <w:t>处，水库塘坝总容量</w:t>
            </w:r>
            <w:r>
              <w:rPr>
                <w:rFonts w:eastAsiaTheme="minorEastAsia"/>
                <w:sz w:val="24"/>
                <w:szCs w:val="24"/>
              </w:rPr>
              <w:t>22011.6</w:t>
            </w:r>
            <w:r>
              <w:rPr>
                <w:rFonts w:eastAsiaTheme="minorEastAsia"/>
                <w:sz w:val="24"/>
                <w:szCs w:val="24"/>
              </w:rPr>
              <w:t>万立米</w:t>
            </w:r>
            <w:r>
              <w:rPr>
                <w:rFonts w:eastAsiaTheme="minorEastAsia" w:hint="eastAsia"/>
                <w:sz w:val="24"/>
                <w:szCs w:val="24"/>
              </w:rPr>
              <w:t>，水文条件良好</w:t>
            </w:r>
            <w:r>
              <w:rPr>
                <w:rFonts w:eastAsiaTheme="minorEastAsia"/>
                <w:sz w:val="24"/>
                <w:szCs w:val="24"/>
              </w:rPr>
              <w:t>。</w:t>
            </w:r>
            <w:r>
              <w:rPr>
                <w:rFonts w:eastAsiaTheme="minorEastAsia" w:hint="eastAsia"/>
                <w:sz w:val="24"/>
                <w:szCs w:val="24"/>
              </w:rPr>
              <w:t>岳阳县拥有日供水能力为</w:t>
            </w:r>
            <w:r>
              <w:rPr>
                <w:rFonts w:eastAsiaTheme="minorEastAsia" w:hint="eastAsia"/>
                <w:sz w:val="24"/>
                <w:szCs w:val="24"/>
              </w:rPr>
              <w:t>5</w:t>
            </w:r>
            <w:r>
              <w:rPr>
                <w:rFonts w:eastAsiaTheme="minorEastAsia" w:hint="eastAsia"/>
                <w:sz w:val="24"/>
                <w:szCs w:val="24"/>
              </w:rPr>
              <w:t>万吨自来水供应系统，供水有保障。</w:t>
            </w:r>
          </w:p>
          <w:p w:rsidR="00530DFE" w:rsidRDefault="004D02B7">
            <w:pPr>
              <w:snapToGrid w:val="0"/>
              <w:spacing w:line="360" w:lineRule="auto"/>
              <w:ind w:firstLineChars="200" w:firstLine="482"/>
              <w:rPr>
                <w:rFonts w:eastAsiaTheme="minorEastAsia"/>
                <w:b/>
                <w:sz w:val="24"/>
                <w:szCs w:val="24"/>
              </w:rPr>
            </w:pPr>
            <w:r>
              <w:rPr>
                <w:rFonts w:eastAsiaTheme="minorEastAsia" w:hint="eastAsia"/>
                <w:b/>
                <w:sz w:val="24"/>
                <w:szCs w:val="24"/>
              </w:rPr>
              <w:t>8</w:t>
            </w:r>
            <w:r>
              <w:rPr>
                <w:rFonts w:eastAsiaTheme="minorEastAsia"/>
                <w:b/>
                <w:sz w:val="24"/>
                <w:szCs w:val="24"/>
              </w:rPr>
              <w:t>、区域环境功能区划</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根据实地调查，项目建设地无名胜古迹、风景名胜区、文物保护区等需要特殊保护的目标，无需特殊保护的珍稀动植物。</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本项目所在地环境功能属性见表</w:t>
            </w:r>
            <w:r>
              <w:rPr>
                <w:rFonts w:eastAsiaTheme="minorEastAsia"/>
                <w:sz w:val="24"/>
                <w:szCs w:val="24"/>
              </w:rPr>
              <w:t>2-1</w:t>
            </w:r>
            <w:r>
              <w:rPr>
                <w:rFonts w:eastAsiaTheme="minorEastAsia"/>
                <w:sz w:val="24"/>
                <w:szCs w:val="24"/>
              </w:rPr>
              <w:t>：</w:t>
            </w:r>
          </w:p>
          <w:p w:rsidR="00530DFE" w:rsidRDefault="004D02B7">
            <w:pPr>
              <w:jc w:val="center"/>
            </w:pPr>
            <w:r>
              <w:rPr>
                <w:b/>
              </w:rPr>
              <w:t>表</w:t>
            </w:r>
            <w:r>
              <w:rPr>
                <w:b/>
              </w:rPr>
              <w:t>2-1</w:t>
            </w:r>
            <w:r>
              <w:rPr>
                <w:rFonts w:hint="eastAsia"/>
                <w:b/>
              </w:rPr>
              <w:t xml:space="preserve">   </w:t>
            </w:r>
            <w:r>
              <w:rPr>
                <w:b/>
              </w:rPr>
              <w:t>项目选址环境功能属性</w:t>
            </w:r>
          </w:p>
          <w:tbl>
            <w:tblPr>
              <w:tblW w:w="8277" w:type="dxa"/>
              <w:jc w:val="center"/>
              <w:tblInd w:w="15" w:type="dxa"/>
              <w:tblBorders>
                <w:top w:val="single" w:sz="12" w:space="0" w:color="000000"/>
                <w:bottom w:val="single" w:sz="12" w:space="0" w:color="000000"/>
                <w:insideH w:val="single" w:sz="6" w:space="0" w:color="000000"/>
                <w:insideV w:val="single" w:sz="6" w:space="0" w:color="000000"/>
              </w:tblBorders>
              <w:tblLayout w:type="fixed"/>
              <w:tblLook w:val="04A0"/>
            </w:tblPr>
            <w:tblGrid>
              <w:gridCol w:w="685"/>
              <w:gridCol w:w="3022"/>
              <w:gridCol w:w="4570"/>
            </w:tblGrid>
            <w:tr w:rsidR="00530DFE">
              <w:trPr>
                <w:trHeight w:val="397"/>
                <w:jc w:val="center"/>
              </w:trPr>
              <w:tc>
                <w:tcPr>
                  <w:tcW w:w="685" w:type="dxa"/>
                  <w:tcBorders>
                    <w:bottom w:val="single" w:sz="12" w:space="0" w:color="000000"/>
                  </w:tcBorders>
                  <w:vAlign w:val="center"/>
                </w:tcPr>
                <w:p w:rsidR="00530DFE" w:rsidRDefault="004D02B7">
                  <w:pPr>
                    <w:pStyle w:val="aff0"/>
                    <w:ind w:firstLineChars="0" w:firstLine="0"/>
                    <w:jc w:val="center"/>
                    <w:rPr>
                      <w:rFonts w:eastAsiaTheme="minorEastAsia"/>
                      <w:b/>
                      <w:bCs/>
                      <w:kern w:val="0"/>
                      <w:szCs w:val="21"/>
                    </w:rPr>
                  </w:pPr>
                  <w:r>
                    <w:rPr>
                      <w:rFonts w:eastAsiaTheme="minorEastAsia"/>
                      <w:b/>
                      <w:bCs/>
                      <w:kern w:val="0"/>
                      <w:szCs w:val="21"/>
                    </w:rPr>
                    <w:t>编号</w:t>
                  </w:r>
                </w:p>
              </w:tc>
              <w:tc>
                <w:tcPr>
                  <w:tcW w:w="3022" w:type="dxa"/>
                  <w:tcBorders>
                    <w:bottom w:val="single" w:sz="12" w:space="0" w:color="000000"/>
                  </w:tcBorders>
                  <w:vAlign w:val="center"/>
                </w:tcPr>
                <w:p w:rsidR="00530DFE" w:rsidRDefault="004D02B7">
                  <w:pPr>
                    <w:pStyle w:val="aff0"/>
                    <w:ind w:firstLineChars="0" w:firstLine="0"/>
                    <w:jc w:val="center"/>
                    <w:rPr>
                      <w:rFonts w:eastAsiaTheme="minorEastAsia"/>
                      <w:b/>
                      <w:bCs/>
                      <w:kern w:val="0"/>
                      <w:szCs w:val="21"/>
                    </w:rPr>
                  </w:pPr>
                  <w:r>
                    <w:rPr>
                      <w:rFonts w:eastAsiaTheme="minorEastAsia"/>
                      <w:b/>
                      <w:bCs/>
                      <w:kern w:val="0"/>
                      <w:szCs w:val="21"/>
                    </w:rPr>
                    <w:t>项目</w:t>
                  </w:r>
                </w:p>
              </w:tc>
              <w:tc>
                <w:tcPr>
                  <w:tcW w:w="4570" w:type="dxa"/>
                  <w:tcBorders>
                    <w:bottom w:val="single" w:sz="12" w:space="0" w:color="000000"/>
                  </w:tcBorders>
                  <w:vAlign w:val="center"/>
                </w:tcPr>
                <w:p w:rsidR="00530DFE" w:rsidRDefault="004D02B7">
                  <w:pPr>
                    <w:pStyle w:val="aff0"/>
                    <w:ind w:firstLineChars="0" w:firstLine="0"/>
                    <w:jc w:val="center"/>
                    <w:rPr>
                      <w:rFonts w:eastAsiaTheme="minorEastAsia"/>
                      <w:b/>
                      <w:bCs/>
                      <w:kern w:val="0"/>
                      <w:szCs w:val="21"/>
                    </w:rPr>
                  </w:pPr>
                  <w:r>
                    <w:rPr>
                      <w:rFonts w:eastAsiaTheme="minorEastAsia"/>
                      <w:b/>
                      <w:bCs/>
                      <w:kern w:val="0"/>
                      <w:szCs w:val="21"/>
                    </w:rPr>
                    <w:t>功能区类别及执行标准</w:t>
                  </w:r>
                </w:p>
              </w:tc>
            </w:tr>
            <w:tr w:rsidR="00530DFE">
              <w:trPr>
                <w:trHeight w:val="397"/>
                <w:jc w:val="center"/>
              </w:trPr>
              <w:tc>
                <w:tcPr>
                  <w:tcW w:w="685" w:type="dxa"/>
                  <w:tcBorders>
                    <w:top w:val="single" w:sz="12" w:space="0" w:color="000000"/>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1</w:t>
                  </w:r>
                </w:p>
              </w:tc>
              <w:tc>
                <w:tcPr>
                  <w:tcW w:w="3022" w:type="dxa"/>
                  <w:tcBorders>
                    <w:top w:val="single" w:sz="12" w:space="0" w:color="000000"/>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环境空气质量功能区</w:t>
                  </w:r>
                </w:p>
              </w:tc>
              <w:tc>
                <w:tcPr>
                  <w:tcW w:w="4570" w:type="dxa"/>
                  <w:tcBorders>
                    <w:top w:val="single" w:sz="12" w:space="0" w:color="000000"/>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二类区，环境空气质量执行《环境空气质量标准》（</w:t>
                  </w:r>
                  <w:r>
                    <w:rPr>
                      <w:rFonts w:eastAsiaTheme="minorEastAsia"/>
                      <w:kern w:val="0"/>
                      <w:szCs w:val="21"/>
                    </w:rPr>
                    <w:t>GB3095-2012</w:t>
                  </w:r>
                  <w:r>
                    <w:rPr>
                      <w:rFonts w:eastAsiaTheme="minorEastAsia"/>
                      <w:kern w:val="0"/>
                      <w:szCs w:val="21"/>
                    </w:rPr>
                    <w:t>）二级标准</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2</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声环境功能区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2</w:t>
                  </w:r>
                  <w:r>
                    <w:rPr>
                      <w:rFonts w:eastAsiaTheme="minorEastAsia"/>
                      <w:kern w:val="0"/>
                      <w:szCs w:val="21"/>
                    </w:rPr>
                    <w:t>类声环境功能区，紧邻</w:t>
                  </w:r>
                  <w:r>
                    <w:rPr>
                      <w:rFonts w:eastAsiaTheme="minorEastAsia" w:hint="eastAsia"/>
                      <w:kern w:val="0"/>
                      <w:szCs w:val="21"/>
                    </w:rPr>
                    <w:t>S201</w:t>
                  </w:r>
                  <w:r>
                    <w:rPr>
                      <w:rFonts w:eastAsiaTheme="minorEastAsia" w:hint="eastAsia"/>
                      <w:kern w:val="0"/>
                      <w:szCs w:val="21"/>
                    </w:rPr>
                    <w:t>荣岳公路</w:t>
                  </w:r>
                  <w:r>
                    <w:rPr>
                      <w:rFonts w:eastAsiaTheme="minorEastAsia"/>
                      <w:kern w:val="0"/>
                      <w:szCs w:val="21"/>
                    </w:rPr>
                    <w:t>一侧执行《声环境质量标准》（</w:t>
                  </w:r>
                  <w:r>
                    <w:rPr>
                      <w:rFonts w:eastAsiaTheme="minorEastAsia"/>
                      <w:kern w:val="0"/>
                      <w:szCs w:val="21"/>
                    </w:rPr>
                    <w:t>GB3096-2008</w:t>
                  </w:r>
                  <w:r>
                    <w:rPr>
                      <w:rFonts w:eastAsiaTheme="minorEastAsia"/>
                      <w:kern w:val="0"/>
                      <w:szCs w:val="21"/>
                    </w:rPr>
                    <w:t>）</w:t>
                  </w:r>
                  <w:r>
                    <w:rPr>
                      <w:rFonts w:eastAsiaTheme="minorEastAsia"/>
                      <w:kern w:val="0"/>
                      <w:szCs w:val="21"/>
                    </w:rPr>
                    <w:t>4a</w:t>
                  </w:r>
                  <w:r>
                    <w:rPr>
                      <w:rFonts w:eastAsiaTheme="minorEastAsia"/>
                      <w:kern w:val="0"/>
                      <w:szCs w:val="21"/>
                    </w:rPr>
                    <w:t>类环境噪声限值，其余三侧执行《声环境质量标准》（</w:t>
                  </w:r>
                  <w:r>
                    <w:rPr>
                      <w:rFonts w:eastAsiaTheme="minorEastAsia"/>
                      <w:kern w:val="0"/>
                      <w:szCs w:val="21"/>
                    </w:rPr>
                    <w:t>GB3096-2008</w:t>
                  </w:r>
                  <w:r>
                    <w:rPr>
                      <w:rFonts w:eastAsiaTheme="minorEastAsia"/>
                      <w:kern w:val="0"/>
                      <w:szCs w:val="21"/>
                    </w:rPr>
                    <w:t>）</w:t>
                  </w:r>
                  <w:r>
                    <w:rPr>
                      <w:rFonts w:eastAsiaTheme="minorEastAsia"/>
                      <w:kern w:val="0"/>
                      <w:szCs w:val="21"/>
                    </w:rPr>
                    <w:t>2</w:t>
                  </w:r>
                  <w:r>
                    <w:rPr>
                      <w:rFonts w:eastAsiaTheme="minorEastAsia"/>
                      <w:kern w:val="0"/>
                      <w:szCs w:val="21"/>
                    </w:rPr>
                    <w:t>类环境噪声限值。</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3</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水环境功能区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Ⅲ</w:t>
                  </w:r>
                  <w:r>
                    <w:rPr>
                      <w:rFonts w:eastAsiaTheme="minorEastAsia"/>
                      <w:kern w:val="0"/>
                      <w:szCs w:val="21"/>
                    </w:rPr>
                    <w:t>类区，执行《地表水环境质量标准》（</w:t>
                  </w:r>
                  <w:r>
                    <w:rPr>
                      <w:rFonts w:eastAsiaTheme="minorEastAsia"/>
                      <w:kern w:val="0"/>
                      <w:szCs w:val="21"/>
                    </w:rPr>
                    <w:t>GB3838-2002</w:t>
                  </w:r>
                  <w:r>
                    <w:rPr>
                      <w:rFonts w:eastAsiaTheme="minorEastAsia"/>
                      <w:kern w:val="0"/>
                      <w:szCs w:val="21"/>
                    </w:rPr>
                    <w:t>）中</w:t>
                  </w:r>
                  <w:r>
                    <w:rPr>
                      <w:rFonts w:eastAsiaTheme="minorEastAsia"/>
                      <w:kern w:val="0"/>
                      <w:szCs w:val="21"/>
                    </w:rPr>
                    <w:t>Ⅲ</w:t>
                  </w:r>
                  <w:r>
                    <w:rPr>
                      <w:rFonts w:eastAsiaTheme="minorEastAsia"/>
                      <w:kern w:val="0"/>
                      <w:szCs w:val="21"/>
                    </w:rPr>
                    <w:t>类水质标准</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4</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是否基本农田保护区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5</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是否森林公园</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6</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是否生态功能保护区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7</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是否水土流失重点防治区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8</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是否人口密集区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9</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是否重点文物保护单位</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10</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是否三河、三湖、两控区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是（两控区）</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11</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是否水库库区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12</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是否污水处理厂集水范围</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r w:rsidR="00530DFE">
              <w:trPr>
                <w:trHeight w:val="397"/>
                <w:jc w:val="center"/>
              </w:trPr>
              <w:tc>
                <w:tcPr>
                  <w:tcW w:w="685"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13</w:t>
                  </w:r>
                </w:p>
              </w:tc>
              <w:tc>
                <w:tcPr>
                  <w:tcW w:w="3022"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是否属于生态敏感与脆弱区</w:t>
                  </w:r>
                </w:p>
              </w:tc>
              <w:tc>
                <w:tcPr>
                  <w:tcW w:w="45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否</w:t>
                  </w:r>
                </w:p>
              </w:tc>
            </w:tr>
          </w:tbl>
          <w:p w:rsidR="00530DFE" w:rsidRDefault="00530DFE">
            <w:pPr>
              <w:spacing w:line="360" w:lineRule="auto"/>
              <w:ind w:firstLineChars="200" w:firstLine="480"/>
              <w:rPr>
                <w:sz w:val="24"/>
                <w:szCs w:val="24"/>
              </w:rPr>
            </w:pPr>
          </w:p>
          <w:p w:rsidR="00530DFE" w:rsidRDefault="00530DFE">
            <w:pPr>
              <w:spacing w:line="360" w:lineRule="auto"/>
              <w:ind w:firstLineChars="200" w:firstLine="480"/>
              <w:rPr>
                <w:sz w:val="24"/>
              </w:rPr>
            </w:pPr>
          </w:p>
          <w:p w:rsidR="00530DFE" w:rsidRDefault="00530DFE">
            <w:pPr>
              <w:spacing w:line="360" w:lineRule="auto"/>
              <w:ind w:firstLineChars="200" w:firstLine="480"/>
              <w:rPr>
                <w:sz w:val="24"/>
              </w:rPr>
            </w:pPr>
          </w:p>
          <w:p w:rsidR="00530DFE" w:rsidRDefault="00530DFE">
            <w:pPr>
              <w:spacing w:line="360" w:lineRule="auto"/>
              <w:ind w:firstLineChars="200" w:firstLine="480"/>
              <w:rPr>
                <w:sz w:val="24"/>
              </w:rPr>
            </w:pPr>
          </w:p>
        </w:tc>
      </w:tr>
    </w:tbl>
    <w:p w:rsidR="00530DFE" w:rsidRDefault="004D02B7">
      <w:pPr>
        <w:pStyle w:val="10"/>
        <w:rPr>
          <w:sz w:val="28"/>
          <w:szCs w:val="28"/>
        </w:rPr>
      </w:pPr>
      <w:r>
        <w:rPr>
          <w:sz w:val="24"/>
        </w:rPr>
        <w:lastRenderedPageBreak/>
        <w:br w:type="page"/>
      </w:r>
      <w:bookmarkStart w:id="7" w:name="_Toc6944"/>
      <w:r>
        <w:rPr>
          <w:sz w:val="28"/>
          <w:szCs w:val="28"/>
        </w:rPr>
        <w:lastRenderedPageBreak/>
        <w:t>三、环境质量状况</w:t>
      </w:r>
      <w:bookmarkEnd w:id="7"/>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23"/>
      </w:tblGrid>
      <w:tr w:rsidR="00530DFE">
        <w:trPr>
          <w:trHeight w:val="13309"/>
          <w:jc w:val="center"/>
        </w:trPr>
        <w:tc>
          <w:tcPr>
            <w:tcW w:w="8523" w:type="dxa"/>
            <w:tcBorders>
              <w:bottom w:val="single" w:sz="4" w:space="0" w:color="auto"/>
              <w:tl2br w:val="nil"/>
              <w:tr2bl w:val="nil"/>
            </w:tcBorders>
          </w:tcPr>
          <w:p w:rsidR="00530DFE" w:rsidRDefault="004D02B7">
            <w:pPr>
              <w:pStyle w:val="21"/>
              <w:adjustRightInd w:val="0"/>
              <w:snapToGrid w:val="0"/>
              <w:spacing w:line="360" w:lineRule="auto"/>
              <w:ind w:right="318"/>
              <w:rPr>
                <w:rFonts w:ascii="Times New Roman" w:hAnsi="Times New Roman" w:hint="default"/>
                <w:b/>
                <w:color w:val="auto"/>
                <w:spacing w:val="0"/>
                <w:kern w:val="2"/>
                <w:szCs w:val="21"/>
              </w:rPr>
            </w:pPr>
            <w:r>
              <w:rPr>
                <w:rFonts w:ascii="Times New Roman" w:hAnsi="Times New Roman"/>
                <w:b/>
                <w:color w:val="auto"/>
                <w:spacing w:val="0"/>
                <w:kern w:val="2"/>
                <w:szCs w:val="21"/>
              </w:rPr>
              <w:t>建设项目所在地区域环境质量现状（环境空气、地面水、地下水、声环境、生态环境等）</w:t>
            </w:r>
          </w:p>
          <w:p w:rsidR="00530DFE" w:rsidRDefault="004D02B7">
            <w:pPr>
              <w:adjustRightInd w:val="0"/>
              <w:snapToGrid w:val="0"/>
              <w:spacing w:line="360" w:lineRule="auto"/>
              <w:rPr>
                <w:rFonts w:eastAsiaTheme="minorEastAsia"/>
                <w:b/>
                <w:sz w:val="24"/>
              </w:rPr>
            </w:pPr>
            <w:r>
              <w:rPr>
                <w:rFonts w:eastAsiaTheme="minorEastAsia" w:hint="eastAsia"/>
                <w:b/>
                <w:sz w:val="24"/>
              </w:rPr>
              <w:t>1</w:t>
            </w:r>
            <w:r>
              <w:rPr>
                <w:rFonts w:eastAsiaTheme="minorEastAsia" w:hint="eastAsia"/>
                <w:b/>
                <w:sz w:val="24"/>
              </w:rPr>
              <w:t>、</w:t>
            </w:r>
            <w:r>
              <w:rPr>
                <w:rFonts w:eastAsiaTheme="minorEastAsia"/>
                <w:b/>
                <w:sz w:val="24"/>
              </w:rPr>
              <w:t>环境空气质量</w:t>
            </w:r>
            <w:r>
              <w:rPr>
                <w:rFonts w:eastAsiaTheme="minorEastAsia" w:hint="eastAsia"/>
                <w:b/>
                <w:sz w:val="24"/>
              </w:rPr>
              <w:t>状况</w:t>
            </w:r>
          </w:p>
          <w:p w:rsidR="00530DFE" w:rsidRDefault="004D02B7">
            <w:pPr>
              <w:spacing w:line="360" w:lineRule="auto"/>
              <w:ind w:firstLineChars="200" w:firstLine="480"/>
              <w:rPr>
                <w:sz w:val="24"/>
                <w:szCs w:val="24"/>
              </w:rPr>
            </w:pPr>
            <w:r>
              <w:rPr>
                <w:rFonts w:hint="eastAsia"/>
                <w:sz w:val="24"/>
                <w:szCs w:val="24"/>
              </w:rPr>
              <w:t>1</w:t>
            </w:r>
            <w:r>
              <w:rPr>
                <w:rFonts w:hint="eastAsia"/>
                <w:sz w:val="24"/>
                <w:szCs w:val="24"/>
              </w:rPr>
              <w:t>）常规监测</w:t>
            </w:r>
          </w:p>
          <w:p w:rsidR="00530DFE" w:rsidRDefault="004D02B7">
            <w:pPr>
              <w:spacing w:line="360" w:lineRule="auto"/>
              <w:ind w:firstLineChars="200" w:firstLine="480"/>
              <w:rPr>
                <w:sz w:val="24"/>
                <w:szCs w:val="24"/>
              </w:rPr>
            </w:pPr>
            <w:r>
              <w:rPr>
                <w:rFonts w:hint="eastAsia"/>
                <w:sz w:val="24"/>
                <w:szCs w:val="24"/>
              </w:rPr>
              <w:t>本项目位于</w:t>
            </w:r>
            <w:r>
              <w:rPr>
                <w:rFonts w:eastAsiaTheme="minorEastAsia"/>
                <w:sz w:val="24"/>
                <w:szCs w:val="24"/>
              </w:rPr>
              <w:t>岳阳县荣家湾镇麻塘办事处金垅村荣岳公路西侧</w:t>
            </w:r>
            <w:r>
              <w:rPr>
                <w:rFonts w:eastAsiaTheme="minorEastAsia" w:hint="eastAsia"/>
                <w:sz w:val="24"/>
                <w:szCs w:val="24"/>
              </w:rPr>
              <w:t>，根据《环境影响评价技术导则—大气环境》（</w:t>
            </w:r>
            <w:r>
              <w:rPr>
                <w:rFonts w:eastAsiaTheme="minorEastAsia" w:hint="eastAsia"/>
                <w:sz w:val="24"/>
                <w:szCs w:val="24"/>
              </w:rPr>
              <w:t>HJ2.2-2018</w:t>
            </w:r>
            <w:r>
              <w:rPr>
                <w:rFonts w:eastAsiaTheme="minorEastAsia" w:hint="eastAsia"/>
                <w:sz w:val="24"/>
                <w:szCs w:val="24"/>
              </w:rPr>
              <w:t>）评价收集了</w:t>
            </w:r>
            <w:r>
              <w:rPr>
                <w:sz w:val="24"/>
                <w:szCs w:val="24"/>
              </w:rPr>
              <w:t>岳阳县环境监测站</w:t>
            </w:r>
            <w:r>
              <w:rPr>
                <w:rFonts w:hint="eastAsia"/>
                <w:sz w:val="24"/>
                <w:szCs w:val="24"/>
              </w:rPr>
              <w:t>提供的</w:t>
            </w:r>
            <w:r>
              <w:rPr>
                <w:rFonts w:hint="eastAsia"/>
                <w:sz w:val="24"/>
                <w:szCs w:val="24"/>
              </w:rPr>
              <w:t>2017</w:t>
            </w:r>
            <w:r>
              <w:rPr>
                <w:rFonts w:hint="eastAsia"/>
                <w:sz w:val="24"/>
                <w:szCs w:val="24"/>
              </w:rPr>
              <w:t>年与</w:t>
            </w:r>
            <w:r>
              <w:rPr>
                <w:rFonts w:hint="eastAsia"/>
                <w:sz w:val="24"/>
                <w:szCs w:val="24"/>
              </w:rPr>
              <w:t>2018</w:t>
            </w:r>
            <w:r>
              <w:rPr>
                <w:rFonts w:hint="eastAsia"/>
                <w:sz w:val="24"/>
                <w:szCs w:val="24"/>
              </w:rPr>
              <w:t>年全年</w:t>
            </w:r>
            <w:r>
              <w:rPr>
                <w:rFonts w:hint="eastAsia"/>
                <w:sz w:val="24"/>
                <w:szCs w:val="24"/>
              </w:rPr>
              <w:t>岳阳县</w:t>
            </w:r>
            <w:r>
              <w:rPr>
                <w:sz w:val="24"/>
                <w:szCs w:val="24"/>
              </w:rPr>
              <w:t>环境空气质量数据</w:t>
            </w:r>
            <w:r>
              <w:rPr>
                <w:rFonts w:hint="eastAsia"/>
                <w:sz w:val="24"/>
                <w:szCs w:val="24"/>
              </w:rPr>
              <w:t>。统计结果见下表：</w:t>
            </w:r>
          </w:p>
          <w:p w:rsidR="00530DFE" w:rsidRDefault="004D02B7">
            <w:pPr>
              <w:spacing w:line="360" w:lineRule="auto"/>
              <w:ind w:firstLineChars="200" w:firstLine="480"/>
              <w:rPr>
                <w:sz w:val="24"/>
                <w:szCs w:val="24"/>
                <w:vertAlign w:val="subscript"/>
              </w:rPr>
            </w:pPr>
            <w:r>
              <w:rPr>
                <w:rFonts w:hint="eastAsia"/>
                <w:sz w:val="24"/>
                <w:szCs w:val="24"/>
              </w:rPr>
              <w:t>（</w:t>
            </w:r>
            <w:r>
              <w:rPr>
                <w:rFonts w:hint="eastAsia"/>
                <w:sz w:val="24"/>
                <w:szCs w:val="24"/>
              </w:rPr>
              <w:t>1</w:t>
            </w:r>
            <w:r>
              <w:rPr>
                <w:rFonts w:hint="eastAsia"/>
                <w:sz w:val="24"/>
                <w:szCs w:val="24"/>
              </w:rPr>
              <w:t>）监测因子：环境空气质量现状监测因子为</w:t>
            </w:r>
            <w:r>
              <w:rPr>
                <w:rFonts w:hint="eastAsia"/>
                <w:sz w:val="24"/>
                <w:szCs w:val="24"/>
              </w:rPr>
              <w:t>SO</w:t>
            </w:r>
            <w:r>
              <w:rPr>
                <w:rFonts w:hint="eastAsia"/>
                <w:sz w:val="24"/>
                <w:szCs w:val="24"/>
                <w:vertAlign w:val="subscript"/>
              </w:rPr>
              <w:t>2</w:t>
            </w:r>
            <w:r>
              <w:rPr>
                <w:rFonts w:hint="eastAsia"/>
                <w:sz w:val="24"/>
                <w:szCs w:val="24"/>
              </w:rPr>
              <w:t>、</w:t>
            </w:r>
            <w:r>
              <w:rPr>
                <w:sz w:val="24"/>
                <w:szCs w:val="24"/>
              </w:rPr>
              <w:t>NO</w:t>
            </w:r>
            <w:r>
              <w:rPr>
                <w:sz w:val="24"/>
                <w:szCs w:val="24"/>
                <w:vertAlign w:val="subscript"/>
              </w:rPr>
              <w:t>2</w:t>
            </w:r>
            <w:r>
              <w:rPr>
                <w:rFonts w:hint="eastAsia"/>
                <w:sz w:val="24"/>
                <w:szCs w:val="24"/>
              </w:rPr>
              <w:t>、</w:t>
            </w:r>
            <w:r>
              <w:rPr>
                <w:rFonts w:hint="eastAsia"/>
                <w:sz w:val="24"/>
                <w:szCs w:val="24"/>
              </w:rPr>
              <w:t>PM</w:t>
            </w:r>
            <w:r>
              <w:rPr>
                <w:rFonts w:hint="eastAsia"/>
                <w:sz w:val="24"/>
                <w:szCs w:val="24"/>
                <w:vertAlign w:val="subscript"/>
              </w:rPr>
              <w:t>10</w:t>
            </w:r>
            <w:r>
              <w:rPr>
                <w:rFonts w:hint="eastAsia"/>
                <w:sz w:val="24"/>
                <w:szCs w:val="24"/>
              </w:rPr>
              <w:t>、</w:t>
            </w:r>
            <w:r>
              <w:rPr>
                <w:rFonts w:hint="eastAsia"/>
                <w:sz w:val="24"/>
                <w:szCs w:val="24"/>
              </w:rPr>
              <w:t>PM</w:t>
            </w:r>
            <w:r>
              <w:rPr>
                <w:rFonts w:hint="eastAsia"/>
                <w:sz w:val="24"/>
                <w:szCs w:val="24"/>
                <w:vertAlign w:val="subscript"/>
              </w:rPr>
              <w:t>2.5</w:t>
            </w:r>
            <w:r>
              <w:rPr>
                <w:rFonts w:hint="eastAsia"/>
                <w:sz w:val="24"/>
                <w:szCs w:val="24"/>
              </w:rPr>
              <w:t>、</w:t>
            </w:r>
            <w:r>
              <w:rPr>
                <w:sz w:val="24"/>
                <w:szCs w:val="24"/>
              </w:rPr>
              <w:t>CO</w:t>
            </w:r>
            <w:r>
              <w:rPr>
                <w:rFonts w:hint="eastAsia"/>
                <w:sz w:val="24"/>
                <w:szCs w:val="24"/>
              </w:rPr>
              <w:t>、</w:t>
            </w:r>
            <w:r>
              <w:rPr>
                <w:rFonts w:hint="eastAsia"/>
                <w:sz w:val="24"/>
                <w:szCs w:val="24"/>
              </w:rPr>
              <w:t>O</w:t>
            </w:r>
            <w:r>
              <w:rPr>
                <w:sz w:val="24"/>
                <w:szCs w:val="24"/>
                <w:vertAlign w:val="subscript"/>
              </w:rPr>
              <w:t>3</w:t>
            </w:r>
          </w:p>
          <w:p w:rsidR="00530DFE" w:rsidRDefault="004D02B7">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）采样及分析方法：按照国家环保部《环境监测技术规范》和《环境监测分析方法》进行。</w:t>
            </w:r>
          </w:p>
          <w:p w:rsidR="00530DFE" w:rsidRDefault="004D02B7">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）评价标准：本次评价执行《环境空气质量标准》（</w:t>
            </w:r>
            <w:r>
              <w:rPr>
                <w:rFonts w:hint="eastAsia"/>
                <w:sz w:val="24"/>
                <w:szCs w:val="24"/>
              </w:rPr>
              <w:t>GB3095-2012</w:t>
            </w:r>
            <w:r>
              <w:rPr>
                <w:rFonts w:hint="eastAsia"/>
                <w:sz w:val="24"/>
                <w:szCs w:val="24"/>
              </w:rPr>
              <w:t>）二级标准。</w:t>
            </w:r>
          </w:p>
          <w:p w:rsidR="00530DFE" w:rsidRDefault="004D02B7">
            <w:pPr>
              <w:jc w:val="center"/>
              <w:rPr>
                <w:b/>
              </w:rPr>
            </w:pPr>
            <w:r>
              <w:rPr>
                <w:b/>
              </w:rPr>
              <w:t>表</w:t>
            </w:r>
            <w:r>
              <w:rPr>
                <w:b/>
              </w:rPr>
              <w:t>3-1</w:t>
            </w:r>
            <w:r>
              <w:rPr>
                <w:rFonts w:hint="eastAsia"/>
                <w:b/>
              </w:rPr>
              <w:t xml:space="preserve">   2017</w:t>
            </w:r>
            <w:r>
              <w:rPr>
                <w:rFonts w:hint="eastAsia"/>
                <w:b/>
              </w:rPr>
              <w:t>年</w:t>
            </w:r>
            <w:r>
              <w:rPr>
                <w:b/>
              </w:rPr>
              <w:t>区域空气质量现状评价表</w:t>
            </w:r>
          </w:p>
          <w:tbl>
            <w:tblPr>
              <w:tblW w:w="8306" w:type="dxa"/>
              <w:tblBorders>
                <w:top w:val="single" w:sz="12" w:space="0" w:color="auto"/>
                <w:bottom w:val="single" w:sz="12" w:space="0" w:color="auto"/>
                <w:insideH w:val="single" w:sz="4" w:space="0" w:color="auto"/>
                <w:insideV w:val="single" w:sz="4" w:space="0" w:color="auto"/>
              </w:tblBorders>
              <w:tblLayout w:type="fixed"/>
              <w:tblLook w:val="04A0"/>
            </w:tblPr>
            <w:tblGrid>
              <w:gridCol w:w="476"/>
              <w:gridCol w:w="708"/>
              <w:gridCol w:w="3300"/>
              <w:gridCol w:w="1104"/>
              <w:gridCol w:w="1044"/>
              <w:gridCol w:w="756"/>
              <w:gridCol w:w="918"/>
            </w:tblGrid>
            <w:tr w:rsidR="00530DFE">
              <w:tc>
                <w:tcPr>
                  <w:tcW w:w="476" w:type="dxa"/>
                  <w:tcBorders>
                    <w:bottom w:val="single" w:sz="12" w:space="0" w:color="auto"/>
                  </w:tcBorders>
                  <w:vAlign w:val="center"/>
                </w:tcPr>
                <w:p w:rsidR="00530DFE" w:rsidRDefault="004D02B7">
                  <w:pPr>
                    <w:jc w:val="center"/>
                    <w:rPr>
                      <w:b/>
                    </w:rPr>
                  </w:pPr>
                  <w:r>
                    <w:rPr>
                      <w:rFonts w:hint="eastAsia"/>
                      <w:b/>
                    </w:rPr>
                    <w:t>所在区域</w:t>
                  </w:r>
                </w:p>
              </w:tc>
              <w:tc>
                <w:tcPr>
                  <w:tcW w:w="708" w:type="dxa"/>
                  <w:tcBorders>
                    <w:bottom w:val="single" w:sz="12" w:space="0" w:color="auto"/>
                  </w:tcBorders>
                  <w:vAlign w:val="center"/>
                </w:tcPr>
                <w:p w:rsidR="00530DFE" w:rsidRDefault="004D02B7">
                  <w:pPr>
                    <w:jc w:val="center"/>
                    <w:rPr>
                      <w:b/>
                    </w:rPr>
                  </w:pPr>
                  <w:r>
                    <w:rPr>
                      <w:rFonts w:hint="eastAsia"/>
                      <w:b/>
                    </w:rPr>
                    <w:t>监测项目</w:t>
                  </w:r>
                </w:p>
              </w:tc>
              <w:tc>
                <w:tcPr>
                  <w:tcW w:w="3300" w:type="dxa"/>
                  <w:tcBorders>
                    <w:bottom w:val="single" w:sz="12" w:space="0" w:color="auto"/>
                  </w:tcBorders>
                  <w:vAlign w:val="center"/>
                </w:tcPr>
                <w:p w:rsidR="00530DFE" w:rsidRDefault="004D02B7">
                  <w:pPr>
                    <w:jc w:val="center"/>
                    <w:rPr>
                      <w:b/>
                    </w:rPr>
                  </w:pPr>
                  <w:r>
                    <w:rPr>
                      <w:rFonts w:hint="eastAsia"/>
                      <w:b/>
                    </w:rPr>
                    <w:t>年评价指标</w:t>
                  </w:r>
                </w:p>
              </w:tc>
              <w:tc>
                <w:tcPr>
                  <w:tcW w:w="1104" w:type="dxa"/>
                  <w:tcBorders>
                    <w:bottom w:val="single" w:sz="12" w:space="0" w:color="auto"/>
                  </w:tcBorders>
                  <w:vAlign w:val="center"/>
                </w:tcPr>
                <w:p w:rsidR="00530DFE" w:rsidRDefault="004D02B7">
                  <w:pPr>
                    <w:jc w:val="center"/>
                    <w:rPr>
                      <w:b/>
                    </w:rPr>
                  </w:pPr>
                  <w:r>
                    <w:rPr>
                      <w:rFonts w:hint="eastAsia"/>
                      <w:b/>
                    </w:rPr>
                    <w:t>现状浓度</w:t>
                  </w:r>
                  <w:r>
                    <w:rPr>
                      <w:rFonts w:hint="eastAsia"/>
                      <w:b/>
                    </w:rPr>
                    <w:t>(</w:t>
                  </w:r>
                  <w:r>
                    <w:rPr>
                      <w:rFonts w:hint="eastAsia"/>
                      <w:b/>
                    </w:rPr>
                    <w:t>m</w:t>
                  </w:r>
                  <w:r>
                    <w:rPr>
                      <w:rFonts w:hint="eastAsia"/>
                      <w:b/>
                    </w:rPr>
                    <w:t>g/m</w:t>
                  </w:r>
                  <w:r>
                    <w:rPr>
                      <w:rFonts w:hint="eastAsia"/>
                      <w:b/>
                      <w:vertAlign w:val="superscript"/>
                    </w:rPr>
                    <w:t>3</w:t>
                  </w:r>
                  <w:r>
                    <w:rPr>
                      <w:rFonts w:hint="eastAsia"/>
                      <w:b/>
                    </w:rPr>
                    <w:t>)</w:t>
                  </w:r>
                </w:p>
              </w:tc>
              <w:tc>
                <w:tcPr>
                  <w:tcW w:w="1044" w:type="dxa"/>
                  <w:tcBorders>
                    <w:bottom w:val="single" w:sz="12" w:space="0" w:color="auto"/>
                  </w:tcBorders>
                  <w:vAlign w:val="center"/>
                </w:tcPr>
                <w:p w:rsidR="00530DFE" w:rsidRDefault="004D02B7">
                  <w:pPr>
                    <w:jc w:val="center"/>
                    <w:rPr>
                      <w:b/>
                    </w:rPr>
                  </w:pPr>
                  <w:r>
                    <w:rPr>
                      <w:rFonts w:hint="eastAsia"/>
                      <w:b/>
                    </w:rPr>
                    <w:t>标准值</w:t>
                  </w:r>
                  <w:r>
                    <w:rPr>
                      <w:rFonts w:hint="eastAsia"/>
                      <w:b/>
                    </w:rPr>
                    <w:t>(</w:t>
                  </w:r>
                  <w:r>
                    <w:rPr>
                      <w:rFonts w:hint="eastAsia"/>
                      <w:b/>
                    </w:rPr>
                    <w:t>m</w:t>
                  </w:r>
                  <w:r>
                    <w:rPr>
                      <w:rFonts w:hint="eastAsia"/>
                      <w:b/>
                    </w:rPr>
                    <w:t>g/m</w:t>
                  </w:r>
                  <w:r>
                    <w:rPr>
                      <w:rFonts w:hint="eastAsia"/>
                      <w:b/>
                      <w:vertAlign w:val="superscript"/>
                    </w:rPr>
                    <w:t>3</w:t>
                  </w:r>
                  <w:r>
                    <w:rPr>
                      <w:rFonts w:hint="eastAsia"/>
                      <w:b/>
                    </w:rPr>
                    <w:t>)</w:t>
                  </w:r>
                </w:p>
              </w:tc>
              <w:tc>
                <w:tcPr>
                  <w:tcW w:w="756" w:type="dxa"/>
                  <w:tcBorders>
                    <w:bottom w:val="single" w:sz="12" w:space="0" w:color="auto"/>
                  </w:tcBorders>
                  <w:vAlign w:val="center"/>
                </w:tcPr>
                <w:p w:rsidR="00530DFE" w:rsidRDefault="004D02B7">
                  <w:pPr>
                    <w:jc w:val="center"/>
                    <w:rPr>
                      <w:b/>
                    </w:rPr>
                  </w:pPr>
                  <w:r>
                    <w:rPr>
                      <w:rFonts w:hint="eastAsia"/>
                      <w:b/>
                    </w:rPr>
                    <w:t>超标倍数</w:t>
                  </w:r>
                </w:p>
              </w:tc>
              <w:tc>
                <w:tcPr>
                  <w:tcW w:w="918" w:type="dxa"/>
                  <w:tcBorders>
                    <w:bottom w:val="single" w:sz="12" w:space="0" w:color="auto"/>
                  </w:tcBorders>
                  <w:vAlign w:val="center"/>
                </w:tcPr>
                <w:p w:rsidR="00530DFE" w:rsidRDefault="004D02B7">
                  <w:pPr>
                    <w:jc w:val="center"/>
                    <w:rPr>
                      <w:b/>
                    </w:rPr>
                  </w:pPr>
                  <w:r>
                    <w:rPr>
                      <w:rFonts w:hint="eastAsia"/>
                      <w:b/>
                    </w:rPr>
                    <w:t>是否达标</w:t>
                  </w:r>
                </w:p>
              </w:tc>
            </w:tr>
            <w:tr w:rsidR="00530DFE">
              <w:tc>
                <w:tcPr>
                  <w:tcW w:w="476" w:type="dxa"/>
                  <w:vMerge w:val="restart"/>
                  <w:tcBorders>
                    <w:top w:val="single" w:sz="12" w:space="0" w:color="auto"/>
                  </w:tcBorders>
                  <w:vAlign w:val="center"/>
                </w:tcPr>
                <w:p w:rsidR="00530DFE" w:rsidRDefault="004D02B7">
                  <w:pPr>
                    <w:jc w:val="center"/>
                  </w:pPr>
                  <w:r>
                    <w:rPr>
                      <w:rFonts w:hint="eastAsia"/>
                    </w:rPr>
                    <w:t>岳阳县</w:t>
                  </w:r>
                </w:p>
              </w:tc>
              <w:tc>
                <w:tcPr>
                  <w:tcW w:w="708" w:type="dxa"/>
                  <w:tcBorders>
                    <w:top w:val="single" w:sz="12" w:space="0" w:color="auto"/>
                  </w:tcBorders>
                  <w:vAlign w:val="center"/>
                </w:tcPr>
                <w:p w:rsidR="00530DFE" w:rsidRDefault="004D02B7">
                  <w:pPr>
                    <w:jc w:val="center"/>
                  </w:pPr>
                  <w:r>
                    <w:rPr>
                      <w:rFonts w:hint="eastAsia"/>
                    </w:rPr>
                    <w:t>SO</w:t>
                  </w:r>
                  <w:r>
                    <w:rPr>
                      <w:rFonts w:hint="eastAsia"/>
                      <w:vertAlign w:val="subscript"/>
                    </w:rPr>
                    <w:t>2</w:t>
                  </w:r>
                </w:p>
              </w:tc>
              <w:tc>
                <w:tcPr>
                  <w:tcW w:w="3300" w:type="dxa"/>
                  <w:vMerge w:val="restart"/>
                  <w:tcBorders>
                    <w:top w:val="single" w:sz="12" w:space="0" w:color="auto"/>
                  </w:tcBorders>
                  <w:vAlign w:val="center"/>
                </w:tcPr>
                <w:p w:rsidR="00530DFE" w:rsidRDefault="004D02B7">
                  <w:pPr>
                    <w:jc w:val="center"/>
                  </w:pPr>
                  <w:r>
                    <w:rPr>
                      <w:rFonts w:hint="eastAsia"/>
                    </w:rPr>
                    <w:t>年平均浓度值</w:t>
                  </w:r>
                </w:p>
              </w:tc>
              <w:tc>
                <w:tcPr>
                  <w:tcW w:w="1104" w:type="dxa"/>
                  <w:tcBorders>
                    <w:top w:val="single" w:sz="12" w:space="0" w:color="auto"/>
                  </w:tcBorders>
                  <w:vAlign w:val="center"/>
                </w:tcPr>
                <w:p w:rsidR="00530DFE" w:rsidRDefault="004D02B7">
                  <w:pPr>
                    <w:jc w:val="center"/>
                  </w:pPr>
                  <w:r>
                    <w:rPr>
                      <w:rFonts w:hint="eastAsia"/>
                    </w:rPr>
                    <w:t>0.018</w:t>
                  </w:r>
                </w:p>
              </w:tc>
              <w:tc>
                <w:tcPr>
                  <w:tcW w:w="1044" w:type="dxa"/>
                  <w:tcBorders>
                    <w:top w:val="single" w:sz="12" w:space="0" w:color="auto"/>
                  </w:tcBorders>
                  <w:vAlign w:val="center"/>
                </w:tcPr>
                <w:p w:rsidR="00530DFE" w:rsidRDefault="004D02B7">
                  <w:pPr>
                    <w:jc w:val="center"/>
                  </w:pPr>
                  <w:r>
                    <w:rPr>
                      <w:rFonts w:hint="eastAsia"/>
                    </w:rPr>
                    <w:t>0.06</w:t>
                  </w:r>
                </w:p>
              </w:tc>
              <w:tc>
                <w:tcPr>
                  <w:tcW w:w="756" w:type="dxa"/>
                  <w:tcBorders>
                    <w:top w:val="single" w:sz="12" w:space="0" w:color="auto"/>
                  </w:tcBorders>
                  <w:vAlign w:val="center"/>
                </w:tcPr>
                <w:p w:rsidR="00530DFE" w:rsidRDefault="004D02B7">
                  <w:pPr>
                    <w:jc w:val="center"/>
                  </w:pPr>
                  <w:r>
                    <w:rPr>
                      <w:rFonts w:hint="eastAsia"/>
                    </w:rPr>
                    <w:t>0</w:t>
                  </w:r>
                </w:p>
              </w:tc>
              <w:tc>
                <w:tcPr>
                  <w:tcW w:w="918" w:type="dxa"/>
                  <w:tcBorders>
                    <w:top w:val="single" w:sz="12" w:space="0" w:color="auto"/>
                  </w:tcBorders>
                  <w:vAlign w:val="center"/>
                </w:tcPr>
                <w:p w:rsidR="00530DFE" w:rsidRDefault="004D02B7">
                  <w:pPr>
                    <w:jc w:val="center"/>
                  </w:pPr>
                  <w:r>
                    <w:rPr>
                      <w:rFonts w:hint="eastAsia"/>
                    </w:rPr>
                    <w:t>达标</w:t>
                  </w:r>
                </w:p>
              </w:tc>
            </w:tr>
            <w:tr w:rsidR="00530DFE">
              <w:tc>
                <w:tcPr>
                  <w:tcW w:w="476" w:type="dxa"/>
                  <w:vMerge/>
                  <w:vAlign w:val="center"/>
                </w:tcPr>
                <w:p w:rsidR="00530DFE" w:rsidRDefault="00530DFE">
                  <w:pPr>
                    <w:jc w:val="center"/>
                  </w:pPr>
                </w:p>
              </w:tc>
              <w:tc>
                <w:tcPr>
                  <w:tcW w:w="708" w:type="dxa"/>
                  <w:vAlign w:val="center"/>
                </w:tcPr>
                <w:p w:rsidR="00530DFE" w:rsidRDefault="004D02B7">
                  <w:pPr>
                    <w:jc w:val="center"/>
                  </w:pPr>
                  <w:r>
                    <w:rPr>
                      <w:rFonts w:hint="eastAsia"/>
                    </w:rPr>
                    <w:t>NO</w:t>
                  </w:r>
                  <w:r>
                    <w:rPr>
                      <w:rFonts w:hint="eastAsia"/>
                      <w:vertAlign w:val="subscript"/>
                    </w:rPr>
                    <w:t>2</w:t>
                  </w:r>
                </w:p>
              </w:tc>
              <w:tc>
                <w:tcPr>
                  <w:tcW w:w="3300" w:type="dxa"/>
                  <w:vMerge/>
                  <w:vAlign w:val="center"/>
                </w:tcPr>
                <w:p w:rsidR="00530DFE" w:rsidRDefault="00530DFE">
                  <w:pPr>
                    <w:jc w:val="center"/>
                  </w:pPr>
                </w:p>
              </w:tc>
              <w:tc>
                <w:tcPr>
                  <w:tcW w:w="1104" w:type="dxa"/>
                  <w:vAlign w:val="center"/>
                </w:tcPr>
                <w:p w:rsidR="00530DFE" w:rsidRDefault="004D02B7">
                  <w:pPr>
                    <w:jc w:val="center"/>
                  </w:pPr>
                  <w:r>
                    <w:rPr>
                      <w:rFonts w:hint="eastAsia"/>
                    </w:rPr>
                    <w:t>0.026</w:t>
                  </w:r>
                </w:p>
              </w:tc>
              <w:tc>
                <w:tcPr>
                  <w:tcW w:w="1044" w:type="dxa"/>
                  <w:vAlign w:val="center"/>
                </w:tcPr>
                <w:p w:rsidR="00530DFE" w:rsidRDefault="004D02B7">
                  <w:pPr>
                    <w:jc w:val="center"/>
                  </w:pPr>
                  <w:r>
                    <w:rPr>
                      <w:rFonts w:hint="eastAsia"/>
                    </w:rPr>
                    <w:t>0.04</w:t>
                  </w:r>
                </w:p>
              </w:tc>
              <w:tc>
                <w:tcPr>
                  <w:tcW w:w="756" w:type="dxa"/>
                  <w:vAlign w:val="center"/>
                </w:tcPr>
                <w:p w:rsidR="00530DFE" w:rsidRDefault="004D02B7">
                  <w:pPr>
                    <w:jc w:val="center"/>
                  </w:pPr>
                  <w:r>
                    <w:rPr>
                      <w:rFonts w:hint="eastAsia"/>
                    </w:rPr>
                    <w:t>0</w:t>
                  </w:r>
                </w:p>
              </w:tc>
              <w:tc>
                <w:tcPr>
                  <w:tcW w:w="918" w:type="dxa"/>
                  <w:vAlign w:val="center"/>
                </w:tcPr>
                <w:p w:rsidR="00530DFE" w:rsidRDefault="004D02B7">
                  <w:pPr>
                    <w:jc w:val="center"/>
                  </w:pPr>
                  <w:r>
                    <w:rPr>
                      <w:rFonts w:hint="eastAsia"/>
                    </w:rPr>
                    <w:t>达标</w:t>
                  </w:r>
                </w:p>
              </w:tc>
            </w:tr>
            <w:tr w:rsidR="00530DFE">
              <w:tc>
                <w:tcPr>
                  <w:tcW w:w="476" w:type="dxa"/>
                  <w:vMerge/>
                  <w:vAlign w:val="center"/>
                </w:tcPr>
                <w:p w:rsidR="00530DFE" w:rsidRDefault="00530DFE">
                  <w:pPr>
                    <w:jc w:val="center"/>
                  </w:pPr>
                </w:p>
              </w:tc>
              <w:tc>
                <w:tcPr>
                  <w:tcW w:w="708" w:type="dxa"/>
                  <w:vAlign w:val="center"/>
                </w:tcPr>
                <w:p w:rsidR="00530DFE" w:rsidRDefault="004D02B7">
                  <w:pPr>
                    <w:jc w:val="center"/>
                  </w:pPr>
                  <w:r>
                    <w:rPr>
                      <w:rFonts w:hint="eastAsia"/>
                    </w:rPr>
                    <w:t>PM</w:t>
                  </w:r>
                  <w:r>
                    <w:rPr>
                      <w:rFonts w:hint="eastAsia"/>
                      <w:vertAlign w:val="subscript"/>
                    </w:rPr>
                    <w:t>10</w:t>
                  </w:r>
                </w:p>
              </w:tc>
              <w:tc>
                <w:tcPr>
                  <w:tcW w:w="3300" w:type="dxa"/>
                  <w:vMerge/>
                  <w:vAlign w:val="center"/>
                </w:tcPr>
                <w:p w:rsidR="00530DFE" w:rsidRDefault="00530DFE">
                  <w:pPr>
                    <w:jc w:val="center"/>
                  </w:pPr>
                </w:p>
              </w:tc>
              <w:tc>
                <w:tcPr>
                  <w:tcW w:w="1104" w:type="dxa"/>
                  <w:vAlign w:val="center"/>
                </w:tcPr>
                <w:p w:rsidR="00530DFE" w:rsidRDefault="004D02B7">
                  <w:pPr>
                    <w:jc w:val="center"/>
                  </w:pPr>
                  <w:r>
                    <w:rPr>
                      <w:rFonts w:hint="eastAsia"/>
                    </w:rPr>
                    <w:t>0.086</w:t>
                  </w:r>
                </w:p>
              </w:tc>
              <w:tc>
                <w:tcPr>
                  <w:tcW w:w="1044" w:type="dxa"/>
                  <w:vAlign w:val="center"/>
                </w:tcPr>
                <w:p w:rsidR="00530DFE" w:rsidRDefault="004D02B7">
                  <w:pPr>
                    <w:jc w:val="center"/>
                  </w:pPr>
                  <w:r>
                    <w:rPr>
                      <w:rFonts w:hint="eastAsia"/>
                    </w:rPr>
                    <w:t>0.07</w:t>
                  </w:r>
                </w:p>
              </w:tc>
              <w:tc>
                <w:tcPr>
                  <w:tcW w:w="756" w:type="dxa"/>
                  <w:vAlign w:val="center"/>
                </w:tcPr>
                <w:p w:rsidR="00530DFE" w:rsidRDefault="004D02B7">
                  <w:pPr>
                    <w:jc w:val="center"/>
                  </w:pPr>
                  <w:r>
                    <w:rPr>
                      <w:rFonts w:hint="eastAsia"/>
                    </w:rPr>
                    <w:t>0.229</w:t>
                  </w:r>
                </w:p>
              </w:tc>
              <w:tc>
                <w:tcPr>
                  <w:tcW w:w="918" w:type="dxa"/>
                  <w:vAlign w:val="center"/>
                </w:tcPr>
                <w:p w:rsidR="00530DFE" w:rsidRDefault="004D02B7">
                  <w:pPr>
                    <w:jc w:val="center"/>
                  </w:pPr>
                  <w:r>
                    <w:rPr>
                      <w:rFonts w:hint="eastAsia"/>
                    </w:rPr>
                    <w:t>不达标</w:t>
                  </w:r>
                </w:p>
              </w:tc>
            </w:tr>
            <w:tr w:rsidR="00530DFE">
              <w:tc>
                <w:tcPr>
                  <w:tcW w:w="476" w:type="dxa"/>
                  <w:vMerge/>
                  <w:vAlign w:val="center"/>
                </w:tcPr>
                <w:p w:rsidR="00530DFE" w:rsidRDefault="00530DFE">
                  <w:pPr>
                    <w:jc w:val="center"/>
                  </w:pPr>
                </w:p>
              </w:tc>
              <w:tc>
                <w:tcPr>
                  <w:tcW w:w="708" w:type="dxa"/>
                  <w:vAlign w:val="center"/>
                </w:tcPr>
                <w:p w:rsidR="00530DFE" w:rsidRDefault="004D02B7">
                  <w:pPr>
                    <w:jc w:val="center"/>
                  </w:pPr>
                  <w:r>
                    <w:rPr>
                      <w:rFonts w:hint="eastAsia"/>
                    </w:rPr>
                    <w:t>PM</w:t>
                  </w:r>
                  <w:r>
                    <w:rPr>
                      <w:rFonts w:hint="eastAsia"/>
                      <w:vertAlign w:val="subscript"/>
                    </w:rPr>
                    <w:t>2.5</w:t>
                  </w:r>
                </w:p>
              </w:tc>
              <w:tc>
                <w:tcPr>
                  <w:tcW w:w="3300" w:type="dxa"/>
                  <w:vMerge/>
                  <w:vAlign w:val="center"/>
                </w:tcPr>
                <w:p w:rsidR="00530DFE" w:rsidRDefault="00530DFE">
                  <w:pPr>
                    <w:jc w:val="center"/>
                  </w:pPr>
                </w:p>
              </w:tc>
              <w:tc>
                <w:tcPr>
                  <w:tcW w:w="1104" w:type="dxa"/>
                  <w:vAlign w:val="center"/>
                </w:tcPr>
                <w:p w:rsidR="00530DFE" w:rsidRDefault="004D02B7">
                  <w:pPr>
                    <w:jc w:val="center"/>
                  </w:pPr>
                  <w:r>
                    <w:rPr>
                      <w:rFonts w:hint="eastAsia"/>
                    </w:rPr>
                    <w:t>0.048</w:t>
                  </w:r>
                </w:p>
              </w:tc>
              <w:tc>
                <w:tcPr>
                  <w:tcW w:w="1044" w:type="dxa"/>
                  <w:vAlign w:val="center"/>
                </w:tcPr>
                <w:p w:rsidR="00530DFE" w:rsidRDefault="004D02B7">
                  <w:pPr>
                    <w:jc w:val="center"/>
                  </w:pPr>
                  <w:r>
                    <w:rPr>
                      <w:rFonts w:hint="eastAsia"/>
                    </w:rPr>
                    <w:t>0.035</w:t>
                  </w:r>
                </w:p>
              </w:tc>
              <w:tc>
                <w:tcPr>
                  <w:tcW w:w="756" w:type="dxa"/>
                  <w:vAlign w:val="center"/>
                </w:tcPr>
                <w:p w:rsidR="00530DFE" w:rsidRDefault="004D02B7">
                  <w:pPr>
                    <w:jc w:val="center"/>
                  </w:pPr>
                  <w:r>
                    <w:rPr>
                      <w:rFonts w:hint="eastAsia"/>
                    </w:rPr>
                    <w:t>0.371</w:t>
                  </w:r>
                </w:p>
              </w:tc>
              <w:tc>
                <w:tcPr>
                  <w:tcW w:w="918" w:type="dxa"/>
                  <w:vAlign w:val="center"/>
                </w:tcPr>
                <w:p w:rsidR="00530DFE" w:rsidRDefault="004D02B7">
                  <w:pPr>
                    <w:jc w:val="center"/>
                  </w:pPr>
                  <w:r>
                    <w:rPr>
                      <w:rFonts w:hint="eastAsia"/>
                    </w:rPr>
                    <w:t>不达标</w:t>
                  </w:r>
                </w:p>
              </w:tc>
            </w:tr>
            <w:tr w:rsidR="00530DFE">
              <w:tc>
                <w:tcPr>
                  <w:tcW w:w="476" w:type="dxa"/>
                  <w:vMerge/>
                  <w:vAlign w:val="center"/>
                </w:tcPr>
                <w:p w:rsidR="00530DFE" w:rsidRDefault="00530DFE">
                  <w:pPr>
                    <w:jc w:val="center"/>
                  </w:pPr>
                </w:p>
              </w:tc>
              <w:tc>
                <w:tcPr>
                  <w:tcW w:w="708" w:type="dxa"/>
                  <w:vAlign w:val="center"/>
                </w:tcPr>
                <w:p w:rsidR="00530DFE" w:rsidRDefault="004D02B7">
                  <w:pPr>
                    <w:jc w:val="center"/>
                  </w:pPr>
                  <w:r>
                    <w:rPr>
                      <w:rFonts w:hint="eastAsia"/>
                    </w:rPr>
                    <w:t>CO</w:t>
                  </w:r>
                </w:p>
              </w:tc>
              <w:tc>
                <w:tcPr>
                  <w:tcW w:w="3300" w:type="dxa"/>
                  <w:vAlign w:val="center"/>
                </w:tcPr>
                <w:p w:rsidR="00530DFE" w:rsidRDefault="004D02B7">
                  <w:pPr>
                    <w:jc w:val="center"/>
                  </w:pPr>
                  <w:r>
                    <w:rPr>
                      <w:rFonts w:hint="eastAsia"/>
                    </w:rPr>
                    <w:t>95</w:t>
                  </w:r>
                  <w:r>
                    <w:rPr>
                      <w:rFonts w:hint="eastAsia"/>
                    </w:rPr>
                    <w:t>百分位数日平均质量浓度</w:t>
                  </w:r>
                </w:p>
              </w:tc>
              <w:tc>
                <w:tcPr>
                  <w:tcW w:w="1104" w:type="dxa"/>
                  <w:vAlign w:val="center"/>
                </w:tcPr>
                <w:p w:rsidR="00530DFE" w:rsidRDefault="004D02B7">
                  <w:pPr>
                    <w:jc w:val="center"/>
                  </w:pPr>
                  <w:r>
                    <w:rPr>
                      <w:rFonts w:hint="eastAsia"/>
                    </w:rPr>
                    <w:t>0.002</w:t>
                  </w:r>
                </w:p>
              </w:tc>
              <w:tc>
                <w:tcPr>
                  <w:tcW w:w="1044" w:type="dxa"/>
                  <w:vAlign w:val="center"/>
                </w:tcPr>
                <w:p w:rsidR="00530DFE" w:rsidRDefault="004D02B7">
                  <w:pPr>
                    <w:jc w:val="center"/>
                  </w:pPr>
                  <w:r>
                    <w:rPr>
                      <w:rFonts w:hint="eastAsia"/>
                    </w:rPr>
                    <w:t>4</w:t>
                  </w:r>
                </w:p>
              </w:tc>
              <w:tc>
                <w:tcPr>
                  <w:tcW w:w="756" w:type="dxa"/>
                  <w:vAlign w:val="center"/>
                </w:tcPr>
                <w:p w:rsidR="00530DFE" w:rsidRDefault="004D02B7">
                  <w:pPr>
                    <w:jc w:val="center"/>
                  </w:pPr>
                  <w:r>
                    <w:rPr>
                      <w:rFonts w:hint="eastAsia"/>
                    </w:rPr>
                    <w:t>0</w:t>
                  </w:r>
                </w:p>
              </w:tc>
              <w:tc>
                <w:tcPr>
                  <w:tcW w:w="918" w:type="dxa"/>
                  <w:vAlign w:val="center"/>
                </w:tcPr>
                <w:p w:rsidR="00530DFE" w:rsidRDefault="004D02B7">
                  <w:pPr>
                    <w:jc w:val="center"/>
                  </w:pPr>
                  <w:r>
                    <w:rPr>
                      <w:rFonts w:hint="eastAsia"/>
                    </w:rPr>
                    <w:t>达标</w:t>
                  </w:r>
                </w:p>
              </w:tc>
            </w:tr>
            <w:tr w:rsidR="00530DFE">
              <w:tc>
                <w:tcPr>
                  <w:tcW w:w="476" w:type="dxa"/>
                  <w:vMerge/>
                  <w:vAlign w:val="center"/>
                </w:tcPr>
                <w:p w:rsidR="00530DFE" w:rsidRDefault="00530DFE">
                  <w:pPr>
                    <w:jc w:val="center"/>
                  </w:pPr>
                </w:p>
              </w:tc>
              <w:tc>
                <w:tcPr>
                  <w:tcW w:w="708" w:type="dxa"/>
                  <w:vAlign w:val="center"/>
                </w:tcPr>
                <w:p w:rsidR="00530DFE" w:rsidRDefault="004D02B7">
                  <w:pPr>
                    <w:jc w:val="center"/>
                  </w:pPr>
                  <w:r>
                    <w:rPr>
                      <w:rFonts w:hint="eastAsia"/>
                    </w:rPr>
                    <w:t>O</w:t>
                  </w:r>
                  <w:r>
                    <w:rPr>
                      <w:rFonts w:hint="eastAsia"/>
                      <w:vertAlign w:val="subscript"/>
                    </w:rPr>
                    <w:t>3</w:t>
                  </w:r>
                </w:p>
              </w:tc>
              <w:tc>
                <w:tcPr>
                  <w:tcW w:w="3300" w:type="dxa"/>
                  <w:vAlign w:val="center"/>
                </w:tcPr>
                <w:p w:rsidR="00530DFE" w:rsidRDefault="004D02B7">
                  <w:pPr>
                    <w:jc w:val="center"/>
                  </w:pPr>
                  <w:r>
                    <w:rPr>
                      <w:rFonts w:hint="eastAsia"/>
                    </w:rPr>
                    <w:t>90</w:t>
                  </w:r>
                  <w:r>
                    <w:rPr>
                      <w:rFonts w:hint="eastAsia"/>
                    </w:rPr>
                    <w:t>百分位数最大</w:t>
                  </w:r>
                  <w:r>
                    <w:rPr>
                      <w:rFonts w:hint="eastAsia"/>
                    </w:rPr>
                    <w:t>8</w:t>
                  </w:r>
                  <w:r>
                    <w:rPr>
                      <w:rFonts w:hint="eastAsia"/>
                    </w:rPr>
                    <w:t>小时平均质量浓度</w:t>
                  </w:r>
                </w:p>
              </w:tc>
              <w:tc>
                <w:tcPr>
                  <w:tcW w:w="1104" w:type="dxa"/>
                  <w:vAlign w:val="center"/>
                </w:tcPr>
                <w:p w:rsidR="00530DFE" w:rsidRDefault="004D02B7">
                  <w:pPr>
                    <w:jc w:val="center"/>
                  </w:pPr>
                  <w:r>
                    <w:rPr>
                      <w:rFonts w:hint="eastAsia"/>
                    </w:rPr>
                    <w:t>0.156</w:t>
                  </w:r>
                </w:p>
              </w:tc>
              <w:tc>
                <w:tcPr>
                  <w:tcW w:w="1044" w:type="dxa"/>
                  <w:vAlign w:val="center"/>
                </w:tcPr>
                <w:p w:rsidR="00530DFE" w:rsidRDefault="004D02B7">
                  <w:pPr>
                    <w:jc w:val="center"/>
                  </w:pPr>
                  <w:r>
                    <w:rPr>
                      <w:rFonts w:hint="eastAsia"/>
                    </w:rPr>
                    <w:t>0.16</w:t>
                  </w:r>
                </w:p>
              </w:tc>
              <w:tc>
                <w:tcPr>
                  <w:tcW w:w="756" w:type="dxa"/>
                  <w:vAlign w:val="center"/>
                </w:tcPr>
                <w:p w:rsidR="00530DFE" w:rsidRDefault="004D02B7">
                  <w:pPr>
                    <w:jc w:val="center"/>
                  </w:pPr>
                  <w:r>
                    <w:rPr>
                      <w:rFonts w:hint="eastAsia"/>
                    </w:rPr>
                    <w:t>0</w:t>
                  </w:r>
                </w:p>
              </w:tc>
              <w:tc>
                <w:tcPr>
                  <w:tcW w:w="918" w:type="dxa"/>
                  <w:vAlign w:val="center"/>
                </w:tcPr>
                <w:p w:rsidR="00530DFE" w:rsidRDefault="004D02B7">
                  <w:pPr>
                    <w:jc w:val="center"/>
                  </w:pPr>
                  <w:r>
                    <w:rPr>
                      <w:rFonts w:hint="eastAsia"/>
                    </w:rPr>
                    <w:t>达标</w:t>
                  </w:r>
                </w:p>
              </w:tc>
            </w:tr>
          </w:tbl>
          <w:p w:rsidR="00530DFE" w:rsidRDefault="004D02B7">
            <w:pPr>
              <w:jc w:val="center"/>
              <w:rPr>
                <w:b/>
              </w:rPr>
            </w:pPr>
            <w:r>
              <w:rPr>
                <w:b/>
              </w:rPr>
              <w:t>表</w:t>
            </w:r>
            <w:r>
              <w:rPr>
                <w:b/>
              </w:rPr>
              <w:t>3-</w:t>
            </w:r>
            <w:r>
              <w:rPr>
                <w:rFonts w:hint="eastAsia"/>
                <w:b/>
              </w:rPr>
              <w:t>2   2018</w:t>
            </w:r>
            <w:r>
              <w:rPr>
                <w:rFonts w:hint="eastAsia"/>
                <w:b/>
              </w:rPr>
              <w:t>年</w:t>
            </w:r>
            <w:r>
              <w:rPr>
                <w:b/>
              </w:rPr>
              <w:t>区域空气质量现状评价表</w:t>
            </w:r>
          </w:p>
          <w:tbl>
            <w:tblPr>
              <w:tblW w:w="8306" w:type="dxa"/>
              <w:tblBorders>
                <w:top w:val="single" w:sz="12" w:space="0" w:color="auto"/>
                <w:bottom w:val="single" w:sz="12" w:space="0" w:color="auto"/>
                <w:insideH w:val="single" w:sz="4" w:space="0" w:color="auto"/>
                <w:insideV w:val="single" w:sz="4" w:space="0" w:color="auto"/>
              </w:tblBorders>
              <w:tblLayout w:type="fixed"/>
              <w:tblLook w:val="04A0"/>
            </w:tblPr>
            <w:tblGrid>
              <w:gridCol w:w="860"/>
              <w:gridCol w:w="804"/>
              <w:gridCol w:w="2831"/>
              <w:gridCol w:w="1105"/>
              <w:gridCol w:w="1104"/>
              <w:gridCol w:w="756"/>
              <w:gridCol w:w="846"/>
            </w:tblGrid>
            <w:tr w:rsidR="00530DFE">
              <w:tc>
                <w:tcPr>
                  <w:tcW w:w="860" w:type="dxa"/>
                  <w:tcBorders>
                    <w:bottom w:val="single" w:sz="12" w:space="0" w:color="auto"/>
                  </w:tcBorders>
                  <w:vAlign w:val="center"/>
                </w:tcPr>
                <w:p w:rsidR="00530DFE" w:rsidRDefault="004D02B7">
                  <w:pPr>
                    <w:jc w:val="center"/>
                    <w:rPr>
                      <w:b/>
                    </w:rPr>
                  </w:pPr>
                  <w:r>
                    <w:rPr>
                      <w:rFonts w:hint="eastAsia"/>
                      <w:b/>
                    </w:rPr>
                    <w:t>所在区域</w:t>
                  </w:r>
                </w:p>
              </w:tc>
              <w:tc>
                <w:tcPr>
                  <w:tcW w:w="804" w:type="dxa"/>
                  <w:tcBorders>
                    <w:bottom w:val="single" w:sz="12" w:space="0" w:color="auto"/>
                  </w:tcBorders>
                  <w:vAlign w:val="center"/>
                </w:tcPr>
                <w:p w:rsidR="00530DFE" w:rsidRDefault="004D02B7">
                  <w:pPr>
                    <w:jc w:val="center"/>
                    <w:rPr>
                      <w:b/>
                    </w:rPr>
                  </w:pPr>
                  <w:r>
                    <w:rPr>
                      <w:rFonts w:hint="eastAsia"/>
                      <w:b/>
                    </w:rPr>
                    <w:t>监测项目</w:t>
                  </w:r>
                </w:p>
              </w:tc>
              <w:tc>
                <w:tcPr>
                  <w:tcW w:w="2831" w:type="dxa"/>
                  <w:tcBorders>
                    <w:bottom w:val="single" w:sz="12" w:space="0" w:color="auto"/>
                  </w:tcBorders>
                  <w:vAlign w:val="center"/>
                </w:tcPr>
                <w:p w:rsidR="00530DFE" w:rsidRDefault="004D02B7">
                  <w:pPr>
                    <w:jc w:val="center"/>
                    <w:rPr>
                      <w:b/>
                    </w:rPr>
                  </w:pPr>
                  <w:r>
                    <w:rPr>
                      <w:rFonts w:hint="eastAsia"/>
                      <w:b/>
                    </w:rPr>
                    <w:t>年评价指标</w:t>
                  </w:r>
                </w:p>
              </w:tc>
              <w:tc>
                <w:tcPr>
                  <w:tcW w:w="1105" w:type="dxa"/>
                  <w:tcBorders>
                    <w:bottom w:val="single" w:sz="12" w:space="0" w:color="auto"/>
                  </w:tcBorders>
                  <w:vAlign w:val="center"/>
                </w:tcPr>
                <w:p w:rsidR="00530DFE" w:rsidRDefault="004D02B7">
                  <w:pPr>
                    <w:jc w:val="center"/>
                    <w:rPr>
                      <w:b/>
                    </w:rPr>
                  </w:pPr>
                  <w:r>
                    <w:rPr>
                      <w:rFonts w:hint="eastAsia"/>
                      <w:b/>
                    </w:rPr>
                    <w:t>现状浓度</w:t>
                  </w:r>
                  <w:r>
                    <w:rPr>
                      <w:rFonts w:hint="eastAsia"/>
                      <w:b/>
                    </w:rPr>
                    <w:t>(</w:t>
                  </w:r>
                  <w:r>
                    <w:rPr>
                      <w:rFonts w:hint="eastAsia"/>
                      <w:b/>
                    </w:rPr>
                    <w:t>m</w:t>
                  </w:r>
                  <w:r>
                    <w:rPr>
                      <w:rFonts w:hint="eastAsia"/>
                      <w:b/>
                    </w:rPr>
                    <w:t>g/m</w:t>
                  </w:r>
                  <w:r>
                    <w:rPr>
                      <w:rFonts w:hint="eastAsia"/>
                      <w:b/>
                      <w:vertAlign w:val="superscript"/>
                    </w:rPr>
                    <w:t>3</w:t>
                  </w:r>
                  <w:r>
                    <w:rPr>
                      <w:rFonts w:hint="eastAsia"/>
                      <w:b/>
                    </w:rPr>
                    <w:t>)</w:t>
                  </w:r>
                </w:p>
              </w:tc>
              <w:tc>
                <w:tcPr>
                  <w:tcW w:w="1104" w:type="dxa"/>
                  <w:tcBorders>
                    <w:bottom w:val="single" w:sz="12" w:space="0" w:color="auto"/>
                  </w:tcBorders>
                  <w:vAlign w:val="center"/>
                </w:tcPr>
                <w:p w:rsidR="00530DFE" w:rsidRDefault="004D02B7">
                  <w:pPr>
                    <w:jc w:val="center"/>
                    <w:rPr>
                      <w:b/>
                    </w:rPr>
                  </w:pPr>
                  <w:r>
                    <w:rPr>
                      <w:rFonts w:hint="eastAsia"/>
                      <w:b/>
                    </w:rPr>
                    <w:t>标准值</w:t>
                  </w:r>
                  <w:r>
                    <w:rPr>
                      <w:rFonts w:hint="eastAsia"/>
                      <w:b/>
                    </w:rPr>
                    <w:t>(</w:t>
                  </w:r>
                  <w:r>
                    <w:rPr>
                      <w:rFonts w:hint="eastAsia"/>
                      <w:b/>
                    </w:rPr>
                    <w:t>m</w:t>
                  </w:r>
                  <w:r>
                    <w:rPr>
                      <w:rFonts w:hint="eastAsia"/>
                      <w:b/>
                    </w:rPr>
                    <w:t>g/m</w:t>
                  </w:r>
                  <w:r>
                    <w:rPr>
                      <w:rFonts w:hint="eastAsia"/>
                      <w:b/>
                      <w:vertAlign w:val="superscript"/>
                    </w:rPr>
                    <w:t>3</w:t>
                  </w:r>
                  <w:r>
                    <w:rPr>
                      <w:rFonts w:hint="eastAsia"/>
                      <w:b/>
                    </w:rPr>
                    <w:t>)</w:t>
                  </w:r>
                </w:p>
              </w:tc>
              <w:tc>
                <w:tcPr>
                  <w:tcW w:w="756" w:type="dxa"/>
                  <w:tcBorders>
                    <w:bottom w:val="single" w:sz="12" w:space="0" w:color="auto"/>
                  </w:tcBorders>
                  <w:vAlign w:val="center"/>
                </w:tcPr>
                <w:p w:rsidR="00530DFE" w:rsidRDefault="004D02B7">
                  <w:pPr>
                    <w:jc w:val="center"/>
                    <w:rPr>
                      <w:b/>
                    </w:rPr>
                  </w:pPr>
                  <w:r>
                    <w:rPr>
                      <w:rFonts w:hint="eastAsia"/>
                      <w:b/>
                    </w:rPr>
                    <w:t>超标倍数</w:t>
                  </w:r>
                </w:p>
              </w:tc>
              <w:tc>
                <w:tcPr>
                  <w:tcW w:w="846" w:type="dxa"/>
                  <w:tcBorders>
                    <w:bottom w:val="single" w:sz="12" w:space="0" w:color="auto"/>
                  </w:tcBorders>
                  <w:vAlign w:val="center"/>
                </w:tcPr>
                <w:p w:rsidR="00530DFE" w:rsidRDefault="004D02B7">
                  <w:pPr>
                    <w:jc w:val="center"/>
                    <w:rPr>
                      <w:b/>
                    </w:rPr>
                  </w:pPr>
                  <w:r>
                    <w:rPr>
                      <w:rFonts w:hint="eastAsia"/>
                      <w:b/>
                    </w:rPr>
                    <w:t>是否达标</w:t>
                  </w:r>
                </w:p>
              </w:tc>
            </w:tr>
            <w:tr w:rsidR="00530DFE">
              <w:tc>
                <w:tcPr>
                  <w:tcW w:w="860" w:type="dxa"/>
                  <w:vMerge w:val="restart"/>
                  <w:tcBorders>
                    <w:top w:val="single" w:sz="12" w:space="0" w:color="auto"/>
                  </w:tcBorders>
                  <w:vAlign w:val="center"/>
                </w:tcPr>
                <w:p w:rsidR="00530DFE" w:rsidRDefault="004D02B7">
                  <w:pPr>
                    <w:jc w:val="center"/>
                  </w:pPr>
                  <w:r>
                    <w:rPr>
                      <w:rFonts w:hint="eastAsia"/>
                    </w:rPr>
                    <w:t>岳阳县</w:t>
                  </w:r>
                </w:p>
              </w:tc>
              <w:tc>
                <w:tcPr>
                  <w:tcW w:w="804" w:type="dxa"/>
                  <w:tcBorders>
                    <w:top w:val="single" w:sz="12" w:space="0" w:color="auto"/>
                  </w:tcBorders>
                  <w:vAlign w:val="center"/>
                </w:tcPr>
                <w:p w:rsidR="00530DFE" w:rsidRDefault="004D02B7">
                  <w:pPr>
                    <w:jc w:val="center"/>
                  </w:pPr>
                  <w:r>
                    <w:rPr>
                      <w:rFonts w:hint="eastAsia"/>
                    </w:rPr>
                    <w:t>SO</w:t>
                  </w:r>
                  <w:r>
                    <w:rPr>
                      <w:rFonts w:hint="eastAsia"/>
                      <w:vertAlign w:val="subscript"/>
                    </w:rPr>
                    <w:t>2</w:t>
                  </w:r>
                </w:p>
              </w:tc>
              <w:tc>
                <w:tcPr>
                  <w:tcW w:w="2831" w:type="dxa"/>
                  <w:vMerge w:val="restart"/>
                  <w:tcBorders>
                    <w:top w:val="single" w:sz="12" w:space="0" w:color="auto"/>
                  </w:tcBorders>
                  <w:vAlign w:val="center"/>
                </w:tcPr>
                <w:p w:rsidR="00530DFE" w:rsidRDefault="004D02B7">
                  <w:pPr>
                    <w:jc w:val="center"/>
                  </w:pPr>
                  <w:r>
                    <w:rPr>
                      <w:rFonts w:hint="eastAsia"/>
                    </w:rPr>
                    <w:t>年平均浓度值</w:t>
                  </w:r>
                </w:p>
              </w:tc>
              <w:tc>
                <w:tcPr>
                  <w:tcW w:w="1105" w:type="dxa"/>
                  <w:tcBorders>
                    <w:top w:val="single" w:sz="12" w:space="0" w:color="auto"/>
                  </w:tcBorders>
                  <w:vAlign w:val="center"/>
                </w:tcPr>
                <w:p w:rsidR="00530DFE" w:rsidRDefault="004D02B7">
                  <w:pPr>
                    <w:jc w:val="center"/>
                  </w:pPr>
                  <w:r>
                    <w:rPr>
                      <w:rFonts w:hint="eastAsia"/>
                    </w:rPr>
                    <w:t>0.010</w:t>
                  </w:r>
                </w:p>
              </w:tc>
              <w:tc>
                <w:tcPr>
                  <w:tcW w:w="1104" w:type="dxa"/>
                  <w:tcBorders>
                    <w:top w:val="single" w:sz="12" w:space="0" w:color="auto"/>
                  </w:tcBorders>
                  <w:vAlign w:val="center"/>
                </w:tcPr>
                <w:p w:rsidR="00530DFE" w:rsidRDefault="004D02B7">
                  <w:pPr>
                    <w:jc w:val="center"/>
                  </w:pPr>
                  <w:r>
                    <w:rPr>
                      <w:rFonts w:hint="eastAsia"/>
                    </w:rPr>
                    <w:t>0.06</w:t>
                  </w:r>
                </w:p>
              </w:tc>
              <w:tc>
                <w:tcPr>
                  <w:tcW w:w="756" w:type="dxa"/>
                  <w:tcBorders>
                    <w:top w:val="single" w:sz="12" w:space="0" w:color="auto"/>
                  </w:tcBorders>
                  <w:vAlign w:val="center"/>
                </w:tcPr>
                <w:p w:rsidR="00530DFE" w:rsidRDefault="004D02B7">
                  <w:pPr>
                    <w:jc w:val="center"/>
                  </w:pPr>
                  <w:r>
                    <w:rPr>
                      <w:rFonts w:hint="eastAsia"/>
                    </w:rPr>
                    <w:t>0</w:t>
                  </w:r>
                </w:p>
              </w:tc>
              <w:tc>
                <w:tcPr>
                  <w:tcW w:w="846" w:type="dxa"/>
                  <w:tcBorders>
                    <w:top w:val="single" w:sz="12" w:space="0" w:color="auto"/>
                  </w:tcBorders>
                  <w:vAlign w:val="center"/>
                </w:tcPr>
                <w:p w:rsidR="00530DFE" w:rsidRDefault="004D02B7">
                  <w:pPr>
                    <w:jc w:val="center"/>
                  </w:pPr>
                  <w:r>
                    <w:rPr>
                      <w:rFonts w:hint="eastAsia"/>
                    </w:rPr>
                    <w:t>达标</w:t>
                  </w:r>
                </w:p>
              </w:tc>
            </w:tr>
            <w:tr w:rsidR="00530DFE">
              <w:tc>
                <w:tcPr>
                  <w:tcW w:w="860" w:type="dxa"/>
                  <w:vMerge/>
                  <w:vAlign w:val="center"/>
                </w:tcPr>
                <w:p w:rsidR="00530DFE" w:rsidRDefault="00530DFE">
                  <w:pPr>
                    <w:jc w:val="center"/>
                  </w:pPr>
                </w:p>
              </w:tc>
              <w:tc>
                <w:tcPr>
                  <w:tcW w:w="804" w:type="dxa"/>
                  <w:vAlign w:val="center"/>
                </w:tcPr>
                <w:p w:rsidR="00530DFE" w:rsidRDefault="004D02B7">
                  <w:pPr>
                    <w:jc w:val="center"/>
                  </w:pPr>
                  <w:r>
                    <w:rPr>
                      <w:rFonts w:hint="eastAsia"/>
                    </w:rPr>
                    <w:t>NO</w:t>
                  </w:r>
                  <w:r>
                    <w:rPr>
                      <w:rFonts w:hint="eastAsia"/>
                      <w:vertAlign w:val="subscript"/>
                    </w:rPr>
                    <w:t>2</w:t>
                  </w:r>
                </w:p>
              </w:tc>
              <w:tc>
                <w:tcPr>
                  <w:tcW w:w="2831" w:type="dxa"/>
                  <w:vMerge/>
                  <w:vAlign w:val="center"/>
                </w:tcPr>
                <w:p w:rsidR="00530DFE" w:rsidRDefault="00530DFE">
                  <w:pPr>
                    <w:jc w:val="center"/>
                  </w:pPr>
                </w:p>
              </w:tc>
              <w:tc>
                <w:tcPr>
                  <w:tcW w:w="1105" w:type="dxa"/>
                  <w:vAlign w:val="center"/>
                </w:tcPr>
                <w:p w:rsidR="00530DFE" w:rsidRDefault="004D02B7">
                  <w:pPr>
                    <w:jc w:val="center"/>
                  </w:pPr>
                  <w:r>
                    <w:rPr>
                      <w:rFonts w:hint="eastAsia"/>
                    </w:rPr>
                    <w:t>0.022</w:t>
                  </w:r>
                </w:p>
              </w:tc>
              <w:tc>
                <w:tcPr>
                  <w:tcW w:w="1104" w:type="dxa"/>
                  <w:vAlign w:val="center"/>
                </w:tcPr>
                <w:p w:rsidR="00530DFE" w:rsidRDefault="004D02B7">
                  <w:pPr>
                    <w:jc w:val="center"/>
                  </w:pPr>
                  <w:r>
                    <w:rPr>
                      <w:rFonts w:hint="eastAsia"/>
                    </w:rPr>
                    <w:t>0.04</w:t>
                  </w:r>
                </w:p>
              </w:tc>
              <w:tc>
                <w:tcPr>
                  <w:tcW w:w="756" w:type="dxa"/>
                  <w:vAlign w:val="center"/>
                </w:tcPr>
                <w:p w:rsidR="00530DFE" w:rsidRDefault="004D02B7">
                  <w:pPr>
                    <w:jc w:val="center"/>
                  </w:pPr>
                  <w:r>
                    <w:rPr>
                      <w:rFonts w:hint="eastAsia"/>
                    </w:rPr>
                    <w:t>0</w:t>
                  </w:r>
                </w:p>
              </w:tc>
              <w:tc>
                <w:tcPr>
                  <w:tcW w:w="846" w:type="dxa"/>
                  <w:vAlign w:val="center"/>
                </w:tcPr>
                <w:p w:rsidR="00530DFE" w:rsidRDefault="004D02B7">
                  <w:pPr>
                    <w:jc w:val="center"/>
                  </w:pPr>
                  <w:r>
                    <w:rPr>
                      <w:rFonts w:hint="eastAsia"/>
                    </w:rPr>
                    <w:t>达标</w:t>
                  </w:r>
                </w:p>
              </w:tc>
            </w:tr>
            <w:tr w:rsidR="00530DFE">
              <w:tc>
                <w:tcPr>
                  <w:tcW w:w="860" w:type="dxa"/>
                  <w:vMerge/>
                  <w:vAlign w:val="center"/>
                </w:tcPr>
                <w:p w:rsidR="00530DFE" w:rsidRDefault="00530DFE">
                  <w:pPr>
                    <w:jc w:val="center"/>
                  </w:pPr>
                </w:p>
              </w:tc>
              <w:tc>
                <w:tcPr>
                  <w:tcW w:w="804" w:type="dxa"/>
                  <w:vAlign w:val="center"/>
                </w:tcPr>
                <w:p w:rsidR="00530DFE" w:rsidRDefault="004D02B7">
                  <w:pPr>
                    <w:jc w:val="center"/>
                  </w:pPr>
                  <w:r>
                    <w:rPr>
                      <w:rFonts w:hint="eastAsia"/>
                    </w:rPr>
                    <w:t>PM</w:t>
                  </w:r>
                  <w:r>
                    <w:rPr>
                      <w:rFonts w:hint="eastAsia"/>
                      <w:vertAlign w:val="subscript"/>
                    </w:rPr>
                    <w:t>10</w:t>
                  </w:r>
                </w:p>
              </w:tc>
              <w:tc>
                <w:tcPr>
                  <w:tcW w:w="2831" w:type="dxa"/>
                  <w:vMerge/>
                  <w:vAlign w:val="center"/>
                </w:tcPr>
                <w:p w:rsidR="00530DFE" w:rsidRDefault="00530DFE">
                  <w:pPr>
                    <w:jc w:val="center"/>
                  </w:pPr>
                </w:p>
              </w:tc>
              <w:tc>
                <w:tcPr>
                  <w:tcW w:w="1105" w:type="dxa"/>
                  <w:vAlign w:val="center"/>
                </w:tcPr>
                <w:p w:rsidR="00530DFE" w:rsidRDefault="004D02B7">
                  <w:pPr>
                    <w:jc w:val="center"/>
                  </w:pPr>
                  <w:r>
                    <w:rPr>
                      <w:rFonts w:hint="eastAsia"/>
                    </w:rPr>
                    <w:t>0.066</w:t>
                  </w:r>
                </w:p>
              </w:tc>
              <w:tc>
                <w:tcPr>
                  <w:tcW w:w="1104" w:type="dxa"/>
                  <w:vAlign w:val="center"/>
                </w:tcPr>
                <w:p w:rsidR="00530DFE" w:rsidRDefault="004D02B7">
                  <w:pPr>
                    <w:jc w:val="center"/>
                  </w:pPr>
                  <w:r>
                    <w:rPr>
                      <w:rFonts w:hint="eastAsia"/>
                    </w:rPr>
                    <w:t>0.07</w:t>
                  </w:r>
                </w:p>
              </w:tc>
              <w:tc>
                <w:tcPr>
                  <w:tcW w:w="756" w:type="dxa"/>
                  <w:vAlign w:val="center"/>
                </w:tcPr>
                <w:p w:rsidR="00530DFE" w:rsidRDefault="004D02B7">
                  <w:pPr>
                    <w:jc w:val="center"/>
                  </w:pPr>
                  <w:r>
                    <w:rPr>
                      <w:rFonts w:hint="eastAsia"/>
                    </w:rPr>
                    <w:t>0</w:t>
                  </w:r>
                </w:p>
              </w:tc>
              <w:tc>
                <w:tcPr>
                  <w:tcW w:w="846" w:type="dxa"/>
                  <w:vAlign w:val="center"/>
                </w:tcPr>
                <w:p w:rsidR="00530DFE" w:rsidRDefault="004D02B7">
                  <w:pPr>
                    <w:jc w:val="center"/>
                  </w:pPr>
                  <w:r>
                    <w:rPr>
                      <w:rFonts w:hint="eastAsia"/>
                    </w:rPr>
                    <w:t>达标</w:t>
                  </w:r>
                </w:p>
              </w:tc>
            </w:tr>
            <w:tr w:rsidR="00530DFE">
              <w:tc>
                <w:tcPr>
                  <w:tcW w:w="860" w:type="dxa"/>
                  <w:vMerge/>
                  <w:vAlign w:val="center"/>
                </w:tcPr>
                <w:p w:rsidR="00530DFE" w:rsidRDefault="00530DFE">
                  <w:pPr>
                    <w:jc w:val="center"/>
                  </w:pPr>
                </w:p>
              </w:tc>
              <w:tc>
                <w:tcPr>
                  <w:tcW w:w="804" w:type="dxa"/>
                  <w:vAlign w:val="center"/>
                </w:tcPr>
                <w:p w:rsidR="00530DFE" w:rsidRDefault="004D02B7">
                  <w:pPr>
                    <w:jc w:val="center"/>
                  </w:pPr>
                  <w:r>
                    <w:rPr>
                      <w:rFonts w:hint="eastAsia"/>
                    </w:rPr>
                    <w:t>PM</w:t>
                  </w:r>
                  <w:r>
                    <w:rPr>
                      <w:rFonts w:hint="eastAsia"/>
                      <w:vertAlign w:val="subscript"/>
                    </w:rPr>
                    <w:t>2.5</w:t>
                  </w:r>
                </w:p>
              </w:tc>
              <w:tc>
                <w:tcPr>
                  <w:tcW w:w="2831" w:type="dxa"/>
                  <w:vMerge/>
                  <w:vAlign w:val="center"/>
                </w:tcPr>
                <w:p w:rsidR="00530DFE" w:rsidRDefault="00530DFE">
                  <w:pPr>
                    <w:jc w:val="center"/>
                  </w:pPr>
                </w:p>
              </w:tc>
              <w:tc>
                <w:tcPr>
                  <w:tcW w:w="1105" w:type="dxa"/>
                  <w:vAlign w:val="center"/>
                </w:tcPr>
                <w:p w:rsidR="00530DFE" w:rsidRDefault="004D02B7">
                  <w:pPr>
                    <w:jc w:val="center"/>
                  </w:pPr>
                  <w:r>
                    <w:rPr>
                      <w:rFonts w:hint="eastAsia"/>
                    </w:rPr>
                    <w:t>0.040</w:t>
                  </w:r>
                </w:p>
              </w:tc>
              <w:tc>
                <w:tcPr>
                  <w:tcW w:w="1104" w:type="dxa"/>
                  <w:vAlign w:val="center"/>
                </w:tcPr>
                <w:p w:rsidR="00530DFE" w:rsidRDefault="004D02B7">
                  <w:pPr>
                    <w:jc w:val="center"/>
                  </w:pPr>
                  <w:r>
                    <w:rPr>
                      <w:rFonts w:hint="eastAsia"/>
                    </w:rPr>
                    <w:t>0.035</w:t>
                  </w:r>
                </w:p>
              </w:tc>
              <w:tc>
                <w:tcPr>
                  <w:tcW w:w="756" w:type="dxa"/>
                  <w:vAlign w:val="center"/>
                </w:tcPr>
                <w:p w:rsidR="00530DFE" w:rsidRDefault="004D02B7">
                  <w:pPr>
                    <w:jc w:val="center"/>
                  </w:pPr>
                  <w:r>
                    <w:rPr>
                      <w:rFonts w:hint="eastAsia"/>
                    </w:rPr>
                    <w:t>0.714</w:t>
                  </w:r>
                </w:p>
              </w:tc>
              <w:tc>
                <w:tcPr>
                  <w:tcW w:w="846" w:type="dxa"/>
                  <w:vAlign w:val="center"/>
                </w:tcPr>
                <w:p w:rsidR="00530DFE" w:rsidRDefault="004D02B7">
                  <w:pPr>
                    <w:jc w:val="center"/>
                  </w:pPr>
                  <w:r>
                    <w:rPr>
                      <w:rFonts w:hint="eastAsia"/>
                    </w:rPr>
                    <w:t>不</w:t>
                  </w:r>
                  <w:r>
                    <w:rPr>
                      <w:rFonts w:hint="eastAsia"/>
                    </w:rPr>
                    <w:t>达标</w:t>
                  </w:r>
                </w:p>
              </w:tc>
            </w:tr>
            <w:tr w:rsidR="00530DFE">
              <w:tc>
                <w:tcPr>
                  <w:tcW w:w="860" w:type="dxa"/>
                  <w:vMerge/>
                  <w:vAlign w:val="center"/>
                </w:tcPr>
                <w:p w:rsidR="00530DFE" w:rsidRDefault="00530DFE">
                  <w:pPr>
                    <w:jc w:val="center"/>
                  </w:pPr>
                </w:p>
              </w:tc>
              <w:tc>
                <w:tcPr>
                  <w:tcW w:w="804" w:type="dxa"/>
                  <w:vAlign w:val="center"/>
                </w:tcPr>
                <w:p w:rsidR="00530DFE" w:rsidRDefault="004D02B7">
                  <w:pPr>
                    <w:jc w:val="center"/>
                  </w:pPr>
                  <w:r>
                    <w:rPr>
                      <w:rFonts w:hint="eastAsia"/>
                    </w:rPr>
                    <w:t>CO</w:t>
                  </w:r>
                </w:p>
              </w:tc>
              <w:tc>
                <w:tcPr>
                  <w:tcW w:w="2831" w:type="dxa"/>
                  <w:vAlign w:val="center"/>
                </w:tcPr>
                <w:p w:rsidR="00530DFE" w:rsidRDefault="004D02B7">
                  <w:pPr>
                    <w:jc w:val="center"/>
                  </w:pPr>
                  <w:r>
                    <w:rPr>
                      <w:rFonts w:hint="eastAsia"/>
                    </w:rPr>
                    <w:t>95</w:t>
                  </w:r>
                  <w:r>
                    <w:rPr>
                      <w:rFonts w:hint="eastAsia"/>
                    </w:rPr>
                    <w:t>百分位数日平均质量浓度</w:t>
                  </w:r>
                </w:p>
              </w:tc>
              <w:tc>
                <w:tcPr>
                  <w:tcW w:w="1105" w:type="dxa"/>
                  <w:vAlign w:val="center"/>
                </w:tcPr>
                <w:p w:rsidR="00530DFE" w:rsidRDefault="004D02B7">
                  <w:pPr>
                    <w:jc w:val="center"/>
                  </w:pPr>
                  <w:r>
                    <w:rPr>
                      <w:rFonts w:hint="eastAsia"/>
                    </w:rPr>
                    <w:t>1.600</w:t>
                  </w:r>
                </w:p>
              </w:tc>
              <w:tc>
                <w:tcPr>
                  <w:tcW w:w="1104" w:type="dxa"/>
                  <w:vAlign w:val="center"/>
                </w:tcPr>
                <w:p w:rsidR="00530DFE" w:rsidRDefault="004D02B7">
                  <w:pPr>
                    <w:jc w:val="center"/>
                  </w:pPr>
                  <w:r>
                    <w:rPr>
                      <w:rFonts w:hint="eastAsia"/>
                    </w:rPr>
                    <w:t>4</w:t>
                  </w:r>
                </w:p>
              </w:tc>
              <w:tc>
                <w:tcPr>
                  <w:tcW w:w="756" w:type="dxa"/>
                  <w:vAlign w:val="center"/>
                </w:tcPr>
                <w:p w:rsidR="00530DFE" w:rsidRDefault="004D02B7">
                  <w:pPr>
                    <w:jc w:val="center"/>
                  </w:pPr>
                  <w:r>
                    <w:rPr>
                      <w:rFonts w:hint="eastAsia"/>
                    </w:rPr>
                    <w:t>0</w:t>
                  </w:r>
                </w:p>
              </w:tc>
              <w:tc>
                <w:tcPr>
                  <w:tcW w:w="846" w:type="dxa"/>
                  <w:vAlign w:val="center"/>
                </w:tcPr>
                <w:p w:rsidR="00530DFE" w:rsidRDefault="004D02B7">
                  <w:pPr>
                    <w:jc w:val="center"/>
                  </w:pPr>
                  <w:r>
                    <w:rPr>
                      <w:rFonts w:hint="eastAsia"/>
                    </w:rPr>
                    <w:t>达标</w:t>
                  </w:r>
                </w:p>
              </w:tc>
            </w:tr>
            <w:tr w:rsidR="00530DFE">
              <w:tc>
                <w:tcPr>
                  <w:tcW w:w="860" w:type="dxa"/>
                  <w:vMerge/>
                  <w:vAlign w:val="center"/>
                </w:tcPr>
                <w:p w:rsidR="00530DFE" w:rsidRDefault="00530DFE">
                  <w:pPr>
                    <w:jc w:val="center"/>
                  </w:pPr>
                </w:p>
              </w:tc>
              <w:tc>
                <w:tcPr>
                  <w:tcW w:w="804" w:type="dxa"/>
                  <w:vAlign w:val="center"/>
                </w:tcPr>
                <w:p w:rsidR="00530DFE" w:rsidRDefault="004D02B7">
                  <w:pPr>
                    <w:jc w:val="center"/>
                  </w:pPr>
                  <w:r>
                    <w:rPr>
                      <w:rFonts w:hint="eastAsia"/>
                    </w:rPr>
                    <w:t>O</w:t>
                  </w:r>
                  <w:r>
                    <w:rPr>
                      <w:rFonts w:hint="eastAsia"/>
                      <w:vertAlign w:val="subscript"/>
                    </w:rPr>
                    <w:t>3</w:t>
                  </w:r>
                </w:p>
              </w:tc>
              <w:tc>
                <w:tcPr>
                  <w:tcW w:w="2831" w:type="dxa"/>
                  <w:vAlign w:val="center"/>
                </w:tcPr>
                <w:p w:rsidR="00530DFE" w:rsidRDefault="004D02B7">
                  <w:pPr>
                    <w:jc w:val="center"/>
                  </w:pPr>
                  <w:r>
                    <w:rPr>
                      <w:rFonts w:hint="eastAsia"/>
                    </w:rPr>
                    <w:t>90</w:t>
                  </w:r>
                  <w:r>
                    <w:rPr>
                      <w:rFonts w:hint="eastAsia"/>
                    </w:rPr>
                    <w:t>百分位数最大</w:t>
                  </w:r>
                  <w:r>
                    <w:rPr>
                      <w:rFonts w:hint="eastAsia"/>
                    </w:rPr>
                    <w:t>8</w:t>
                  </w:r>
                  <w:r>
                    <w:rPr>
                      <w:rFonts w:hint="eastAsia"/>
                    </w:rPr>
                    <w:t>小时平均质量浓度</w:t>
                  </w:r>
                </w:p>
              </w:tc>
              <w:tc>
                <w:tcPr>
                  <w:tcW w:w="1105" w:type="dxa"/>
                  <w:vAlign w:val="center"/>
                </w:tcPr>
                <w:p w:rsidR="00530DFE" w:rsidRDefault="004D02B7">
                  <w:pPr>
                    <w:jc w:val="center"/>
                  </w:pPr>
                  <w:r>
                    <w:rPr>
                      <w:rFonts w:hint="eastAsia"/>
                    </w:rPr>
                    <w:t>0.155</w:t>
                  </w:r>
                </w:p>
              </w:tc>
              <w:tc>
                <w:tcPr>
                  <w:tcW w:w="1104" w:type="dxa"/>
                  <w:vAlign w:val="center"/>
                </w:tcPr>
                <w:p w:rsidR="00530DFE" w:rsidRDefault="004D02B7">
                  <w:pPr>
                    <w:jc w:val="center"/>
                  </w:pPr>
                  <w:r>
                    <w:rPr>
                      <w:rFonts w:hint="eastAsia"/>
                    </w:rPr>
                    <w:t>0.16</w:t>
                  </w:r>
                </w:p>
              </w:tc>
              <w:tc>
                <w:tcPr>
                  <w:tcW w:w="756" w:type="dxa"/>
                  <w:vAlign w:val="center"/>
                </w:tcPr>
                <w:p w:rsidR="00530DFE" w:rsidRDefault="004D02B7">
                  <w:pPr>
                    <w:jc w:val="center"/>
                  </w:pPr>
                  <w:r>
                    <w:rPr>
                      <w:rFonts w:hint="eastAsia"/>
                    </w:rPr>
                    <w:t>0</w:t>
                  </w:r>
                </w:p>
              </w:tc>
              <w:tc>
                <w:tcPr>
                  <w:tcW w:w="846" w:type="dxa"/>
                  <w:vAlign w:val="center"/>
                </w:tcPr>
                <w:p w:rsidR="00530DFE" w:rsidRDefault="004D02B7">
                  <w:pPr>
                    <w:jc w:val="center"/>
                  </w:pPr>
                  <w:r>
                    <w:rPr>
                      <w:rFonts w:hint="eastAsia"/>
                    </w:rPr>
                    <w:t>达标</w:t>
                  </w:r>
                </w:p>
              </w:tc>
            </w:tr>
          </w:tbl>
          <w:p w:rsidR="00530DFE" w:rsidRDefault="004D02B7">
            <w:pPr>
              <w:spacing w:line="360" w:lineRule="auto"/>
              <w:ind w:firstLineChars="200" w:firstLine="480"/>
              <w:rPr>
                <w:sz w:val="24"/>
                <w:szCs w:val="24"/>
              </w:rPr>
            </w:pPr>
            <w:r>
              <w:rPr>
                <w:rFonts w:hint="eastAsia"/>
                <w:sz w:val="24"/>
                <w:szCs w:val="24"/>
              </w:rPr>
              <w:t>根据表</w:t>
            </w:r>
            <w:r>
              <w:rPr>
                <w:rFonts w:hint="eastAsia"/>
                <w:sz w:val="24"/>
                <w:szCs w:val="24"/>
              </w:rPr>
              <w:t>3-1</w:t>
            </w:r>
            <w:r>
              <w:rPr>
                <w:rFonts w:hint="eastAsia"/>
                <w:sz w:val="24"/>
                <w:szCs w:val="24"/>
              </w:rPr>
              <w:t>监测结果</w:t>
            </w:r>
            <w:r>
              <w:rPr>
                <w:rFonts w:hint="eastAsia"/>
                <w:sz w:val="24"/>
                <w:szCs w:val="24"/>
              </w:rPr>
              <w:t>可知</w:t>
            </w:r>
            <w:r>
              <w:rPr>
                <w:sz w:val="24"/>
                <w:szCs w:val="24"/>
              </w:rPr>
              <w:t>，</w:t>
            </w:r>
            <w:r>
              <w:rPr>
                <w:rFonts w:hint="eastAsia"/>
                <w:sz w:val="24"/>
                <w:szCs w:val="24"/>
              </w:rPr>
              <w:t>2017</w:t>
            </w:r>
            <w:r>
              <w:rPr>
                <w:rFonts w:hint="eastAsia"/>
                <w:sz w:val="24"/>
                <w:szCs w:val="24"/>
              </w:rPr>
              <w:t>年</w:t>
            </w:r>
            <w:r>
              <w:rPr>
                <w:rFonts w:hint="eastAsia"/>
                <w:sz w:val="24"/>
                <w:szCs w:val="24"/>
              </w:rPr>
              <w:t>岳阳县</w:t>
            </w:r>
            <w:r>
              <w:rPr>
                <w:rFonts w:hint="eastAsia"/>
                <w:sz w:val="24"/>
                <w:szCs w:val="24"/>
              </w:rPr>
              <w:t>常规监测因子除</w:t>
            </w:r>
            <w:r>
              <w:rPr>
                <w:rFonts w:hint="eastAsia"/>
                <w:sz w:val="24"/>
                <w:szCs w:val="24"/>
              </w:rPr>
              <w:t>PM</w:t>
            </w:r>
            <w:r>
              <w:rPr>
                <w:rFonts w:hint="eastAsia"/>
                <w:sz w:val="24"/>
                <w:szCs w:val="24"/>
                <w:vertAlign w:val="subscript"/>
              </w:rPr>
              <w:t>10</w:t>
            </w:r>
            <w:r>
              <w:rPr>
                <w:rFonts w:hint="eastAsia"/>
                <w:sz w:val="24"/>
                <w:szCs w:val="24"/>
              </w:rPr>
              <w:t>、</w:t>
            </w:r>
            <w:r>
              <w:rPr>
                <w:rFonts w:hint="eastAsia"/>
                <w:sz w:val="24"/>
                <w:szCs w:val="24"/>
              </w:rPr>
              <w:t>PM</w:t>
            </w:r>
            <w:r>
              <w:rPr>
                <w:rFonts w:hint="eastAsia"/>
                <w:sz w:val="24"/>
                <w:szCs w:val="24"/>
                <w:vertAlign w:val="subscript"/>
              </w:rPr>
              <w:t>2.5</w:t>
            </w:r>
            <w:r>
              <w:rPr>
                <w:rFonts w:hint="eastAsia"/>
                <w:sz w:val="24"/>
                <w:szCs w:val="24"/>
              </w:rPr>
              <w:t>外，其他监测因子监测值均符合</w:t>
            </w:r>
            <w:r>
              <w:rPr>
                <w:sz w:val="24"/>
                <w:szCs w:val="24"/>
              </w:rPr>
              <w:t>《环境空气质量标准》（</w:t>
            </w:r>
            <w:r>
              <w:rPr>
                <w:sz w:val="24"/>
                <w:szCs w:val="24"/>
              </w:rPr>
              <w:t>GB3095-2012</w:t>
            </w:r>
            <w:r>
              <w:rPr>
                <w:sz w:val="24"/>
                <w:szCs w:val="24"/>
              </w:rPr>
              <w:t>）</w:t>
            </w:r>
            <w:r>
              <w:rPr>
                <w:rFonts w:hint="eastAsia"/>
                <w:sz w:val="24"/>
                <w:szCs w:val="24"/>
              </w:rPr>
              <w:t>中二级标准</w:t>
            </w:r>
            <w:r>
              <w:rPr>
                <w:rFonts w:hint="eastAsia"/>
                <w:sz w:val="24"/>
                <w:szCs w:val="24"/>
              </w:rPr>
              <w:lastRenderedPageBreak/>
              <w:t>区域环境质量良好。</w:t>
            </w:r>
            <w:r>
              <w:rPr>
                <w:rFonts w:hint="eastAsia"/>
                <w:sz w:val="24"/>
                <w:szCs w:val="24"/>
              </w:rPr>
              <w:t>项目</w:t>
            </w:r>
            <w:r>
              <w:rPr>
                <w:rFonts w:hint="eastAsia"/>
                <w:sz w:val="24"/>
                <w:szCs w:val="24"/>
              </w:rPr>
              <w:t>属于非达标区</w:t>
            </w:r>
            <w:r>
              <w:rPr>
                <w:rFonts w:hint="eastAsia"/>
                <w:sz w:val="24"/>
                <w:szCs w:val="24"/>
              </w:rPr>
              <w:t>。</w:t>
            </w:r>
          </w:p>
          <w:p w:rsidR="00530DFE" w:rsidRDefault="004D02B7">
            <w:pPr>
              <w:spacing w:line="360" w:lineRule="auto"/>
              <w:ind w:firstLineChars="200" w:firstLine="480"/>
              <w:rPr>
                <w:sz w:val="24"/>
                <w:szCs w:val="24"/>
              </w:rPr>
            </w:pPr>
            <w:r>
              <w:rPr>
                <w:sz w:val="24"/>
                <w:szCs w:val="24"/>
              </w:rPr>
              <w:t>根据</w:t>
            </w:r>
            <w:r>
              <w:rPr>
                <w:rFonts w:hint="eastAsia"/>
                <w:sz w:val="24"/>
                <w:szCs w:val="24"/>
              </w:rPr>
              <w:t>表</w:t>
            </w:r>
            <w:r>
              <w:rPr>
                <w:rFonts w:hint="eastAsia"/>
                <w:sz w:val="24"/>
                <w:szCs w:val="24"/>
              </w:rPr>
              <w:t>3-2</w:t>
            </w:r>
            <w:r>
              <w:rPr>
                <w:rFonts w:hint="eastAsia"/>
                <w:sz w:val="24"/>
                <w:szCs w:val="24"/>
              </w:rPr>
              <w:t>监测结果可知，</w:t>
            </w:r>
            <w:r>
              <w:rPr>
                <w:sz w:val="24"/>
                <w:szCs w:val="24"/>
              </w:rPr>
              <w:t>2018</w:t>
            </w:r>
            <w:r>
              <w:rPr>
                <w:sz w:val="24"/>
                <w:szCs w:val="24"/>
              </w:rPr>
              <w:t>年</w:t>
            </w:r>
            <w:r>
              <w:rPr>
                <w:sz w:val="24"/>
                <w:szCs w:val="24"/>
              </w:rPr>
              <w:t>岳阳县</w:t>
            </w:r>
            <w:r>
              <w:rPr>
                <w:rFonts w:hint="eastAsia"/>
                <w:sz w:val="24"/>
                <w:szCs w:val="24"/>
              </w:rPr>
              <w:t>常规监测因子除</w:t>
            </w:r>
            <w:r>
              <w:rPr>
                <w:sz w:val="24"/>
                <w:szCs w:val="24"/>
              </w:rPr>
              <w:t>PM</w:t>
            </w:r>
            <w:r>
              <w:rPr>
                <w:sz w:val="24"/>
                <w:szCs w:val="24"/>
                <w:vertAlign w:val="subscript"/>
              </w:rPr>
              <w:t>2.5</w:t>
            </w:r>
            <w:r>
              <w:rPr>
                <w:rFonts w:hint="eastAsia"/>
                <w:sz w:val="24"/>
                <w:szCs w:val="24"/>
              </w:rPr>
              <w:t>外，其他监测因子监测值均符合《</w:t>
            </w:r>
            <w:r>
              <w:rPr>
                <w:sz w:val="24"/>
                <w:szCs w:val="24"/>
              </w:rPr>
              <w:t>环境空气质量标准》（</w:t>
            </w:r>
            <w:r>
              <w:rPr>
                <w:sz w:val="24"/>
                <w:szCs w:val="24"/>
              </w:rPr>
              <w:t>GB3095-2012</w:t>
            </w:r>
            <w:r>
              <w:rPr>
                <w:sz w:val="24"/>
                <w:szCs w:val="24"/>
              </w:rPr>
              <w:t>）中二级标准</w:t>
            </w:r>
            <w:r>
              <w:rPr>
                <w:rFonts w:hint="eastAsia"/>
                <w:sz w:val="24"/>
                <w:szCs w:val="24"/>
              </w:rPr>
              <w:t>区域环境质量良好。</w:t>
            </w:r>
            <w:r>
              <w:rPr>
                <w:rFonts w:hint="eastAsia"/>
                <w:sz w:val="24"/>
                <w:szCs w:val="24"/>
              </w:rPr>
              <w:t>项目</w:t>
            </w:r>
            <w:r>
              <w:rPr>
                <w:rFonts w:hint="eastAsia"/>
                <w:sz w:val="24"/>
                <w:szCs w:val="24"/>
              </w:rPr>
              <w:t>属于非达标区</w:t>
            </w:r>
            <w:r>
              <w:rPr>
                <w:sz w:val="24"/>
                <w:szCs w:val="24"/>
              </w:rPr>
              <w:t>。</w:t>
            </w:r>
          </w:p>
          <w:p w:rsidR="00530DFE" w:rsidRDefault="004D02B7">
            <w:pPr>
              <w:adjustRightInd w:val="0"/>
              <w:snapToGrid w:val="0"/>
              <w:spacing w:line="360" w:lineRule="auto"/>
              <w:ind w:firstLineChars="200" w:firstLine="480"/>
              <w:rPr>
                <w:sz w:val="24"/>
                <w:szCs w:val="24"/>
              </w:rPr>
            </w:pPr>
            <w:r>
              <w:rPr>
                <w:rFonts w:hint="eastAsia"/>
                <w:sz w:val="24"/>
                <w:szCs w:val="24"/>
              </w:rPr>
              <w:t>超标原因为：近年来城市发展快，工程建设项目多，</w:t>
            </w:r>
            <w:r>
              <w:rPr>
                <w:rFonts w:hint="eastAsia"/>
                <w:sz w:val="24"/>
                <w:szCs w:val="24"/>
              </w:rPr>
              <w:t>PM</w:t>
            </w:r>
            <w:r>
              <w:rPr>
                <w:rFonts w:hint="eastAsia"/>
                <w:sz w:val="24"/>
                <w:szCs w:val="24"/>
                <w:vertAlign w:val="subscript"/>
              </w:rPr>
              <w:t>10</w:t>
            </w:r>
            <w:r>
              <w:rPr>
                <w:rFonts w:hint="eastAsia"/>
                <w:sz w:val="24"/>
                <w:szCs w:val="24"/>
              </w:rPr>
              <w:t>、</w:t>
            </w:r>
            <w:r>
              <w:rPr>
                <w:rFonts w:hint="eastAsia"/>
                <w:sz w:val="24"/>
                <w:szCs w:val="24"/>
              </w:rPr>
              <w:t>PM</w:t>
            </w:r>
            <w:r>
              <w:rPr>
                <w:rFonts w:hint="eastAsia"/>
                <w:sz w:val="24"/>
                <w:szCs w:val="24"/>
                <w:vertAlign w:val="subscript"/>
              </w:rPr>
              <w:t>2.5</w:t>
            </w:r>
            <w:r>
              <w:rPr>
                <w:rFonts w:hint="eastAsia"/>
                <w:sz w:val="24"/>
                <w:szCs w:val="24"/>
              </w:rPr>
              <w:t>外浓度超标主要是城市建设快速发展，工程建设项目众多，大量的运输车辆尾气、基建扬尘、地面扬尘所致。随着蓝天保卫战的开展，道路建设及绿化的完善，大气环境在逐步改善，常规监测因子监测值将达到标准值。</w:t>
            </w:r>
          </w:p>
          <w:p w:rsidR="00530DFE" w:rsidRDefault="004D02B7">
            <w:pPr>
              <w:widowControl/>
              <w:spacing w:line="360" w:lineRule="auto"/>
              <w:ind w:firstLineChars="200" w:firstLine="480"/>
              <w:rPr>
                <w:bCs/>
                <w:sz w:val="24"/>
              </w:rPr>
            </w:pPr>
            <w:r>
              <w:rPr>
                <w:rFonts w:hint="eastAsia"/>
                <w:bCs/>
                <w:sz w:val="24"/>
              </w:rPr>
              <w:t>根据《湖南省污染防治攻坚战三年行动计划</w:t>
            </w:r>
            <w:r>
              <w:rPr>
                <w:rFonts w:hint="eastAsia"/>
                <w:bCs/>
                <w:sz w:val="24"/>
              </w:rPr>
              <w:t>(2018</w:t>
            </w:r>
            <w:r>
              <w:rPr>
                <w:rFonts w:hint="eastAsia"/>
                <w:bCs/>
                <w:sz w:val="24"/>
              </w:rPr>
              <w:t>—</w:t>
            </w:r>
            <w:r>
              <w:rPr>
                <w:rFonts w:hint="eastAsia"/>
                <w:bCs/>
                <w:sz w:val="24"/>
              </w:rPr>
              <w:t>2020</w:t>
            </w:r>
            <w:r>
              <w:rPr>
                <w:rFonts w:hint="eastAsia"/>
                <w:bCs/>
                <w:sz w:val="24"/>
              </w:rPr>
              <w:t>年</w:t>
            </w:r>
            <w:r>
              <w:rPr>
                <w:rFonts w:hint="eastAsia"/>
                <w:bCs/>
                <w:sz w:val="24"/>
              </w:rPr>
              <w:t>)</w:t>
            </w:r>
            <w:r>
              <w:rPr>
                <w:rFonts w:hint="eastAsia"/>
                <w:bCs/>
                <w:sz w:val="24"/>
              </w:rPr>
              <w:t>》及《湖南省“蓝天保卫战”实施方案</w:t>
            </w:r>
            <w:r>
              <w:rPr>
                <w:rFonts w:hint="eastAsia"/>
                <w:bCs/>
                <w:sz w:val="24"/>
              </w:rPr>
              <w:t>(2018</w:t>
            </w:r>
            <w:r>
              <w:rPr>
                <w:rFonts w:hint="eastAsia"/>
                <w:bCs/>
                <w:sz w:val="24"/>
              </w:rPr>
              <w:t>—</w:t>
            </w:r>
            <w:r>
              <w:rPr>
                <w:rFonts w:hint="eastAsia"/>
                <w:bCs/>
                <w:sz w:val="24"/>
              </w:rPr>
              <w:t>2020</w:t>
            </w:r>
            <w:r>
              <w:rPr>
                <w:rFonts w:hint="eastAsia"/>
                <w:bCs/>
                <w:sz w:val="24"/>
              </w:rPr>
              <w:t>年</w:t>
            </w:r>
            <w:r>
              <w:rPr>
                <w:rFonts w:hint="eastAsia"/>
                <w:bCs/>
                <w:sz w:val="24"/>
              </w:rPr>
              <w:t>)</w:t>
            </w:r>
            <w:r>
              <w:rPr>
                <w:rFonts w:hint="eastAsia"/>
                <w:bCs/>
                <w:sz w:val="24"/>
              </w:rPr>
              <w:t>》，</w:t>
            </w:r>
            <w:r>
              <w:rPr>
                <w:rFonts w:hint="eastAsia"/>
                <w:bCs/>
                <w:sz w:val="24"/>
              </w:rPr>
              <w:t>岳阳县</w:t>
            </w:r>
            <w:r>
              <w:rPr>
                <w:rFonts w:hint="eastAsia"/>
                <w:bCs/>
                <w:sz w:val="24"/>
              </w:rPr>
              <w:t>近期采取产业和能源结构调整措施、大气污染治理的措施等一系列措施，同时根据表</w:t>
            </w:r>
            <w:r>
              <w:rPr>
                <w:rFonts w:hint="eastAsia"/>
                <w:bCs/>
                <w:sz w:val="24"/>
              </w:rPr>
              <w:t>3-1</w:t>
            </w:r>
            <w:r>
              <w:rPr>
                <w:rFonts w:hint="eastAsia"/>
                <w:bCs/>
                <w:sz w:val="24"/>
              </w:rPr>
              <w:t>及</w:t>
            </w:r>
            <w:r>
              <w:rPr>
                <w:rFonts w:hint="eastAsia"/>
                <w:bCs/>
                <w:sz w:val="24"/>
              </w:rPr>
              <w:t>3-2</w:t>
            </w:r>
            <w:r>
              <w:rPr>
                <w:rFonts w:hint="eastAsia"/>
                <w:bCs/>
                <w:sz w:val="24"/>
              </w:rPr>
              <w:t>中</w:t>
            </w:r>
            <w:r>
              <w:rPr>
                <w:rFonts w:hint="eastAsia"/>
                <w:bCs/>
                <w:sz w:val="24"/>
              </w:rPr>
              <w:t>2017</w:t>
            </w:r>
            <w:r>
              <w:rPr>
                <w:rFonts w:hint="eastAsia"/>
                <w:bCs/>
                <w:sz w:val="24"/>
              </w:rPr>
              <w:t>年和</w:t>
            </w:r>
            <w:r>
              <w:rPr>
                <w:rFonts w:hint="eastAsia"/>
                <w:bCs/>
                <w:sz w:val="24"/>
              </w:rPr>
              <w:t>2018</w:t>
            </w:r>
            <w:r>
              <w:rPr>
                <w:rFonts w:hint="eastAsia"/>
                <w:bCs/>
                <w:sz w:val="24"/>
              </w:rPr>
              <w:t>年环境空气质量现状对比可知，</w:t>
            </w:r>
            <w:r>
              <w:rPr>
                <w:rFonts w:hint="eastAsia"/>
                <w:bCs/>
                <w:sz w:val="24"/>
              </w:rPr>
              <w:t>岳阳县</w:t>
            </w:r>
            <w:r>
              <w:rPr>
                <w:rFonts w:hint="eastAsia"/>
                <w:bCs/>
                <w:sz w:val="24"/>
              </w:rPr>
              <w:t>环境空气质量正在逐步改善。</w:t>
            </w:r>
          </w:p>
          <w:p w:rsidR="00530DFE" w:rsidRDefault="004D02B7">
            <w:pPr>
              <w:widowControl/>
              <w:spacing w:line="360" w:lineRule="auto"/>
              <w:ind w:firstLineChars="200" w:firstLine="480"/>
              <w:rPr>
                <w:bCs/>
                <w:sz w:val="24"/>
              </w:rPr>
            </w:pPr>
            <w:r>
              <w:rPr>
                <w:rFonts w:hint="eastAsia"/>
                <w:bCs/>
                <w:sz w:val="24"/>
              </w:rPr>
              <w:t>2</w:t>
            </w:r>
            <w:r>
              <w:rPr>
                <w:rFonts w:hint="eastAsia"/>
                <w:bCs/>
                <w:sz w:val="24"/>
              </w:rPr>
              <w:t>）特征因子监测</w:t>
            </w:r>
          </w:p>
          <w:p w:rsidR="00530DFE" w:rsidRDefault="004D02B7">
            <w:pPr>
              <w:widowControl/>
              <w:spacing w:line="360" w:lineRule="auto"/>
              <w:ind w:firstLineChars="200" w:firstLine="480"/>
              <w:rPr>
                <w:b/>
                <w:sz w:val="24"/>
              </w:rPr>
            </w:pPr>
            <w:r>
              <w:rPr>
                <w:rFonts w:hint="eastAsia"/>
                <w:bCs/>
                <w:sz w:val="24"/>
              </w:rPr>
              <w:t>本项目特征因子为非甲烷总烃。监测数据委托</w:t>
            </w:r>
            <w:r>
              <w:rPr>
                <w:rFonts w:hint="eastAsia"/>
                <w:sz w:val="24"/>
              </w:rPr>
              <w:t>湖南宏润检测有限公司</w:t>
            </w:r>
            <w:r>
              <w:rPr>
                <w:sz w:val="24"/>
              </w:rPr>
              <w:t>201</w:t>
            </w:r>
            <w:r>
              <w:rPr>
                <w:rFonts w:hint="eastAsia"/>
                <w:sz w:val="24"/>
              </w:rPr>
              <w:t>9</w:t>
            </w:r>
            <w:r>
              <w:rPr>
                <w:sz w:val="24"/>
              </w:rPr>
              <w:t>年</w:t>
            </w:r>
            <w:r>
              <w:rPr>
                <w:rFonts w:hint="eastAsia"/>
                <w:sz w:val="24"/>
              </w:rPr>
              <w:t>12</w:t>
            </w:r>
            <w:r>
              <w:rPr>
                <w:sz w:val="24"/>
              </w:rPr>
              <w:t>月</w:t>
            </w:r>
            <w:r>
              <w:rPr>
                <w:rFonts w:hint="eastAsia"/>
                <w:sz w:val="24"/>
              </w:rPr>
              <w:t>25</w:t>
            </w:r>
            <w:r>
              <w:rPr>
                <w:sz w:val="24"/>
              </w:rPr>
              <w:t>-</w:t>
            </w:r>
            <w:r>
              <w:rPr>
                <w:rFonts w:hint="eastAsia"/>
                <w:sz w:val="24"/>
              </w:rPr>
              <w:t>31</w:t>
            </w:r>
            <w:r>
              <w:rPr>
                <w:sz w:val="24"/>
              </w:rPr>
              <w:t>日</w:t>
            </w:r>
            <w:r>
              <w:rPr>
                <w:rFonts w:hint="eastAsia"/>
                <w:sz w:val="24"/>
              </w:rPr>
              <w:t>对</w:t>
            </w:r>
            <w:r>
              <w:rPr>
                <w:rFonts w:hint="eastAsia"/>
                <w:sz w:val="24"/>
              </w:rPr>
              <w:t>拟建项目厂址中心、拟建项目所在地西南侧约</w:t>
            </w:r>
            <w:r>
              <w:rPr>
                <w:rFonts w:hint="eastAsia"/>
                <w:sz w:val="24"/>
              </w:rPr>
              <w:t>48m</w:t>
            </w:r>
            <w:r>
              <w:rPr>
                <w:rFonts w:hint="eastAsia"/>
                <w:sz w:val="24"/>
              </w:rPr>
              <w:t>处居民点</w:t>
            </w:r>
            <w:r>
              <w:rPr>
                <w:sz w:val="24"/>
              </w:rPr>
              <w:t>的</w:t>
            </w:r>
            <w:r>
              <w:rPr>
                <w:rFonts w:hint="eastAsia"/>
                <w:sz w:val="24"/>
              </w:rPr>
              <w:t>非甲烷总烃</w:t>
            </w:r>
            <w:r>
              <w:rPr>
                <w:sz w:val="24"/>
              </w:rPr>
              <w:t>进行监测</w:t>
            </w:r>
            <w:r>
              <w:rPr>
                <w:rFonts w:hint="eastAsia"/>
                <w:sz w:val="24"/>
              </w:rPr>
              <w:t>，监测</w:t>
            </w:r>
            <w:r>
              <w:rPr>
                <w:rFonts w:hint="eastAsia"/>
                <w:sz w:val="24"/>
              </w:rPr>
              <w:t>7</w:t>
            </w:r>
            <w:r>
              <w:rPr>
                <w:rFonts w:hint="eastAsia"/>
                <w:sz w:val="24"/>
              </w:rPr>
              <w:t>天，每天</w:t>
            </w:r>
            <w:r>
              <w:rPr>
                <w:rFonts w:hint="eastAsia"/>
                <w:sz w:val="24"/>
              </w:rPr>
              <w:t>1</w:t>
            </w:r>
            <w:r>
              <w:rPr>
                <w:rFonts w:hint="eastAsia"/>
                <w:sz w:val="24"/>
              </w:rPr>
              <w:t>次，</w:t>
            </w:r>
            <w:r>
              <w:rPr>
                <w:sz w:val="24"/>
              </w:rPr>
              <w:t>监测结果见表</w:t>
            </w:r>
            <w:r>
              <w:rPr>
                <w:sz w:val="24"/>
              </w:rPr>
              <w:t>3-</w:t>
            </w:r>
            <w:r>
              <w:rPr>
                <w:rFonts w:hint="eastAsia"/>
                <w:sz w:val="24"/>
              </w:rPr>
              <w:t>3</w:t>
            </w:r>
            <w:r>
              <w:rPr>
                <w:sz w:val="24"/>
              </w:rPr>
              <w:t>。</w:t>
            </w:r>
          </w:p>
          <w:p w:rsidR="00530DFE" w:rsidRDefault="004D02B7">
            <w:pPr>
              <w:jc w:val="center"/>
              <w:rPr>
                <w:lang w:val="zh-CN"/>
              </w:rPr>
            </w:pPr>
            <w:r>
              <w:rPr>
                <w:rFonts w:hint="eastAsia"/>
                <w:b/>
              </w:rPr>
              <w:t>表</w:t>
            </w:r>
            <w:r>
              <w:rPr>
                <w:b/>
              </w:rPr>
              <w:t>3-</w:t>
            </w:r>
            <w:r>
              <w:rPr>
                <w:rFonts w:hint="eastAsia"/>
                <w:b/>
              </w:rPr>
              <w:t xml:space="preserve">3   </w:t>
            </w:r>
            <w:r>
              <w:rPr>
                <w:rFonts w:hint="eastAsia"/>
                <w:b/>
                <w:bCs/>
              </w:rPr>
              <w:t>环境空气质量现状监测数据结果</w:t>
            </w:r>
            <w:r>
              <w:rPr>
                <w:rFonts w:hint="eastAsia"/>
                <w:b/>
                <w:bCs/>
              </w:rPr>
              <w:t xml:space="preserve">   </w:t>
            </w:r>
            <w:r>
              <w:rPr>
                <w:rFonts w:hint="eastAsia"/>
                <w:b/>
                <w:bCs/>
              </w:rPr>
              <w:t>单位：</w:t>
            </w:r>
            <w:r>
              <w:rPr>
                <w:rFonts w:hint="eastAsia"/>
                <w:b/>
                <w:bCs/>
              </w:rPr>
              <w:t>m</w:t>
            </w:r>
            <w:r>
              <w:rPr>
                <w:b/>
                <w:bCs/>
              </w:rPr>
              <w:t>g/m</w:t>
            </w:r>
            <w:r>
              <w:rPr>
                <w:b/>
                <w:bCs/>
                <w:vertAlign w:val="superscript"/>
              </w:rPr>
              <w:t>3</w:t>
            </w:r>
            <w:r>
              <w:rPr>
                <w:rFonts w:hint="eastAsia"/>
                <w:b/>
                <w:bCs/>
              </w:rPr>
              <w:t>N</w:t>
            </w:r>
          </w:p>
          <w:tbl>
            <w:tblPr>
              <w:tblW w:w="8307" w:type="dxa"/>
              <w:tblBorders>
                <w:top w:val="single" w:sz="12" w:space="0" w:color="auto"/>
                <w:bottom w:val="single" w:sz="12" w:space="0" w:color="auto"/>
                <w:insideH w:val="single" w:sz="4" w:space="0" w:color="auto"/>
                <w:insideV w:val="single" w:sz="4" w:space="0" w:color="auto"/>
              </w:tblBorders>
              <w:tblLayout w:type="fixed"/>
              <w:tblLook w:val="04A0"/>
            </w:tblPr>
            <w:tblGrid>
              <w:gridCol w:w="991"/>
              <w:gridCol w:w="828"/>
              <w:gridCol w:w="780"/>
              <w:gridCol w:w="888"/>
              <w:gridCol w:w="816"/>
              <w:gridCol w:w="1116"/>
              <w:gridCol w:w="841"/>
              <w:gridCol w:w="739"/>
              <w:gridCol w:w="625"/>
              <w:gridCol w:w="683"/>
            </w:tblGrid>
            <w:tr w:rsidR="00530DFE">
              <w:trPr>
                <w:cantSplit/>
                <w:trHeight w:hRule="exact" w:val="298"/>
              </w:trPr>
              <w:tc>
                <w:tcPr>
                  <w:tcW w:w="992" w:type="dxa"/>
                  <w:vMerge w:val="restart"/>
                  <w:tcBorders>
                    <w:tl2br w:val="nil"/>
                    <w:tr2bl w:val="nil"/>
                  </w:tcBorders>
                  <w:vAlign w:val="center"/>
                </w:tcPr>
                <w:p w:rsidR="00530DFE" w:rsidRDefault="004D02B7">
                  <w:pPr>
                    <w:jc w:val="center"/>
                    <w:rPr>
                      <w:b/>
                      <w:bCs/>
                    </w:rPr>
                  </w:pPr>
                  <w:r>
                    <w:rPr>
                      <w:b/>
                      <w:bCs/>
                    </w:rPr>
                    <w:t>监测点位</w:t>
                  </w:r>
                </w:p>
              </w:tc>
              <w:tc>
                <w:tcPr>
                  <w:tcW w:w="828" w:type="dxa"/>
                  <w:vMerge w:val="restart"/>
                  <w:tcBorders>
                    <w:tl2br w:val="nil"/>
                    <w:tr2bl w:val="nil"/>
                  </w:tcBorders>
                  <w:vAlign w:val="center"/>
                </w:tcPr>
                <w:p w:rsidR="00530DFE" w:rsidRDefault="004D02B7">
                  <w:pPr>
                    <w:jc w:val="center"/>
                    <w:rPr>
                      <w:b/>
                      <w:bCs/>
                    </w:rPr>
                  </w:pPr>
                  <w:r>
                    <w:rPr>
                      <w:b/>
                      <w:bCs/>
                    </w:rPr>
                    <w:t>监测日期</w:t>
                  </w:r>
                </w:p>
              </w:tc>
              <w:tc>
                <w:tcPr>
                  <w:tcW w:w="780" w:type="dxa"/>
                  <w:vMerge w:val="restart"/>
                  <w:tcBorders>
                    <w:tl2br w:val="nil"/>
                    <w:tr2bl w:val="nil"/>
                  </w:tcBorders>
                  <w:vAlign w:val="center"/>
                </w:tcPr>
                <w:p w:rsidR="00530DFE" w:rsidRDefault="004D02B7">
                  <w:pPr>
                    <w:jc w:val="center"/>
                    <w:rPr>
                      <w:b/>
                      <w:bCs/>
                    </w:rPr>
                  </w:pPr>
                  <w:r>
                    <w:rPr>
                      <w:b/>
                      <w:bCs/>
                    </w:rPr>
                    <w:t>监测项目</w:t>
                  </w:r>
                </w:p>
              </w:tc>
              <w:tc>
                <w:tcPr>
                  <w:tcW w:w="3661" w:type="dxa"/>
                  <w:gridSpan w:val="4"/>
                  <w:tcBorders>
                    <w:tl2br w:val="nil"/>
                    <w:tr2bl w:val="nil"/>
                  </w:tcBorders>
                  <w:vAlign w:val="center"/>
                </w:tcPr>
                <w:p w:rsidR="00530DFE" w:rsidRDefault="004D02B7">
                  <w:pPr>
                    <w:jc w:val="center"/>
                    <w:rPr>
                      <w:b/>
                      <w:bCs/>
                    </w:rPr>
                  </w:pPr>
                  <w:r>
                    <w:rPr>
                      <w:b/>
                      <w:bCs/>
                    </w:rPr>
                    <w:t>监测结果</w:t>
                  </w:r>
                </w:p>
              </w:tc>
              <w:tc>
                <w:tcPr>
                  <w:tcW w:w="739" w:type="dxa"/>
                  <w:vMerge w:val="restart"/>
                  <w:tcBorders>
                    <w:tl2br w:val="nil"/>
                    <w:tr2bl w:val="nil"/>
                  </w:tcBorders>
                  <w:vAlign w:val="center"/>
                </w:tcPr>
                <w:p w:rsidR="00530DFE" w:rsidRDefault="004D02B7">
                  <w:pPr>
                    <w:jc w:val="center"/>
                    <w:rPr>
                      <w:b/>
                      <w:bCs/>
                    </w:rPr>
                  </w:pPr>
                  <w:r>
                    <w:rPr>
                      <w:b/>
                      <w:bCs/>
                    </w:rPr>
                    <w:t>最大超标倍数</w:t>
                  </w:r>
                </w:p>
              </w:tc>
              <w:tc>
                <w:tcPr>
                  <w:tcW w:w="623" w:type="dxa"/>
                  <w:vMerge w:val="restart"/>
                  <w:tcBorders>
                    <w:tl2br w:val="nil"/>
                    <w:tr2bl w:val="nil"/>
                  </w:tcBorders>
                  <w:vAlign w:val="center"/>
                </w:tcPr>
                <w:p w:rsidR="00530DFE" w:rsidRDefault="004D02B7">
                  <w:pPr>
                    <w:jc w:val="center"/>
                  </w:pPr>
                  <w:r>
                    <w:rPr>
                      <w:b/>
                      <w:bCs/>
                    </w:rPr>
                    <w:t>超标率</w:t>
                  </w:r>
                  <w:r>
                    <w:rPr>
                      <w:b/>
                      <w:bCs/>
                    </w:rPr>
                    <w:t>%</w:t>
                  </w:r>
                </w:p>
              </w:tc>
              <w:tc>
                <w:tcPr>
                  <w:tcW w:w="683" w:type="dxa"/>
                  <w:vMerge w:val="restart"/>
                  <w:tcBorders>
                    <w:tl2br w:val="nil"/>
                    <w:tr2bl w:val="nil"/>
                  </w:tcBorders>
                  <w:vAlign w:val="center"/>
                </w:tcPr>
                <w:p w:rsidR="00530DFE" w:rsidRDefault="004D02B7">
                  <w:pPr>
                    <w:jc w:val="center"/>
                    <w:rPr>
                      <w:b/>
                      <w:bCs/>
                    </w:rPr>
                  </w:pPr>
                  <w:r>
                    <w:rPr>
                      <w:b/>
                      <w:bCs/>
                    </w:rPr>
                    <w:t>标准值</w:t>
                  </w:r>
                </w:p>
              </w:tc>
            </w:tr>
            <w:tr w:rsidR="00530DFE">
              <w:trPr>
                <w:cantSplit/>
                <w:trHeight w:hRule="exact" w:val="793"/>
              </w:trPr>
              <w:tc>
                <w:tcPr>
                  <w:tcW w:w="992" w:type="dxa"/>
                  <w:vMerge/>
                  <w:tcBorders>
                    <w:tl2br w:val="nil"/>
                    <w:tr2bl w:val="nil"/>
                  </w:tcBorders>
                  <w:vAlign w:val="center"/>
                </w:tcPr>
                <w:p w:rsidR="00530DFE" w:rsidRDefault="00530DFE">
                  <w:pPr>
                    <w:jc w:val="center"/>
                    <w:rPr>
                      <w:b/>
                      <w:bCs/>
                    </w:rPr>
                  </w:pPr>
                </w:p>
              </w:tc>
              <w:tc>
                <w:tcPr>
                  <w:tcW w:w="828" w:type="dxa"/>
                  <w:vMerge/>
                  <w:tcBorders>
                    <w:tl2br w:val="nil"/>
                    <w:tr2bl w:val="nil"/>
                  </w:tcBorders>
                  <w:vAlign w:val="center"/>
                </w:tcPr>
                <w:p w:rsidR="00530DFE" w:rsidRDefault="00530DFE">
                  <w:pPr>
                    <w:jc w:val="center"/>
                    <w:rPr>
                      <w:b/>
                      <w:bCs/>
                    </w:rPr>
                  </w:pPr>
                </w:p>
              </w:tc>
              <w:tc>
                <w:tcPr>
                  <w:tcW w:w="780" w:type="dxa"/>
                  <w:vMerge/>
                  <w:tcBorders>
                    <w:tl2br w:val="nil"/>
                    <w:tr2bl w:val="nil"/>
                  </w:tcBorders>
                  <w:vAlign w:val="center"/>
                </w:tcPr>
                <w:p w:rsidR="00530DFE" w:rsidRDefault="00530DFE">
                  <w:pPr>
                    <w:jc w:val="center"/>
                    <w:rPr>
                      <w:b/>
                      <w:bCs/>
                    </w:rPr>
                  </w:pPr>
                </w:p>
              </w:tc>
              <w:tc>
                <w:tcPr>
                  <w:tcW w:w="888" w:type="dxa"/>
                  <w:tcBorders>
                    <w:tl2br w:val="nil"/>
                    <w:tr2bl w:val="nil"/>
                  </w:tcBorders>
                  <w:vAlign w:val="center"/>
                </w:tcPr>
                <w:p w:rsidR="00530DFE" w:rsidRDefault="004D02B7">
                  <w:pPr>
                    <w:jc w:val="center"/>
                    <w:rPr>
                      <w:b/>
                      <w:bCs/>
                    </w:rPr>
                  </w:pPr>
                  <w:r>
                    <w:rPr>
                      <w:rFonts w:hint="eastAsia"/>
                      <w:b/>
                      <w:bCs/>
                    </w:rPr>
                    <w:t>第一次</w:t>
                  </w:r>
                </w:p>
              </w:tc>
              <w:tc>
                <w:tcPr>
                  <w:tcW w:w="816" w:type="dxa"/>
                  <w:tcBorders>
                    <w:tl2br w:val="nil"/>
                    <w:tr2bl w:val="nil"/>
                  </w:tcBorders>
                  <w:vAlign w:val="center"/>
                </w:tcPr>
                <w:p w:rsidR="00530DFE" w:rsidRDefault="004D02B7">
                  <w:pPr>
                    <w:jc w:val="center"/>
                    <w:rPr>
                      <w:b/>
                      <w:bCs/>
                    </w:rPr>
                  </w:pPr>
                  <w:r>
                    <w:rPr>
                      <w:rFonts w:hint="eastAsia"/>
                      <w:b/>
                      <w:bCs/>
                    </w:rPr>
                    <w:t>第二次</w:t>
                  </w:r>
                </w:p>
              </w:tc>
              <w:tc>
                <w:tcPr>
                  <w:tcW w:w="1116" w:type="dxa"/>
                  <w:tcBorders>
                    <w:tl2br w:val="nil"/>
                    <w:tr2bl w:val="nil"/>
                  </w:tcBorders>
                  <w:vAlign w:val="center"/>
                </w:tcPr>
                <w:p w:rsidR="00530DFE" w:rsidRDefault="004D02B7">
                  <w:pPr>
                    <w:jc w:val="center"/>
                    <w:rPr>
                      <w:b/>
                      <w:bCs/>
                    </w:rPr>
                  </w:pPr>
                  <w:r>
                    <w:rPr>
                      <w:rFonts w:hint="eastAsia"/>
                      <w:b/>
                      <w:bCs/>
                    </w:rPr>
                    <w:t>第三次</w:t>
                  </w:r>
                </w:p>
              </w:tc>
              <w:tc>
                <w:tcPr>
                  <w:tcW w:w="841" w:type="dxa"/>
                  <w:tcBorders>
                    <w:tl2br w:val="nil"/>
                    <w:tr2bl w:val="nil"/>
                  </w:tcBorders>
                  <w:vAlign w:val="center"/>
                </w:tcPr>
                <w:p w:rsidR="00530DFE" w:rsidRDefault="004D02B7">
                  <w:pPr>
                    <w:jc w:val="center"/>
                    <w:rPr>
                      <w:b/>
                      <w:bCs/>
                    </w:rPr>
                  </w:pPr>
                  <w:r>
                    <w:rPr>
                      <w:rFonts w:hint="eastAsia"/>
                      <w:b/>
                      <w:bCs/>
                    </w:rPr>
                    <w:t>第四次</w:t>
                  </w:r>
                </w:p>
              </w:tc>
              <w:tc>
                <w:tcPr>
                  <w:tcW w:w="739" w:type="dxa"/>
                  <w:vMerge/>
                  <w:tcBorders>
                    <w:tl2br w:val="nil"/>
                    <w:tr2bl w:val="nil"/>
                  </w:tcBorders>
                  <w:vAlign w:val="center"/>
                </w:tcPr>
                <w:p w:rsidR="00530DFE" w:rsidRDefault="00530DFE">
                  <w:pPr>
                    <w:jc w:val="center"/>
                    <w:rPr>
                      <w:b/>
                      <w:bCs/>
                    </w:rPr>
                  </w:pPr>
                </w:p>
              </w:tc>
              <w:tc>
                <w:tcPr>
                  <w:tcW w:w="623" w:type="dxa"/>
                  <w:vMerge/>
                  <w:tcBorders>
                    <w:tl2br w:val="nil"/>
                    <w:tr2bl w:val="nil"/>
                  </w:tcBorders>
                  <w:vAlign w:val="center"/>
                </w:tcPr>
                <w:p w:rsidR="00530DFE" w:rsidRDefault="00530DFE">
                  <w:pPr>
                    <w:jc w:val="center"/>
                    <w:rPr>
                      <w:b/>
                      <w:bCs/>
                    </w:rPr>
                  </w:pPr>
                </w:p>
              </w:tc>
              <w:tc>
                <w:tcPr>
                  <w:tcW w:w="683" w:type="dxa"/>
                  <w:vMerge/>
                  <w:tcBorders>
                    <w:tl2br w:val="nil"/>
                    <w:tr2bl w:val="nil"/>
                  </w:tcBorders>
                  <w:vAlign w:val="center"/>
                </w:tcPr>
                <w:p w:rsidR="00530DFE" w:rsidRDefault="00530DFE">
                  <w:pPr>
                    <w:jc w:val="center"/>
                    <w:rPr>
                      <w:b/>
                      <w:bCs/>
                    </w:rPr>
                  </w:pPr>
                </w:p>
              </w:tc>
            </w:tr>
            <w:tr w:rsidR="00530DFE">
              <w:trPr>
                <w:cantSplit/>
                <w:trHeight w:hRule="exact" w:val="312"/>
              </w:trPr>
              <w:tc>
                <w:tcPr>
                  <w:tcW w:w="992" w:type="dxa"/>
                  <w:vMerge w:val="restart"/>
                  <w:tcBorders>
                    <w:top w:val="single" w:sz="12" w:space="0" w:color="auto"/>
                  </w:tcBorders>
                  <w:vAlign w:val="center"/>
                </w:tcPr>
                <w:p w:rsidR="00530DFE" w:rsidRDefault="004D02B7">
                  <w:pPr>
                    <w:jc w:val="center"/>
                  </w:pPr>
                  <w:r>
                    <w:t>拟建项目厂址中心</w:t>
                  </w:r>
                </w:p>
              </w:tc>
              <w:tc>
                <w:tcPr>
                  <w:tcW w:w="828" w:type="dxa"/>
                  <w:tcBorders>
                    <w:top w:val="single" w:sz="12" w:space="0" w:color="auto"/>
                  </w:tcBorders>
                  <w:vAlign w:val="center"/>
                </w:tcPr>
                <w:p w:rsidR="00530DFE" w:rsidRDefault="004D02B7">
                  <w:pPr>
                    <w:jc w:val="center"/>
                  </w:pPr>
                  <w:r>
                    <w:rPr>
                      <w:rFonts w:hint="eastAsia"/>
                    </w:rPr>
                    <w:t>12.25</w:t>
                  </w:r>
                </w:p>
              </w:tc>
              <w:tc>
                <w:tcPr>
                  <w:tcW w:w="780" w:type="dxa"/>
                  <w:vMerge w:val="restart"/>
                  <w:tcBorders>
                    <w:top w:val="single" w:sz="12" w:space="0" w:color="auto"/>
                  </w:tcBorders>
                  <w:vAlign w:val="center"/>
                </w:tcPr>
                <w:p w:rsidR="00530DFE" w:rsidRDefault="004D02B7">
                  <w:pPr>
                    <w:jc w:val="center"/>
                  </w:pPr>
                  <w:r>
                    <w:rPr>
                      <w:rFonts w:hint="eastAsia"/>
                    </w:rPr>
                    <w:t>非甲烷总烃</w:t>
                  </w:r>
                </w:p>
              </w:tc>
              <w:tc>
                <w:tcPr>
                  <w:tcW w:w="888" w:type="dxa"/>
                  <w:tcBorders>
                    <w:top w:val="single" w:sz="12" w:space="0" w:color="auto"/>
                  </w:tcBorders>
                  <w:vAlign w:val="center"/>
                </w:tcPr>
                <w:p w:rsidR="00530DFE" w:rsidRDefault="004D02B7">
                  <w:pPr>
                    <w:jc w:val="center"/>
                  </w:pPr>
                  <w:r>
                    <w:rPr>
                      <w:rFonts w:hint="eastAsia"/>
                    </w:rPr>
                    <w:t>0.22</w:t>
                  </w:r>
                </w:p>
              </w:tc>
              <w:tc>
                <w:tcPr>
                  <w:tcW w:w="816" w:type="dxa"/>
                  <w:tcBorders>
                    <w:top w:val="single" w:sz="12" w:space="0" w:color="auto"/>
                  </w:tcBorders>
                  <w:vAlign w:val="center"/>
                </w:tcPr>
                <w:p w:rsidR="00530DFE" w:rsidRDefault="004D02B7">
                  <w:pPr>
                    <w:jc w:val="center"/>
                  </w:pPr>
                  <w:r>
                    <w:rPr>
                      <w:rFonts w:hint="eastAsia"/>
                    </w:rPr>
                    <w:t>0.15</w:t>
                  </w:r>
                </w:p>
              </w:tc>
              <w:tc>
                <w:tcPr>
                  <w:tcW w:w="1116" w:type="dxa"/>
                  <w:tcBorders>
                    <w:top w:val="single" w:sz="12" w:space="0" w:color="auto"/>
                  </w:tcBorders>
                  <w:vAlign w:val="center"/>
                </w:tcPr>
                <w:p w:rsidR="00530DFE" w:rsidRDefault="004D02B7">
                  <w:pPr>
                    <w:jc w:val="center"/>
                  </w:pPr>
                  <w:r>
                    <w:rPr>
                      <w:rFonts w:hint="eastAsia"/>
                    </w:rPr>
                    <w:t>0.15</w:t>
                  </w:r>
                </w:p>
              </w:tc>
              <w:tc>
                <w:tcPr>
                  <w:tcW w:w="841" w:type="dxa"/>
                  <w:tcBorders>
                    <w:top w:val="single" w:sz="12" w:space="0" w:color="auto"/>
                  </w:tcBorders>
                  <w:vAlign w:val="center"/>
                </w:tcPr>
                <w:p w:rsidR="00530DFE" w:rsidRDefault="004D02B7">
                  <w:pPr>
                    <w:jc w:val="center"/>
                  </w:pPr>
                  <w:r>
                    <w:rPr>
                      <w:rFonts w:hint="eastAsia"/>
                    </w:rPr>
                    <w:t>0.14</w:t>
                  </w:r>
                </w:p>
              </w:tc>
              <w:tc>
                <w:tcPr>
                  <w:tcW w:w="739" w:type="dxa"/>
                  <w:tcBorders>
                    <w:top w:val="single" w:sz="12" w:space="0" w:color="auto"/>
                  </w:tcBorders>
                  <w:vAlign w:val="center"/>
                </w:tcPr>
                <w:p w:rsidR="00530DFE" w:rsidRDefault="004D02B7">
                  <w:pPr>
                    <w:jc w:val="center"/>
                  </w:pPr>
                  <w:r>
                    <w:t>0</w:t>
                  </w:r>
                </w:p>
              </w:tc>
              <w:tc>
                <w:tcPr>
                  <w:tcW w:w="625" w:type="dxa"/>
                  <w:tcBorders>
                    <w:top w:val="single" w:sz="12" w:space="0" w:color="auto"/>
                  </w:tcBorders>
                  <w:vAlign w:val="center"/>
                </w:tcPr>
                <w:p w:rsidR="00530DFE" w:rsidRDefault="004D02B7">
                  <w:pPr>
                    <w:jc w:val="center"/>
                  </w:pPr>
                  <w:r>
                    <w:t>0</w:t>
                  </w:r>
                </w:p>
              </w:tc>
              <w:tc>
                <w:tcPr>
                  <w:tcW w:w="682" w:type="dxa"/>
                  <w:tcBorders>
                    <w:top w:val="single" w:sz="12" w:space="0" w:color="auto"/>
                  </w:tcBorders>
                  <w:vAlign w:val="center"/>
                </w:tcPr>
                <w:p w:rsidR="00530DFE" w:rsidRDefault="004D02B7">
                  <w:pPr>
                    <w:jc w:val="center"/>
                  </w:pPr>
                  <w:r>
                    <w:rPr>
                      <w:rFonts w:hint="eastAsia"/>
                    </w:rPr>
                    <w:t>2.0</w:t>
                  </w:r>
                </w:p>
              </w:tc>
            </w:tr>
            <w:tr w:rsidR="00530DFE">
              <w:trPr>
                <w:cantSplit/>
                <w:trHeight w:val="395"/>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12.26</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0.25</w:t>
                  </w:r>
                </w:p>
              </w:tc>
              <w:tc>
                <w:tcPr>
                  <w:tcW w:w="816" w:type="dxa"/>
                  <w:tcBorders>
                    <w:tl2br w:val="nil"/>
                    <w:tr2bl w:val="nil"/>
                  </w:tcBorders>
                  <w:vAlign w:val="center"/>
                </w:tcPr>
                <w:p w:rsidR="00530DFE" w:rsidRDefault="004D02B7">
                  <w:pPr>
                    <w:jc w:val="center"/>
                  </w:pPr>
                  <w:r>
                    <w:rPr>
                      <w:rFonts w:hint="eastAsia"/>
                    </w:rPr>
                    <w:t>0.08</w:t>
                  </w:r>
                </w:p>
              </w:tc>
              <w:tc>
                <w:tcPr>
                  <w:tcW w:w="1116" w:type="dxa"/>
                  <w:tcBorders>
                    <w:tl2br w:val="nil"/>
                    <w:tr2bl w:val="nil"/>
                  </w:tcBorders>
                  <w:vAlign w:val="center"/>
                </w:tcPr>
                <w:p w:rsidR="00530DFE" w:rsidRDefault="004D02B7">
                  <w:pPr>
                    <w:jc w:val="center"/>
                  </w:pPr>
                  <w:r>
                    <w:rPr>
                      <w:rFonts w:hint="eastAsia"/>
                    </w:rPr>
                    <w:t>0.13</w:t>
                  </w:r>
                </w:p>
              </w:tc>
              <w:tc>
                <w:tcPr>
                  <w:tcW w:w="841" w:type="dxa"/>
                  <w:tcBorders>
                    <w:tl2br w:val="nil"/>
                    <w:tr2bl w:val="nil"/>
                  </w:tcBorders>
                  <w:vAlign w:val="center"/>
                </w:tcPr>
                <w:p w:rsidR="00530DFE" w:rsidRDefault="004D02B7">
                  <w:pPr>
                    <w:jc w:val="center"/>
                  </w:pPr>
                  <w:r>
                    <w:rPr>
                      <w:rFonts w:hint="eastAsia"/>
                    </w:rPr>
                    <w:t>0.12</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95"/>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12.27</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0.15</w:t>
                  </w:r>
                </w:p>
              </w:tc>
              <w:tc>
                <w:tcPr>
                  <w:tcW w:w="816" w:type="dxa"/>
                  <w:tcBorders>
                    <w:tl2br w:val="nil"/>
                    <w:tr2bl w:val="nil"/>
                  </w:tcBorders>
                  <w:vAlign w:val="center"/>
                </w:tcPr>
                <w:p w:rsidR="00530DFE" w:rsidRDefault="004D02B7">
                  <w:pPr>
                    <w:jc w:val="center"/>
                  </w:pPr>
                  <w:r>
                    <w:rPr>
                      <w:rFonts w:hint="eastAsia"/>
                    </w:rPr>
                    <w:t>0.11</w:t>
                  </w:r>
                </w:p>
              </w:tc>
              <w:tc>
                <w:tcPr>
                  <w:tcW w:w="1116" w:type="dxa"/>
                  <w:tcBorders>
                    <w:tl2br w:val="nil"/>
                    <w:tr2bl w:val="nil"/>
                  </w:tcBorders>
                  <w:vAlign w:val="center"/>
                </w:tcPr>
                <w:p w:rsidR="00530DFE" w:rsidRDefault="004D02B7">
                  <w:pPr>
                    <w:jc w:val="center"/>
                  </w:pPr>
                  <w:r>
                    <w:rPr>
                      <w:rFonts w:hint="eastAsia"/>
                    </w:rPr>
                    <w:t>0.21</w:t>
                  </w:r>
                </w:p>
              </w:tc>
              <w:tc>
                <w:tcPr>
                  <w:tcW w:w="841" w:type="dxa"/>
                  <w:tcBorders>
                    <w:tl2br w:val="nil"/>
                    <w:tr2bl w:val="nil"/>
                  </w:tcBorders>
                  <w:vAlign w:val="center"/>
                </w:tcPr>
                <w:p w:rsidR="00530DFE" w:rsidRDefault="004D02B7">
                  <w:pPr>
                    <w:jc w:val="center"/>
                  </w:pPr>
                  <w:r>
                    <w:rPr>
                      <w:rFonts w:hint="eastAsia"/>
                    </w:rPr>
                    <w:t>0.14</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95"/>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12.28</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0.17</w:t>
                  </w:r>
                </w:p>
              </w:tc>
              <w:tc>
                <w:tcPr>
                  <w:tcW w:w="816" w:type="dxa"/>
                  <w:tcBorders>
                    <w:tl2br w:val="nil"/>
                    <w:tr2bl w:val="nil"/>
                  </w:tcBorders>
                  <w:vAlign w:val="center"/>
                </w:tcPr>
                <w:p w:rsidR="00530DFE" w:rsidRDefault="004D02B7">
                  <w:pPr>
                    <w:jc w:val="center"/>
                  </w:pPr>
                  <w:r>
                    <w:rPr>
                      <w:rFonts w:hint="eastAsia"/>
                    </w:rPr>
                    <w:t>0.16</w:t>
                  </w:r>
                </w:p>
              </w:tc>
              <w:tc>
                <w:tcPr>
                  <w:tcW w:w="1116" w:type="dxa"/>
                  <w:tcBorders>
                    <w:tl2br w:val="nil"/>
                    <w:tr2bl w:val="nil"/>
                  </w:tcBorders>
                  <w:vAlign w:val="center"/>
                </w:tcPr>
                <w:p w:rsidR="00530DFE" w:rsidRDefault="004D02B7">
                  <w:pPr>
                    <w:jc w:val="center"/>
                  </w:pPr>
                  <w:r>
                    <w:rPr>
                      <w:rFonts w:hint="eastAsia"/>
                    </w:rPr>
                    <w:t>0.17</w:t>
                  </w:r>
                </w:p>
              </w:tc>
              <w:tc>
                <w:tcPr>
                  <w:tcW w:w="841" w:type="dxa"/>
                  <w:tcBorders>
                    <w:tl2br w:val="nil"/>
                    <w:tr2bl w:val="nil"/>
                  </w:tcBorders>
                  <w:vAlign w:val="center"/>
                </w:tcPr>
                <w:p w:rsidR="00530DFE" w:rsidRDefault="004D02B7">
                  <w:pPr>
                    <w:jc w:val="center"/>
                  </w:pPr>
                  <w:r>
                    <w:rPr>
                      <w:rFonts w:hint="eastAsia"/>
                    </w:rPr>
                    <w:t>0.16</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95"/>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12.29</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0.13</w:t>
                  </w:r>
                </w:p>
              </w:tc>
              <w:tc>
                <w:tcPr>
                  <w:tcW w:w="816" w:type="dxa"/>
                  <w:tcBorders>
                    <w:tl2br w:val="nil"/>
                    <w:tr2bl w:val="nil"/>
                  </w:tcBorders>
                  <w:vAlign w:val="center"/>
                </w:tcPr>
                <w:p w:rsidR="00530DFE" w:rsidRDefault="004D02B7">
                  <w:pPr>
                    <w:jc w:val="center"/>
                  </w:pPr>
                  <w:r>
                    <w:rPr>
                      <w:rFonts w:hint="eastAsia"/>
                    </w:rPr>
                    <w:t>0.27</w:t>
                  </w:r>
                </w:p>
              </w:tc>
              <w:tc>
                <w:tcPr>
                  <w:tcW w:w="1116" w:type="dxa"/>
                  <w:tcBorders>
                    <w:tl2br w:val="nil"/>
                    <w:tr2bl w:val="nil"/>
                  </w:tcBorders>
                  <w:vAlign w:val="center"/>
                </w:tcPr>
                <w:p w:rsidR="00530DFE" w:rsidRDefault="004D02B7">
                  <w:pPr>
                    <w:jc w:val="center"/>
                  </w:pPr>
                  <w:r>
                    <w:rPr>
                      <w:rFonts w:hint="eastAsia"/>
                    </w:rPr>
                    <w:t>0.22</w:t>
                  </w:r>
                </w:p>
              </w:tc>
              <w:tc>
                <w:tcPr>
                  <w:tcW w:w="841" w:type="dxa"/>
                  <w:tcBorders>
                    <w:tl2br w:val="nil"/>
                    <w:tr2bl w:val="nil"/>
                  </w:tcBorders>
                  <w:vAlign w:val="center"/>
                </w:tcPr>
                <w:p w:rsidR="00530DFE" w:rsidRDefault="004D02B7">
                  <w:pPr>
                    <w:jc w:val="center"/>
                  </w:pPr>
                  <w:r>
                    <w:rPr>
                      <w:rFonts w:hint="eastAsia"/>
                    </w:rPr>
                    <w:t>0.18</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95"/>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12.30</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0.18</w:t>
                  </w:r>
                </w:p>
              </w:tc>
              <w:tc>
                <w:tcPr>
                  <w:tcW w:w="816" w:type="dxa"/>
                  <w:tcBorders>
                    <w:tl2br w:val="nil"/>
                    <w:tr2bl w:val="nil"/>
                  </w:tcBorders>
                  <w:vAlign w:val="center"/>
                </w:tcPr>
                <w:p w:rsidR="00530DFE" w:rsidRDefault="004D02B7">
                  <w:pPr>
                    <w:jc w:val="center"/>
                  </w:pPr>
                  <w:r>
                    <w:rPr>
                      <w:rFonts w:hint="eastAsia"/>
                    </w:rPr>
                    <w:t>0.19</w:t>
                  </w:r>
                </w:p>
              </w:tc>
              <w:tc>
                <w:tcPr>
                  <w:tcW w:w="1116" w:type="dxa"/>
                  <w:tcBorders>
                    <w:tl2br w:val="nil"/>
                    <w:tr2bl w:val="nil"/>
                  </w:tcBorders>
                  <w:vAlign w:val="center"/>
                </w:tcPr>
                <w:p w:rsidR="00530DFE" w:rsidRDefault="004D02B7">
                  <w:pPr>
                    <w:jc w:val="center"/>
                  </w:pPr>
                  <w:r>
                    <w:rPr>
                      <w:rFonts w:hint="eastAsia"/>
                    </w:rPr>
                    <w:t>0.14</w:t>
                  </w:r>
                </w:p>
              </w:tc>
              <w:tc>
                <w:tcPr>
                  <w:tcW w:w="841" w:type="dxa"/>
                  <w:tcBorders>
                    <w:tl2br w:val="nil"/>
                    <w:tr2bl w:val="nil"/>
                  </w:tcBorders>
                  <w:vAlign w:val="center"/>
                </w:tcPr>
                <w:p w:rsidR="00530DFE" w:rsidRDefault="004D02B7">
                  <w:pPr>
                    <w:jc w:val="center"/>
                  </w:pPr>
                  <w:r>
                    <w:rPr>
                      <w:rFonts w:hint="eastAsia"/>
                    </w:rPr>
                    <w:t>0.14</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95"/>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12.31</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0.15</w:t>
                  </w:r>
                </w:p>
              </w:tc>
              <w:tc>
                <w:tcPr>
                  <w:tcW w:w="816" w:type="dxa"/>
                  <w:tcBorders>
                    <w:tl2br w:val="nil"/>
                    <w:tr2bl w:val="nil"/>
                  </w:tcBorders>
                  <w:vAlign w:val="center"/>
                </w:tcPr>
                <w:p w:rsidR="00530DFE" w:rsidRDefault="004D02B7">
                  <w:pPr>
                    <w:jc w:val="center"/>
                  </w:pPr>
                  <w:r>
                    <w:rPr>
                      <w:rFonts w:hint="eastAsia"/>
                    </w:rPr>
                    <w:t>0.21</w:t>
                  </w:r>
                </w:p>
              </w:tc>
              <w:tc>
                <w:tcPr>
                  <w:tcW w:w="1116" w:type="dxa"/>
                  <w:tcBorders>
                    <w:tl2br w:val="nil"/>
                    <w:tr2bl w:val="nil"/>
                  </w:tcBorders>
                  <w:vAlign w:val="center"/>
                </w:tcPr>
                <w:p w:rsidR="00530DFE" w:rsidRDefault="004D02B7">
                  <w:pPr>
                    <w:jc w:val="center"/>
                  </w:pPr>
                  <w:r>
                    <w:rPr>
                      <w:rFonts w:hint="eastAsia"/>
                    </w:rPr>
                    <w:t>0.15</w:t>
                  </w:r>
                </w:p>
              </w:tc>
              <w:tc>
                <w:tcPr>
                  <w:tcW w:w="841" w:type="dxa"/>
                  <w:tcBorders>
                    <w:tl2br w:val="nil"/>
                    <w:tr2bl w:val="nil"/>
                  </w:tcBorders>
                  <w:vAlign w:val="center"/>
                </w:tcPr>
                <w:p w:rsidR="00530DFE" w:rsidRDefault="004D02B7">
                  <w:pPr>
                    <w:jc w:val="center"/>
                  </w:pPr>
                  <w:r>
                    <w:rPr>
                      <w:rFonts w:hint="eastAsia"/>
                    </w:rPr>
                    <w:t>0.15</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hRule="exact" w:val="340"/>
              </w:trPr>
              <w:tc>
                <w:tcPr>
                  <w:tcW w:w="992" w:type="dxa"/>
                  <w:vMerge w:val="restart"/>
                  <w:tcBorders>
                    <w:tl2br w:val="nil"/>
                    <w:tr2bl w:val="nil"/>
                  </w:tcBorders>
                  <w:vAlign w:val="center"/>
                </w:tcPr>
                <w:p w:rsidR="00530DFE" w:rsidRDefault="004D02B7">
                  <w:pPr>
                    <w:jc w:val="center"/>
                  </w:pPr>
                  <w:r>
                    <w:t>拟建项目所在地西南侧约</w:t>
                  </w:r>
                  <w:r>
                    <w:t>48m</w:t>
                  </w:r>
                  <w:r>
                    <w:t>处居民点</w:t>
                  </w:r>
                </w:p>
              </w:tc>
              <w:tc>
                <w:tcPr>
                  <w:tcW w:w="828" w:type="dxa"/>
                  <w:tcBorders>
                    <w:tl2br w:val="nil"/>
                    <w:tr2bl w:val="nil"/>
                  </w:tcBorders>
                  <w:vAlign w:val="center"/>
                </w:tcPr>
                <w:p w:rsidR="00530DFE" w:rsidRDefault="004D02B7">
                  <w:pPr>
                    <w:jc w:val="center"/>
                  </w:pPr>
                  <w:r>
                    <w:rPr>
                      <w:rFonts w:hint="eastAsia"/>
                    </w:rPr>
                    <w:t>12.25</w:t>
                  </w:r>
                </w:p>
              </w:tc>
              <w:tc>
                <w:tcPr>
                  <w:tcW w:w="780" w:type="dxa"/>
                  <w:vMerge w:val="restart"/>
                  <w:tcBorders>
                    <w:tl2br w:val="nil"/>
                    <w:tr2bl w:val="nil"/>
                  </w:tcBorders>
                  <w:vAlign w:val="center"/>
                </w:tcPr>
                <w:p w:rsidR="00530DFE" w:rsidRDefault="004D02B7">
                  <w:pPr>
                    <w:jc w:val="center"/>
                  </w:pPr>
                  <w:r>
                    <w:rPr>
                      <w:rFonts w:hint="eastAsia"/>
                    </w:rPr>
                    <w:t>非甲烷总烃</w:t>
                  </w:r>
                </w:p>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0.43</w:t>
                  </w:r>
                </w:p>
              </w:tc>
              <w:tc>
                <w:tcPr>
                  <w:tcW w:w="816" w:type="dxa"/>
                  <w:tcBorders>
                    <w:tl2br w:val="nil"/>
                    <w:tr2bl w:val="nil"/>
                  </w:tcBorders>
                  <w:vAlign w:val="center"/>
                </w:tcPr>
                <w:p w:rsidR="00530DFE" w:rsidRDefault="004D02B7">
                  <w:pPr>
                    <w:jc w:val="center"/>
                  </w:pPr>
                  <w:r>
                    <w:rPr>
                      <w:rFonts w:hint="eastAsia"/>
                    </w:rPr>
                    <w:t>0.56</w:t>
                  </w:r>
                </w:p>
              </w:tc>
              <w:tc>
                <w:tcPr>
                  <w:tcW w:w="1116" w:type="dxa"/>
                  <w:tcBorders>
                    <w:tl2br w:val="nil"/>
                    <w:tr2bl w:val="nil"/>
                  </w:tcBorders>
                  <w:vAlign w:val="center"/>
                </w:tcPr>
                <w:p w:rsidR="00530DFE" w:rsidRDefault="004D02B7">
                  <w:pPr>
                    <w:jc w:val="center"/>
                  </w:pPr>
                  <w:r>
                    <w:rPr>
                      <w:rFonts w:hint="eastAsia"/>
                    </w:rPr>
                    <w:t>0.27</w:t>
                  </w:r>
                </w:p>
              </w:tc>
              <w:tc>
                <w:tcPr>
                  <w:tcW w:w="841" w:type="dxa"/>
                  <w:tcBorders>
                    <w:tl2br w:val="nil"/>
                    <w:tr2bl w:val="nil"/>
                  </w:tcBorders>
                  <w:vAlign w:val="center"/>
                </w:tcPr>
                <w:p w:rsidR="00530DFE" w:rsidRDefault="004D02B7">
                  <w:pPr>
                    <w:jc w:val="center"/>
                  </w:pPr>
                  <w:r>
                    <w:rPr>
                      <w:rFonts w:hint="eastAsia"/>
                    </w:rPr>
                    <w:t>0.51</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06"/>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12.26</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0.48</w:t>
                  </w:r>
                </w:p>
              </w:tc>
              <w:tc>
                <w:tcPr>
                  <w:tcW w:w="816" w:type="dxa"/>
                  <w:tcBorders>
                    <w:tl2br w:val="nil"/>
                    <w:tr2bl w:val="nil"/>
                  </w:tcBorders>
                  <w:vAlign w:val="center"/>
                </w:tcPr>
                <w:p w:rsidR="00530DFE" w:rsidRDefault="004D02B7">
                  <w:pPr>
                    <w:jc w:val="center"/>
                  </w:pPr>
                  <w:r>
                    <w:rPr>
                      <w:rFonts w:hint="eastAsia"/>
                    </w:rPr>
                    <w:t>0.69</w:t>
                  </w:r>
                </w:p>
              </w:tc>
              <w:tc>
                <w:tcPr>
                  <w:tcW w:w="1116" w:type="dxa"/>
                  <w:tcBorders>
                    <w:tl2br w:val="nil"/>
                    <w:tr2bl w:val="nil"/>
                  </w:tcBorders>
                  <w:vAlign w:val="center"/>
                </w:tcPr>
                <w:p w:rsidR="00530DFE" w:rsidRDefault="004D02B7">
                  <w:pPr>
                    <w:jc w:val="center"/>
                  </w:pPr>
                  <w:r>
                    <w:rPr>
                      <w:rFonts w:hint="eastAsia"/>
                    </w:rPr>
                    <w:t>0.44</w:t>
                  </w:r>
                </w:p>
              </w:tc>
              <w:tc>
                <w:tcPr>
                  <w:tcW w:w="841" w:type="dxa"/>
                  <w:tcBorders>
                    <w:tl2br w:val="nil"/>
                    <w:tr2bl w:val="nil"/>
                  </w:tcBorders>
                  <w:vAlign w:val="center"/>
                </w:tcPr>
                <w:p w:rsidR="00530DFE" w:rsidRDefault="004D02B7">
                  <w:pPr>
                    <w:jc w:val="center"/>
                  </w:pPr>
                  <w:r>
                    <w:rPr>
                      <w:rFonts w:hint="eastAsia"/>
                    </w:rPr>
                    <w:t>0.51</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282"/>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12.27</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0.48</w:t>
                  </w:r>
                </w:p>
              </w:tc>
              <w:tc>
                <w:tcPr>
                  <w:tcW w:w="816" w:type="dxa"/>
                  <w:tcBorders>
                    <w:tl2br w:val="nil"/>
                    <w:tr2bl w:val="nil"/>
                  </w:tcBorders>
                  <w:vAlign w:val="center"/>
                </w:tcPr>
                <w:p w:rsidR="00530DFE" w:rsidRDefault="004D02B7">
                  <w:pPr>
                    <w:jc w:val="center"/>
                  </w:pPr>
                  <w:r>
                    <w:rPr>
                      <w:rFonts w:hint="eastAsia"/>
                    </w:rPr>
                    <w:t>0.60</w:t>
                  </w:r>
                </w:p>
              </w:tc>
              <w:tc>
                <w:tcPr>
                  <w:tcW w:w="1116" w:type="dxa"/>
                  <w:tcBorders>
                    <w:tl2br w:val="nil"/>
                    <w:tr2bl w:val="nil"/>
                  </w:tcBorders>
                  <w:vAlign w:val="center"/>
                </w:tcPr>
                <w:p w:rsidR="00530DFE" w:rsidRDefault="004D02B7">
                  <w:pPr>
                    <w:jc w:val="center"/>
                  </w:pPr>
                  <w:r>
                    <w:rPr>
                      <w:rFonts w:hint="eastAsia"/>
                    </w:rPr>
                    <w:t>0.57</w:t>
                  </w:r>
                </w:p>
              </w:tc>
              <w:tc>
                <w:tcPr>
                  <w:tcW w:w="841" w:type="dxa"/>
                  <w:tcBorders>
                    <w:tl2br w:val="nil"/>
                    <w:tr2bl w:val="nil"/>
                  </w:tcBorders>
                  <w:vAlign w:val="center"/>
                </w:tcPr>
                <w:p w:rsidR="00530DFE" w:rsidRDefault="004D02B7">
                  <w:pPr>
                    <w:jc w:val="center"/>
                  </w:pPr>
                  <w:r>
                    <w:rPr>
                      <w:rFonts w:hint="eastAsia"/>
                    </w:rPr>
                    <w:t>0.42</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06"/>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12.28</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0.47</w:t>
                  </w:r>
                </w:p>
              </w:tc>
              <w:tc>
                <w:tcPr>
                  <w:tcW w:w="816" w:type="dxa"/>
                  <w:tcBorders>
                    <w:tl2br w:val="nil"/>
                    <w:tr2bl w:val="nil"/>
                  </w:tcBorders>
                  <w:vAlign w:val="center"/>
                </w:tcPr>
                <w:p w:rsidR="00530DFE" w:rsidRDefault="004D02B7">
                  <w:pPr>
                    <w:jc w:val="center"/>
                  </w:pPr>
                  <w:r>
                    <w:rPr>
                      <w:rFonts w:hint="eastAsia"/>
                    </w:rPr>
                    <w:t>0.53</w:t>
                  </w:r>
                </w:p>
              </w:tc>
              <w:tc>
                <w:tcPr>
                  <w:tcW w:w="1116" w:type="dxa"/>
                  <w:tcBorders>
                    <w:tl2br w:val="nil"/>
                    <w:tr2bl w:val="nil"/>
                  </w:tcBorders>
                  <w:vAlign w:val="center"/>
                </w:tcPr>
                <w:p w:rsidR="00530DFE" w:rsidRDefault="004D02B7">
                  <w:pPr>
                    <w:jc w:val="center"/>
                  </w:pPr>
                  <w:r>
                    <w:rPr>
                      <w:rFonts w:hint="eastAsia"/>
                    </w:rPr>
                    <w:t>0.58</w:t>
                  </w:r>
                </w:p>
              </w:tc>
              <w:tc>
                <w:tcPr>
                  <w:tcW w:w="841" w:type="dxa"/>
                  <w:tcBorders>
                    <w:tl2br w:val="nil"/>
                    <w:tr2bl w:val="nil"/>
                  </w:tcBorders>
                  <w:vAlign w:val="center"/>
                </w:tcPr>
                <w:p w:rsidR="00530DFE" w:rsidRDefault="004D02B7">
                  <w:pPr>
                    <w:jc w:val="center"/>
                  </w:pPr>
                  <w:r>
                    <w:rPr>
                      <w:rFonts w:hint="eastAsia"/>
                    </w:rPr>
                    <w:t>0.49</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18"/>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12.29</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0.41</w:t>
                  </w:r>
                </w:p>
              </w:tc>
              <w:tc>
                <w:tcPr>
                  <w:tcW w:w="816" w:type="dxa"/>
                  <w:tcBorders>
                    <w:tl2br w:val="nil"/>
                    <w:tr2bl w:val="nil"/>
                  </w:tcBorders>
                  <w:vAlign w:val="center"/>
                </w:tcPr>
                <w:p w:rsidR="00530DFE" w:rsidRDefault="004D02B7">
                  <w:pPr>
                    <w:jc w:val="center"/>
                  </w:pPr>
                  <w:r>
                    <w:rPr>
                      <w:rFonts w:hint="eastAsia"/>
                    </w:rPr>
                    <w:t>0.57</w:t>
                  </w:r>
                </w:p>
              </w:tc>
              <w:tc>
                <w:tcPr>
                  <w:tcW w:w="1116" w:type="dxa"/>
                  <w:tcBorders>
                    <w:tl2br w:val="nil"/>
                    <w:tr2bl w:val="nil"/>
                  </w:tcBorders>
                  <w:vAlign w:val="center"/>
                </w:tcPr>
                <w:p w:rsidR="00530DFE" w:rsidRDefault="004D02B7">
                  <w:pPr>
                    <w:jc w:val="center"/>
                  </w:pPr>
                  <w:r>
                    <w:rPr>
                      <w:rFonts w:hint="eastAsia"/>
                    </w:rPr>
                    <w:t>0.46</w:t>
                  </w:r>
                </w:p>
              </w:tc>
              <w:tc>
                <w:tcPr>
                  <w:tcW w:w="841" w:type="dxa"/>
                  <w:tcBorders>
                    <w:tl2br w:val="nil"/>
                    <w:tr2bl w:val="nil"/>
                  </w:tcBorders>
                  <w:vAlign w:val="center"/>
                </w:tcPr>
                <w:p w:rsidR="00530DFE" w:rsidRDefault="004D02B7">
                  <w:pPr>
                    <w:jc w:val="center"/>
                  </w:pPr>
                  <w:r>
                    <w:rPr>
                      <w:rFonts w:hint="eastAsia"/>
                    </w:rPr>
                    <w:t>0.52</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18"/>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12.30</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0.58</w:t>
                  </w:r>
                </w:p>
              </w:tc>
              <w:tc>
                <w:tcPr>
                  <w:tcW w:w="816" w:type="dxa"/>
                  <w:tcBorders>
                    <w:tl2br w:val="nil"/>
                    <w:tr2bl w:val="nil"/>
                  </w:tcBorders>
                  <w:vAlign w:val="center"/>
                </w:tcPr>
                <w:p w:rsidR="00530DFE" w:rsidRDefault="004D02B7">
                  <w:pPr>
                    <w:jc w:val="center"/>
                  </w:pPr>
                  <w:r>
                    <w:rPr>
                      <w:rFonts w:hint="eastAsia"/>
                    </w:rPr>
                    <w:t>0.58</w:t>
                  </w:r>
                </w:p>
              </w:tc>
              <w:tc>
                <w:tcPr>
                  <w:tcW w:w="1116" w:type="dxa"/>
                  <w:tcBorders>
                    <w:tl2br w:val="nil"/>
                    <w:tr2bl w:val="nil"/>
                  </w:tcBorders>
                  <w:vAlign w:val="center"/>
                </w:tcPr>
                <w:p w:rsidR="00530DFE" w:rsidRDefault="004D02B7">
                  <w:pPr>
                    <w:jc w:val="center"/>
                  </w:pPr>
                  <w:r>
                    <w:rPr>
                      <w:rFonts w:hint="eastAsia"/>
                    </w:rPr>
                    <w:t>0.44</w:t>
                  </w:r>
                </w:p>
              </w:tc>
              <w:tc>
                <w:tcPr>
                  <w:tcW w:w="841" w:type="dxa"/>
                  <w:tcBorders>
                    <w:tl2br w:val="nil"/>
                    <w:tr2bl w:val="nil"/>
                  </w:tcBorders>
                  <w:vAlign w:val="center"/>
                </w:tcPr>
                <w:p w:rsidR="00530DFE" w:rsidRDefault="004D02B7">
                  <w:pPr>
                    <w:jc w:val="center"/>
                  </w:pPr>
                  <w:r>
                    <w:rPr>
                      <w:rFonts w:hint="eastAsia"/>
                    </w:rPr>
                    <w:t>0.47</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r w:rsidR="00530DFE">
              <w:trPr>
                <w:cantSplit/>
                <w:trHeight w:val="395"/>
              </w:trPr>
              <w:tc>
                <w:tcPr>
                  <w:tcW w:w="992" w:type="dxa"/>
                  <w:vMerge/>
                  <w:tcBorders>
                    <w:tl2br w:val="nil"/>
                    <w:tr2bl w:val="nil"/>
                  </w:tcBorders>
                  <w:vAlign w:val="center"/>
                </w:tcPr>
                <w:p w:rsidR="00530DFE" w:rsidRDefault="00530DFE">
                  <w:pPr>
                    <w:jc w:val="center"/>
                  </w:pPr>
                </w:p>
              </w:tc>
              <w:tc>
                <w:tcPr>
                  <w:tcW w:w="828" w:type="dxa"/>
                  <w:tcBorders>
                    <w:tl2br w:val="nil"/>
                    <w:tr2bl w:val="nil"/>
                  </w:tcBorders>
                  <w:vAlign w:val="center"/>
                </w:tcPr>
                <w:p w:rsidR="00530DFE" w:rsidRDefault="004D02B7">
                  <w:pPr>
                    <w:jc w:val="center"/>
                  </w:pPr>
                  <w:r>
                    <w:rPr>
                      <w:rFonts w:hint="eastAsia"/>
                    </w:rPr>
                    <w:t>12.31</w:t>
                  </w:r>
                </w:p>
              </w:tc>
              <w:tc>
                <w:tcPr>
                  <w:tcW w:w="780" w:type="dxa"/>
                  <w:vMerge/>
                  <w:tcBorders>
                    <w:tl2br w:val="nil"/>
                    <w:tr2bl w:val="nil"/>
                  </w:tcBorders>
                  <w:vAlign w:val="center"/>
                </w:tcPr>
                <w:p w:rsidR="00530DFE" w:rsidRDefault="00530DFE">
                  <w:pPr>
                    <w:jc w:val="center"/>
                  </w:pPr>
                </w:p>
              </w:tc>
              <w:tc>
                <w:tcPr>
                  <w:tcW w:w="888" w:type="dxa"/>
                  <w:tcBorders>
                    <w:tl2br w:val="nil"/>
                    <w:tr2bl w:val="nil"/>
                  </w:tcBorders>
                  <w:vAlign w:val="center"/>
                </w:tcPr>
                <w:p w:rsidR="00530DFE" w:rsidRDefault="004D02B7">
                  <w:pPr>
                    <w:jc w:val="center"/>
                  </w:pPr>
                  <w:r>
                    <w:rPr>
                      <w:rFonts w:hint="eastAsia"/>
                    </w:rPr>
                    <w:t>0.63</w:t>
                  </w:r>
                </w:p>
              </w:tc>
              <w:tc>
                <w:tcPr>
                  <w:tcW w:w="816" w:type="dxa"/>
                  <w:tcBorders>
                    <w:tl2br w:val="nil"/>
                    <w:tr2bl w:val="nil"/>
                  </w:tcBorders>
                  <w:vAlign w:val="center"/>
                </w:tcPr>
                <w:p w:rsidR="00530DFE" w:rsidRDefault="004D02B7">
                  <w:pPr>
                    <w:jc w:val="center"/>
                  </w:pPr>
                  <w:r>
                    <w:rPr>
                      <w:rFonts w:hint="eastAsia"/>
                    </w:rPr>
                    <w:t>0.49</w:t>
                  </w:r>
                </w:p>
              </w:tc>
              <w:tc>
                <w:tcPr>
                  <w:tcW w:w="1116" w:type="dxa"/>
                  <w:tcBorders>
                    <w:tl2br w:val="nil"/>
                    <w:tr2bl w:val="nil"/>
                  </w:tcBorders>
                  <w:vAlign w:val="center"/>
                </w:tcPr>
                <w:p w:rsidR="00530DFE" w:rsidRDefault="004D02B7">
                  <w:pPr>
                    <w:jc w:val="center"/>
                  </w:pPr>
                  <w:r>
                    <w:rPr>
                      <w:rFonts w:hint="eastAsia"/>
                    </w:rPr>
                    <w:t>0.56</w:t>
                  </w:r>
                </w:p>
              </w:tc>
              <w:tc>
                <w:tcPr>
                  <w:tcW w:w="841" w:type="dxa"/>
                  <w:tcBorders>
                    <w:tl2br w:val="nil"/>
                    <w:tr2bl w:val="nil"/>
                  </w:tcBorders>
                  <w:vAlign w:val="center"/>
                </w:tcPr>
                <w:p w:rsidR="00530DFE" w:rsidRDefault="004D02B7">
                  <w:pPr>
                    <w:jc w:val="center"/>
                  </w:pPr>
                  <w:r>
                    <w:rPr>
                      <w:rFonts w:hint="eastAsia"/>
                    </w:rPr>
                    <w:t>0.58</w:t>
                  </w:r>
                </w:p>
              </w:tc>
              <w:tc>
                <w:tcPr>
                  <w:tcW w:w="739" w:type="dxa"/>
                  <w:tcBorders>
                    <w:tl2br w:val="nil"/>
                    <w:tr2bl w:val="nil"/>
                  </w:tcBorders>
                  <w:vAlign w:val="center"/>
                </w:tcPr>
                <w:p w:rsidR="00530DFE" w:rsidRDefault="004D02B7">
                  <w:pPr>
                    <w:jc w:val="center"/>
                  </w:pPr>
                  <w:r>
                    <w:t>0</w:t>
                  </w:r>
                </w:p>
              </w:tc>
              <w:tc>
                <w:tcPr>
                  <w:tcW w:w="625" w:type="dxa"/>
                  <w:tcBorders>
                    <w:tl2br w:val="nil"/>
                    <w:tr2bl w:val="nil"/>
                  </w:tcBorders>
                  <w:vAlign w:val="center"/>
                </w:tcPr>
                <w:p w:rsidR="00530DFE" w:rsidRDefault="004D02B7">
                  <w:pPr>
                    <w:jc w:val="center"/>
                  </w:pPr>
                  <w:r>
                    <w:t>0</w:t>
                  </w:r>
                </w:p>
              </w:tc>
              <w:tc>
                <w:tcPr>
                  <w:tcW w:w="682" w:type="dxa"/>
                  <w:tcBorders>
                    <w:tl2br w:val="nil"/>
                    <w:tr2bl w:val="nil"/>
                  </w:tcBorders>
                  <w:vAlign w:val="center"/>
                </w:tcPr>
                <w:p w:rsidR="00530DFE" w:rsidRDefault="004D02B7">
                  <w:pPr>
                    <w:jc w:val="center"/>
                  </w:pPr>
                  <w:r>
                    <w:rPr>
                      <w:rFonts w:hint="eastAsia"/>
                    </w:rPr>
                    <w:t>2.0</w:t>
                  </w:r>
                </w:p>
              </w:tc>
            </w:tr>
          </w:tbl>
          <w:p w:rsidR="00530DFE" w:rsidRDefault="004D02B7">
            <w:pPr>
              <w:adjustRightInd w:val="0"/>
              <w:snapToGrid w:val="0"/>
              <w:spacing w:line="360" w:lineRule="auto"/>
              <w:ind w:firstLineChars="200" w:firstLine="480"/>
              <w:rPr>
                <w:b/>
                <w:sz w:val="24"/>
              </w:rPr>
            </w:pPr>
            <w:r>
              <w:rPr>
                <w:sz w:val="24"/>
                <w:szCs w:val="24"/>
              </w:rPr>
              <w:t>根据上表得知，</w:t>
            </w:r>
            <w:r>
              <w:rPr>
                <w:rFonts w:hint="eastAsia"/>
                <w:sz w:val="24"/>
                <w:szCs w:val="24"/>
                <w:lang w:val="zh-CN"/>
              </w:rPr>
              <w:t>项目建设地环境空气中非甲烷总烃浓度低于《大气污染物综合排放标准详解》中标准限值</w:t>
            </w:r>
            <w:r>
              <w:rPr>
                <w:rFonts w:hint="eastAsia"/>
                <w:sz w:val="24"/>
              </w:rPr>
              <w:t>。</w:t>
            </w:r>
            <w:r>
              <w:rPr>
                <w:rFonts w:hint="eastAsia"/>
                <w:sz w:val="24"/>
              </w:rPr>
              <w:t>项目所在地环境空气质量良好。</w:t>
            </w:r>
          </w:p>
          <w:p w:rsidR="00530DFE" w:rsidRDefault="004D02B7">
            <w:pPr>
              <w:spacing w:line="360" w:lineRule="auto"/>
              <w:rPr>
                <w:rFonts w:eastAsiaTheme="minorEastAsia"/>
                <w:sz w:val="24"/>
                <w:szCs w:val="20"/>
              </w:rPr>
            </w:pPr>
            <w:r>
              <w:rPr>
                <w:rFonts w:eastAsiaTheme="minorEastAsia" w:hint="eastAsia"/>
                <w:b/>
                <w:sz w:val="24"/>
                <w:szCs w:val="20"/>
              </w:rPr>
              <w:t>2</w:t>
            </w:r>
            <w:r>
              <w:rPr>
                <w:rFonts w:eastAsiaTheme="minorEastAsia" w:hint="eastAsia"/>
                <w:b/>
                <w:sz w:val="24"/>
                <w:szCs w:val="20"/>
              </w:rPr>
              <w:t>、</w:t>
            </w:r>
            <w:r>
              <w:rPr>
                <w:rFonts w:eastAsiaTheme="minorEastAsia"/>
                <w:b/>
                <w:sz w:val="24"/>
                <w:szCs w:val="20"/>
              </w:rPr>
              <w:t>地表水环境质量现状</w:t>
            </w:r>
          </w:p>
          <w:p w:rsidR="00530DFE" w:rsidRDefault="004D02B7">
            <w:pPr>
              <w:widowControl/>
              <w:spacing w:line="360" w:lineRule="auto"/>
              <w:ind w:firstLineChars="200" w:firstLine="480"/>
              <w:rPr>
                <w:rFonts w:eastAsiaTheme="minorEastAsia"/>
                <w:sz w:val="24"/>
                <w:szCs w:val="24"/>
                <w:u w:val="single"/>
              </w:rPr>
            </w:pPr>
            <w:r>
              <w:rPr>
                <w:rFonts w:eastAsiaTheme="minorEastAsia"/>
                <w:sz w:val="24"/>
                <w:szCs w:val="24"/>
                <w:u w:val="single"/>
              </w:rPr>
              <w:t>（</w:t>
            </w:r>
            <w:r>
              <w:rPr>
                <w:rFonts w:eastAsiaTheme="minorEastAsia"/>
                <w:sz w:val="24"/>
                <w:szCs w:val="24"/>
                <w:u w:val="single"/>
              </w:rPr>
              <w:t>1</w:t>
            </w:r>
            <w:r>
              <w:rPr>
                <w:rFonts w:eastAsiaTheme="minorEastAsia"/>
                <w:sz w:val="24"/>
                <w:szCs w:val="24"/>
                <w:u w:val="single"/>
              </w:rPr>
              <w:t>）</w:t>
            </w:r>
            <w:r>
              <w:rPr>
                <w:rFonts w:eastAsiaTheme="minorEastAsia" w:hint="eastAsia"/>
                <w:sz w:val="24"/>
                <w:szCs w:val="24"/>
                <w:u w:val="single"/>
              </w:rPr>
              <w:t>临界地表水体</w:t>
            </w:r>
          </w:p>
          <w:p w:rsidR="00530DFE" w:rsidRDefault="004D02B7">
            <w:pPr>
              <w:widowControl/>
              <w:spacing w:line="360" w:lineRule="auto"/>
              <w:ind w:firstLineChars="200" w:firstLine="480"/>
              <w:rPr>
                <w:rFonts w:eastAsiaTheme="minorEastAsia"/>
                <w:sz w:val="24"/>
                <w:szCs w:val="24"/>
                <w:u w:val="single"/>
              </w:rPr>
            </w:pPr>
            <w:r>
              <w:rPr>
                <w:rFonts w:eastAsiaTheme="minorEastAsia"/>
                <w:sz w:val="24"/>
                <w:szCs w:val="24"/>
                <w:u w:val="single"/>
              </w:rPr>
              <w:t>拟建厂界西南侧</w:t>
            </w:r>
            <w:r>
              <w:rPr>
                <w:rFonts w:eastAsiaTheme="minorEastAsia"/>
                <w:sz w:val="24"/>
                <w:szCs w:val="24"/>
                <w:u w:val="single"/>
              </w:rPr>
              <w:t>80m</w:t>
            </w:r>
            <w:r>
              <w:rPr>
                <w:rFonts w:eastAsiaTheme="minorEastAsia"/>
                <w:sz w:val="24"/>
                <w:szCs w:val="24"/>
                <w:u w:val="single"/>
              </w:rPr>
              <w:t>处</w:t>
            </w:r>
            <w:r>
              <w:rPr>
                <w:rFonts w:eastAsiaTheme="minorEastAsia" w:hint="eastAsia"/>
                <w:sz w:val="24"/>
                <w:szCs w:val="24"/>
                <w:u w:val="single"/>
              </w:rPr>
              <w:t>为无名</w:t>
            </w:r>
            <w:r>
              <w:rPr>
                <w:rFonts w:eastAsiaTheme="minorEastAsia"/>
                <w:sz w:val="24"/>
                <w:szCs w:val="24"/>
                <w:u w:val="single"/>
              </w:rPr>
              <w:t>水塘，</w:t>
            </w:r>
            <w:r>
              <w:rPr>
                <w:rFonts w:eastAsiaTheme="minorEastAsia" w:hint="eastAsia"/>
                <w:sz w:val="24"/>
                <w:szCs w:val="24"/>
                <w:u w:val="single"/>
              </w:rPr>
              <w:t>主要为渔业水域，</w:t>
            </w:r>
            <w:r>
              <w:rPr>
                <w:rFonts w:eastAsiaTheme="minorEastAsia"/>
                <w:sz w:val="24"/>
                <w:szCs w:val="24"/>
                <w:u w:val="single"/>
              </w:rPr>
              <w:t>地表水</w:t>
            </w:r>
            <w:r>
              <w:rPr>
                <w:rFonts w:eastAsiaTheme="minorEastAsia"/>
                <w:sz w:val="24"/>
                <w:szCs w:val="24"/>
                <w:u w:val="single"/>
              </w:rPr>
              <w:t>质量执行《地表水环境质量标准》</w:t>
            </w:r>
            <w:r>
              <w:rPr>
                <w:rFonts w:eastAsiaTheme="minorEastAsia"/>
                <w:sz w:val="24"/>
                <w:szCs w:val="24"/>
                <w:u w:val="single"/>
              </w:rPr>
              <w:t>(GB3838-2002)</w:t>
            </w:r>
            <w:r>
              <w:rPr>
                <w:rFonts w:eastAsiaTheme="minorEastAsia"/>
                <w:sz w:val="24"/>
                <w:szCs w:val="24"/>
                <w:u w:val="single"/>
              </w:rPr>
              <w:t>中</w:t>
            </w:r>
            <w:r w:rsidR="00530DFE">
              <w:rPr>
                <w:rFonts w:eastAsiaTheme="minorEastAsia"/>
                <w:sz w:val="24"/>
                <w:szCs w:val="24"/>
                <w:u w:val="single"/>
              </w:rPr>
              <w:fldChar w:fldCharType="begin"/>
            </w:r>
            <w:r>
              <w:rPr>
                <w:rFonts w:eastAsiaTheme="minorEastAsia"/>
                <w:sz w:val="24"/>
                <w:szCs w:val="24"/>
                <w:u w:val="single"/>
              </w:rPr>
              <w:instrText xml:space="preserve"> = 3 \* ROMAN \* MERGEFORMAT </w:instrText>
            </w:r>
            <w:r w:rsidR="00530DFE">
              <w:rPr>
                <w:rFonts w:eastAsiaTheme="minorEastAsia"/>
                <w:sz w:val="24"/>
                <w:szCs w:val="24"/>
                <w:u w:val="single"/>
              </w:rPr>
              <w:fldChar w:fldCharType="separate"/>
            </w:r>
            <w:r>
              <w:rPr>
                <w:sz w:val="24"/>
                <w:szCs w:val="24"/>
                <w:u w:val="single"/>
              </w:rPr>
              <w:t>III</w:t>
            </w:r>
            <w:r w:rsidR="00530DFE">
              <w:rPr>
                <w:rFonts w:eastAsiaTheme="minorEastAsia"/>
                <w:sz w:val="24"/>
                <w:szCs w:val="24"/>
                <w:u w:val="single"/>
              </w:rPr>
              <w:fldChar w:fldCharType="end"/>
            </w:r>
            <w:r>
              <w:rPr>
                <w:rFonts w:eastAsiaTheme="minorEastAsia"/>
                <w:sz w:val="24"/>
                <w:szCs w:val="24"/>
                <w:u w:val="single"/>
              </w:rPr>
              <w:t>类水质标准</w:t>
            </w:r>
            <w:r>
              <w:rPr>
                <w:rFonts w:eastAsiaTheme="minorEastAsia"/>
                <w:sz w:val="24"/>
                <w:szCs w:val="24"/>
                <w:u w:val="single"/>
              </w:rPr>
              <w:t>。为了了</w:t>
            </w:r>
            <w:r>
              <w:rPr>
                <w:rFonts w:eastAsiaTheme="minorEastAsia" w:hint="eastAsia"/>
                <w:sz w:val="24"/>
                <w:szCs w:val="24"/>
                <w:u w:val="single"/>
              </w:rPr>
              <w:t>解临近地表</w:t>
            </w:r>
            <w:r>
              <w:rPr>
                <w:rFonts w:eastAsiaTheme="minorEastAsia"/>
                <w:sz w:val="24"/>
                <w:szCs w:val="24"/>
                <w:u w:val="single"/>
              </w:rPr>
              <w:t>水体水质状况，</w:t>
            </w:r>
            <w:r>
              <w:rPr>
                <w:rFonts w:eastAsiaTheme="minorEastAsia"/>
                <w:sz w:val="24"/>
                <w:szCs w:val="24"/>
                <w:u w:val="single"/>
              </w:rPr>
              <w:t>本次评价委托</w:t>
            </w:r>
            <w:r>
              <w:rPr>
                <w:rFonts w:eastAsiaTheme="minorEastAsia"/>
                <w:sz w:val="24"/>
                <w:szCs w:val="24"/>
                <w:u w:val="single"/>
              </w:rPr>
              <w:t>长沙崇德检测科技有限公司</w:t>
            </w:r>
            <w:r>
              <w:rPr>
                <w:rFonts w:eastAsiaTheme="minorEastAsia"/>
                <w:sz w:val="24"/>
                <w:szCs w:val="24"/>
                <w:u w:val="single"/>
              </w:rPr>
              <w:t>于</w:t>
            </w:r>
            <w:r>
              <w:rPr>
                <w:rFonts w:eastAsiaTheme="minorEastAsia"/>
                <w:sz w:val="24"/>
                <w:szCs w:val="24"/>
                <w:u w:val="single"/>
              </w:rPr>
              <w:t>201</w:t>
            </w:r>
            <w:r>
              <w:rPr>
                <w:rFonts w:eastAsiaTheme="minorEastAsia"/>
                <w:sz w:val="24"/>
                <w:szCs w:val="24"/>
                <w:u w:val="single"/>
              </w:rPr>
              <w:t>9</w:t>
            </w:r>
            <w:r>
              <w:rPr>
                <w:rFonts w:eastAsiaTheme="minorEastAsia"/>
                <w:sz w:val="24"/>
                <w:szCs w:val="24"/>
                <w:u w:val="single"/>
              </w:rPr>
              <w:t>年</w:t>
            </w:r>
            <w:r>
              <w:rPr>
                <w:rFonts w:eastAsiaTheme="minorEastAsia"/>
                <w:sz w:val="24"/>
                <w:szCs w:val="24"/>
                <w:u w:val="single"/>
              </w:rPr>
              <w:t>1</w:t>
            </w:r>
            <w:r>
              <w:rPr>
                <w:rFonts w:eastAsiaTheme="minorEastAsia"/>
                <w:sz w:val="24"/>
                <w:szCs w:val="24"/>
                <w:u w:val="single"/>
              </w:rPr>
              <w:t>月</w:t>
            </w:r>
            <w:r>
              <w:rPr>
                <w:rFonts w:eastAsiaTheme="minorEastAsia"/>
                <w:sz w:val="24"/>
                <w:szCs w:val="24"/>
                <w:u w:val="single"/>
              </w:rPr>
              <w:t>7~9</w:t>
            </w:r>
            <w:r>
              <w:rPr>
                <w:rFonts w:eastAsiaTheme="minorEastAsia"/>
                <w:sz w:val="24"/>
                <w:szCs w:val="24"/>
                <w:u w:val="single"/>
              </w:rPr>
              <w:t>日对项目</w:t>
            </w:r>
            <w:r>
              <w:rPr>
                <w:rFonts w:eastAsiaTheme="minorEastAsia"/>
                <w:sz w:val="24"/>
                <w:szCs w:val="24"/>
                <w:u w:val="single"/>
              </w:rPr>
              <w:t>受纳</w:t>
            </w:r>
            <w:r>
              <w:rPr>
                <w:rFonts w:eastAsiaTheme="minorEastAsia"/>
                <w:sz w:val="24"/>
                <w:szCs w:val="24"/>
                <w:u w:val="single"/>
              </w:rPr>
              <w:t>地表水</w:t>
            </w:r>
            <w:r>
              <w:rPr>
                <w:rFonts w:eastAsiaTheme="minorEastAsia"/>
                <w:sz w:val="24"/>
                <w:szCs w:val="24"/>
                <w:u w:val="single"/>
              </w:rPr>
              <w:t>体</w:t>
            </w:r>
            <w:r>
              <w:rPr>
                <w:rFonts w:eastAsiaTheme="minorEastAsia"/>
                <w:sz w:val="24"/>
                <w:szCs w:val="24"/>
                <w:u w:val="single"/>
              </w:rPr>
              <w:t>进行现状监测。</w:t>
            </w:r>
          </w:p>
          <w:p w:rsidR="00530DFE" w:rsidRDefault="00530DFE">
            <w:pPr>
              <w:spacing w:line="360" w:lineRule="auto"/>
              <w:ind w:firstLineChars="200" w:firstLine="480"/>
              <w:rPr>
                <w:rFonts w:eastAsiaTheme="minorEastAsia"/>
                <w:sz w:val="24"/>
                <w:szCs w:val="24"/>
                <w:u w:val="single"/>
              </w:rPr>
            </w:pPr>
            <w:r>
              <w:rPr>
                <w:rFonts w:eastAsiaTheme="minorEastAsia"/>
                <w:sz w:val="24"/>
                <w:szCs w:val="24"/>
                <w:u w:val="single"/>
              </w:rPr>
              <w:fldChar w:fldCharType="begin"/>
            </w:r>
            <w:r w:rsidR="004D02B7">
              <w:rPr>
                <w:rFonts w:eastAsiaTheme="minorEastAsia"/>
                <w:sz w:val="24"/>
                <w:szCs w:val="24"/>
                <w:u w:val="single"/>
              </w:rPr>
              <w:instrText xml:space="preserve"> = 1 \* GB3 \* MERGEFORMAT </w:instrText>
            </w:r>
            <w:r>
              <w:rPr>
                <w:rFonts w:eastAsiaTheme="minorEastAsia"/>
                <w:sz w:val="24"/>
                <w:szCs w:val="24"/>
                <w:u w:val="single"/>
              </w:rPr>
              <w:fldChar w:fldCharType="separate"/>
            </w:r>
            <w:r w:rsidR="004D02B7">
              <w:rPr>
                <w:rFonts w:eastAsiaTheme="minorEastAsia"/>
                <w:sz w:val="24"/>
                <w:szCs w:val="24"/>
                <w:u w:val="single"/>
              </w:rPr>
              <w:t>①</w:t>
            </w:r>
            <w:r>
              <w:rPr>
                <w:rFonts w:eastAsiaTheme="minorEastAsia"/>
                <w:sz w:val="24"/>
                <w:szCs w:val="24"/>
                <w:u w:val="single"/>
              </w:rPr>
              <w:fldChar w:fldCharType="end"/>
            </w:r>
            <w:r w:rsidR="004D02B7">
              <w:rPr>
                <w:rFonts w:eastAsiaTheme="minorEastAsia"/>
                <w:sz w:val="24"/>
                <w:szCs w:val="24"/>
                <w:u w:val="single"/>
              </w:rPr>
              <w:t>监测断面：本项目共设</w:t>
            </w:r>
            <w:r w:rsidR="004D02B7">
              <w:rPr>
                <w:rFonts w:eastAsiaTheme="minorEastAsia"/>
                <w:sz w:val="24"/>
                <w:szCs w:val="24"/>
                <w:u w:val="single"/>
              </w:rPr>
              <w:t>一</w:t>
            </w:r>
            <w:r w:rsidR="004D02B7">
              <w:rPr>
                <w:rFonts w:eastAsiaTheme="minorEastAsia"/>
                <w:sz w:val="24"/>
                <w:szCs w:val="24"/>
                <w:u w:val="single"/>
              </w:rPr>
              <w:t>个监测断面，详见附图</w:t>
            </w:r>
            <w:r w:rsidR="004D02B7">
              <w:rPr>
                <w:rFonts w:eastAsiaTheme="minorEastAsia"/>
                <w:sz w:val="24"/>
                <w:szCs w:val="24"/>
                <w:u w:val="single"/>
              </w:rPr>
              <w:t>三</w:t>
            </w:r>
            <w:r w:rsidR="004D02B7">
              <w:rPr>
                <w:rFonts w:eastAsiaTheme="minorEastAsia"/>
                <w:sz w:val="24"/>
                <w:szCs w:val="24"/>
                <w:u w:val="single"/>
              </w:rPr>
              <w:t>和表</w:t>
            </w:r>
            <w:r w:rsidR="004D02B7">
              <w:rPr>
                <w:rFonts w:eastAsiaTheme="minorEastAsia"/>
                <w:sz w:val="24"/>
                <w:szCs w:val="24"/>
                <w:u w:val="single"/>
              </w:rPr>
              <w:t>3-</w:t>
            </w:r>
            <w:r w:rsidR="004D02B7">
              <w:rPr>
                <w:rFonts w:eastAsiaTheme="minorEastAsia" w:hint="eastAsia"/>
                <w:sz w:val="24"/>
                <w:szCs w:val="24"/>
                <w:u w:val="single"/>
              </w:rPr>
              <w:t>4</w:t>
            </w:r>
            <w:r w:rsidR="004D02B7">
              <w:rPr>
                <w:rFonts w:eastAsiaTheme="minorEastAsia"/>
                <w:sz w:val="24"/>
                <w:szCs w:val="24"/>
                <w:u w:val="single"/>
              </w:rPr>
              <w:t>。</w:t>
            </w:r>
            <w:r w:rsidR="004D02B7">
              <w:rPr>
                <w:rFonts w:eastAsiaTheme="minorEastAsia"/>
                <w:sz w:val="24"/>
                <w:szCs w:val="24"/>
                <w:u w:val="single"/>
              </w:rPr>
              <w:t xml:space="preserve"> </w:t>
            </w:r>
          </w:p>
          <w:p w:rsidR="00530DFE" w:rsidRDefault="004D02B7">
            <w:pPr>
              <w:jc w:val="center"/>
              <w:rPr>
                <w:b/>
                <w:bCs/>
                <w:u w:val="single"/>
              </w:rPr>
            </w:pPr>
            <w:r>
              <w:rPr>
                <w:b/>
                <w:bCs/>
                <w:u w:val="single"/>
              </w:rPr>
              <w:t>表</w:t>
            </w:r>
            <w:r>
              <w:rPr>
                <w:rFonts w:hint="eastAsia"/>
                <w:b/>
                <w:bCs/>
                <w:u w:val="single"/>
              </w:rPr>
              <w:t xml:space="preserve">3-4   </w:t>
            </w:r>
            <w:r>
              <w:rPr>
                <w:b/>
                <w:bCs/>
                <w:u w:val="single"/>
              </w:rPr>
              <w:t>地表水监测断面位置</w:t>
            </w:r>
          </w:p>
          <w:tbl>
            <w:tblPr>
              <w:tblW w:w="8306" w:type="dxa"/>
              <w:jc w:val="center"/>
              <w:tblBorders>
                <w:top w:val="single" w:sz="12" w:space="0" w:color="auto"/>
                <w:bottom w:val="single" w:sz="12" w:space="0" w:color="auto"/>
                <w:insideH w:val="single" w:sz="12" w:space="0" w:color="auto"/>
                <w:insideV w:val="single" w:sz="4" w:space="0" w:color="auto"/>
              </w:tblBorders>
              <w:tblLayout w:type="fixed"/>
              <w:tblLook w:val="04A0"/>
            </w:tblPr>
            <w:tblGrid>
              <w:gridCol w:w="1356"/>
              <w:gridCol w:w="4558"/>
              <w:gridCol w:w="2392"/>
            </w:tblGrid>
            <w:tr w:rsidR="00530DFE">
              <w:trPr>
                <w:trHeight w:val="340"/>
                <w:jc w:val="center"/>
              </w:trPr>
              <w:tc>
                <w:tcPr>
                  <w:tcW w:w="1356" w:type="dxa"/>
                  <w:tcBorders>
                    <w:tl2br w:val="nil"/>
                    <w:tr2bl w:val="nil"/>
                  </w:tcBorders>
                  <w:vAlign w:val="center"/>
                </w:tcPr>
                <w:p w:rsidR="00530DFE" w:rsidRDefault="004D02B7">
                  <w:pPr>
                    <w:jc w:val="center"/>
                    <w:rPr>
                      <w:b/>
                      <w:bCs/>
                      <w:u w:val="single"/>
                    </w:rPr>
                  </w:pPr>
                  <w:r>
                    <w:rPr>
                      <w:b/>
                      <w:bCs/>
                      <w:u w:val="single"/>
                    </w:rPr>
                    <w:t>编号</w:t>
                  </w:r>
                </w:p>
              </w:tc>
              <w:tc>
                <w:tcPr>
                  <w:tcW w:w="4558" w:type="dxa"/>
                  <w:tcBorders>
                    <w:tl2br w:val="nil"/>
                    <w:tr2bl w:val="nil"/>
                  </w:tcBorders>
                  <w:vAlign w:val="center"/>
                </w:tcPr>
                <w:p w:rsidR="00530DFE" w:rsidRDefault="004D02B7">
                  <w:pPr>
                    <w:jc w:val="center"/>
                    <w:rPr>
                      <w:b/>
                      <w:bCs/>
                      <w:u w:val="single"/>
                    </w:rPr>
                  </w:pPr>
                  <w:r>
                    <w:rPr>
                      <w:b/>
                      <w:bCs/>
                      <w:u w:val="single"/>
                    </w:rPr>
                    <w:t>监测断面</w:t>
                  </w:r>
                </w:p>
              </w:tc>
              <w:tc>
                <w:tcPr>
                  <w:tcW w:w="2392" w:type="dxa"/>
                  <w:tcBorders>
                    <w:tl2br w:val="nil"/>
                    <w:tr2bl w:val="nil"/>
                  </w:tcBorders>
                  <w:vAlign w:val="center"/>
                </w:tcPr>
                <w:p w:rsidR="00530DFE" w:rsidRDefault="004D02B7">
                  <w:pPr>
                    <w:jc w:val="center"/>
                    <w:rPr>
                      <w:b/>
                      <w:bCs/>
                      <w:u w:val="single"/>
                    </w:rPr>
                  </w:pPr>
                  <w:r>
                    <w:rPr>
                      <w:b/>
                      <w:bCs/>
                      <w:u w:val="single"/>
                    </w:rPr>
                    <w:t>备注</w:t>
                  </w:r>
                </w:p>
              </w:tc>
            </w:tr>
            <w:tr w:rsidR="00530DFE">
              <w:trPr>
                <w:trHeight w:val="340"/>
                <w:jc w:val="center"/>
              </w:trPr>
              <w:tc>
                <w:tcPr>
                  <w:tcW w:w="1356" w:type="dxa"/>
                  <w:tcBorders>
                    <w:tl2br w:val="nil"/>
                    <w:tr2bl w:val="nil"/>
                  </w:tcBorders>
                  <w:vAlign w:val="center"/>
                </w:tcPr>
                <w:p w:rsidR="00530DFE" w:rsidRDefault="004D02B7">
                  <w:pPr>
                    <w:jc w:val="center"/>
                    <w:rPr>
                      <w:u w:val="single"/>
                    </w:rPr>
                  </w:pPr>
                  <w:r>
                    <w:rPr>
                      <w:u w:val="single"/>
                    </w:rPr>
                    <w:t>W1</w:t>
                  </w:r>
                </w:p>
              </w:tc>
              <w:tc>
                <w:tcPr>
                  <w:tcW w:w="4558" w:type="dxa"/>
                  <w:tcBorders>
                    <w:tl2br w:val="nil"/>
                    <w:tr2bl w:val="nil"/>
                  </w:tcBorders>
                  <w:vAlign w:val="center"/>
                </w:tcPr>
                <w:p w:rsidR="00530DFE" w:rsidRDefault="004D02B7">
                  <w:pPr>
                    <w:jc w:val="center"/>
                    <w:rPr>
                      <w:u w:val="single"/>
                    </w:rPr>
                  </w:pPr>
                  <w:r>
                    <w:rPr>
                      <w:u w:val="single"/>
                    </w:rPr>
                    <w:t>拟建厂界西南侧</w:t>
                  </w:r>
                  <w:r>
                    <w:rPr>
                      <w:u w:val="single"/>
                    </w:rPr>
                    <w:t>80m</w:t>
                  </w:r>
                  <w:r>
                    <w:rPr>
                      <w:rFonts w:hint="eastAsia"/>
                      <w:u w:val="single"/>
                    </w:rPr>
                    <w:t>处</w:t>
                  </w:r>
                  <w:r>
                    <w:rPr>
                      <w:u w:val="single"/>
                    </w:rPr>
                    <w:t>的水塘</w:t>
                  </w:r>
                </w:p>
              </w:tc>
              <w:tc>
                <w:tcPr>
                  <w:tcW w:w="2392" w:type="dxa"/>
                  <w:tcBorders>
                    <w:tl2br w:val="nil"/>
                    <w:tr2bl w:val="nil"/>
                  </w:tcBorders>
                  <w:vAlign w:val="center"/>
                </w:tcPr>
                <w:p w:rsidR="00530DFE" w:rsidRDefault="004D02B7">
                  <w:pPr>
                    <w:jc w:val="center"/>
                    <w:rPr>
                      <w:u w:val="single"/>
                    </w:rPr>
                  </w:pPr>
                  <w:r>
                    <w:rPr>
                      <w:u w:val="single"/>
                    </w:rPr>
                    <w:t>地表水质评价</w:t>
                  </w:r>
                </w:p>
              </w:tc>
            </w:tr>
          </w:tbl>
          <w:p w:rsidR="00530DFE" w:rsidRDefault="00530DFE">
            <w:pPr>
              <w:spacing w:line="360" w:lineRule="auto"/>
              <w:ind w:firstLineChars="200" w:firstLine="480"/>
              <w:rPr>
                <w:rFonts w:eastAsiaTheme="minorEastAsia"/>
                <w:sz w:val="24"/>
                <w:szCs w:val="24"/>
                <w:u w:val="single"/>
              </w:rPr>
            </w:pPr>
            <w:r>
              <w:rPr>
                <w:rFonts w:eastAsiaTheme="minorEastAsia"/>
                <w:kern w:val="28"/>
                <w:sz w:val="24"/>
                <w:szCs w:val="24"/>
                <w:u w:val="single"/>
              </w:rPr>
              <w:fldChar w:fldCharType="begin"/>
            </w:r>
            <w:r w:rsidR="004D02B7">
              <w:rPr>
                <w:rFonts w:eastAsiaTheme="minorEastAsia"/>
                <w:kern w:val="28"/>
                <w:sz w:val="24"/>
                <w:szCs w:val="24"/>
                <w:u w:val="single"/>
              </w:rPr>
              <w:instrText xml:space="preserve"> = 2 \* GB3 \* MERGEFORMAT </w:instrText>
            </w:r>
            <w:r>
              <w:rPr>
                <w:rFonts w:eastAsiaTheme="minorEastAsia"/>
                <w:kern w:val="28"/>
                <w:sz w:val="24"/>
                <w:szCs w:val="24"/>
                <w:u w:val="single"/>
              </w:rPr>
              <w:fldChar w:fldCharType="separate"/>
            </w:r>
            <w:r w:rsidR="004D02B7">
              <w:rPr>
                <w:rFonts w:eastAsiaTheme="minorEastAsia"/>
                <w:sz w:val="24"/>
                <w:szCs w:val="24"/>
                <w:u w:val="single"/>
              </w:rPr>
              <w:t>②</w:t>
            </w:r>
            <w:r>
              <w:rPr>
                <w:rFonts w:eastAsiaTheme="minorEastAsia"/>
                <w:kern w:val="28"/>
                <w:sz w:val="24"/>
                <w:szCs w:val="24"/>
                <w:u w:val="single"/>
              </w:rPr>
              <w:fldChar w:fldCharType="end"/>
            </w:r>
            <w:r w:rsidR="004D02B7">
              <w:rPr>
                <w:rFonts w:eastAsiaTheme="minorEastAsia"/>
                <w:kern w:val="28"/>
                <w:sz w:val="24"/>
                <w:szCs w:val="24"/>
                <w:u w:val="single"/>
              </w:rPr>
              <w:t>监测因子：</w:t>
            </w:r>
            <w:r w:rsidR="004D02B7">
              <w:rPr>
                <w:rFonts w:eastAsiaTheme="minorEastAsia"/>
                <w:kern w:val="28"/>
                <w:sz w:val="24"/>
                <w:szCs w:val="24"/>
                <w:u w:val="single"/>
              </w:rPr>
              <w:t>pH</w:t>
            </w:r>
            <w:r w:rsidR="004D02B7">
              <w:rPr>
                <w:rFonts w:eastAsiaTheme="minorEastAsia"/>
                <w:kern w:val="28"/>
                <w:sz w:val="24"/>
                <w:szCs w:val="24"/>
                <w:u w:val="single"/>
              </w:rPr>
              <w:t>、</w:t>
            </w:r>
            <w:r w:rsidR="004D02B7">
              <w:rPr>
                <w:rFonts w:eastAsiaTheme="minorEastAsia"/>
                <w:kern w:val="28"/>
                <w:sz w:val="24"/>
                <w:szCs w:val="24"/>
                <w:u w:val="single"/>
              </w:rPr>
              <w:t>DO</w:t>
            </w:r>
            <w:r w:rsidR="004D02B7">
              <w:rPr>
                <w:rFonts w:eastAsiaTheme="minorEastAsia"/>
                <w:kern w:val="28"/>
                <w:sz w:val="24"/>
                <w:szCs w:val="24"/>
                <w:u w:val="single"/>
              </w:rPr>
              <w:t>、</w:t>
            </w:r>
            <w:r w:rsidR="004D02B7">
              <w:rPr>
                <w:rFonts w:eastAsiaTheme="minorEastAsia"/>
                <w:kern w:val="28"/>
                <w:sz w:val="24"/>
                <w:szCs w:val="24"/>
                <w:u w:val="single"/>
              </w:rPr>
              <w:t>SS</w:t>
            </w:r>
            <w:r w:rsidR="004D02B7">
              <w:rPr>
                <w:rFonts w:eastAsiaTheme="minorEastAsia"/>
                <w:kern w:val="28"/>
                <w:sz w:val="24"/>
                <w:szCs w:val="24"/>
                <w:u w:val="single"/>
              </w:rPr>
              <w:t>、</w:t>
            </w:r>
            <w:r w:rsidR="004D02B7">
              <w:rPr>
                <w:rFonts w:eastAsiaTheme="minorEastAsia"/>
                <w:kern w:val="28"/>
                <w:sz w:val="24"/>
                <w:szCs w:val="24"/>
                <w:u w:val="single"/>
              </w:rPr>
              <w:t>COD</w:t>
            </w:r>
            <w:r w:rsidR="004D02B7">
              <w:rPr>
                <w:rFonts w:eastAsiaTheme="minorEastAsia"/>
                <w:kern w:val="28"/>
                <w:sz w:val="24"/>
                <w:szCs w:val="24"/>
                <w:u w:val="single"/>
              </w:rPr>
              <w:t>、</w:t>
            </w:r>
            <w:r w:rsidR="004D02B7">
              <w:rPr>
                <w:rFonts w:eastAsiaTheme="minorEastAsia"/>
                <w:kern w:val="28"/>
                <w:sz w:val="24"/>
                <w:szCs w:val="24"/>
                <w:u w:val="single"/>
              </w:rPr>
              <w:t>NH</w:t>
            </w:r>
            <w:r w:rsidR="004D02B7">
              <w:rPr>
                <w:rFonts w:eastAsiaTheme="minorEastAsia"/>
                <w:kern w:val="28"/>
                <w:sz w:val="24"/>
                <w:szCs w:val="24"/>
                <w:u w:val="single"/>
                <w:vertAlign w:val="subscript"/>
              </w:rPr>
              <w:t>3</w:t>
            </w:r>
            <w:r w:rsidR="004D02B7">
              <w:rPr>
                <w:rFonts w:eastAsiaTheme="minorEastAsia"/>
                <w:kern w:val="28"/>
                <w:sz w:val="24"/>
                <w:szCs w:val="24"/>
                <w:u w:val="single"/>
              </w:rPr>
              <w:t>-N</w:t>
            </w:r>
            <w:r w:rsidR="004D02B7">
              <w:rPr>
                <w:rFonts w:eastAsiaTheme="minorEastAsia"/>
                <w:kern w:val="28"/>
                <w:sz w:val="24"/>
                <w:szCs w:val="24"/>
                <w:u w:val="single"/>
              </w:rPr>
              <w:t>、</w:t>
            </w:r>
            <w:r w:rsidR="004D02B7">
              <w:rPr>
                <w:rFonts w:eastAsiaTheme="minorEastAsia"/>
                <w:kern w:val="28"/>
                <w:sz w:val="24"/>
                <w:szCs w:val="24"/>
                <w:u w:val="single"/>
              </w:rPr>
              <w:t>BOD</w:t>
            </w:r>
            <w:r w:rsidR="004D02B7">
              <w:rPr>
                <w:rFonts w:eastAsiaTheme="minorEastAsia"/>
                <w:kern w:val="28"/>
                <w:sz w:val="24"/>
                <w:szCs w:val="24"/>
                <w:u w:val="single"/>
                <w:vertAlign w:val="subscript"/>
              </w:rPr>
              <w:t>5</w:t>
            </w:r>
            <w:r w:rsidR="004D02B7">
              <w:rPr>
                <w:rFonts w:eastAsiaTheme="minorEastAsia"/>
                <w:kern w:val="28"/>
                <w:sz w:val="24"/>
                <w:szCs w:val="24"/>
                <w:u w:val="single"/>
              </w:rPr>
              <w:t>、</w:t>
            </w:r>
            <w:r w:rsidR="004D02B7">
              <w:rPr>
                <w:rFonts w:eastAsiaTheme="minorEastAsia"/>
                <w:kern w:val="28"/>
                <w:sz w:val="24"/>
                <w:szCs w:val="24"/>
                <w:u w:val="single"/>
              </w:rPr>
              <w:t>石油类、</w:t>
            </w:r>
            <w:r w:rsidR="004D02B7">
              <w:rPr>
                <w:rFonts w:eastAsiaTheme="minorEastAsia"/>
                <w:sz w:val="24"/>
                <w:szCs w:val="24"/>
                <w:u w:val="single"/>
              </w:rPr>
              <w:t>TP</w:t>
            </w:r>
            <w:r w:rsidR="004D02B7">
              <w:rPr>
                <w:rFonts w:eastAsiaTheme="minorEastAsia"/>
                <w:sz w:val="24"/>
                <w:szCs w:val="24"/>
                <w:u w:val="single"/>
              </w:rPr>
              <w:t>、</w:t>
            </w:r>
            <w:r w:rsidR="004D02B7">
              <w:rPr>
                <w:rFonts w:eastAsiaTheme="minorEastAsia"/>
                <w:spacing w:val="6"/>
                <w:sz w:val="24"/>
                <w:szCs w:val="24"/>
                <w:u w:val="single"/>
              </w:rPr>
              <w:t>粪大肠菌群等</w:t>
            </w:r>
            <w:r w:rsidR="004D02B7">
              <w:rPr>
                <w:rFonts w:eastAsiaTheme="minorEastAsia"/>
                <w:sz w:val="24"/>
                <w:szCs w:val="24"/>
                <w:u w:val="single"/>
              </w:rPr>
              <w:t>。</w:t>
            </w:r>
          </w:p>
          <w:p w:rsidR="00530DFE" w:rsidRDefault="00530DFE">
            <w:pPr>
              <w:spacing w:line="360" w:lineRule="auto"/>
              <w:ind w:firstLineChars="200" w:firstLine="480"/>
              <w:rPr>
                <w:rFonts w:eastAsiaTheme="minorEastAsia"/>
                <w:sz w:val="24"/>
                <w:szCs w:val="24"/>
                <w:u w:val="single"/>
              </w:rPr>
            </w:pPr>
            <w:r>
              <w:rPr>
                <w:rFonts w:eastAsiaTheme="minorEastAsia"/>
                <w:sz w:val="24"/>
                <w:szCs w:val="24"/>
                <w:u w:val="single"/>
              </w:rPr>
              <w:fldChar w:fldCharType="begin"/>
            </w:r>
            <w:r w:rsidR="004D02B7">
              <w:rPr>
                <w:rFonts w:eastAsiaTheme="minorEastAsia"/>
                <w:sz w:val="24"/>
                <w:szCs w:val="24"/>
                <w:u w:val="single"/>
              </w:rPr>
              <w:instrText xml:space="preserve"> = 3 \* GB3 \* MERGEFORMAT </w:instrText>
            </w:r>
            <w:r>
              <w:rPr>
                <w:rFonts w:eastAsiaTheme="minorEastAsia"/>
                <w:sz w:val="24"/>
                <w:szCs w:val="24"/>
                <w:u w:val="single"/>
              </w:rPr>
              <w:fldChar w:fldCharType="separate"/>
            </w:r>
            <w:r w:rsidR="004D02B7">
              <w:rPr>
                <w:rFonts w:eastAsiaTheme="minorEastAsia"/>
                <w:sz w:val="24"/>
                <w:szCs w:val="24"/>
                <w:u w:val="single"/>
              </w:rPr>
              <w:t>③</w:t>
            </w:r>
            <w:r>
              <w:rPr>
                <w:rFonts w:eastAsiaTheme="minorEastAsia"/>
                <w:sz w:val="24"/>
                <w:szCs w:val="24"/>
                <w:u w:val="single"/>
              </w:rPr>
              <w:fldChar w:fldCharType="end"/>
            </w:r>
            <w:r w:rsidR="004D02B7">
              <w:rPr>
                <w:rFonts w:eastAsiaTheme="minorEastAsia"/>
                <w:sz w:val="24"/>
                <w:szCs w:val="24"/>
                <w:u w:val="single"/>
              </w:rPr>
              <w:t>监测时段及频率：连续</w:t>
            </w:r>
            <w:r w:rsidR="004D02B7">
              <w:rPr>
                <w:rFonts w:eastAsiaTheme="minorEastAsia"/>
                <w:sz w:val="24"/>
                <w:szCs w:val="24"/>
                <w:u w:val="single"/>
              </w:rPr>
              <w:t>3</w:t>
            </w:r>
            <w:r w:rsidR="004D02B7">
              <w:rPr>
                <w:rFonts w:eastAsiaTheme="minorEastAsia"/>
                <w:sz w:val="24"/>
                <w:szCs w:val="24"/>
                <w:u w:val="single"/>
              </w:rPr>
              <w:t>天，每天一次。</w:t>
            </w:r>
          </w:p>
          <w:p w:rsidR="00530DFE" w:rsidRDefault="00530DFE">
            <w:pPr>
              <w:spacing w:line="360" w:lineRule="auto"/>
              <w:ind w:firstLineChars="200" w:firstLine="480"/>
              <w:rPr>
                <w:rFonts w:eastAsiaTheme="minorEastAsia"/>
                <w:sz w:val="24"/>
                <w:szCs w:val="24"/>
                <w:u w:val="single"/>
              </w:rPr>
            </w:pPr>
            <w:r>
              <w:rPr>
                <w:rFonts w:eastAsiaTheme="minorEastAsia"/>
                <w:sz w:val="24"/>
                <w:szCs w:val="24"/>
                <w:u w:val="single"/>
              </w:rPr>
              <w:fldChar w:fldCharType="begin"/>
            </w:r>
            <w:r w:rsidR="004D02B7">
              <w:rPr>
                <w:rFonts w:eastAsiaTheme="minorEastAsia"/>
                <w:sz w:val="24"/>
                <w:szCs w:val="24"/>
                <w:u w:val="single"/>
              </w:rPr>
              <w:instrText xml:space="preserve"> = 4 \* GB3 \* MERGEFORMAT </w:instrText>
            </w:r>
            <w:r>
              <w:rPr>
                <w:rFonts w:eastAsiaTheme="minorEastAsia"/>
                <w:sz w:val="24"/>
                <w:szCs w:val="24"/>
                <w:u w:val="single"/>
              </w:rPr>
              <w:fldChar w:fldCharType="separate"/>
            </w:r>
            <w:r w:rsidR="004D02B7">
              <w:rPr>
                <w:rFonts w:eastAsiaTheme="minorEastAsia"/>
                <w:sz w:val="24"/>
                <w:szCs w:val="24"/>
                <w:u w:val="single"/>
              </w:rPr>
              <w:t>④</w:t>
            </w:r>
            <w:r>
              <w:rPr>
                <w:rFonts w:eastAsiaTheme="minorEastAsia"/>
                <w:sz w:val="24"/>
                <w:szCs w:val="24"/>
                <w:u w:val="single"/>
              </w:rPr>
              <w:fldChar w:fldCharType="end"/>
            </w:r>
            <w:r w:rsidR="004D02B7">
              <w:rPr>
                <w:rFonts w:eastAsiaTheme="minorEastAsia"/>
                <w:sz w:val="24"/>
                <w:szCs w:val="24"/>
                <w:u w:val="single"/>
              </w:rPr>
              <w:t>监测方法：按照《地表水环境质量标准》（</w:t>
            </w:r>
            <w:r w:rsidR="004D02B7">
              <w:rPr>
                <w:rFonts w:eastAsiaTheme="minorEastAsia"/>
                <w:sz w:val="24"/>
                <w:szCs w:val="24"/>
                <w:u w:val="single"/>
              </w:rPr>
              <w:t>GB3838-2002</w:t>
            </w:r>
            <w:r w:rsidR="004D02B7">
              <w:rPr>
                <w:rFonts w:eastAsiaTheme="minorEastAsia"/>
                <w:sz w:val="24"/>
                <w:szCs w:val="24"/>
                <w:u w:val="single"/>
              </w:rPr>
              <w:t>）中有关规定执行。</w:t>
            </w:r>
          </w:p>
          <w:p w:rsidR="00530DFE" w:rsidRDefault="00530DFE">
            <w:pPr>
              <w:spacing w:line="360" w:lineRule="auto"/>
              <w:ind w:firstLineChars="200" w:firstLine="480"/>
              <w:rPr>
                <w:rFonts w:eastAsiaTheme="minorEastAsia"/>
                <w:sz w:val="24"/>
                <w:szCs w:val="24"/>
                <w:u w:val="single"/>
              </w:rPr>
            </w:pPr>
            <w:r>
              <w:rPr>
                <w:rFonts w:eastAsiaTheme="minorEastAsia"/>
                <w:sz w:val="24"/>
                <w:szCs w:val="24"/>
                <w:u w:val="single"/>
              </w:rPr>
              <w:fldChar w:fldCharType="begin"/>
            </w:r>
            <w:r w:rsidR="004D02B7">
              <w:rPr>
                <w:rFonts w:eastAsiaTheme="minorEastAsia"/>
                <w:sz w:val="24"/>
                <w:szCs w:val="24"/>
                <w:u w:val="single"/>
              </w:rPr>
              <w:instrText xml:space="preserve"> = 5 \* GB3 \* MERGEFORMAT </w:instrText>
            </w:r>
            <w:r>
              <w:rPr>
                <w:rFonts w:eastAsiaTheme="minorEastAsia"/>
                <w:sz w:val="24"/>
                <w:szCs w:val="24"/>
                <w:u w:val="single"/>
              </w:rPr>
              <w:fldChar w:fldCharType="separate"/>
            </w:r>
            <w:r w:rsidR="004D02B7">
              <w:rPr>
                <w:rFonts w:eastAsiaTheme="minorEastAsia"/>
                <w:sz w:val="24"/>
                <w:szCs w:val="24"/>
                <w:u w:val="single"/>
              </w:rPr>
              <w:t>⑤</w:t>
            </w:r>
            <w:r>
              <w:rPr>
                <w:rFonts w:eastAsiaTheme="minorEastAsia"/>
                <w:sz w:val="24"/>
                <w:szCs w:val="24"/>
                <w:u w:val="single"/>
              </w:rPr>
              <w:fldChar w:fldCharType="end"/>
            </w:r>
            <w:r w:rsidR="004D02B7">
              <w:rPr>
                <w:rFonts w:eastAsiaTheme="minorEastAsia"/>
                <w:sz w:val="24"/>
                <w:szCs w:val="24"/>
                <w:u w:val="single"/>
              </w:rPr>
              <w:t>监测结果统计见下表</w:t>
            </w:r>
            <w:r w:rsidR="004D02B7">
              <w:rPr>
                <w:rFonts w:eastAsiaTheme="minorEastAsia"/>
                <w:sz w:val="24"/>
                <w:szCs w:val="24"/>
                <w:u w:val="single"/>
              </w:rPr>
              <w:t>3-</w:t>
            </w:r>
            <w:r w:rsidR="004D02B7">
              <w:rPr>
                <w:rFonts w:eastAsiaTheme="minorEastAsia" w:hint="eastAsia"/>
                <w:sz w:val="24"/>
                <w:szCs w:val="24"/>
                <w:u w:val="single"/>
              </w:rPr>
              <w:t>5</w:t>
            </w:r>
            <w:r w:rsidR="004D02B7">
              <w:rPr>
                <w:rFonts w:eastAsiaTheme="minorEastAsia"/>
                <w:sz w:val="24"/>
                <w:szCs w:val="24"/>
                <w:u w:val="single"/>
              </w:rPr>
              <w:t>：</w:t>
            </w:r>
          </w:p>
          <w:p w:rsidR="00530DFE" w:rsidRDefault="004D02B7">
            <w:pPr>
              <w:jc w:val="center"/>
              <w:rPr>
                <w:b/>
                <w:u w:val="single"/>
              </w:rPr>
            </w:pPr>
            <w:r>
              <w:rPr>
                <w:b/>
                <w:u w:val="single"/>
              </w:rPr>
              <w:t>表</w:t>
            </w:r>
            <w:r>
              <w:rPr>
                <w:rFonts w:hint="eastAsia"/>
                <w:b/>
                <w:u w:val="single"/>
              </w:rPr>
              <w:t>3-</w:t>
            </w:r>
            <w:r>
              <w:rPr>
                <w:rFonts w:hint="eastAsia"/>
                <w:b/>
                <w:u w:val="single"/>
              </w:rPr>
              <w:t xml:space="preserve">5   </w:t>
            </w:r>
            <w:r>
              <w:rPr>
                <w:b/>
                <w:u w:val="single"/>
              </w:rPr>
              <w:t>水质监测结果一览表</w:t>
            </w:r>
            <w:r>
              <w:rPr>
                <w:rFonts w:hint="eastAsia"/>
                <w:b/>
                <w:u w:val="single"/>
              </w:rPr>
              <w:t xml:space="preserve">   </w:t>
            </w:r>
            <w:r>
              <w:rPr>
                <w:rFonts w:hint="eastAsia"/>
                <w:b/>
                <w:u w:val="single"/>
              </w:rPr>
              <w:t>单位：</w:t>
            </w:r>
            <w:r>
              <w:rPr>
                <w:rFonts w:hint="eastAsia"/>
                <w:b/>
                <w:u w:val="single"/>
              </w:rPr>
              <w:t>mg/L</w:t>
            </w:r>
          </w:p>
          <w:tbl>
            <w:tblPr>
              <w:tblW w:w="830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22"/>
              <w:gridCol w:w="1407"/>
              <w:gridCol w:w="1044"/>
              <w:gridCol w:w="1044"/>
              <w:gridCol w:w="1046"/>
              <w:gridCol w:w="1044"/>
              <w:gridCol w:w="1000"/>
              <w:gridCol w:w="1000"/>
            </w:tblGrid>
            <w:tr w:rsidR="00530DFE">
              <w:trPr>
                <w:trHeight w:val="364"/>
                <w:jc w:val="center"/>
              </w:trPr>
              <w:tc>
                <w:tcPr>
                  <w:tcW w:w="722" w:type="dxa"/>
                  <w:vMerge w:val="restart"/>
                  <w:vAlign w:val="center"/>
                </w:tcPr>
                <w:p w:rsidR="00530DFE" w:rsidRDefault="004D02B7">
                  <w:pPr>
                    <w:snapToGrid w:val="0"/>
                    <w:jc w:val="center"/>
                    <w:rPr>
                      <w:rFonts w:eastAsiaTheme="minorEastAsia"/>
                      <w:b/>
                      <w:bCs/>
                      <w:u w:val="single"/>
                    </w:rPr>
                  </w:pPr>
                  <w:r>
                    <w:rPr>
                      <w:rFonts w:eastAsiaTheme="minorEastAsia"/>
                      <w:b/>
                      <w:bCs/>
                      <w:u w:val="single"/>
                    </w:rPr>
                    <w:t>采样点位</w:t>
                  </w:r>
                </w:p>
              </w:tc>
              <w:tc>
                <w:tcPr>
                  <w:tcW w:w="1407" w:type="dxa"/>
                  <w:vMerge w:val="restart"/>
                  <w:vAlign w:val="center"/>
                </w:tcPr>
                <w:p w:rsidR="00530DFE" w:rsidRDefault="004D02B7">
                  <w:pPr>
                    <w:snapToGrid w:val="0"/>
                    <w:jc w:val="center"/>
                    <w:rPr>
                      <w:rFonts w:eastAsiaTheme="minorEastAsia"/>
                      <w:b/>
                      <w:bCs/>
                      <w:u w:val="single"/>
                    </w:rPr>
                  </w:pPr>
                  <w:r>
                    <w:rPr>
                      <w:rFonts w:eastAsiaTheme="minorEastAsia"/>
                      <w:b/>
                      <w:bCs/>
                      <w:u w:val="single"/>
                    </w:rPr>
                    <w:t>检测</w:t>
                  </w:r>
                  <w:r>
                    <w:rPr>
                      <w:rFonts w:eastAsiaTheme="minorEastAsia"/>
                      <w:b/>
                      <w:bCs/>
                      <w:u w:val="single"/>
                    </w:rPr>
                    <w:t>项目</w:t>
                  </w:r>
                </w:p>
              </w:tc>
              <w:tc>
                <w:tcPr>
                  <w:tcW w:w="3134" w:type="dxa"/>
                  <w:gridSpan w:val="3"/>
                  <w:tcBorders>
                    <w:bottom w:val="single" w:sz="12" w:space="0" w:color="auto"/>
                  </w:tcBorders>
                  <w:vAlign w:val="center"/>
                </w:tcPr>
                <w:p w:rsidR="00530DFE" w:rsidRDefault="004D02B7">
                  <w:pPr>
                    <w:snapToGrid w:val="0"/>
                    <w:jc w:val="center"/>
                    <w:rPr>
                      <w:rFonts w:eastAsiaTheme="minorEastAsia"/>
                      <w:b/>
                      <w:bCs/>
                      <w:u w:val="single"/>
                    </w:rPr>
                  </w:pPr>
                  <w:r>
                    <w:rPr>
                      <w:rFonts w:eastAsiaTheme="minorEastAsia"/>
                      <w:b/>
                      <w:bCs/>
                      <w:u w:val="single"/>
                    </w:rPr>
                    <w:t>检测结果</w:t>
                  </w:r>
                </w:p>
              </w:tc>
              <w:tc>
                <w:tcPr>
                  <w:tcW w:w="1044" w:type="dxa"/>
                  <w:vMerge w:val="restart"/>
                  <w:vAlign w:val="center"/>
                </w:tcPr>
                <w:p w:rsidR="00530DFE" w:rsidRDefault="004D02B7">
                  <w:pPr>
                    <w:snapToGrid w:val="0"/>
                    <w:jc w:val="center"/>
                    <w:rPr>
                      <w:rFonts w:eastAsiaTheme="minorEastAsia"/>
                      <w:b/>
                      <w:bCs/>
                      <w:kern w:val="0"/>
                      <w:u w:val="single"/>
                    </w:rPr>
                  </w:pPr>
                  <w:r>
                    <w:rPr>
                      <w:rFonts w:eastAsiaTheme="minorEastAsia"/>
                      <w:b/>
                      <w:bCs/>
                      <w:u w:val="single"/>
                    </w:rPr>
                    <w:t>标准值</w:t>
                  </w:r>
                </w:p>
              </w:tc>
              <w:tc>
                <w:tcPr>
                  <w:tcW w:w="1000" w:type="dxa"/>
                  <w:vMerge w:val="restart"/>
                  <w:vAlign w:val="center"/>
                </w:tcPr>
                <w:p w:rsidR="00530DFE" w:rsidRDefault="004D02B7">
                  <w:pPr>
                    <w:snapToGrid w:val="0"/>
                    <w:jc w:val="center"/>
                    <w:rPr>
                      <w:rFonts w:eastAsiaTheme="minorEastAsia"/>
                      <w:b/>
                      <w:bCs/>
                      <w:u w:val="single"/>
                    </w:rPr>
                  </w:pPr>
                  <w:r>
                    <w:rPr>
                      <w:rFonts w:eastAsiaTheme="minorEastAsia"/>
                      <w:b/>
                      <w:bCs/>
                      <w:u w:val="single"/>
                    </w:rPr>
                    <w:t>超标率</w:t>
                  </w:r>
                </w:p>
              </w:tc>
              <w:tc>
                <w:tcPr>
                  <w:tcW w:w="1000" w:type="dxa"/>
                  <w:vMerge w:val="restart"/>
                  <w:vAlign w:val="center"/>
                </w:tcPr>
                <w:p w:rsidR="00530DFE" w:rsidRDefault="004D02B7">
                  <w:pPr>
                    <w:snapToGrid w:val="0"/>
                    <w:jc w:val="center"/>
                    <w:rPr>
                      <w:rFonts w:eastAsiaTheme="minorEastAsia"/>
                      <w:b/>
                      <w:bCs/>
                      <w:kern w:val="0"/>
                      <w:u w:val="single"/>
                    </w:rPr>
                  </w:pPr>
                  <w:r>
                    <w:rPr>
                      <w:rFonts w:eastAsiaTheme="minorEastAsia" w:hint="eastAsia"/>
                      <w:b/>
                      <w:bCs/>
                      <w:u w:val="single"/>
                    </w:rPr>
                    <w:t>最大</w:t>
                  </w:r>
                  <w:r>
                    <w:rPr>
                      <w:rFonts w:eastAsiaTheme="minorEastAsia"/>
                      <w:b/>
                      <w:bCs/>
                      <w:u w:val="single"/>
                    </w:rPr>
                    <w:t>超标倍数</w:t>
                  </w:r>
                </w:p>
              </w:tc>
            </w:tr>
            <w:tr w:rsidR="00530DFE">
              <w:trPr>
                <w:trHeight w:val="364"/>
                <w:jc w:val="center"/>
              </w:trPr>
              <w:tc>
                <w:tcPr>
                  <w:tcW w:w="722" w:type="dxa"/>
                  <w:vMerge/>
                  <w:tcBorders>
                    <w:bottom w:val="single" w:sz="12" w:space="0" w:color="auto"/>
                  </w:tcBorders>
                  <w:vAlign w:val="center"/>
                </w:tcPr>
                <w:p w:rsidR="00530DFE" w:rsidRDefault="00530DFE">
                  <w:pPr>
                    <w:snapToGrid w:val="0"/>
                    <w:jc w:val="center"/>
                    <w:rPr>
                      <w:rFonts w:eastAsiaTheme="minorEastAsia"/>
                      <w:b/>
                      <w:bCs/>
                      <w:u w:val="single"/>
                    </w:rPr>
                  </w:pPr>
                </w:p>
              </w:tc>
              <w:tc>
                <w:tcPr>
                  <w:tcW w:w="1407" w:type="dxa"/>
                  <w:vMerge/>
                  <w:tcBorders>
                    <w:bottom w:val="single" w:sz="12" w:space="0" w:color="auto"/>
                  </w:tcBorders>
                  <w:vAlign w:val="center"/>
                </w:tcPr>
                <w:p w:rsidR="00530DFE" w:rsidRDefault="00530DFE">
                  <w:pPr>
                    <w:snapToGrid w:val="0"/>
                    <w:jc w:val="center"/>
                    <w:rPr>
                      <w:rFonts w:eastAsiaTheme="minorEastAsia"/>
                      <w:b/>
                      <w:bCs/>
                      <w:u w:val="single"/>
                    </w:rPr>
                  </w:pPr>
                </w:p>
              </w:tc>
              <w:tc>
                <w:tcPr>
                  <w:tcW w:w="1044" w:type="dxa"/>
                  <w:tcBorders>
                    <w:bottom w:val="single" w:sz="12" w:space="0" w:color="auto"/>
                  </w:tcBorders>
                  <w:vAlign w:val="center"/>
                </w:tcPr>
                <w:p w:rsidR="00530DFE" w:rsidRDefault="004D02B7">
                  <w:pPr>
                    <w:snapToGrid w:val="0"/>
                    <w:jc w:val="center"/>
                    <w:rPr>
                      <w:rFonts w:eastAsiaTheme="minorEastAsia"/>
                      <w:b/>
                      <w:bCs/>
                      <w:u w:val="single"/>
                    </w:rPr>
                  </w:pPr>
                  <w:r>
                    <w:rPr>
                      <w:rFonts w:eastAsiaTheme="minorEastAsia"/>
                      <w:b/>
                      <w:bCs/>
                      <w:u w:val="single"/>
                    </w:rPr>
                    <w:t>1</w:t>
                  </w:r>
                  <w:r>
                    <w:rPr>
                      <w:rFonts w:eastAsiaTheme="minorEastAsia"/>
                      <w:b/>
                      <w:bCs/>
                      <w:u w:val="single"/>
                    </w:rPr>
                    <w:t>月</w:t>
                  </w:r>
                  <w:r>
                    <w:rPr>
                      <w:rFonts w:eastAsiaTheme="minorEastAsia"/>
                      <w:b/>
                      <w:bCs/>
                      <w:u w:val="single"/>
                    </w:rPr>
                    <w:t>7</w:t>
                  </w:r>
                  <w:r>
                    <w:rPr>
                      <w:rFonts w:eastAsiaTheme="minorEastAsia"/>
                      <w:b/>
                      <w:bCs/>
                      <w:u w:val="single"/>
                    </w:rPr>
                    <w:t>日</w:t>
                  </w:r>
                </w:p>
              </w:tc>
              <w:tc>
                <w:tcPr>
                  <w:tcW w:w="1044" w:type="dxa"/>
                  <w:tcBorders>
                    <w:bottom w:val="single" w:sz="12" w:space="0" w:color="auto"/>
                  </w:tcBorders>
                  <w:vAlign w:val="center"/>
                </w:tcPr>
                <w:p w:rsidR="00530DFE" w:rsidRDefault="004D02B7">
                  <w:pPr>
                    <w:snapToGrid w:val="0"/>
                    <w:jc w:val="center"/>
                    <w:rPr>
                      <w:rFonts w:eastAsiaTheme="minorEastAsia"/>
                      <w:b/>
                      <w:bCs/>
                      <w:u w:val="single"/>
                    </w:rPr>
                  </w:pPr>
                  <w:r>
                    <w:rPr>
                      <w:rFonts w:eastAsiaTheme="minorEastAsia"/>
                      <w:b/>
                      <w:bCs/>
                      <w:u w:val="single"/>
                    </w:rPr>
                    <w:t>1</w:t>
                  </w:r>
                  <w:r>
                    <w:rPr>
                      <w:rFonts w:eastAsiaTheme="minorEastAsia"/>
                      <w:b/>
                      <w:bCs/>
                      <w:u w:val="single"/>
                    </w:rPr>
                    <w:t>月</w:t>
                  </w:r>
                  <w:r>
                    <w:rPr>
                      <w:rFonts w:eastAsiaTheme="minorEastAsia"/>
                      <w:b/>
                      <w:bCs/>
                      <w:u w:val="single"/>
                    </w:rPr>
                    <w:t>8</w:t>
                  </w:r>
                  <w:r>
                    <w:rPr>
                      <w:rFonts w:eastAsiaTheme="minorEastAsia"/>
                      <w:b/>
                      <w:bCs/>
                      <w:u w:val="single"/>
                    </w:rPr>
                    <w:t>日</w:t>
                  </w:r>
                </w:p>
              </w:tc>
              <w:tc>
                <w:tcPr>
                  <w:tcW w:w="1045" w:type="dxa"/>
                  <w:tcBorders>
                    <w:bottom w:val="single" w:sz="12" w:space="0" w:color="auto"/>
                  </w:tcBorders>
                  <w:vAlign w:val="center"/>
                </w:tcPr>
                <w:p w:rsidR="00530DFE" w:rsidRDefault="004D02B7">
                  <w:pPr>
                    <w:snapToGrid w:val="0"/>
                    <w:jc w:val="center"/>
                    <w:rPr>
                      <w:rFonts w:eastAsiaTheme="minorEastAsia"/>
                      <w:b/>
                      <w:bCs/>
                      <w:u w:val="single"/>
                    </w:rPr>
                  </w:pPr>
                  <w:r>
                    <w:rPr>
                      <w:rFonts w:eastAsiaTheme="minorEastAsia"/>
                      <w:b/>
                      <w:bCs/>
                      <w:u w:val="single"/>
                    </w:rPr>
                    <w:t>1</w:t>
                  </w:r>
                  <w:r>
                    <w:rPr>
                      <w:rFonts w:eastAsiaTheme="minorEastAsia"/>
                      <w:b/>
                      <w:bCs/>
                      <w:u w:val="single"/>
                    </w:rPr>
                    <w:t>月</w:t>
                  </w:r>
                  <w:r>
                    <w:rPr>
                      <w:rFonts w:eastAsiaTheme="minorEastAsia"/>
                      <w:b/>
                      <w:bCs/>
                      <w:u w:val="single"/>
                    </w:rPr>
                    <w:t>9</w:t>
                  </w:r>
                  <w:r>
                    <w:rPr>
                      <w:rFonts w:eastAsiaTheme="minorEastAsia"/>
                      <w:b/>
                      <w:bCs/>
                      <w:u w:val="single"/>
                    </w:rPr>
                    <w:t>日</w:t>
                  </w:r>
                </w:p>
              </w:tc>
              <w:tc>
                <w:tcPr>
                  <w:tcW w:w="1044" w:type="dxa"/>
                  <w:vMerge/>
                  <w:tcBorders>
                    <w:bottom w:val="single" w:sz="12" w:space="0" w:color="auto"/>
                  </w:tcBorders>
                  <w:vAlign w:val="center"/>
                </w:tcPr>
                <w:p w:rsidR="00530DFE" w:rsidRDefault="00530DFE">
                  <w:pPr>
                    <w:snapToGrid w:val="0"/>
                    <w:jc w:val="center"/>
                    <w:rPr>
                      <w:rFonts w:eastAsiaTheme="minorEastAsia"/>
                      <w:b/>
                      <w:bCs/>
                      <w:u w:val="single"/>
                    </w:rPr>
                  </w:pPr>
                </w:p>
              </w:tc>
              <w:tc>
                <w:tcPr>
                  <w:tcW w:w="1000" w:type="dxa"/>
                  <w:vMerge/>
                  <w:tcBorders>
                    <w:bottom w:val="single" w:sz="12" w:space="0" w:color="auto"/>
                  </w:tcBorders>
                  <w:vAlign w:val="center"/>
                </w:tcPr>
                <w:p w:rsidR="00530DFE" w:rsidRDefault="00530DFE">
                  <w:pPr>
                    <w:snapToGrid w:val="0"/>
                    <w:jc w:val="center"/>
                    <w:rPr>
                      <w:rFonts w:eastAsiaTheme="minorEastAsia"/>
                      <w:b/>
                      <w:bCs/>
                      <w:u w:val="single"/>
                    </w:rPr>
                  </w:pPr>
                </w:p>
              </w:tc>
              <w:tc>
                <w:tcPr>
                  <w:tcW w:w="1000" w:type="dxa"/>
                  <w:vMerge/>
                  <w:tcBorders>
                    <w:bottom w:val="single" w:sz="12" w:space="0" w:color="auto"/>
                  </w:tcBorders>
                  <w:vAlign w:val="center"/>
                </w:tcPr>
                <w:p w:rsidR="00530DFE" w:rsidRDefault="00530DFE">
                  <w:pPr>
                    <w:snapToGrid w:val="0"/>
                    <w:jc w:val="center"/>
                    <w:rPr>
                      <w:rFonts w:eastAsiaTheme="minorEastAsia"/>
                      <w:b/>
                      <w:bCs/>
                      <w:u w:val="single"/>
                    </w:rPr>
                  </w:pPr>
                </w:p>
              </w:tc>
            </w:tr>
            <w:tr w:rsidR="00530DFE">
              <w:trPr>
                <w:trHeight w:val="364"/>
                <w:jc w:val="center"/>
              </w:trPr>
              <w:tc>
                <w:tcPr>
                  <w:tcW w:w="722" w:type="dxa"/>
                  <w:vMerge w:val="restart"/>
                  <w:tcBorders>
                    <w:top w:val="single" w:sz="12" w:space="0" w:color="auto"/>
                    <w:tl2br w:val="nil"/>
                    <w:tr2bl w:val="nil"/>
                  </w:tcBorders>
                  <w:vAlign w:val="center"/>
                </w:tcPr>
                <w:p w:rsidR="00530DFE" w:rsidRDefault="004D02B7">
                  <w:pPr>
                    <w:jc w:val="center"/>
                    <w:rPr>
                      <w:rFonts w:eastAsiaTheme="minorEastAsia"/>
                      <w:u w:val="single"/>
                    </w:rPr>
                  </w:pPr>
                  <w:r>
                    <w:rPr>
                      <w:rFonts w:eastAsiaTheme="minorEastAsia"/>
                      <w:u w:val="single"/>
                    </w:rPr>
                    <w:t>拟建厂界西</w:t>
                  </w:r>
                  <w:r>
                    <w:rPr>
                      <w:rFonts w:eastAsiaTheme="minorEastAsia"/>
                      <w:u w:val="single"/>
                    </w:rPr>
                    <w:t>南侧</w:t>
                  </w:r>
                  <w:r>
                    <w:rPr>
                      <w:rFonts w:eastAsiaTheme="minorEastAsia"/>
                      <w:u w:val="single"/>
                    </w:rPr>
                    <w:t>80m</w:t>
                  </w:r>
                  <w:r>
                    <w:rPr>
                      <w:rFonts w:eastAsiaTheme="minorEastAsia"/>
                      <w:u w:val="single"/>
                    </w:rPr>
                    <w:t>处无名</w:t>
                  </w:r>
                  <w:r>
                    <w:rPr>
                      <w:rFonts w:eastAsiaTheme="minorEastAsia"/>
                      <w:u w:val="single"/>
                    </w:rPr>
                    <w:t>水塘</w:t>
                  </w:r>
                </w:p>
              </w:tc>
              <w:tc>
                <w:tcPr>
                  <w:tcW w:w="1407" w:type="dxa"/>
                  <w:tcBorders>
                    <w:top w:val="single" w:sz="12" w:space="0" w:color="auto"/>
                    <w:bottom w:val="single" w:sz="6" w:space="0" w:color="auto"/>
                    <w:tl2br w:val="nil"/>
                    <w:tr2bl w:val="nil"/>
                  </w:tcBorders>
                  <w:vAlign w:val="center"/>
                </w:tcPr>
                <w:p w:rsidR="00530DFE" w:rsidRDefault="004D02B7">
                  <w:pPr>
                    <w:jc w:val="center"/>
                    <w:rPr>
                      <w:rFonts w:eastAsiaTheme="minorEastAsia"/>
                      <w:u w:val="single"/>
                    </w:rPr>
                  </w:pPr>
                  <w:r>
                    <w:rPr>
                      <w:rFonts w:eastAsiaTheme="minorEastAsia"/>
                      <w:u w:val="single"/>
                    </w:rPr>
                    <w:t>PH</w:t>
                  </w:r>
                  <w:r>
                    <w:rPr>
                      <w:rFonts w:eastAsiaTheme="minorEastAsia"/>
                      <w:u w:val="single"/>
                    </w:rPr>
                    <w:t>（无量纲）</w:t>
                  </w:r>
                </w:p>
              </w:tc>
              <w:tc>
                <w:tcPr>
                  <w:tcW w:w="1044" w:type="dxa"/>
                  <w:tcBorders>
                    <w:top w:val="single" w:sz="12" w:space="0" w:color="auto"/>
                    <w:bottom w:val="single" w:sz="6" w:space="0" w:color="auto"/>
                    <w:tl2br w:val="nil"/>
                    <w:tr2bl w:val="nil"/>
                  </w:tcBorders>
                  <w:vAlign w:val="center"/>
                </w:tcPr>
                <w:p w:rsidR="00530DFE" w:rsidRDefault="004D02B7">
                  <w:pPr>
                    <w:jc w:val="center"/>
                    <w:rPr>
                      <w:rFonts w:eastAsiaTheme="minorEastAsia"/>
                      <w:u w:val="single"/>
                    </w:rPr>
                  </w:pPr>
                  <w:r>
                    <w:rPr>
                      <w:rFonts w:eastAsiaTheme="minorEastAsia"/>
                      <w:u w:val="single"/>
                    </w:rPr>
                    <w:t>7.84</w:t>
                  </w:r>
                </w:p>
              </w:tc>
              <w:tc>
                <w:tcPr>
                  <w:tcW w:w="1044" w:type="dxa"/>
                  <w:tcBorders>
                    <w:top w:val="single" w:sz="12" w:space="0" w:color="auto"/>
                    <w:bottom w:val="single" w:sz="6" w:space="0" w:color="auto"/>
                    <w:tl2br w:val="nil"/>
                    <w:tr2bl w:val="nil"/>
                  </w:tcBorders>
                  <w:vAlign w:val="center"/>
                </w:tcPr>
                <w:p w:rsidR="00530DFE" w:rsidRDefault="004D02B7">
                  <w:pPr>
                    <w:jc w:val="center"/>
                    <w:rPr>
                      <w:rFonts w:eastAsiaTheme="minorEastAsia"/>
                      <w:u w:val="single"/>
                    </w:rPr>
                  </w:pPr>
                  <w:r>
                    <w:rPr>
                      <w:rFonts w:eastAsiaTheme="minorEastAsia"/>
                      <w:u w:val="single"/>
                    </w:rPr>
                    <w:t>7.89</w:t>
                  </w:r>
                </w:p>
              </w:tc>
              <w:tc>
                <w:tcPr>
                  <w:tcW w:w="1045" w:type="dxa"/>
                  <w:tcBorders>
                    <w:top w:val="single" w:sz="12" w:space="0" w:color="auto"/>
                    <w:bottom w:val="single" w:sz="6" w:space="0" w:color="auto"/>
                    <w:tl2br w:val="nil"/>
                    <w:tr2bl w:val="nil"/>
                  </w:tcBorders>
                  <w:vAlign w:val="center"/>
                </w:tcPr>
                <w:p w:rsidR="00530DFE" w:rsidRDefault="004D02B7">
                  <w:pPr>
                    <w:jc w:val="center"/>
                    <w:rPr>
                      <w:rFonts w:eastAsiaTheme="minorEastAsia"/>
                      <w:u w:val="single"/>
                    </w:rPr>
                  </w:pPr>
                  <w:r>
                    <w:rPr>
                      <w:rFonts w:eastAsiaTheme="minorEastAsia"/>
                      <w:u w:val="single"/>
                    </w:rPr>
                    <w:t>7.80</w:t>
                  </w:r>
                </w:p>
              </w:tc>
              <w:tc>
                <w:tcPr>
                  <w:tcW w:w="1044" w:type="dxa"/>
                  <w:tcBorders>
                    <w:top w:val="single" w:sz="12" w:space="0" w:color="auto"/>
                    <w:bottom w:val="single" w:sz="6" w:space="0" w:color="auto"/>
                    <w:tl2br w:val="nil"/>
                    <w:tr2bl w:val="nil"/>
                  </w:tcBorders>
                  <w:vAlign w:val="center"/>
                </w:tcPr>
                <w:p w:rsidR="00530DFE" w:rsidRDefault="004D02B7">
                  <w:pPr>
                    <w:jc w:val="center"/>
                    <w:rPr>
                      <w:rFonts w:eastAsiaTheme="minorEastAsia"/>
                      <w:u w:val="single"/>
                    </w:rPr>
                  </w:pPr>
                  <w:r>
                    <w:rPr>
                      <w:rFonts w:eastAsiaTheme="minorEastAsia"/>
                      <w:u w:val="single"/>
                    </w:rPr>
                    <w:t>6~9</w:t>
                  </w:r>
                </w:p>
              </w:tc>
              <w:tc>
                <w:tcPr>
                  <w:tcW w:w="1000" w:type="dxa"/>
                  <w:tcBorders>
                    <w:top w:val="single" w:sz="12" w:space="0" w:color="auto"/>
                    <w:bottom w:val="single" w:sz="6" w:space="0" w:color="auto"/>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000" w:type="dxa"/>
                  <w:tcBorders>
                    <w:top w:val="single" w:sz="12" w:space="0" w:color="auto"/>
                    <w:bottom w:val="single" w:sz="6" w:space="0" w:color="auto"/>
                    <w:tl2br w:val="nil"/>
                    <w:tr2bl w:val="nil"/>
                  </w:tcBorders>
                  <w:vAlign w:val="center"/>
                </w:tcPr>
                <w:p w:rsidR="00530DFE" w:rsidRDefault="004D02B7">
                  <w:pPr>
                    <w:jc w:val="center"/>
                    <w:rPr>
                      <w:rFonts w:eastAsiaTheme="minorEastAsia"/>
                      <w:u w:val="single"/>
                    </w:rPr>
                  </w:pPr>
                  <w:r>
                    <w:rPr>
                      <w:rFonts w:eastAsiaTheme="minorEastAsia"/>
                      <w:u w:val="single"/>
                    </w:rPr>
                    <w:t>0</w:t>
                  </w:r>
                </w:p>
              </w:tc>
            </w:tr>
            <w:tr w:rsidR="00530DFE">
              <w:trPr>
                <w:trHeight w:val="364"/>
                <w:jc w:val="center"/>
              </w:trPr>
              <w:tc>
                <w:tcPr>
                  <w:tcW w:w="722" w:type="dxa"/>
                  <w:vMerge/>
                  <w:tcBorders>
                    <w:tl2br w:val="nil"/>
                    <w:tr2bl w:val="nil"/>
                  </w:tcBorders>
                  <w:vAlign w:val="center"/>
                </w:tcPr>
                <w:p w:rsidR="00530DFE" w:rsidRDefault="00530DFE">
                  <w:pPr>
                    <w:jc w:val="center"/>
                    <w:rPr>
                      <w:rFonts w:eastAsiaTheme="minorEastAsia"/>
                      <w:u w:val="single"/>
                    </w:rPr>
                  </w:pPr>
                </w:p>
              </w:tc>
              <w:tc>
                <w:tcPr>
                  <w:tcW w:w="1407"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水温（</w:t>
                  </w:r>
                  <w:r>
                    <w:rPr>
                      <w:rFonts w:eastAsiaTheme="minorEastAsia"/>
                      <w:u w:val="single"/>
                    </w:rPr>
                    <w:t>℃</w:t>
                  </w:r>
                  <w:r>
                    <w:rPr>
                      <w:rFonts w:eastAsiaTheme="minorEastAsia"/>
                      <w:u w:val="single"/>
                    </w:rPr>
                    <w:t>）</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4.6</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4.2</w:t>
                  </w:r>
                </w:p>
              </w:tc>
              <w:tc>
                <w:tcPr>
                  <w:tcW w:w="1045"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4.8</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w:t>
                  </w:r>
                </w:p>
              </w:tc>
              <w:tc>
                <w:tcPr>
                  <w:tcW w:w="1000"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w:t>
                  </w:r>
                </w:p>
              </w:tc>
              <w:tc>
                <w:tcPr>
                  <w:tcW w:w="1000"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w:t>
                  </w:r>
                </w:p>
              </w:tc>
            </w:tr>
            <w:tr w:rsidR="00530DFE">
              <w:trPr>
                <w:trHeight w:val="364"/>
                <w:jc w:val="center"/>
              </w:trPr>
              <w:tc>
                <w:tcPr>
                  <w:tcW w:w="722" w:type="dxa"/>
                  <w:vMerge/>
                  <w:tcBorders>
                    <w:tl2br w:val="nil"/>
                    <w:tr2bl w:val="nil"/>
                  </w:tcBorders>
                  <w:vAlign w:val="center"/>
                </w:tcPr>
                <w:p w:rsidR="00530DFE" w:rsidRDefault="00530DFE">
                  <w:pPr>
                    <w:jc w:val="center"/>
                    <w:rPr>
                      <w:rFonts w:eastAsiaTheme="minorEastAsia"/>
                      <w:u w:val="single"/>
                    </w:rPr>
                  </w:pPr>
                </w:p>
              </w:tc>
              <w:tc>
                <w:tcPr>
                  <w:tcW w:w="1407"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DO</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5.58</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5.56</w:t>
                  </w:r>
                </w:p>
              </w:tc>
              <w:tc>
                <w:tcPr>
                  <w:tcW w:w="1045"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5.64</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w:t>
                  </w:r>
                  <w:r>
                    <w:rPr>
                      <w:rFonts w:eastAsiaTheme="minorEastAsia" w:hint="eastAsia"/>
                      <w:u w:val="single"/>
                    </w:rPr>
                    <w:t>5</w:t>
                  </w:r>
                </w:p>
              </w:tc>
              <w:tc>
                <w:tcPr>
                  <w:tcW w:w="1000"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0</w:t>
                  </w:r>
                </w:p>
              </w:tc>
              <w:tc>
                <w:tcPr>
                  <w:tcW w:w="1000"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0</w:t>
                  </w:r>
                </w:p>
              </w:tc>
            </w:tr>
            <w:tr w:rsidR="00530DFE">
              <w:trPr>
                <w:trHeight w:val="364"/>
                <w:jc w:val="center"/>
              </w:trPr>
              <w:tc>
                <w:tcPr>
                  <w:tcW w:w="722" w:type="dxa"/>
                  <w:vMerge/>
                  <w:tcBorders>
                    <w:tl2br w:val="nil"/>
                    <w:tr2bl w:val="nil"/>
                  </w:tcBorders>
                  <w:vAlign w:val="center"/>
                </w:tcPr>
                <w:p w:rsidR="00530DFE" w:rsidRDefault="00530DFE">
                  <w:pPr>
                    <w:jc w:val="center"/>
                    <w:rPr>
                      <w:rFonts w:eastAsiaTheme="minorEastAsia"/>
                      <w:u w:val="single"/>
                    </w:rPr>
                  </w:pPr>
                </w:p>
              </w:tc>
              <w:tc>
                <w:tcPr>
                  <w:tcW w:w="1407"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SS</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12</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14</w:t>
                  </w:r>
                </w:p>
              </w:tc>
              <w:tc>
                <w:tcPr>
                  <w:tcW w:w="1045"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15</w:t>
                  </w:r>
                </w:p>
              </w:tc>
              <w:tc>
                <w:tcPr>
                  <w:tcW w:w="1044"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w:t>
                  </w:r>
                </w:p>
              </w:tc>
              <w:tc>
                <w:tcPr>
                  <w:tcW w:w="1000"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w:t>
                  </w:r>
                </w:p>
              </w:tc>
              <w:tc>
                <w:tcPr>
                  <w:tcW w:w="1000" w:type="dxa"/>
                  <w:tcBorders>
                    <w:top w:val="single" w:sz="6" w:space="0" w:color="auto"/>
                  </w:tcBorders>
                  <w:vAlign w:val="center"/>
                </w:tcPr>
                <w:p w:rsidR="00530DFE" w:rsidRDefault="004D02B7">
                  <w:pPr>
                    <w:jc w:val="center"/>
                    <w:rPr>
                      <w:rFonts w:eastAsiaTheme="minorEastAsia"/>
                      <w:u w:val="single"/>
                    </w:rPr>
                  </w:pPr>
                  <w:r>
                    <w:rPr>
                      <w:rFonts w:eastAsiaTheme="minorEastAsia"/>
                      <w:u w:val="single"/>
                    </w:rPr>
                    <w:t>/</w:t>
                  </w:r>
                </w:p>
              </w:tc>
            </w:tr>
            <w:tr w:rsidR="00530DFE">
              <w:trPr>
                <w:trHeight w:val="364"/>
                <w:jc w:val="center"/>
              </w:trPr>
              <w:tc>
                <w:tcPr>
                  <w:tcW w:w="722" w:type="dxa"/>
                  <w:vMerge/>
                  <w:tcBorders>
                    <w:tl2br w:val="nil"/>
                    <w:tr2bl w:val="nil"/>
                  </w:tcBorders>
                  <w:vAlign w:val="center"/>
                </w:tcPr>
                <w:p w:rsidR="00530DFE" w:rsidRDefault="00530DFE">
                  <w:pPr>
                    <w:snapToGrid w:val="0"/>
                    <w:jc w:val="center"/>
                    <w:rPr>
                      <w:rFonts w:eastAsiaTheme="minorEastAsia"/>
                      <w:b/>
                      <w:bCs/>
                      <w:kern w:val="0"/>
                      <w:u w:val="single"/>
                    </w:rPr>
                  </w:pPr>
                </w:p>
              </w:tc>
              <w:tc>
                <w:tcPr>
                  <w:tcW w:w="1407" w:type="dxa"/>
                  <w:tcBorders>
                    <w:tl2br w:val="nil"/>
                    <w:tr2bl w:val="nil"/>
                  </w:tcBorders>
                  <w:vAlign w:val="center"/>
                </w:tcPr>
                <w:p w:rsidR="00530DFE" w:rsidRDefault="004D02B7">
                  <w:pPr>
                    <w:jc w:val="center"/>
                    <w:rPr>
                      <w:rFonts w:eastAsiaTheme="minorEastAsia"/>
                      <w:u w:val="single"/>
                    </w:rPr>
                  </w:pPr>
                  <w:r>
                    <w:rPr>
                      <w:rFonts w:eastAsiaTheme="minorEastAsia"/>
                      <w:u w:val="single"/>
                    </w:rPr>
                    <w:t>COD</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26</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24</w:t>
                  </w:r>
                </w:p>
              </w:tc>
              <w:tc>
                <w:tcPr>
                  <w:tcW w:w="1045" w:type="dxa"/>
                  <w:tcBorders>
                    <w:tl2br w:val="nil"/>
                    <w:tr2bl w:val="nil"/>
                  </w:tcBorders>
                  <w:vAlign w:val="center"/>
                </w:tcPr>
                <w:p w:rsidR="00530DFE" w:rsidRDefault="004D02B7">
                  <w:pPr>
                    <w:jc w:val="center"/>
                    <w:rPr>
                      <w:rFonts w:eastAsiaTheme="minorEastAsia"/>
                      <w:u w:val="single"/>
                    </w:rPr>
                  </w:pPr>
                  <w:r>
                    <w:rPr>
                      <w:rFonts w:eastAsiaTheme="minorEastAsia"/>
                      <w:u w:val="single"/>
                    </w:rPr>
                    <w:t>22</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r>
                    <w:rPr>
                      <w:rFonts w:eastAsiaTheme="minorEastAsia" w:hint="eastAsia"/>
                      <w:u w:val="single"/>
                    </w:rPr>
                    <w:t>20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100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0.3</w:t>
                  </w:r>
                </w:p>
              </w:tc>
            </w:tr>
            <w:tr w:rsidR="00530DFE">
              <w:trPr>
                <w:trHeight w:val="364"/>
                <w:jc w:val="center"/>
              </w:trPr>
              <w:tc>
                <w:tcPr>
                  <w:tcW w:w="722" w:type="dxa"/>
                  <w:vMerge/>
                  <w:tcBorders>
                    <w:tl2br w:val="nil"/>
                    <w:tr2bl w:val="nil"/>
                  </w:tcBorders>
                  <w:vAlign w:val="center"/>
                </w:tcPr>
                <w:p w:rsidR="00530DFE" w:rsidRDefault="00530DFE">
                  <w:pPr>
                    <w:snapToGrid w:val="0"/>
                    <w:jc w:val="center"/>
                    <w:rPr>
                      <w:rFonts w:eastAsiaTheme="minorEastAsia"/>
                      <w:b/>
                      <w:bCs/>
                      <w:kern w:val="0"/>
                      <w:u w:val="single"/>
                    </w:rPr>
                  </w:pPr>
                </w:p>
              </w:tc>
              <w:tc>
                <w:tcPr>
                  <w:tcW w:w="1407" w:type="dxa"/>
                  <w:tcBorders>
                    <w:tl2br w:val="nil"/>
                    <w:tr2bl w:val="nil"/>
                  </w:tcBorders>
                  <w:vAlign w:val="center"/>
                </w:tcPr>
                <w:p w:rsidR="00530DFE" w:rsidRDefault="004D02B7">
                  <w:pPr>
                    <w:jc w:val="center"/>
                    <w:rPr>
                      <w:rFonts w:eastAsiaTheme="minorEastAsia"/>
                      <w:u w:val="single"/>
                    </w:rPr>
                  </w:pPr>
                  <w:r>
                    <w:rPr>
                      <w:rFonts w:eastAsiaTheme="minorEastAsia"/>
                      <w:u w:val="single"/>
                    </w:rPr>
                    <w:t>NH</w:t>
                  </w:r>
                  <w:r>
                    <w:rPr>
                      <w:rFonts w:eastAsiaTheme="minorEastAsia"/>
                      <w:u w:val="single"/>
                      <w:vertAlign w:val="subscript"/>
                    </w:rPr>
                    <w:t>3</w:t>
                  </w:r>
                  <w:r>
                    <w:rPr>
                      <w:rFonts w:eastAsiaTheme="minorEastAsia"/>
                      <w:u w:val="single"/>
                    </w:rPr>
                    <w:t>-</w:t>
                  </w:r>
                  <w:r>
                    <w:rPr>
                      <w:rFonts w:eastAsiaTheme="minorEastAsia"/>
                      <w:u w:val="single"/>
                    </w:rPr>
                    <w:t>N</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0.566</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0.595</w:t>
                  </w:r>
                </w:p>
              </w:tc>
              <w:tc>
                <w:tcPr>
                  <w:tcW w:w="1045" w:type="dxa"/>
                  <w:tcBorders>
                    <w:tl2br w:val="nil"/>
                    <w:tr2bl w:val="nil"/>
                  </w:tcBorders>
                  <w:vAlign w:val="center"/>
                </w:tcPr>
                <w:p w:rsidR="00530DFE" w:rsidRDefault="004D02B7">
                  <w:pPr>
                    <w:jc w:val="center"/>
                    <w:rPr>
                      <w:rFonts w:eastAsiaTheme="minorEastAsia"/>
                      <w:u w:val="single"/>
                    </w:rPr>
                  </w:pPr>
                  <w:r>
                    <w:rPr>
                      <w:rFonts w:eastAsiaTheme="minorEastAsia"/>
                      <w:u w:val="single"/>
                    </w:rPr>
                    <w:t>0.583</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r>
                    <w:rPr>
                      <w:rFonts w:eastAsiaTheme="minorEastAsia" w:hint="eastAsia"/>
                      <w:u w:val="single"/>
                    </w:rPr>
                    <w:t>1</w:t>
                  </w:r>
                  <w:r>
                    <w:rPr>
                      <w:rFonts w:eastAsiaTheme="minorEastAsia"/>
                      <w:u w:val="single"/>
                    </w:rPr>
                    <w:t>.0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r>
            <w:tr w:rsidR="00530DFE">
              <w:trPr>
                <w:trHeight w:val="364"/>
                <w:jc w:val="center"/>
              </w:trPr>
              <w:tc>
                <w:tcPr>
                  <w:tcW w:w="722" w:type="dxa"/>
                  <w:vMerge/>
                  <w:tcBorders>
                    <w:tl2br w:val="nil"/>
                    <w:tr2bl w:val="nil"/>
                  </w:tcBorders>
                  <w:vAlign w:val="center"/>
                </w:tcPr>
                <w:p w:rsidR="00530DFE" w:rsidRDefault="00530DFE">
                  <w:pPr>
                    <w:snapToGrid w:val="0"/>
                    <w:jc w:val="center"/>
                    <w:rPr>
                      <w:rFonts w:eastAsiaTheme="minorEastAsia"/>
                      <w:b/>
                      <w:bCs/>
                      <w:kern w:val="0"/>
                      <w:u w:val="single"/>
                    </w:rPr>
                  </w:pPr>
                </w:p>
              </w:tc>
              <w:tc>
                <w:tcPr>
                  <w:tcW w:w="1407" w:type="dxa"/>
                  <w:tcBorders>
                    <w:tl2br w:val="nil"/>
                    <w:tr2bl w:val="nil"/>
                  </w:tcBorders>
                  <w:vAlign w:val="center"/>
                </w:tcPr>
                <w:p w:rsidR="00530DFE" w:rsidRDefault="004D02B7">
                  <w:pPr>
                    <w:jc w:val="center"/>
                    <w:rPr>
                      <w:rFonts w:eastAsiaTheme="minorEastAsia"/>
                      <w:u w:val="single"/>
                    </w:rPr>
                  </w:pPr>
                  <w:r>
                    <w:rPr>
                      <w:rFonts w:eastAsiaTheme="minorEastAsia"/>
                      <w:u w:val="single"/>
                    </w:rPr>
                    <w:t>BOD</w:t>
                  </w:r>
                  <w:r>
                    <w:rPr>
                      <w:rFonts w:eastAsiaTheme="minorEastAsia"/>
                      <w:u w:val="single"/>
                      <w:vertAlign w:val="subscript"/>
                    </w:rPr>
                    <w:t>5</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3.9</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4.1</w:t>
                  </w:r>
                </w:p>
              </w:tc>
              <w:tc>
                <w:tcPr>
                  <w:tcW w:w="1045" w:type="dxa"/>
                  <w:tcBorders>
                    <w:tl2br w:val="nil"/>
                    <w:tr2bl w:val="nil"/>
                  </w:tcBorders>
                  <w:vAlign w:val="center"/>
                </w:tcPr>
                <w:p w:rsidR="00530DFE" w:rsidRDefault="004D02B7">
                  <w:pPr>
                    <w:jc w:val="center"/>
                    <w:rPr>
                      <w:rFonts w:eastAsiaTheme="minorEastAsia"/>
                      <w:u w:val="single"/>
                    </w:rPr>
                  </w:pPr>
                  <w:r>
                    <w:rPr>
                      <w:rFonts w:eastAsiaTheme="minorEastAsia"/>
                      <w:u w:val="single"/>
                    </w:rPr>
                    <w:t>4.2</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r>
                    <w:rPr>
                      <w:rFonts w:eastAsiaTheme="minorEastAsia" w:hint="eastAsia"/>
                      <w:u w:val="single"/>
                    </w:rPr>
                    <w:t>4</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67</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r>
                    <w:rPr>
                      <w:rFonts w:eastAsiaTheme="minorEastAsia" w:hint="eastAsia"/>
                      <w:u w:val="single"/>
                    </w:rPr>
                    <w:t>.05</w:t>
                  </w:r>
                </w:p>
              </w:tc>
            </w:tr>
            <w:tr w:rsidR="00530DFE">
              <w:trPr>
                <w:trHeight w:val="364"/>
                <w:jc w:val="center"/>
              </w:trPr>
              <w:tc>
                <w:tcPr>
                  <w:tcW w:w="722" w:type="dxa"/>
                  <w:vMerge/>
                  <w:tcBorders>
                    <w:tl2br w:val="nil"/>
                    <w:tr2bl w:val="nil"/>
                  </w:tcBorders>
                  <w:vAlign w:val="center"/>
                </w:tcPr>
                <w:p w:rsidR="00530DFE" w:rsidRDefault="00530DFE">
                  <w:pPr>
                    <w:snapToGrid w:val="0"/>
                    <w:jc w:val="center"/>
                    <w:rPr>
                      <w:rFonts w:eastAsiaTheme="minorEastAsia"/>
                      <w:b/>
                      <w:bCs/>
                      <w:kern w:val="0"/>
                      <w:u w:val="single"/>
                    </w:rPr>
                  </w:pPr>
                </w:p>
              </w:tc>
              <w:tc>
                <w:tcPr>
                  <w:tcW w:w="1407" w:type="dxa"/>
                  <w:tcBorders>
                    <w:tl2br w:val="nil"/>
                    <w:tr2bl w:val="nil"/>
                  </w:tcBorders>
                  <w:vAlign w:val="center"/>
                </w:tcPr>
                <w:p w:rsidR="00530DFE" w:rsidRDefault="004D02B7">
                  <w:pPr>
                    <w:jc w:val="center"/>
                    <w:rPr>
                      <w:rFonts w:eastAsiaTheme="minorEastAsia"/>
                      <w:u w:val="single"/>
                    </w:rPr>
                  </w:pPr>
                  <w:r>
                    <w:rPr>
                      <w:rFonts w:eastAsiaTheme="minorEastAsia"/>
                      <w:u w:val="single"/>
                    </w:rPr>
                    <w:t>石油类</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0.005L</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0.005L</w:t>
                  </w:r>
                </w:p>
              </w:tc>
              <w:tc>
                <w:tcPr>
                  <w:tcW w:w="1045" w:type="dxa"/>
                  <w:tcBorders>
                    <w:tl2br w:val="nil"/>
                    <w:tr2bl w:val="nil"/>
                  </w:tcBorders>
                  <w:vAlign w:val="center"/>
                </w:tcPr>
                <w:p w:rsidR="00530DFE" w:rsidRDefault="004D02B7">
                  <w:pPr>
                    <w:jc w:val="center"/>
                    <w:rPr>
                      <w:rFonts w:eastAsiaTheme="minorEastAsia"/>
                      <w:u w:val="single"/>
                    </w:rPr>
                  </w:pPr>
                  <w:r>
                    <w:rPr>
                      <w:rFonts w:eastAsiaTheme="minorEastAsia"/>
                      <w:u w:val="single"/>
                    </w:rPr>
                    <w:t>0.005L</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r>
                    <w:rPr>
                      <w:rFonts w:eastAsiaTheme="minorEastAsia" w:hint="eastAsia"/>
                      <w:u w:val="single"/>
                    </w:rPr>
                    <w:t>0.05</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r>
            <w:tr w:rsidR="00530DFE">
              <w:trPr>
                <w:trHeight w:val="364"/>
                <w:jc w:val="center"/>
              </w:trPr>
              <w:tc>
                <w:tcPr>
                  <w:tcW w:w="722" w:type="dxa"/>
                  <w:vMerge/>
                  <w:tcBorders>
                    <w:tl2br w:val="nil"/>
                    <w:tr2bl w:val="nil"/>
                  </w:tcBorders>
                  <w:vAlign w:val="center"/>
                </w:tcPr>
                <w:p w:rsidR="00530DFE" w:rsidRDefault="00530DFE">
                  <w:pPr>
                    <w:snapToGrid w:val="0"/>
                    <w:jc w:val="center"/>
                    <w:rPr>
                      <w:rFonts w:eastAsiaTheme="minorEastAsia"/>
                      <w:b/>
                      <w:bCs/>
                      <w:kern w:val="0"/>
                      <w:u w:val="single"/>
                    </w:rPr>
                  </w:pPr>
                </w:p>
              </w:tc>
              <w:tc>
                <w:tcPr>
                  <w:tcW w:w="1407" w:type="dxa"/>
                  <w:tcBorders>
                    <w:tl2br w:val="nil"/>
                    <w:tr2bl w:val="nil"/>
                  </w:tcBorders>
                  <w:vAlign w:val="center"/>
                </w:tcPr>
                <w:p w:rsidR="00530DFE" w:rsidRDefault="004D02B7">
                  <w:pPr>
                    <w:jc w:val="center"/>
                    <w:rPr>
                      <w:rFonts w:eastAsiaTheme="minorEastAsia"/>
                      <w:u w:val="single"/>
                    </w:rPr>
                  </w:pPr>
                  <w:r>
                    <w:rPr>
                      <w:rFonts w:eastAsiaTheme="minorEastAsia"/>
                      <w:u w:val="single"/>
                    </w:rPr>
                    <w:t>TP</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0.08</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0.07</w:t>
                  </w:r>
                </w:p>
              </w:tc>
              <w:tc>
                <w:tcPr>
                  <w:tcW w:w="1045" w:type="dxa"/>
                  <w:tcBorders>
                    <w:tl2br w:val="nil"/>
                    <w:tr2bl w:val="nil"/>
                  </w:tcBorders>
                  <w:vAlign w:val="center"/>
                </w:tcPr>
                <w:p w:rsidR="00530DFE" w:rsidRDefault="004D02B7">
                  <w:pPr>
                    <w:jc w:val="center"/>
                    <w:rPr>
                      <w:rFonts w:eastAsiaTheme="minorEastAsia"/>
                      <w:u w:val="single"/>
                    </w:rPr>
                  </w:pPr>
                  <w:r>
                    <w:rPr>
                      <w:rFonts w:eastAsiaTheme="minorEastAsia"/>
                      <w:u w:val="single"/>
                    </w:rPr>
                    <w:t>0.08</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r>
                    <w:rPr>
                      <w:rFonts w:eastAsiaTheme="minorEastAsia" w:hint="eastAsia"/>
                      <w:u w:val="single"/>
                    </w:rPr>
                    <w:t>2</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r>
            <w:tr w:rsidR="00530DFE">
              <w:trPr>
                <w:trHeight w:val="364"/>
                <w:jc w:val="center"/>
              </w:trPr>
              <w:tc>
                <w:tcPr>
                  <w:tcW w:w="722" w:type="dxa"/>
                  <w:vMerge/>
                  <w:tcBorders>
                    <w:tl2br w:val="nil"/>
                    <w:tr2bl w:val="nil"/>
                  </w:tcBorders>
                  <w:vAlign w:val="center"/>
                </w:tcPr>
                <w:p w:rsidR="00530DFE" w:rsidRDefault="00530DFE">
                  <w:pPr>
                    <w:snapToGrid w:val="0"/>
                    <w:jc w:val="center"/>
                    <w:rPr>
                      <w:rFonts w:eastAsiaTheme="minorEastAsia"/>
                      <w:b/>
                      <w:bCs/>
                      <w:kern w:val="0"/>
                      <w:u w:val="single"/>
                    </w:rPr>
                  </w:pPr>
                </w:p>
              </w:tc>
              <w:tc>
                <w:tcPr>
                  <w:tcW w:w="1407" w:type="dxa"/>
                  <w:tcBorders>
                    <w:tl2br w:val="nil"/>
                    <w:tr2bl w:val="nil"/>
                  </w:tcBorders>
                  <w:vAlign w:val="center"/>
                </w:tcPr>
                <w:p w:rsidR="00530DFE" w:rsidRDefault="004D02B7">
                  <w:pPr>
                    <w:jc w:val="center"/>
                    <w:rPr>
                      <w:rFonts w:eastAsiaTheme="minorEastAsia"/>
                      <w:u w:val="single"/>
                    </w:rPr>
                  </w:pPr>
                  <w:r>
                    <w:rPr>
                      <w:rFonts w:eastAsiaTheme="minorEastAsia"/>
                      <w:u w:val="single"/>
                    </w:rPr>
                    <w:t>TN</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1.91</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2.05</w:t>
                  </w:r>
                </w:p>
              </w:tc>
              <w:tc>
                <w:tcPr>
                  <w:tcW w:w="1045" w:type="dxa"/>
                  <w:tcBorders>
                    <w:tl2br w:val="nil"/>
                    <w:tr2bl w:val="nil"/>
                  </w:tcBorders>
                  <w:vAlign w:val="center"/>
                </w:tcPr>
                <w:p w:rsidR="00530DFE" w:rsidRDefault="004D02B7">
                  <w:pPr>
                    <w:jc w:val="center"/>
                    <w:rPr>
                      <w:rFonts w:eastAsiaTheme="minorEastAsia"/>
                      <w:u w:val="single"/>
                    </w:rPr>
                  </w:pPr>
                  <w:r>
                    <w:rPr>
                      <w:rFonts w:eastAsiaTheme="minorEastAsia"/>
                      <w:u w:val="single"/>
                    </w:rPr>
                    <w:t>2.09</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r>
                    <w:rPr>
                      <w:rFonts w:eastAsiaTheme="minorEastAsia" w:hint="eastAsia"/>
                      <w:u w:val="single"/>
                    </w:rPr>
                    <w:t>1.0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100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1.09</w:t>
                  </w:r>
                </w:p>
              </w:tc>
            </w:tr>
            <w:tr w:rsidR="00530DFE">
              <w:trPr>
                <w:trHeight w:val="364"/>
                <w:jc w:val="center"/>
              </w:trPr>
              <w:tc>
                <w:tcPr>
                  <w:tcW w:w="722" w:type="dxa"/>
                  <w:vMerge/>
                  <w:tcBorders>
                    <w:tl2br w:val="nil"/>
                    <w:tr2bl w:val="nil"/>
                  </w:tcBorders>
                  <w:vAlign w:val="center"/>
                </w:tcPr>
                <w:p w:rsidR="00530DFE" w:rsidRDefault="00530DFE">
                  <w:pPr>
                    <w:snapToGrid w:val="0"/>
                    <w:jc w:val="center"/>
                    <w:rPr>
                      <w:rFonts w:eastAsiaTheme="minorEastAsia"/>
                      <w:b/>
                      <w:bCs/>
                      <w:kern w:val="0"/>
                      <w:u w:val="single"/>
                    </w:rPr>
                  </w:pPr>
                </w:p>
              </w:tc>
              <w:tc>
                <w:tcPr>
                  <w:tcW w:w="1407" w:type="dxa"/>
                  <w:tcBorders>
                    <w:tl2br w:val="nil"/>
                    <w:tr2bl w:val="nil"/>
                  </w:tcBorders>
                  <w:vAlign w:val="center"/>
                </w:tcPr>
                <w:p w:rsidR="00530DFE" w:rsidRDefault="004D02B7">
                  <w:pPr>
                    <w:jc w:val="center"/>
                    <w:rPr>
                      <w:rFonts w:eastAsiaTheme="minorEastAsia"/>
                      <w:u w:val="single"/>
                    </w:rPr>
                  </w:pPr>
                  <w:r>
                    <w:rPr>
                      <w:rFonts w:eastAsiaTheme="minorEastAsia"/>
                      <w:u w:val="single"/>
                    </w:rPr>
                    <w:t>粪大肠菌群</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1100</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790</w:t>
                  </w:r>
                </w:p>
              </w:tc>
              <w:tc>
                <w:tcPr>
                  <w:tcW w:w="1045" w:type="dxa"/>
                  <w:tcBorders>
                    <w:tl2br w:val="nil"/>
                    <w:tr2bl w:val="nil"/>
                  </w:tcBorders>
                  <w:vAlign w:val="center"/>
                </w:tcPr>
                <w:p w:rsidR="00530DFE" w:rsidRDefault="004D02B7">
                  <w:pPr>
                    <w:jc w:val="center"/>
                    <w:rPr>
                      <w:rFonts w:eastAsiaTheme="minorEastAsia"/>
                      <w:u w:val="single"/>
                    </w:rPr>
                  </w:pPr>
                  <w:r>
                    <w:rPr>
                      <w:rFonts w:eastAsiaTheme="minorEastAsia"/>
                      <w:u w:val="single"/>
                    </w:rPr>
                    <w:t>1100</w:t>
                  </w:r>
                </w:p>
              </w:tc>
              <w:tc>
                <w:tcPr>
                  <w:tcW w:w="1044"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r>
                    <w:rPr>
                      <w:rFonts w:eastAsiaTheme="minorEastAsia" w:hint="eastAsia"/>
                      <w:u w:val="single"/>
                    </w:rPr>
                    <w:t>1</w:t>
                  </w:r>
                  <w:r>
                    <w:rPr>
                      <w:rFonts w:eastAsiaTheme="minorEastAsia"/>
                      <w:u w:val="single"/>
                    </w:rPr>
                    <w:t>0000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000"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r>
          </w:tbl>
          <w:p w:rsidR="00530DFE" w:rsidRDefault="004D02B7">
            <w:pPr>
              <w:spacing w:line="360" w:lineRule="auto"/>
              <w:ind w:firstLineChars="200" w:firstLine="480"/>
              <w:rPr>
                <w:rFonts w:eastAsiaTheme="minorEastAsia"/>
                <w:sz w:val="24"/>
                <w:szCs w:val="24"/>
                <w:u w:val="single"/>
              </w:rPr>
            </w:pPr>
            <w:r>
              <w:rPr>
                <w:rFonts w:eastAsiaTheme="minorEastAsia"/>
                <w:sz w:val="24"/>
                <w:szCs w:val="24"/>
                <w:u w:val="single"/>
              </w:rPr>
              <w:lastRenderedPageBreak/>
              <w:t>监测结果表明，本项目水质监测因子</w:t>
            </w:r>
            <w:r>
              <w:rPr>
                <w:rFonts w:eastAsiaTheme="minorEastAsia" w:hint="eastAsia"/>
                <w:sz w:val="24"/>
                <w:szCs w:val="24"/>
                <w:u w:val="single"/>
              </w:rPr>
              <w:t>中</w:t>
            </w:r>
            <w:r>
              <w:rPr>
                <w:rFonts w:eastAsiaTheme="minorEastAsia" w:hint="eastAsia"/>
                <w:sz w:val="24"/>
                <w:szCs w:val="24"/>
                <w:u w:val="single"/>
              </w:rPr>
              <w:t>COD</w:t>
            </w:r>
            <w:r>
              <w:rPr>
                <w:rFonts w:eastAsiaTheme="minorEastAsia" w:hint="eastAsia"/>
                <w:sz w:val="24"/>
                <w:szCs w:val="24"/>
                <w:u w:val="single"/>
              </w:rPr>
              <w:t>、</w:t>
            </w:r>
            <w:r>
              <w:rPr>
                <w:rFonts w:eastAsiaTheme="minorEastAsia" w:hint="eastAsia"/>
                <w:sz w:val="24"/>
                <w:szCs w:val="24"/>
                <w:u w:val="single"/>
              </w:rPr>
              <w:t>BOD</w:t>
            </w:r>
            <w:r>
              <w:rPr>
                <w:rFonts w:eastAsiaTheme="minorEastAsia" w:hint="eastAsia"/>
                <w:sz w:val="24"/>
                <w:szCs w:val="24"/>
                <w:u w:val="single"/>
                <w:vertAlign w:val="subscript"/>
              </w:rPr>
              <w:t>5</w:t>
            </w:r>
            <w:r>
              <w:rPr>
                <w:rFonts w:eastAsiaTheme="minorEastAsia" w:hint="eastAsia"/>
                <w:sz w:val="24"/>
                <w:szCs w:val="24"/>
                <w:u w:val="single"/>
              </w:rPr>
              <w:t>、</w:t>
            </w:r>
            <w:r>
              <w:rPr>
                <w:rFonts w:eastAsiaTheme="minorEastAsia" w:hint="eastAsia"/>
                <w:sz w:val="24"/>
                <w:szCs w:val="24"/>
                <w:u w:val="single"/>
              </w:rPr>
              <w:t>TN</w:t>
            </w:r>
            <w:r>
              <w:rPr>
                <w:rFonts w:eastAsiaTheme="minorEastAsia" w:hint="eastAsia"/>
                <w:sz w:val="24"/>
                <w:szCs w:val="24"/>
                <w:u w:val="single"/>
              </w:rPr>
              <w:t>超标，其他检测因子</w:t>
            </w:r>
            <w:r>
              <w:rPr>
                <w:rFonts w:eastAsiaTheme="minorEastAsia" w:hint="eastAsia"/>
                <w:sz w:val="24"/>
                <w:szCs w:val="24"/>
                <w:u w:val="single"/>
              </w:rPr>
              <w:t>均</w:t>
            </w:r>
            <w:r>
              <w:rPr>
                <w:rFonts w:eastAsiaTheme="minorEastAsia"/>
                <w:sz w:val="24"/>
                <w:szCs w:val="24"/>
                <w:u w:val="single"/>
              </w:rPr>
              <w:t>满足《地表水环境质量标准》</w:t>
            </w:r>
            <w:r>
              <w:rPr>
                <w:rFonts w:eastAsiaTheme="minorEastAsia"/>
                <w:sz w:val="24"/>
                <w:szCs w:val="24"/>
                <w:u w:val="single"/>
              </w:rPr>
              <w:t>(GB3838-2002)</w:t>
            </w:r>
            <w:r>
              <w:rPr>
                <w:rFonts w:eastAsiaTheme="minorEastAsia"/>
                <w:sz w:val="24"/>
                <w:szCs w:val="24"/>
                <w:u w:val="single"/>
              </w:rPr>
              <w:t>中</w:t>
            </w:r>
            <w:r w:rsidR="00530DFE">
              <w:rPr>
                <w:rFonts w:eastAsiaTheme="minorEastAsia"/>
                <w:sz w:val="24"/>
                <w:szCs w:val="24"/>
                <w:u w:val="single"/>
              </w:rPr>
              <w:fldChar w:fldCharType="begin"/>
            </w:r>
            <w:r>
              <w:rPr>
                <w:rFonts w:eastAsiaTheme="minorEastAsia"/>
                <w:sz w:val="24"/>
                <w:szCs w:val="24"/>
                <w:u w:val="single"/>
              </w:rPr>
              <w:instrText xml:space="preserve"> = 3 \* ROMAN \* MERGEFORMAT </w:instrText>
            </w:r>
            <w:r w:rsidR="00530DFE">
              <w:rPr>
                <w:rFonts w:eastAsiaTheme="minorEastAsia"/>
                <w:sz w:val="24"/>
                <w:szCs w:val="24"/>
                <w:u w:val="single"/>
              </w:rPr>
              <w:fldChar w:fldCharType="separate"/>
            </w:r>
            <w:r>
              <w:rPr>
                <w:sz w:val="24"/>
                <w:szCs w:val="24"/>
                <w:u w:val="single"/>
              </w:rPr>
              <w:t>III</w:t>
            </w:r>
            <w:r w:rsidR="00530DFE">
              <w:rPr>
                <w:rFonts w:eastAsiaTheme="minorEastAsia"/>
                <w:sz w:val="24"/>
                <w:szCs w:val="24"/>
                <w:u w:val="single"/>
              </w:rPr>
              <w:fldChar w:fldCharType="end"/>
            </w:r>
            <w:r>
              <w:rPr>
                <w:rFonts w:eastAsiaTheme="minorEastAsia"/>
                <w:sz w:val="24"/>
                <w:szCs w:val="24"/>
                <w:u w:val="single"/>
              </w:rPr>
              <w:t>类标准要求。</w:t>
            </w:r>
            <w:r>
              <w:rPr>
                <w:rFonts w:eastAsiaTheme="minorEastAsia" w:hint="eastAsia"/>
                <w:sz w:val="24"/>
                <w:szCs w:val="24"/>
                <w:u w:val="single"/>
              </w:rPr>
              <w:t>项目西南侧</w:t>
            </w:r>
            <w:r>
              <w:rPr>
                <w:rFonts w:eastAsiaTheme="minorEastAsia" w:hint="eastAsia"/>
                <w:sz w:val="24"/>
                <w:szCs w:val="24"/>
                <w:u w:val="single"/>
              </w:rPr>
              <w:t>80m</w:t>
            </w:r>
            <w:r>
              <w:rPr>
                <w:rFonts w:eastAsiaTheme="minorEastAsia" w:hint="eastAsia"/>
                <w:sz w:val="24"/>
                <w:szCs w:val="24"/>
                <w:u w:val="single"/>
              </w:rPr>
              <w:t>处的水塘水质质量超标，超标原因主要为周边居民生活污水肆意排放。</w:t>
            </w:r>
          </w:p>
          <w:p w:rsidR="00530DFE" w:rsidRDefault="004D02B7">
            <w:pPr>
              <w:spacing w:line="360" w:lineRule="auto"/>
              <w:ind w:firstLineChars="200" w:firstLine="480"/>
              <w:rPr>
                <w:rFonts w:eastAsiaTheme="minorEastAsia"/>
                <w:sz w:val="24"/>
                <w:szCs w:val="24"/>
                <w:u w:val="single"/>
              </w:rPr>
            </w:pPr>
            <w:r>
              <w:rPr>
                <w:rFonts w:eastAsiaTheme="minorEastAsia"/>
                <w:sz w:val="24"/>
                <w:szCs w:val="24"/>
                <w:u w:val="single"/>
              </w:rPr>
              <w:t>（</w:t>
            </w:r>
            <w:r>
              <w:rPr>
                <w:rFonts w:eastAsiaTheme="minorEastAsia"/>
                <w:sz w:val="24"/>
                <w:szCs w:val="24"/>
                <w:u w:val="single"/>
              </w:rPr>
              <w:t>2</w:t>
            </w:r>
            <w:r>
              <w:rPr>
                <w:rFonts w:eastAsiaTheme="minorEastAsia"/>
                <w:sz w:val="24"/>
                <w:szCs w:val="24"/>
                <w:u w:val="single"/>
              </w:rPr>
              <w:t>）洞庭湖</w:t>
            </w:r>
          </w:p>
          <w:p w:rsidR="00530DFE" w:rsidRDefault="004D02B7">
            <w:pPr>
              <w:spacing w:line="360" w:lineRule="auto"/>
              <w:ind w:firstLineChars="200" w:firstLine="480"/>
              <w:rPr>
                <w:rFonts w:eastAsiaTheme="minorEastAsia"/>
                <w:sz w:val="24"/>
                <w:szCs w:val="24"/>
                <w:u w:val="single"/>
              </w:rPr>
            </w:pPr>
            <w:r>
              <w:rPr>
                <w:rFonts w:eastAsiaTheme="minorEastAsia" w:hint="eastAsia"/>
                <w:sz w:val="24"/>
                <w:szCs w:val="24"/>
                <w:u w:val="single"/>
              </w:rPr>
              <w:t>本</w:t>
            </w:r>
            <w:r>
              <w:rPr>
                <w:rFonts w:eastAsiaTheme="minorEastAsia"/>
                <w:sz w:val="24"/>
                <w:szCs w:val="24"/>
                <w:u w:val="single"/>
              </w:rPr>
              <w:t>项目</w:t>
            </w:r>
            <w:r>
              <w:rPr>
                <w:rFonts w:eastAsiaTheme="minorEastAsia"/>
                <w:sz w:val="24"/>
                <w:szCs w:val="24"/>
                <w:u w:val="single"/>
              </w:rPr>
              <w:t>洞庭湖</w:t>
            </w:r>
            <w:r>
              <w:rPr>
                <w:rFonts w:eastAsiaTheme="minorEastAsia" w:hint="eastAsia"/>
                <w:sz w:val="24"/>
                <w:szCs w:val="24"/>
                <w:u w:val="single"/>
              </w:rPr>
              <w:t>位于拟建</w:t>
            </w:r>
            <w:r>
              <w:rPr>
                <w:rFonts w:eastAsiaTheme="minorEastAsia" w:hint="eastAsia"/>
                <w:sz w:val="24"/>
                <w:szCs w:val="24"/>
                <w:u w:val="single"/>
              </w:rPr>
              <w:t>所在地西北侧</w:t>
            </w:r>
            <w:r>
              <w:rPr>
                <w:rFonts w:eastAsiaTheme="minorEastAsia" w:hint="eastAsia"/>
                <w:sz w:val="24"/>
                <w:szCs w:val="24"/>
                <w:u w:val="single"/>
              </w:rPr>
              <w:t>106m</w:t>
            </w:r>
            <w:r>
              <w:rPr>
                <w:rFonts w:eastAsiaTheme="minorEastAsia"/>
                <w:sz w:val="24"/>
                <w:szCs w:val="24"/>
                <w:u w:val="single"/>
              </w:rPr>
              <w:t>，地表水</w:t>
            </w:r>
            <w:r>
              <w:rPr>
                <w:rFonts w:eastAsiaTheme="minorEastAsia"/>
                <w:sz w:val="24"/>
                <w:szCs w:val="24"/>
                <w:u w:val="single"/>
              </w:rPr>
              <w:t>质量执行《地表水环境质量标准》</w:t>
            </w:r>
            <w:r>
              <w:rPr>
                <w:rFonts w:eastAsiaTheme="minorEastAsia"/>
                <w:sz w:val="24"/>
                <w:szCs w:val="24"/>
                <w:u w:val="single"/>
              </w:rPr>
              <w:t>(GB3838-2002)</w:t>
            </w:r>
            <w:r>
              <w:rPr>
                <w:rFonts w:eastAsiaTheme="minorEastAsia"/>
                <w:sz w:val="24"/>
                <w:szCs w:val="24"/>
                <w:u w:val="single"/>
              </w:rPr>
              <w:t>中</w:t>
            </w:r>
            <w:r w:rsidR="00530DFE">
              <w:rPr>
                <w:rFonts w:eastAsiaTheme="minorEastAsia"/>
                <w:sz w:val="24"/>
                <w:szCs w:val="24"/>
                <w:u w:val="single"/>
              </w:rPr>
              <w:fldChar w:fldCharType="begin"/>
            </w:r>
            <w:r>
              <w:rPr>
                <w:rFonts w:eastAsiaTheme="minorEastAsia"/>
                <w:sz w:val="24"/>
                <w:szCs w:val="24"/>
                <w:u w:val="single"/>
              </w:rPr>
              <w:instrText xml:space="preserve"> = 3 \* ROMAN \* MERGEFORMAT </w:instrText>
            </w:r>
            <w:r w:rsidR="00530DFE">
              <w:rPr>
                <w:rFonts w:eastAsiaTheme="minorEastAsia"/>
                <w:sz w:val="24"/>
                <w:szCs w:val="24"/>
                <w:u w:val="single"/>
              </w:rPr>
              <w:fldChar w:fldCharType="separate"/>
            </w:r>
            <w:r>
              <w:rPr>
                <w:rFonts w:eastAsiaTheme="minorEastAsia"/>
                <w:sz w:val="24"/>
                <w:szCs w:val="24"/>
                <w:u w:val="single"/>
              </w:rPr>
              <w:t>III</w:t>
            </w:r>
            <w:r w:rsidR="00530DFE">
              <w:rPr>
                <w:rFonts w:eastAsiaTheme="minorEastAsia"/>
                <w:sz w:val="24"/>
                <w:szCs w:val="24"/>
                <w:u w:val="single"/>
              </w:rPr>
              <w:fldChar w:fldCharType="end"/>
            </w:r>
            <w:r>
              <w:rPr>
                <w:rFonts w:eastAsiaTheme="minorEastAsia"/>
                <w:sz w:val="24"/>
                <w:szCs w:val="24"/>
                <w:u w:val="single"/>
              </w:rPr>
              <w:t>类水质标准。为了解项目区</w:t>
            </w:r>
            <w:r>
              <w:rPr>
                <w:rFonts w:eastAsiaTheme="minorEastAsia"/>
                <w:sz w:val="24"/>
                <w:szCs w:val="24"/>
                <w:u w:val="single"/>
              </w:rPr>
              <w:t>地表水体</w:t>
            </w:r>
            <w:r>
              <w:rPr>
                <w:rFonts w:eastAsiaTheme="minorEastAsia"/>
                <w:sz w:val="24"/>
                <w:szCs w:val="24"/>
                <w:u w:val="single"/>
              </w:rPr>
              <w:t>质量现状，本次评价收集了岳阳县环境监测站于</w:t>
            </w:r>
            <w:r>
              <w:rPr>
                <w:rFonts w:eastAsiaTheme="minorEastAsia"/>
                <w:sz w:val="24"/>
                <w:szCs w:val="24"/>
                <w:u w:val="single"/>
              </w:rPr>
              <w:t>201</w:t>
            </w:r>
            <w:r>
              <w:rPr>
                <w:rFonts w:eastAsiaTheme="minorEastAsia"/>
                <w:sz w:val="24"/>
                <w:szCs w:val="24"/>
                <w:u w:val="single"/>
              </w:rPr>
              <w:t>7</w:t>
            </w:r>
            <w:r>
              <w:rPr>
                <w:rFonts w:eastAsiaTheme="minorEastAsia"/>
                <w:sz w:val="24"/>
                <w:szCs w:val="24"/>
                <w:u w:val="single"/>
              </w:rPr>
              <w:t>年</w:t>
            </w:r>
            <w:r>
              <w:rPr>
                <w:rFonts w:eastAsiaTheme="minorEastAsia"/>
                <w:sz w:val="24"/>
                <w:szCs w:val="24"/>
                <w:u w:val="single"/>
              </w:rPr>
              <w:t>1</w:t>
            </w:r>
            <w:r>
              <w:rPr>
                <w:rFonts w:eastAsiaTheme="minorEastAsia"/>
                <w:sz w:val="24"/>
                <w:szCs w:val="24"/>
                <w:u w:val="single"/>
              </w:rPr>
              <w:t>月</w:t>
            </w:r>
            <w:r>
              <w:rPr>
                <w:rFonts w:eastAsiaTheme="minorEastAsia"/>
                <w:sz w:val="24"/>
                <w:szCs w:val="24"/>
                <w:u w:val="single"/>
              </w:rPr>
              <w:t>、</w:t>
            </w:r>
            <w:r>
              <w:rPr>
                <w:rFonts w:eastAsiaTheme="minorEastAsia"/>
                <w:sz w:val="24"/>
                <w:szCs w:val="24"/>
                <w:u w:val="single"/>
              </w:rPr>
              <w:t>5</w:t>
            </w:r>
            <w:r>
              <w:rPr>
                <w:rFonts w:eastAsiaTheme="minorEastAsia"/>
                <w:sz w:val="24"/>
                <w:szCs w:val="24"/>
                <w:u w:val="single"/>
              </w:rPr>
              <w:t>月、</w:t>
            </w:r>
            <w:r>
              <w:rPr>
                <w:rFonts w:eastAsiaTheme="minorEastAsia"/>
                <w:sz w:val="24"/>
                <w:szCs w:val="24"/>
                <w:u w:val="single"/>
              </w:rPr>
              <w:t>9</w:t>
            </w:r>
            <w:r>
              <w:rPr>
                <w:rFonts w:eastAsiaTheme="minorEastAsia"/>
                <w:sz w:val="24"/>
                <w:szCs w:val="24"/>
                <w:u w:val="single"/>
              </w:rPr>
              <w:t>月</w:t>
            </w:r>
            <w:r>
              <w:rPr>
                <w:rFonts w:eastAsiaTheme="minorEastAsia"/>
                <w:sz w:val="24"/>
                <w:szCs w:val="24"/>
                <w:u w:val="single"/>
              </w:rPr>
              <w:t>对</w:t>
            </w:r>
            <w:r>
              <w:rPr>
                <w:rFonts w:eastAsiaTheme="minorEastAsia"/>
                <w:sz w:val="24"/>
                <w:szCs w:val="24"/>
                <w:u w:val="single"/>
              </w:rPr>
              <w:t>东洞庭湖扁山断面</w:t>
            </w:r>
            <w:r>
              <w:rPr>
                <w:rFonts w:eastAsiaTheme="minorEastAsia"/>
                <w:sz w:val="24"/>
                <w:szCs w:val="24"/>
                <w:u w:val="single"/>
              </w:rPr>
              <w:t>的</w:t>
            </w:r>
            <w:r>
              <w:rPr>
                <w:rFonts w:eastAsiaTheme="minorEastAsia"/>
                <w:sz w:val="24"/>
                <w:szCs w:val="24"/>
                <w:u w:val="single"/>
              </w:rPr>
              <w:t>常规</w:t>
            </w:r>
            <w:r>
              <w:rPr>
                <w:rFonts w:eastAsiaTheme="minorEastAsia"/>
                <w:sz w:val="24"/>
                <w:szCs w:val="24"/>
                <w:u w:val="single"/>
              </w:rPr>
              <w:t>监测数据，本项目</w:t>
            </w:r>
            <w:r>
              <w:rPr>
                <w:rFonts w:eastAsiaTheme="minorEastAsia"/>
                <w:sz w:val="24"/>
                <w:szCs w:val="24"/>
                <w:u w:val="single"/>
              </w:rPr>
              <w:t>临近</w:t>
            </w:r>
            <w:r>
              <w:rPr>
                <w:rFonts w:eastAsiaTheme="minorEastAsia"/>
                <w:sz w:val="24"/>
                <w:szCs w:val="24"/>
                <w:u w:val="single"/>
              </w:rPr>
              <w:t>水体为</w:t>
            </w:r>
            <w:r>
              <w:rPr>
                <w:rFonts w:eastAsiaTheme="minorEastAsia"/>
                <w:sz w:val="24"/>
                <w:szCs w:val="24"/>
                <w:u w:val="single"/>
              </w:rPr>
              <w:t>东洞庭湖</w:t>
            </w:r>
            <w:r>
              <w:rPr>
                <w:rFonts w:eastAsiaTheme="minorEastAsia"/>
                <w:sz w:val="24"/>
                <w:szCs w:val="24"/>
                <w:u w:val="single"/>
              </w:rPr>
              <w:t>，引用数据可以代表</w:t>
            </w:r>
            <w:r>
              <w:rPr>
                <w:rFonts w:eastAsiaTheme="minorEastAsia"/>
                <w:sz w:val="24"/>
                <w:szCs w:val="24"/>
                <w:u w:val="single"/>
              </w:rPr>
              <w:t>东洞庭湖</w:t>
            </w:r>
            <w:r>
              <w:rPr>
                <w:rFonts w:eastAsiaTheme="minorEastAsia"/>
                <w:sz w:val="24"/>
                <w:szCs w:val="24"/>
                <w:u w:val="single"/>
              </w:rPr>
              <w:t>的地表水环境质量现状。</w:t>
            </w:r>
          </w:p>
          <w:p w:rsidR="00530DFE" w:rsidRDefault="00530DFE">
            <w:pPr>
              <w:widowControl/>
              <w:spacing w:line="360" w:lineRule="auto"/>
              <w:ind w:firstLineChars="200" w:firstLine="480"/>
              <w:rPr>
                <w:rFonts w:eastAsiaTheme="minorEastAsia"/>
                <w:sz w:val="24"/>
                <w:szCs w:val="24"/>
                <w:u w:val="single"/>
              </w:rPr>
            </w:pPr>
            <w:r>
              <w:rPr>
                <w:rFonts w:eastAsiaTheme="minorEastAsia"/>
                <w:sz w:val="24"/>
                <w:szCs w:val="24"/>
                <w:u w:val="single"/>
              </w:rPr>
              <w:fldChar w:fldCharType="begin"/>
            </w:r>
            <w:r w:rsidR="004D02B7">
              <w:rPr>
                <w:rFonts w:eastAsiaTheme="minorEastAsia"/>
                <w:sz w:val="24"/>
                <w:szCs w:val="24"/>
                <w:u w:val="single"/>
              </w:rPr>
              <w:instrText xml:space="preserve"> = 1 \* GB3 \* MERGEFORMAT </w:instrText>
            </w:r>
            <w:r>
              <w:rPr>
                <w:rFonts w:eastAsiaTheme="minorEastAsia"/>
                <w:sz w:val="24"/>
                <w:szCs w:val="24"/>
                <w:u w:val="single"/>
              </w:rPr>
              <w:fldChar w:fldCharType="separate"/>
            </w:r>
            <w:r w:rsidR="004D02B7">
              <w:rPr>
                <w:rFonts w:eastAsiaTheme="minorEastAsia"/>
                <w:sz w:val="24"/>
                <w:szCs w:val="24"/>
                <w:u w:val="single"/>
              </w:rPr>
              <w:t>①</w:t>
            </w:r>
            <w:r>
              <w:rPr>
                <w:rFonts w:eastAsiaTheme="minorEastAsia"/>
                <w:sz w:val="24"/>
                <w:szCs w:val="24"/>
                <w:u w:val="single"/>
              </w:rPr>
              <w:fldChar w:fldCharType="end"/>
            </w:r>
            <w:r w:rsidR="004D02B7">
              <w:rPr>
                <w:rFonts w:eastAsiaTheme="minorEastAsia"/>
                <w:sz w:val="24"/>
                <w:szCs w:val="24"/>
                <w:u w:val="single"/>
              </w:rPr>
              <w:t>监测因子</w:t>
            </w:r>
          </w:p>
          <w:p w:rsidR="00530DFE" w:rsidRDefault="004D02B7">
            <w:pPr>
              <w:pStyle w:val="p0"/>
              <w:snapToGrid w:val="0"/>
              <w:spacing w:line="360" w:lineRule="auto"/>
              <w:ind w:firstLineChars="200" w:firstLine="480"/>
              <w:rPr>
                <w:rFonts w:eastAsiaTheme="minorEastAsia"/>
                <w:sz w:val="24"/>
                <w:szCs w:val="24"/>
                <w:u w:val="single"/>
              </w:rPr>
            </w:pPr>
            <w:r>
              <w:rPr>
                <w:rFonts w:eastAsiaTheme="minorEastAsia"/>
                <w:sz w:val="24"/>
                <w:szCs w:val="24"/>
                <w:u w:val="single"/>
              </w:rPr>
              <w:t>pH</w:t>
            </w:r>
            <w:r>
              <w:rPr>
                <w:rFonts w:eastAsiaTheme="minorEastAsia"/>
                <w:sz w:val="24"/>
                <w:szCs w:val="24"/>
                <w:u w:val="single"/>
              </w:rPr>
              <w:t>、</w:t>
            </w:r>
            <w:r>
              <w:rPr>
                <w:rFonts w:eastAsiaTheme="minorEastAsia"/>
                <w:sz w:val="24"/>
                <w:szCs w:val="24"/>
                <w:u w:val="single"/>
              </w:rPr>
              <w:t>DO</w:t>
            </w:r>
            <w:r>
              <w:rPr>
                <w:rFonts w:eastAsiaTheme="minorEastAsia"/>
                <w:sz w:val="24"/>
                <w:szCs w:val="24"/>
                <w:u w:val="single"/>
              </w:rPr>
              <w:t>、</w:t>
            </w:r>
            <w:r>
              <w:rPr>
                <w:rFonts w:eastAsiaTheme="minorEastAsia"/>
                <w:sz w:val="24"/>
                <w:szCs w:val="24"/>
                <w:u w:val="single"/>
              </w:rPr>
              <w:t>BOD</w:t>
            </w:r>
            <w:r>
              <w:rPr>
                <w:rFonts w:eastAsiaTheme="minorEastAsia"/>
                <w:sz w:val="24"/>
                <w:szCs w:val="24"/>
                <w:u w:val="single"/>
                <w:vertAlign w:val="subscript"/>
              </w:rPr>
              <w:t>5</w:t>
            </w:r>
            <w:r>
              <w:rPr>
                <w:rFonts w:eastAsiaTheme="minorEastAsia"/>
                <w:sz w:val="24"/>
                <w:szCs w:val="24"/>
                <w:u w:val="single"/>
              </w:rPr>
              <w:t>、</w:t>
            </w:r>
            <w:r>
              <w:rPr>
                <w:rFonts w:eastAsiaTheme="minorEastAsia"/>
                <w:sz w:val="24"/>
                <w:szCs w:val="24"/>
                <w:u w:val="single"/>
              </w:rPr>
              <w:t>COD</w:t>
            </w:r>
            <w:r>
              <w:rPr>
                <w:rFonts w:eastAsiaTheme="minorEastAsia"/>
                <w:sz w:val="24"/>
                <w:szCs w:val="24"/>
                <w:u w:val="single"/>
                <w:vertAlign w:val="subscript"/>
              </w:rPr>
              <w:t>Mn</w:t>
            </w:r>
            <w:r>
              <w:rPr>
                <w:rFonts w:eastAsiaTheme="minorEastAsia"/>
                <w:sz w:val="24"/>
                <w:szCs w:val="24"/>
                <w:u w:val="single"/>
              </w:rPr>
              <w:t>、</w:t>
            </w:r>
            <w:r>
              <w:rPr>
                <w:rFonts w:eastAsiaTheme="minorEastAsia"/>
                <w:sz w:val="24"/>
                <w:szCs w:val="24"/>
                <w:u w:val="single"/>
              </w:rPr>
              <w:t>COD</w:t>
            </w:r>
            <w:r>
              <w:rPr>
                <w:rFonts w:eastAsiaTheme="minorEastAsia"/>
                <w:sz w:val="24"/>
                <w:szCs w:val="24"/>
                <w:u w:val="single"/>
              </w:rPr>
              <w:t>、</w:t>
            </w:r>
            <w:r>
              <w:rPr>
                <w:rFonts w:eastAsiaTheme="minorEastAsia"/>
                <w:sz w:val="24"/>
                <w:szCs w:val="24"/>
                <w:u w:val="single"/>
              </w:rPr>
              <w:t>NH</w:t>
            </w:r>
            <w:r>
              <w:rPr>
                <w:rFonts w:eastAsiaTheme="minorEastAsia"/>
                <w:sz w:val="24"/>
                <w:szCs w:val="24"/>
                <w:u w:val="single"/>
                <w:vertAlign w:val="subscript"/>
              </w:rPr>
              <w:t>3</w:t>
            </w:r>
            <w:r>
              <w:rPr>
                <w:rFonts w:eastAsiaTheme="minorEastAsia"/>
                <w:sz w:val="24"/>
                <w:szCs w:val="24"/>
                <w:u w:val="single"/>
              </w:rPr>
              <w:t>-N</w:t>
            </w:r>
            <w:r>
              <w:rPr>
                <w:rFonts w:eastAsiaTheme="minorEastAsia"/>
                <w:sz w:val="24"/>
                <w:szCs w:val="24"/>
                <w:u w:val="single"/>
              </w:rPr>
              <w:t>、石油类、粪大肠菌群、</w:t>
            </w:r>
            <w:r>
              <w:rPr>
                <w:rFonts w:eastAsiaTheme="minorEastAsia"/>
                <w:sz w:val="24"/>
                <w:szCs w:val="24"/>
                <w:u w:val="single"/>
              </w:rPr>
              <w:t>SS</w:t>
            </w:r>
            <w:r>
              <w:rPr>
                <w:rFonts w:eastAsiaTheme="minorEastAsia"/>
                <w:sz w:val="24"/>
                <w:szCs w:val="24"/>
                <w:u w:val="single"/>
              </w:rPr>
              <w:t>、</w:t>
            </w:r>
            <w:r>
              <w:rPr>
                <w:rFonts w:eastAsiaTheme="minorEastAsia"/>
                <w:sz w:val="24"/>
                <w:szCs w:val="24"/>
                <w:u w:val="single"/>
              </w:rPr>
              <w:t>TP</w:t>
            </w:r>
            <w:r>
              <w:rPr>
                <w:rFonts w:eastAsiaTheme="minorEastAsia"/>
                <w:sz w:val="24"/>
                <w:szCs w:val="24"/>
                <w:u w:val="single"/>
              </w:rPr>
              <w:t>、</w:t>
            </w:r>
            <w:r>
              <w:rPr>
                <w:rFonts w:eastAsiaTheme="minorEastAsia"/>
                <w:sz w:val="24"/>
                <w:szCs w:val="24"/>
                <w:u w:val="single"/>
              </w:rPr>
              <w:t>TN</w:t>
            </w:r>
            <w:r>
              <w:rPr>
                <w:rFonts w:eastAsiaTheme="minorEastAsia"/>
                <w:sz w:val="24"/>
                <w:szCs w:val="24"/>
                <w:u w:val="single"/>
              </w:rPr>
              <w:t>等</w:t>
            </w:r>
            <w:r>
              <w:rPr>
                <w:rFonts w:eastAsiaTheme="minorEastAsia"/>
                <w:sz w:val="24"/>
                <w:szCs w:val="24"/>
                <w:u w:val="single"/>
              </w:rPr>
              <w:t>。</w:t>
            </w:r>
          </w:p>
          <w:p w:rsidR="00530DFE" w:rsidRDefault="00530DFE">
            <w:pPr>
              <w:pStyle w:val="p0"/>
              <w:snapToGrid w:val="0"/>
              <w:spacing w:line="360" w:lineRule="auto"/>
              <w:ind w:firstLineChars="200" w:firstLine="480"/>
              <w:rPr>
                <w:rFonts w:eastAsiaTheme="minorEastAsia"/>
                <w:sz w:val="24"/>
                <w:szCs w:val="24"/>
                <w:u w:val="single"/>
              </w:rPr>
            </w:pPr>
            <w:r>
              <w:rPr>
                <w:rFonts w:eastAsiaTheme="minorEastAsia"/>
                <w:sz w:val="24"/>
                <w:szCs w:val="24"/>
                <w:u w:val="single"/>
              </w:rPr>
              <w:fldChar w:fldCharType="begin"/>
            </w:r>
            <w:r w:rsidR="004D02B7">
              <w:rPr>
                <w:rFonts w:eastAsiaTheme="minorEastAsia"/>
                <w:sz w:val="24"/>
                <w:szCs w:val="24"/>
                <w:u w:val="single"/>
              </w:rPr>
              <w:instrText xml:space="preserve"> = 2 \* GB3 \* MERGEFORMAT </w:instrText>
            </w:r>
            <w:r>
              <w:rPr>
                <w:rFonts w:eastAsiaTheme="minorEastAsia"/>
                <w:sz w:val="24"/>
                <w:szCs w:val="24"/>
                <w:u w:val="single"/>
              </w:rPr>
              <w:fldChar w:fldCharType="separate"/>
            </w:r>
            <w:r w:rsidR="004D02B7">
              <w:rPr>
                <w:rFonts w:eastAsiaTheme="minorEastAsia"/>
                <w:sz w:val="24"/>
                <w:szCs w:val="24"/>
                <w:u w:val="single"/>
              </w:rPr>
              <w:t>②</w:t>
            </w:r>
            <w:r>
              <w:rPr>
                <w:rFonts w:eastAsiaTheme="minorEastAsia"/>
                <w:sz w:val="24"/>
                <w:szCs w:val="24"/>
                <w:u w:val="single"/>
              </w:rPr>
              <w:fldChar w:fldCharType="end"/>
            </w:r>
            <w:r w:rsidR="004D02B7">
              <w:rPr>
                <w:rFonts w:eastAsiaTheme="minorEastAsia"/>
                <w:sz w:val="24"/>
                <w:szCs w:val="24"/>
                <w:u w:val="single"/>
              </w:rPr>
              <w:t>具体监测结果如下表</w:t>
            </w:r>
            <w:r w:rsidR="004D02B7">
              <w:rPr>
                <w:rFonts w:eastAsiaTheme="minorEastAsia"/>
                <w:sz w:val="24"/>
                <w:szCs w:val="24"/>
                <w:u w:val="single"/>
              </w:rPr>
              <w:t>3-</w:t>
            </w:r>
            <w:r w:rsidR="004D02B7">
              <w:rPr>
                <w:rFonts w:eastAsiaTheme="minorEastAsia" w:hint="eastAsia"/>
                <w:sz w:val="24"/>
                <w:szCs w:val="24"/>
                <w:u w:val="single"/>
              </w:rPr>
              <w:t>6</w:t>
            </w:r>
            <w:r w:rsidR="004D02B7">
              <w:rPr>
                <w:rFonts w:eastAsiaTheme="minorEastAsia"/>
                <w:sz w:val="24"/>
                <w:szCs w:val="24"/>
                <w:u w:val="single"/>
              </w:rPr>
              <w:t>：</w:t>
            </w:r>
          </w:p>
          <w:p w:rsidR="00530DFE" w:rsidRDefault="004D02B7">
            <w:pPr>
              <w:pStyle w:val="p0"/>
              <w:snapToGrid w:val="0"/>
              <w:jc w:val="center"/>
              <w:rPr>
                <w:b/>
                <w:bCs/>
                <w:szCs w:val="21"/>
                <w:u w:val="single"/>
              </w:rPr>
            </w:pPr>
            <w:r>
              <w:rPr>
                <w:b/>
                <w:bCs/>
                <w:szCs w:val="21"/>
                <w:u w:val="single"/>
              </w:rPr>
              <w:t>表</w:t>
            </w:r>
            <w:r>
              <w:rPr>
                <w:b/>
                <w:bCs/>
                <w:szCs w:val="21"/>
                <w:u w:val="single"/>
              </w:rPr>
              <w:t>3</w:t>
            </w:r>
            <w:r>
              <w:rPr>
                <w:rFonts w:hint="eastAsia"/>
                <w:b/>
                <w:bCs/>
                <w:szCs w:val="21"/>
                <w:u w:val="single"/>
              </w:rPr>
              <w:t xml:space="preserve">-6   </w:t>
            </w:r>
            <w:r>
              <w:rPr>
                <w:b/>
                <w:bCs/>
                <w:szCs w:val="21"/>
                <w:u w:val="single"/>
              </w:rPr>
              <w:t>监测数据统计（单位：</w:t>
            </w:r>
            <w:r>
              <w:rPr>
                <w:b/>
                <w:bCs/>
                <w:szCs w:val="21"/>
                <w:u w:val="single"/>
              </w:rPr>
              <w:t>mg/L</w:t>
            </w:r>
            <w:r>
              <w:rPr>
                <w:b/>
                <w:bCs/>
                <w:szCs w:val="21"/>
                <w:u w:val="single"/>
              </w:rPr>
              <w:t>）</w:t>
            </w:r>
          </w:p>
          <w:tbl>
            <w:tblPr>
              <w:tblW w:w="8277" w:type="dxa"/>
              <w:jc w:val="center"/>
              <w:tblInd w:w="15" w:type="dxa"/>
              <w:tblBorders>
                <w:top w:val="single" w:sz="12" w:space="0" w:color="auto"/>
                <w:bottom w:val="single" w:sz="12" w:space="0" w:color="auto"/>
                <w:insideH w:val="single" w:sz="6" w:space="0" w:color="auto"/>
                <w:insideV w:val="single" w:sz="6" w:space="0" w:color="auto"/>
              </w:tblBorders>
              <w:tblLayout w:type="fixed"/>
              <w:tblLook w:val="04A0"/>
            </w:tblPr>
            <w:tblGrid>
              <w:gridCol w:w="749"/>
              <w:gridCol w:w="1307"/>
              <w:gridCol w:w="751"/>
              <w:gridCol w:w="943"/>
              <w:gridCol w:w="929"/>
              <w:gridCol w:w="902"/>
              <w:gridCol w:w="922"/>
              <w:gridCol w:w="883"/>
              <w:gridCol w:w="891"/>
            </w:tblGrid>
            <w:tr w:rsidR="00530DFE">
              <w:trPr>
                <w:trHeight w:val="340"/>
                <w:jc w:val="center"/>
              </w:trPr>
              <w:tc>
                <w:tcPr>
                  <w:tcW w:w="749" w:type="dxa"/>
                  <w:vMerge w:val="restart"/>
                  <w:tcBorders>
                    <w:bottom w:val="single" w:sz="4" w:space="0" w:color="auto"/>
                    <w:right w:val="single" w:sz="4" w:space="0" w:color="auto"/>
                  </w:tcBorders>
                  <w:vAlign w:val="center"/>
                </w:tcPr>
                <w:p w:rsidR="00530DFE" w:rsidRDefault="004D02B7">
                  <w:pPr>
                    <w:widowControl/>
                    <w:adjustRightInd w:val="0"/>
                    <w:snapToGrid w:val="0"/>
                    <w:jc w:val="center"/>
                    <w:rPr>
                      <w:b/>
                      <w:bCs/>
                      <w:kern w:val="0"/>
                      <w:u w:val="single"/>
                    </w:rPr>
                  </w:pPr>
                  <w:r>
                    <w:rPr>
                      <w:b/>
                      <w:bCs/>
                      <w:kern w:val="0"/>
                      <w:u w:val="single"/>
                    </w:rPr>
                    <w:t>监测断面</w:t>
                  </w:r>
                </w:p>
              </w:tc>
              <w:tc>
                <w:tcPr>
                  <w:tcW w:w="1307" w:type="dxa"/>
                  <w:vMerge w:val="restart"/>
                  <w:tcBorders>
                    <w:left w:val="single" w:sz="4" w:space="0" w:color="auto"/>
                    <w:bottom w:val="single" w:sz="4" w:space="0" w:color="auto"/>
                    <w:right w:val="single" w:sz="4" w:space="0" w:color="auto"/>
                  </w:tcBorders>
                  <w:vAlign w:val="center"/>
                </w:tcPr>
                <w:p w:rsidR="00530DFE" w:rsidRDefault="004D02B7">
                  <w:pPr>
                    <w:widowControl/>
                    <w:adjustRightInd w:val="0"/>
                    <w:snapToGrid w:val="0"/>
                    <w:jc w:val="center"/>
                    <w:rPr>
                      <w:b/>
                      <w:bCs/>
                      <w:kern w:val="0"/>
                      <w:u w:val="single"/>
                    </w:rPr>
                  </w:pPr>
                  <w:r>
                    <w:rPr>
                      <w:b/>
                      <w:bCs/>
                      <w:kern w:val="0"/>
                      <w:u w:val="single"/>
                    </w:rPr>
                    <w:t>监测项目</w:t>
                  </w:r>
                </w:p>
              </w:tc>
              <w:tc>
                <w:tcPr>
                  <w:tcW w:w="751" w:type="dxa"/>
                  <w:vMerge w:val="restart"/>
                  <w:tcBorders>
                    <w:left w:val="single" w:sz="4" w:space="0" w:color="auto"/>
                    <w:bottom w:val="single" w:sz="4" w:space="0" w:color="auto"/>
                    <w:right w:val="single" w:sz="4" w:space="0" w:color="auto"/>
                  </w:tcBorders>
                  <w:vAlign w:val="center"/>
                </w:tcPr>
                <w:p w:rsidR="00530DFE" w:rsidRDefault="004D02B7">
                  <w:pPr>
                    <w:widowControl/>
                    <w:adjustRightInd w:val="0"/>
                    <w:snapToGrid w:val="0"/>
                    <w:jc w:val="center"/>
                    <w:rPr>
                      <w:b/>
                      <w:bCs/>
                      <w:kern w:val="0"/>
                      <w:u w:val="single"/>
                    </w:rPr>
                  </w:pPr>
                  <w:r>
                    <w:rPr>
                      <w:b/>
                      <w:bCs/>
                      <w:kern w:val="0"/>
                      <w:u w:val="single"/>
                    </w:rPr>
                    <w:t>单位</w:t>
                  </w:r>
                </w:p>
              </w:tc>
              <w:tc>
                <w:tcPr>
                  <w:tcW w:w="2774" w:type="dxa"/>
                  <w:gridSpan w:val="3"/>
                  <w:tcBorders>
                    <w:left w:val="single" w:sz="4" w:space="0" w:color="auto"/>
                    <w:bottom w:val="single" w:sz="4" w:space="0" w:color="auto"/>
                    <w:right w:val="single" w:sz="4" w:space="0" w:color="auto"/>
                  </w:tcBorders>
                  <w:vAlign w:val="center"/>
                </w:tcPr>
                <w:p w:rsidR="00530DFE" w:rsidRDefault="004D02B7">
                  <w:pPr>
                    <w:widowControl/>
                    <w:adjustRightInd w:val="0"/>
                    <w:snapToGrid w:val="0"/>
                    <w:jc w:val="center"/>
                    <w:rPr>
                      <w:b/>
                      <w:bCs/>
                      <w:kern w:val="0"/>
                      <w:u w:val="single"/>
                    </w:rPr>
                  </w:pPr>
                  <w:r>
                    <w:rPr>
                      <w:b/>
                      <w:bCs/>
                      <w:kern w:val="0"/>
                      <w:u w:val="single"/>
                    </w:rPr>
                    <w:t>监测时间</w:t>
                  </w:r>
                </w:p>
              </w:tc>
              <w:tc>
                <w:tcPr>
                  <w:tcW w:w="922" w:type="dxa"/>
                  <w:vMerge w:val="restart"/>
                  <w:tcBorders>
                    <w:left w:val="single" w:sz="4" w:space="0" w:color="auto"/>
                    <w:bottom w:val="single" w:sz="4" w:space="0" w:color="auto"/>
                    <w:right w:val="nil"/>
                  </w:tcBorders>
                  <w:vAlign w:val="center"/>
                </w:tcPr>
                <w:p w:rsidR="00530DFE" w:rsidRDefault="004D02B7">
                  <w:pPr>
                    <w:widowControl/>
                    <w:adjustRightInd w:val="0"/>
                    <w:snapToGrid w:val="0"/>
                    <w:jc w:val="center"/>
                    <w:rPr>
                      <w:b/>
                      <w:bCs/>
                      <w:kern w:val="0"/>
                      <w:u w:val="single"/>
                    </w:rPr>
                  </w:pPr>
                  <w:r>
                    <w:rPr>
                      <w:b/>
                      <w:bCs/>
                      <w:kern w:val="0"/>
                      <w:u w:val="single"/>
                    </w:rPr>
                    <w:t>超标率（</w:t>
                  </w:r>
                  <w:r>
                    <w:rPr>
                      <w:b/>
                      <w:bCs/>
                      <w:kern w:val="0"/>
                      <w:u w:val="single"/>
                    </w:rPr>
                    <w:t>%</w:t>
                  </w:r>
                  <w:r>
                    <w:rPr>
                      <w:b/>
                      <w:bCs/>
                      <w:kern w:val="0"/>
                      <w:u w:val="single"/>
                    </w:rPr>
                    <w:t>）</w:t>
                  </w:r>
                </w:p>
              </w:tc>
              <w:tc>
                <w:tcPr>
                  <w:tcW w:w="883" w:type="dxa"/>
                  <w:vMerge w:val="restart"/>
                  <w:tcBorders>
                    <w:left w:val="nil"/>
                    <w:bottom w:val="single" w:sz="4" w:space="0" w:color="auto"/>
                    <w:right w:val="single" w:sz="4" w:space="0" w:color="auto"/>
                  </w:tcBorders>
                  <w:vAlign w:val="center"/>
                </w:tcPr>
                <w:p w:rsidR="00530DFE" w:rsidRDefault="004D02B7">
                  <w:pPr>
                    <w:widowControl/>
                    <w:adjustRightInd w:val="0"/>
                    <w:snapToGrid w:val="0"/>
                    <w:jc w:val="center"/>
                    <w:rPr>
                      <w:b/>
                      <w:bCs/>
                      <w:kern w:val="0"/>
                      <w:u w:val="single"/>
                    </w:rPr>
                  </w:pPr>
                  <w:r>
                    <w:rPr>
                      <w:b/>
                      <w:bCs/>
                      <w:kern w:val="0"/>
                      <w:u w:val="single"/>
                    </w:rPr>
                    <w:t>最大超标倍数</w:t>
                  </w:r>
                </w:p>
              </w:tc>
              <w:tc>
                <w:tcPr>
                  <w:tcW w:w="891" w:type="dxa"/>
                  <w:vMerge w:val="restart"/>
                  <w:tcBorders>
                    <w:left w:val="single" w:sz="4" w:space="0" w:color="auto"/>
                    <w:bottom w:val="single" w:sz="4" w:space="0" w:color="auto"/>
                  </w:tcBorders>
                  <w:vAlign w:val="center"/>
                </w:tcPr>
                <w:p w:rsidR="00530DFE" w:rsidRDefault="004D02B7">
                  <w:pPr>
                    <w:widowControl/>
                    <w:adjustRightInd w:val="0"/>
                    <w:snapToGrid w:val="0"/>
                    <w:jc w:val="center"/>
                    <w:rPr>
                      <w:b/>
                      <w:bCs/>
                      <w:kern w:val="0"/>
                      <w:u w:val="single"/>
                    </w:rPr>
                  </w:pPr>
                  <w:r>
                    <w:rPr>
                      <w:b/>
                      <w:bCs/>
                      <w:kern w:val="0"/>
                      <w:u w:val="single"/>
                    </w:rPr>
                    <w:t>标准值</w:t>
                  </w:r>
                </w:p>
              </w:tc>
            </w:tr>
            <w:tr w:rsidR="00530DFE">
              <w:trPr>
                <w:trHeight w:val="340"/>
                <w:jc w:val="center"/>
              </w:trPr>
              <w:tc>
                <w:tcPr>
                  <w:tcW w:w="749" w:type="dxa"/>
                  <w:vMerge/>
                  <w:tcBorders>
                    <w:top w:val="single" w:sz="4" w:space="0" w:color="auto"/>
                    <w:bottom w:val="single" w:sz="12" w:space="0" w:color="auto"/>
                    <w:right w:val="single" w:sz="4" w:space="0" w:color="auto"/>
                  </w:tcBorders>
                  <w:vAlign w:val="center"/>
                </w:tcPr>
                <w:p w:rsidR="00530DFE" w:rsidRDefault="00530DFE">
                  <w:pPr>
                    <w:widowControl/>
                    <w:adjustRightInd w:val="0"/>
                    <w:snapToGrid w:val="0"/>
                    <w:jc w:val="center"/>
                    <w:rPr>
                      <w:b/>
                      <w:bCs/>
                      <w:kern w:val="0"/>
                      <w:u w:val="single"/>
                    </w:rPr>
                  </w:pPr>
                </w:p>
              </w:tc>
              <w:tc>
                <w:tcPr>
                  <w:tcW w:w="1307" w:type="dxa"/>
                  <w:vMerge/>
                  <w:tcBorders>
                    <w:top w:val="single" w:sz="4" w:space="0" w:color="auto"/>
                    <w:left w:val="single" w:sz="4" w:space="0" w:color="auto"/>
                    <w:bottom w:val="single" w:sz="12" w:space="0" w:color="auto"/>
                    <w:right w:val="single" w:sz="4" w:space="0" w:color="auto"/>
                  </w:tcBorders>
                  <w:vAlign w:val="center"/>
                </w:tcPr>
                <w:p w:rsidR="00530DFE" w:rsidRDefault="00530DFE">
                  <w:pPr>
                    <w:widowControl/>
                    <w:adjustRightInd w:val="0"/>
                    <w:snapToGrid w:val="0"/>
                    <w:jc w:val="center"/>
                    <w:rPr>
                      <w:b/>
                      <w:bCs/>
                      <w:kern w:val="0"/>
                      <w:u w:val="single"/>
                    </w:rPr>
                  </w:pPr>
                </w:p>
              </w:tc>
              <w:tc>
                <w:tcPr>
                  <w:tcW w:w="751" w:type="dxa"/>
                  <w:vMerge/>
                  <w:tcBorders>
                    <w:top w:val="single" w:sz="4" w:space="0" w:color="auto"/>
                    <w:left w:val="single" w:sz="4" w:space="0" w:color="auto"/>
                    <w:bottom w:val="single" w:sz="12" w:space="0" w:color="auto"/>
                    <w:right w:val="single" w:sz="4" w:space="0" w:color="auto"/>
                  </w:tcBorders>
                  <w:vAlign w:val="center"/>
                </w:tcPr>
                <w:p w:rsidR="00530DFE" w:rsidRDefault="00530DFE">
                  <w:pPr>
                    <w:widowControl/>
                    <w:adjustRightInd w:val="0"/>
                    <w:snapToGrid w:val="0"/>
                    <w:jc w:val="center"/>
                    <w:rPr>
                      <w:b/>
                      <w:bCs/>
                      <w:kern w:val="0"/>
                      <w:u w:val="single"/>
                    </w:rPr>
                  </w:pPr>
                </w:p>
              </w:tc>
              <w:tc>
                <w:tcPr>
                  <w:tcW w:w="943" w:type="dxa"/>
                  <w:tcBorders>
                    <w:top w:val="single" w:sz="4" w:space="0" w:color="auto"/>
                    <w:left w:val="single" w:sz="4" w:space="0" w:color="auto"/>
                    <w:bottom w:val="single" w:sz="12" w:space="0" w:color="auto"/>
                    <w:right w:val="single" w:sz="4" w:space="0" w:color="auto"/>
                  </w:tcBorders>
                  <w:vAlign w:val="center"/>
                </w:tcPr>
                <w:p w:rsidR="00530DFE" w:rsidRDefault="004D02B7">
                  <w:pPr>
                    <w:widowControl/>
                    <w:adjustRightInd w:val="0"/>
                    <w:snapToGrid w:val="0"/>
                    <w:jc w:val="center"/>
                    <w:rPr>
                      <w:b/>
                      <w:bCs/>
                      <w:kern w:val="0"/>
                      <w:u w:val="single"/>
                    </w:rPr>
                  </w:pPr>
                  <w:r>
                    <w:rPr>
                      <w:rFonts w:hint="eastAsia"/>
                      <w:b/>
                      <w:bCs/>
                      <w:kern w:val="0"/>
                      <w:u w:val="single"/>
                    </w:rPr>
                    <w:t>1</w:t>
                  </w:r>
                  <w:r>
                    <w:rPr>
                      <w:rFonts w:hint="eastAsia"/>
                      <w:b/>
                      <w:bCs/>
                      <w:kern w:val="0"/>
                      <w:u w:val="single"/>
                    </w:rPr>
                    <w:t>月</w:t>
                  </w:r>
                </w:p>
              </w:tc>
              <w:tc>
                <w:tcPr>
                  <w:tcW w:w="929" w:type="dxa"/>
                  <w:tcBorders>
                    <w:top w:val="single" w:sz="4" w:space="0" w:color="auto"/>
                    <w:left w:val="single" w:sz="4" w:space="0" w:color="auto"/>
                    <w:bottom w:val="single" w:sz="12" w:space="0" w:color="auto"/>
                    <w:right w:val="single" w:sz="4" w:space="0" w:color="auto"/>
                  </w:tcBorders>
                  <w:vAlign w:val="center"/>
                </w:tcPr>
                <w:p w:rsidR="00530DFE" w:rsidRDefault="004D02B7">
                  <w:pPr>
                    <w:widowControl/>
                    <w:adjustRightInd w:val="0"/>
                    <w:snapToGrid w:val="0"/>
                    <w:jc w:val="center"/>
                    <w:rPr>
                      <w:b/>
                      <w:bCs/>
                      <w:kern w:val="0"/>
                      <w:u w:val="single"/>
                    </w:rPr>
                  </w:pPr>
                  <w:r>
                    <w:rPr>
                      <w:rFonts w:hint="eastAsia"/>
                      <w:b/>
                      <w:bCs/>
                      <w:kern w:val="0"/>
                      <w:u w:val="single"/>
                    </w:rPr>
                    <w:t>5</w:t>
                  </w:r>
                  <w:r>
                    <w:rPr>
                      <w:rFonts w:hint="eastAsia"/>
                      <w:b/>
                      <w:bCs/>
                      <w:kern w:val="0"/>
                      <w:u w:val="single"/>
                    </w:rPr>
                    <w:t>月</w:t>
                  </w:r>
                </w:p>
              </w:tc>
              <w:tc>
                <w:tcPr>
                  <w:tcW w:w="902" w:type="dxa"/>
                  <w:tcBorders>
                    <w:top w:val="single" w:sz="4" w:space="0" w:color="auto"/>
                    <w:left w:val="single" w:sz="4" w:space="0" w:color="auto"/>
                    <w:bottom w:val="single" w:sz="12" w:space="0" w:color="auto"/>
                    <w:right w:val="single" w:sz="4" w:space="0" w:color="auto"/>
                  </w:tcBorders>
                  <w:vAlign w:val="center"/>
                </w:tcPr>
                <w:p w:rsidR="00530DFE" w:rsidRDefault="004D02B7">
                  <w:pPr>
                    <w:widowControl/>
                    <w:adjustRightInd w:val="0"/>
                    <w:snapToGrid w:val="0"/>
                    <w:jc w:val="center"/>
                    <w:rPr>
                      <w:b/>
                      <w:bCs/>
                      <w:kern w:val="0"/>
                      <w:u w:val="single"/>
                    </w:rPr>
                  </w:pPr>
                  <w:r>
                    <w:rPr>
                      <w:rFonts w:hint="eastAsia"/>
                      <w:b/>
                      <w:bCs/>
                      <w:kern w:val="0"/>
                      <w:u w:val="single"/>
                    </w:rPr>
                    <w:t>9</w:t>
                  </w:r>
                  <w:r>
                    <w:rPr>
                      <w:rFonts w:hint="eastAsia"/>
                      <w:b/>
                      <w:bCs/>
                      <w:kern w:val="0"/>
                      <w:u w:val="single"/>
                    </w:rPr>
                    <w:t>月</w:t>
                  </w:r>
                </w:p>
              </w:tc>
              <w:tc>
                <w:tcPr>
                  <w:tcW w:w="922" w:type="dxa"/>
                  <w:vMerge/>
                  <w:tcBorders>
                    <w:top w:val="single" w:sz="4" w:space="0" w:color="auto"/>
                    <w:left w:val="single" w:sz="4" w:space="0" w:color="auto"/>
                    <w:bottom w:val="single" w:sz="12" w:space="0" w:color="auto"/>
                    <w:right w:val="nil"/>
                  </w:tcBorders>
                  <w:vAlign w:val="center"/>
                </w:tcPr>
                <w:p w:rsidR="00530DFE" w:rsidRDefault="00530DFE">
                  <w:pPr>
                    <w:widowControl/>
                    <w:adjustRightInd w:val="0"/>
                    <w:snapToGrid w:val="0"/>
                    <w:jc w:val="center"/>
                    <w:rPr>
                      <w:kern w:val="0"/>
                      <w:u w:val="single"/>
                    </w:rPr>
                  </w:pPr>
                </w:p>
              </w:tc>
              <w:tc>
                <w:tcPr>
                  <w:tcW w:w="883" w:type="dxa"/>
                  <w:vMerge/>
                  <w:tcBorders>
                    <w:top w:val="single" w:sz="4" w:space="0" w:color="auto"/>
                    <w:left w:val="nil"/>
                    <w:bottom w:val="single" w:sz="12" w:space="0" w:color="auto"/>
                    <w:tl2br w:val="nil"/>
                    <w:tr2bl w:val="nil"/>
                  </w:tcBorders>
                  <w:vAlign w:val="center"/>
                </w:tcPr>
                <w:p w:rsidR="00530DFE" w:rsidRDefault="00530DFE">
                  <w:pPr>
                    <w:widowControl/>
                    <w:adjustRightInd w:val="0"/>
                    <w:snapToGrid w:val="0"/>
                    <w:jc w:val="center"/>
                    <w:rPr>
                      <w:kern w:val="0"/>
                      <w:u w:val="single"/>
                    </w:rPr>
                  </w:pPr>
                </w:p>
              </w:tc>
              <w:tc>
                <w:tcPr>
                  <w:tcW w:w="891" w:type="dxa"/>
                  <w:vMerge/>
                  <w:tcBorders>
                    <w:top w:val="single" w:sz="4" w:space="0" w:color="auto"/>
                    <w:bottom w:val="single" w:sz="12" w:space="0" w:color="auto"/>
                    <w:tl2br w:val="nil"/>
                    <w:tr2bl w:val="nil"/>
                  </w:tcBorders>
                  <w:vAlign w:val="center"/>
                </w:tcPr>
                <w:p w:rsidR="00530DFE" w:rsidRDefault="00530DFE">
                  <w:pPr>
                    <w:widowControl/>
                    <w:adjustRightInd w:val="0"/>
                    <w:snapToGrid w:val="0"/>
                    <w:jc w:val="center"/>
                    <w:rPr>
                      <w:kern w:val="0"/>
                      <w:u w:val="single"/>
                    </w:rPr>
                  </w:pPr>
                </w:p>
              </w:tc>
            </w:tr>
            <w:tr w:rsidR="00530DFE">
              <w:trPr>
                <w:trHeight w:val="65"/>
                <w:jc w:val="center"/>
              </w:trPr>
              <w:tc>
                <w:tcPr>
                  <w:tcW w:w="749" w:type="dxa"/>
                  <w:vMerge w:val="restart"/>
                  <w:tcBorders>
                    <w:top w:val="single" w:sz="12" w:space="0" w:color="auto"/>
                  </w:tcBorders>
                  <w:vAlign w:val="center"/>
                </w:tcPr>
                <w:p w:rsidR="00530DFE" w:rsidRDefault="004D02B7">
                  <w:pPr>
                    <w:widowControl/>
                    <w:adjustRightInd w:val="0"/>
                    <w:snapToGrid w:val="0"/>
                    <w:jc w:val="center"/>
                    <w:rPr>
                      <w:kern w:val="0"/>
                      <w:u w:val="single"/>
                    </w:rPr>
                  </w:pPr>
                  <w:r>
                    <w:rPr>
                      <w:rFonts w:hint="eastAsia"/>
                      <w:u w:val="single"/>
                    </w:rPr>
                    <w:t>扁山断面</w:t>
                  </w:r>
                </w:p>
              </w:tc>
              <w:tc>
                <w:tcPr>
                  <w:tcW w:w="1307" w:type="dxa"/>
                  <w:tcBorders>
                    <w:top w:val="single" w:sz="12" w:space="0" w:color="auto"/>
                  </w:tcBorders>
                  <w:vAlign w:val="center"/>
                </w:tcPr>
                <w:p w:rsidR="00530DFE" w:rsidRDefault="004D02B7">
                  <w:pPr>
                    <w:adjustRightInd w:val="0"/>
                    <w:snapToGrid w:val="0"/>
                    <w:jc w:val="center"/>
                    <w:rPr>
                      <w:kern w:val="0"/>
                      <w:u w:val="single"/>
                    </w:rPr>
                  </w:pPr>
                  <w:r>
                    <w:rPr>
                      <w:kern w:val="0"/>
                      <w:u w:val="single"/>
                    </w:rPr>
                    <w:t>pH</w:t>
                  </w:r>
                </w:p>
              </w:tc>
              <w:tc>
                <w:tcPr>
                  <w:tcW w:w="751" w:type="dxa"/>
                  <w:tcBorders>
                    <w:top w:val="single" w:sz="12" w:space="0" w:color="auto"/>
                  </w:tcBorders>
                  <w:vAlign w:val="center"/>
                </w:tcPr>
                <w:p w:rsidR="00530DFE" w:rsidRDefault="004D02B7">
                  <w:pPr>
                    <w:widowControl/>
                    <w:adjustRightInd w:val="0"/>
                    <w:snapToGrid w:val="0"/>
                    <w:jc w:val="center"/>
                    <w:rPr>
                      <w:kern w:val="0"/>
                      <w:u w:val="single"/>
                    </w:rPr>
                  </w:pPr>
                  <w:r>
                    <w:rPr>
                      <w:kern w:val="0"/>
                      <w:u w:val="single"/>
                    </w:rPr>
                    <w:t>无量纲</w:t>
                  </w:r>
                </w:p>
              </w:tc>
              <w:tc>
                <w:tcPr>
                  <w:tcW w:w="943" w:type="dxa"/>
                  <w:tcBorders>
                    <w:top w:val="single" w:sz="12" w:space="0" w:color="auto"/>
                  </w:tcBorders>
                  <w:vAlign w:val="center"/>
                </w:tcPr>
                <w:p w:rsidR="00530DFE" w:rsidRDefault="004D02B7">
                  <w:pPr>
                    <w:jc w:val="center"/>
                    <w:rPr>
                      <w:u w:val="single"/>
                    </w:rPr>
                  </w:pPr>
                  <w:r>
                    <w:rPr>
                      <w:rFonts w:hint="eastAsia"/>
                      <w:u w:val="single"/>
                    </w:rPr>
                    <w:t>7.76</w:t>
                  </w:r>
                </w:p>
              </w:tc>
              <w:tc>
                <w:tcPr>
                  <w:tcW w:w="929" w:type="dxa"/>
                  <w:tcBorders>
                    <w:top w:val="single" w:sz="12" w:space="0" w:color="auto"/>
                  </w:tcBorders>
                  <w:vAlign w:val="center"/>
                </w:tcPr>
                <w:p w:rsidR="00530DFE" w:rsidRDefault="004D02B7">
                  <w:pPr>
                    <w:jc w:val="center"/>
                    <w:rPr>
                      <w:u w:val="single"/>
                    </w:rPr>
                  </w:pPr>
                  <w:r>
                    <w:rPr>
                      <w:rFonts w:hint="eastAsia"/>
                      <w:u w:val="single"/>
                    </w:rPr>
                    <w:t>7.51</w:t>
                  </w:r>
                </w:p>
              </w:tc>
              <w:tc>
                <w:tcPr>
                  <w:tcW w:w="902" w:type="dxa"/>
                  <w:tcBorders>
                    <w:top w:val="single" w:sz="12" w:space="0" w:color="auto"/>
                  </w:tcBorders>
                  <w:vAlign w:val="center"/>
                </w:tcPr>
                <w:p w:rsidR="00530DFE" w:rsidRDefault="004D02B7">
                  <w:pPr>
                    <w:jc w:val="center"/>
                    <w:rPr>
                      <w:u w:val="single"/>
                    </w:rPr>
                  </w:pPr>
                  <w:r>
                    <w:rPr>
                      <w:rFonts w:hint="eastAsia"/>
                      <w:u w:val="single"/>
                    </w:rPr>
                    <w:t>7.68</w:t>
                  </w:r>
                </w:p>
              </w:tc>
              <w:tc>
                <w:tcPr>
                  <w:tcW w:w="922" w:type="dxa"/>
                  <w:tcBorders>
                    <w:top w:val="single" w:sz="12" w:space="0" w:color="auto"/>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op w:val="single" w:sz="12" w:space="0" w:color="auto"/>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op w:val="single" w:sz="12" w:space="0" w:color="auto"/>
                  </w:tcBorders>
                  <w:vAlign w:val="center"/>
                </w:tcPr>
                <w:p w:rsidR="00530DFE" w:rsidRDefault="004D02B7">
                  <w:pPr>
                    <w:widowControl/>
                    <w:adjustRightInd w:val="0"/>
                    <w:snapToGrid w:val="0"/>
                    <w:jc w:val="center"/>
                    <w:rPr>
                      <w:kern w:val="0"/>
                      <w:u w:val="single"/>
                    </w:rPr>
                  </w:pPr>
                  <w:r>
                    <w:rPr>
                      <w:u w:val="single"/>
                    </w:rPr>
                    <w:t>6-9</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kern w:val="0"/>
                      <w:u w:val="single"/>
                    </w:rPr>
                  </w:pPr>
                  <w:r>
                    <w:rPr>
                      <w:kern w:val="0"/>
                      <w:u w:val="single"/>
                    </w:rPr>
                    <w:t>DO</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9.8</w:t>
                  </w:r>
                </w:p>
              </w:tc>
              <w:tc>
                <w:tcPr>
                  <w:tcW w:w="929" w:type="dxa"/>
                  <w:tcBorders>
                    <w:tl2br w:val="nil"/>
                    <w:tr2bl w:val="nil"/>
                  </w:tcBorders>
                  <w:vAlign w:val="center"/>
                </w:tcPr>
                <w:p w:rsidR="00530DFE" w:rsidRDefault="004D02B7">
                  <w:pPr>
                    <w:jc w:val="center"/>
                    <w:rPr>
                      <w:u w:val="single"/>
                    </w:rPr>
                  </w:pPr>
                  <w:r>
                    <w:rPr>
                      <w:rFonts w:hint="eastAsia"/>
                      <w:u w:val="single"/>
                    </w:rPr>
                    <w:t>7.6</w:t>
                  </w:r>
                </w:p>
              </w:tc>
              <w:tc>
                <w:tcPr>
                  <w:tcW w:w="902" w:type="dxa"/>
                  <w:tcBorders>
                    <w:tl2br w:val="nil"/>
                    <w:tr2bl w:val="nil"/>
                  </w:tcBorders>
                  <w:vAlign w:val="center"/>
                </w:tcPr>
                <w:p w:rsidR="00530DFE" w:rsidRDefault="004D02B7">
                  <w:pPr>
                    <w:jc w:val="center"/>
                    <w:rPr>
                      <w:u w:val="single"/>
                    </w:rPr>
                  </w:pPr>
                  <w:r>
                    <w:rPr>
                      <w:rFonts w:hint="eastAsia"/>
                      <w:u w:val="single"/>
                    </w:rPr>
                    <w:t>6.70</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5</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kern w:val="0"/>
                      <w:u w:val="single"/>
                    </w:rPr>
                  </w:pPr>
                  <w:r>
                    <w:rPr>
                      <w:kern w:val="0"/>
                      <w:u w:val="single"/>
                    </w:rPr>
                    <w:t>COD</w:t>
                  </w:r>
                  <w:r>
                    <w:rPr>
                      <w:kern w:val="0"/>
                      <w:u w:val="single"/>
                      <w:vertAlign w:val="subscript"/>
                    </w:rPr>
                    <w:t>Mn</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2.47</w:t>
                  </w:r>
                </w:p>
              </w:tc>
              <w:tc>
                <w:tcPr>
                  <w:tcW w:w="929" w:type="dxa"/>
                  <w:tcBorders>
                    <w:tl2br w:val="nil"/>
                    <w:tr2bl w:val="nil"/>
                  </w:tcBorders>
                  <w:vAlign w:val="center"/>
                </w:tcPr>
                <w:p w:rsidR="00530DFE" w:rsidRDefault="004D02B7">
                  <w:pPr>
                    <w:jc w:val="center"/>
                    <w:rPr>
                      <w:u w:val="single"/>
                    </w:rPr>
                  </w:pPr>
                  <w:r>
                    <w:rPr>
                      <w:rFonts w:hint="eastAsia"/>
                      <w:u w:val="single"/>
                    </w:rPr>
                    <w:t>2.27</w:t>
                  </w:r>
                </w:p>
              </w:tc>
              <w:tc>
                <w:tcPr>
                  <w:tcW w:w="902" w:type="dxa"/>
                  <w:tcBorders>
                    <w:tl2br w:val="nil"/>
                    <w:tr2bl w:val="nil"/>
                  </w:tcBorders>
                  <w:vAlign w:val="center"/>
                </w:tcPr>
                <w:p w:rsidR="00530DFE" w:rsidRDefault="004D02B7">
                  <w:pPr>
                    <w:jc w:val="center"/>
                    <w:rPr>
                      <w:u w:val="single"/>
                    </w:rPr>
                  </w:pPr>
                  <w:r>
                    <w:rPr>
                      <w:rFonts w:hint="eastAsia"/>
                      <w:u w:val="single"/>
                    </w:rPr>
                    <w:t>2.07</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6</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kern w:val="0"/>
                      <w:u w:val="single"/>
                    </w:rPr>
                  </w:pPr>
                  <w:r>
                    <w:rPr>
                      <w:kern w:val="0"/>
                      <w:u w:val="single"/>
                    </w:rPr>
                    <w:t>COD</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11.67</w:t>
                  </w:r>
                </w:p>
              </w:tc>
              <w:tc>
                <w:tcPr>
                  <w:tcW w:w="929" w:type="dxa"/>
                  <w:tcBorders>
                    <w:tl2br w:val="nil"/>
                    <w:tr2bl w:val="nil"/>
                  </w:tcBorders>
                  <w:vAlign w:val="center"/>
                </w:tcPr>
                <w:p w:rsidR="00530DFE" w:rsidRDefault="004D02B7">
                  <w:pPr>
                    <w:jc w:val="center"/>
                    <w:rPr>
                      <w:u w:val="single"/>
                    </w:rPr>
                  </w:pPr>
                  <w:r>
                    <w:rPr>
                      <w:rFonts w:hint="eastAsia"/>
                      <w:u w:val="single"/>
                    </w:rPr>
                    <w:t>9.00</w:t>
                  </w:r>
                </w:p>
              </w:tc>
              <w:tc>
                <w:tcPr>
                  <w:tcW w:w="902" w:type="dxa"/>
                  <w:tcBorders>
                    <w:tl2br w:val="nil"/>
                    <w:tr2bl w:val="nil"/>
                  </w:tcBorders>
                  <w:vAlign w:val="center"/>
                </w:tcPr>
                <w:p w:rsidR="00530DFE" w:rsidRDefault="004D02B7">
                  <w:pPr>
                    <w:jc w:val="center"/>
                    <w:rPr>
                      <w:u w:val="single"/>
                    </w:rPr>
                  </w:pPr>
                  <w:r>
                    <w:rPr>
                      <w:rFonts w:hint="eastAsia"/>
                      <w:u w:val="single"/>
                    </w:rPr>
                    <w:t>14.00</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20</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kern w:val="0"/>
                      <w:u w:val="single"/>
                    </w:rPr>
                  </w:pPr>
                  <w:r>
                    <w:rPr>
                      <w:kern w:val="0"/>
                      <w:u w:val="single"/>
                    </w:rPr>
                    <w:t>BOD</w:t>
                  </w:r>
                  <w:r>
                    <w:rPr>
                      <w:kern w:val="0"/>
                      <w:u w:val="single"/>
                      <w:vertAlign w:val="subscript"/>
                    </w:rPr>
                    <w:t>5</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2.43</w:t>
                  </w:r>
                </w:p>
              </w:tc>
              <w:tc>
                <w:tcPr>
                  <w:tcW w:w="929" w:type="dxa"/>
                  <w:tcBorders>
                    <w:tl2br w:val="nil"/>
                    <w:tr2bl w:val="nil"/>
                  </w:tcBorders>
                  <w:vAlign w:val="center"/>
                </w:tcPr>
                <w:p w:rsidR="00530DFE" w:rsidRDefault="004D02B7">
                  <w:pPr>
                    <w:jc w:val="center"/>
                    <w:rPr>
                      <w:u w:val="single"/>
                    </w:rPr>
                  </w:pPr>
                  <w:r>
                    <w:rPr>
                      <w:rFonts w:hint="eastAsia"/>
                      <w:u w:val="single"/>
                    </w:rPr>
                    <w:t>1.77</w:t>
                  </w:r>
                </w:p>
              </w:tc>
              <w:tc>
                <w:tcPr>
                  <w:tcW w:w="902" w:type="dxa"/>
                  <w:tcBorders>
                    <w:tl2br w:val="nil"/>
                    <w:tr2bl w:val="nil"/>
                  </w:tcBorders>
                  <w:vAlign w:val="center"/>
                </w:tcPr>
                <w:p w:rsidR="00530DFE" w:rsidRDefault="004D02B7">
                  <w:pPr>
                    <w:jc w:val="center"/>
                    <w:rPr>
                      <w:u w:val="single"/>
                    </w:rPr>
                  </w:pPr>
                  <w:r>
                    <w:rPr>
                      <w:rFonts w:hint="eastAsia"/>
                      <w:u w:val="single"/>
                    </w:rPr>
                    <w:t>1.20</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4</w:t>
                  </w:r>
                </w:p>
              </w:tc>
            </w:tr>
            <w:tr w:rsidR="00530DFE">
              <w:trPr>
                <w:trHeight w:val="286"/>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kern w:val="0"/>
                      <w:u w:val="single"/>
                    </w:rPr>
                  </w:pPr>
                  <w:r>
                    <w:rPr>
                      <w:u w:val="single"/>
                    </w:rPr>
                    <w:t>NH</w:t>
                  </w:r>
                  <w:r>
                    <w:rPr>
                      <w:u w:val="single"/>
                      <w:vertAlign w:val="subscript"/>
                    </w:rPr>
                    <w:t>3</w:t>
                  </w:r>
                  <w:r>
                    <w:rPr>
                      <w:u w:val="single"/>
                    </w:rPr>
                    <w:t>-N</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0.486</w:t>
                  </w:r>
                </w:p>
              </w:tc>
              <w:tc>
                <w:tcPr>
                  <w:tcW w:w="929" w:type="dxa"/>
                  <w:tcBorders>
                    <w:tl2br w:val="nil"/>
                    <w:tr2bl w:val="nil"/>
                  </w:tcBorders>
                  <w:vAlign w:val="center"/>
                </w:tcPr>
                <w:p w:rsidR="00530DFE" w:rsidRDefault="004D02B7">
                  <w:pPr>
                    <w:jc w:val="center"/>
                    <w:rPr>
                      <w:u w:val="single"/>
                    </w:rPr>
                  </w:pPr>
                  <w:r>
                    <w:rPr>
                      <w:rFonts w:hint="eastAsia"/>
                      <w:u w:val="single"/>
                    </w:rPr>
                    <w:t>0.239</w:t>
                  </w:r>
                </w:p>
              </w:tc>
              <w:tc>
                <w:tcPr>
                  <w:tcW w:w="902" w:type="dxa"/>
                  <w:tcBorders>
                    <w:tl2br w:val="nil"/>
                    <w:tr2bl w:val="nil"/>
                  </w:tcBorders>
                  <w:vAlign w:val="center"/>
                </w:tcPr>
                <w:p w:rsidR="00530DFE" w:rsidRDefault="004D02B7">
                  <w:pPr>
                    <w:jc w:val="center"/>
                    <w:rPr>
                      <w:u w:val="single"/>
                    </w:rPr>
                  </w:pPr>
                  <w:r>
                    <w:rPr>
                      <w:rFonts w:hint="eastAsia"/>
                      <w:u w:val="single"/>
                    </w:rPr>
                    <w:t>0.1075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1.0</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TP</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0.117</w:t>
                  </w:r>
                </w:p>
              </w:tc>
              <w:tc>
                <w:tcPr>
                  <w:tcW w:w="929" w:type="dxa"/>
                  <w:tcBorders>
                    <w:tl2br w:val="nil"/>
                    <w:tr2bl w:val="nil"/>
                  </w:tcBorders>
                  <w:vAlign w:val="center"/>
                </w:tcPr>
                <w:p w:rsidR="00530DFE" w:rsidRDefault="004D02B7">
                  <w:pPr>
                    <w:jc w:val="center"/>
                    <w:rPr>
                      <w:u w:val="single"/>
                    </w:rPr>
                  </w:pPr>
                  <w:r>
                    <w:rPr>
                      <w:rFonts w:hint="eastAsia"/>
                      <w:u w:val="single"/>
                    </w:rPr>
                    <w:t>0.069</w:t>
                  </w:r>
                </w:p>
              </w:tc>
              <w:tc>
                <w:tcPr>
                  <w:tcW w:w="902" w:type="dxa"/>
                  <w:tcBorders>
                    <w:tl2br w:val="nil"/>
                    <w:tr2bl w:val="nil"/>
                  </w:tcBorders>
                  <w:vAlign w:val="center"/>
                </w:tcPr>
                <w:p w:rsidR="00530DFE" w:rsidRDefault="004D02B7">
                  <w:pPr>
                    <w:jc w:val="center"/>
                    <w:rPr>
                      <w:u w:val="single"/>
                    </w:rPr>
                  </w:pPr>
                  <w:r>
                    <w:rPr>
                      <w:rFonts w:hint="eastAsia"/>
                      <w:u w:val="single"/>
                    </w:rPr>
                    <w:t>0.086</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0.05</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铜</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0.005</w:t>
                  </w:r>
                </w:p>
              </w:tc>
              <w:tc>
                <w:tcPr>
                  <w:tcW w:w="929" w:type="dxa"/>
                  <w:tcBorders>
                    <w:tl2br w:val="nil"/>
                    <w:tr2bl w:val="nil"/>
                  </w:tcBorders>
                  <w:vAlign w:val="center"/>
                </w:tcPr>
                <w:p w:rsidR="00530DFE" w:rsidRDefault="004D02B7">
                  <w:pPr>
                    <w:jc w:val="center"/>
                    <w:rPr>
                      <w:u w:val="single"/>
                    </w:rPr>
                  </w:pPr>
                  <w:r>
                    <w:rPr>
                      <w:rFonts w:hint="eastAsia"/>
                      <w:u w:val="single"/>
                    </w:rPr>
                    <w:t>0.005</w:t>
                  </w:r>
                </w:p>
              </w:tc>
              <w:tc>
                <w:tcPr>
                  <w:tcW w:w="902" w:type="dxa"/>
                  <w:tcBorders>
                    <w:tl2br w:val="nil"/>
                    <w:tr2bl w:val="nil"/>
                  </w:tcBorders>
                  <w:vAlign w:val="center"/>
                </w:tcPr>
                <w:p w:rsidR="00530DFE" w:rsidRDefault="004D02B7">
                  <w:pPr>
                    <w:jc w:val="center"/>
                    <w:rPr>
                      <w:u w:val="single"/>
                    </w:rPr>
                  </w:pPr>
                  <w:r>
                    <w:rPr>
                      <w:rFonts w:hint="eastAsia"/>
                      <w:u w:val="single"/>
                    </w:rPr>
                    <w:t>0.005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1.0</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锌</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0.0025</w:t>
                  </w:r>
                </w:p>
              </w:tc>
              <w:tc>
                <w:tcPr>
                  <w:tcW w:w="929" w:type="dxa"/>
                  <w:tcBorders>
                    <w:tl2br w:val="nil"/>
                    <w:tr2bl w:val="nil"/>
                  </w:tcBorders>
                  <w:vAlign w:val="center"/>
                </w:tcPr>
                <w:p w:rsidR="00530DFE" w:rsidRDefault="004D02B7">
                  <w:pPr>
                    <w:jc w:val="center"/>
                    <w:rPr>
                      <w:u w:val="single"/>
                    </w:rPr>
                  </w:pPr>
                  <w:r>
                    <w:rPr>
                      <w:rFonts w:hint="eastAsia"/>
                      <w:u w:val="single"/>
                    </w:rPr>
                    <w:t>0.0077</w:t>
                  </w:r>
                </w:p>
              </w:tc>
              <w:tc>
                <w:tcPr>
                  <w:tcW w:w="902" w:type="dxa"/>
                  <w:tcBorders>
                    <w:tl2br w:val="nil"/>
                    <w:tr2bl w:val="nil"/>
                  </w:tcBorders>
                  <w:vAlign w:val="center"/>
                </w:tcPr>
                <w:p w:rsidR="00530DFE" w:rsidRDefault="004D02B7">
                  <w:pPr>
                    <w:jc w:val="center"/>
                    <w:rPr>
                      <w:u w:val="single"/>
                    </w:rPr>
                  </w:pPr>
                  <w:r>
                    <w:rPr>
                      <w:rFonts w:hint="eastAsia"/>
                      <w:u w:val="single"/>
                    </w:rPr>
                    <w:t>0.00367</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1.0</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氟化物</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0.110</w:t>
                  </w:r>
                </w:p>
              </w:tc>
              <w:tc>
                <w:tcPr>
                  <w:tcW w:w="929" w:type="dxa"/>
                  <w:tcBorders>
                    <w:tl2br w:val="nil"/>
                    <w:tr2bl w:val="nil"/>
                  </w:tcBorders>
                  <w:vAlign w:val="center"/>
                </w:tcPr>
                <w:p w:rsidR="00530DFE" w:rsidRDefault="004D02B7">
                  <w:pPr>
                    <w:jc w:val="center"/>
                    <w:rPr>
                      <w:u w:val="single"/>
                    </w:rPr>
                  </w:pPr>
                  <w:r>
                    <w:rPr>
                      <w:rFonts w:hint="eastAsia"/>
                      <w:u w:val="single"/>
                    </w:rPr>
                    <w:t>0.18</w:t>
                  </w:r>
                </w:p>
              </w:tc>
              <w:tc>
                <w:tcPr>
                  <w:tcW w:w="902" w:type="dxa"/>
                  <w:tcBorders>
                    <w:tl2br w:val="nil"/>
                    <w:tr2bl w:val="nil"/>
                  </w:tcBorders>
                  <w:vAlign w:val="center"/>
                </w:tcPr>
                <w:p w:rsidR="00530DFE" w:rsidRDefault="004D02B7">
                  <w:pPr>
                    <w:jc w:val="center"/>
                    <w:rPr>
                      <w:u w:val="single"/>
                    </w:rPr>
                  </w:pPr>
                  <w:r>
                    <w:rPr>
                      <w:rFonts w:hint="eastAsia"/>
                      <w:u w:val="single"/>
                    </w:rPr>
                    <w:t>0.09</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1.0</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硒</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0.00002</w:t>
                  </w:r>
                </w:p>
              </w:tc>
              <w:tc>
                <w:tcPr>
                  <w:tcW w:w="929" w:type="dxa"/>
                  <w:tcBorders>
                    <w:tl2br w:val="nil"/>
                    <w:tr2bl w:val="nil"/>
                  </w:tcBorders>
                  <w:vAlign w:val="center"/>
                </w:tcPr>
                <w:p w:rsidR="00530DFE" w:rsidRDefault="004D02B7">
                  <w:pPr>
                    <w:jc w:val="center"/>
                    <w:rPr>
                      <w:u w:val="single"/>
                    </w:rPr>
                  </w:pPr>
                  <w:r>
                    <w:rPr>
                      <w:rFonts w:hint="eastAsia"/>
                      <w:u w:val="single"/>
                    </w:rPr>
                    <w:t>0.0002</w:t>
                  </w:r>
                </w:p>
              </w:tc>
              <w:tc>
                <w:tcPr>
                  <w:tcW w:w="902" w:type="dxa"/>
                  <w:tcBorders>
                    <w:tl2br w:val="nil"/>
                    <w:tr2bl w:val="nil"/>
                  </w:tcBorders>
                  <w:vAlign w:val="center"/>
                </w:tcPr>
                <w:p w:rsidR="00530DFE" w:rsidRDefault="004D02B7">
                  <w:pPr>
                    <w:jc w:val="center"/>
                    <w:rPr>
                      <w:u w:val="single"/>
                    </w:rPr>
                  </w:pPr>
                  <w:r>
                    <w:rPr>
                      <w:rFonts w:hint="eastAsia"/>
                      <w:u w:val="single"/>
                    </w:rPr>
                    <w:t>0.0002</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1.0</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砷</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0.00363</w:t>
                  </w:r>
                </w:p>
              </w:tc>
              <w:tc>
                <w:tcPr>
                  <w:tcW w:w="929" w:type="dxa"/>
                  <w:tcBorders>
                    <w:tl2br w:val="nil"/>
                    <w:tr2bl w:val="nil"/>
                  </w:tcBorders>
                  <w:vAlign w:val="center"/>
                </w:tcPr>
                <w:p w:rsidR="00530DFE" w:rsidRDefault="004D02B7">
                  <w:pPr>
                    <w:jc w:val="center"/>
                    <w:rPr>
                      <w:u w:val="single"/>
                    </w:rPr>
                  </w:pPr>
                  <w:r>
                    <w:rPr>
                      <w:rFonts w:hint="eastAsia"/>
                      <w:u w:val="single"/>
                    </w:rPr>
                    <w:t>0.0033</w:t>
                  </w:r>
                </w:p>
              </w:tc>
              <w:tc>
                <w:tcPr>
                  <w:tcW w:w="902" w:type="dxa"/>
                  <w:tcBorders>
                    <w:tl2br w:val="nil"/>
                    <w:tr2bl w:val="nil"/>
                  </w:tcBorders>
                  <w:vAlign w:val="center"/>
                </w:tcPr>
                <w:p w:rsidR="00530DFE" w:rsidRDefault="004D02B7">
                  <w:pPr>
                    <w:jc w:val="center"/>
                    <w:rPr>
                      <w:u w:val="single"/>
                    </w:rPr>
                  </w:pPr>
                  <w:r>
                    <w:rPr>
                      <w:rFonts w:hint="eastAsia"/>
                      <w:u w:val="single"/>
                    </w:rPr>
                    <w:t>0.0033</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0.01</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汞</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0.00002</w:t>
                  </w:r>
                </w:p>
              </w:tc>
              <w:tc>
                <w:tcPr>
                  <w:tcW w:w="929" w:type="dxa"/>
                  <w:tcBorders>
                    <w:tl2br w:val="nil"/>
                    <w:tr2bl w:val="nil"/>
                  </w:tcBorders>
                  <w:vAlign w:val="center"/>
                </w:tcPr>
                <w:p w:rsidR="00530DFE" w:rsidRDefault="004D02B7">
                  <w:pPr>
                    <w:jc w:val="center"/>
                    <w:rPr>
                      <w:u w:val="single"/>
                    </w:rPr>
                  </w:pPr>
                  <w:r>
                    <w:rPr>
                      <w:rFonts w:hint="eastAsia"/>
                      <w:u w:val="single"/>
                    </w:rPr>
                    <w:t>0.00002</w:t>
                  </w:r>
                </w:p>
              </w:tc>
              <w:tc>
                <w:tcPr>
                  <w:tcW w:w="902" w:type="dxa"/>
                  <w:tcBorders>
                    <w:tl2br w:val="nil"/>
                    <w:tr2bl w:val="nil"/>
                  </w:tcBorders>
                  <w:vAlign w:val="center"/>
                </w:tcPr>
                <w:p w:rsidR="00530DFE" w:rsidRDefault="004D02B7">
                  <w:pPr>
                    <w:jc w:val="center"/>
                    <w:rPr>
                      <w:u w:val="single"/>
                    </w:rPr>
                  </w:pPr>
                  <w:r>
                    <w:rPr>
                      <w:rFonts w:hint="eastAsia"/>
                      <w:u w:val="single"/>
                    </w:rPr>
                    <w:t>0.00002</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0.05</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镉</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0.00005</w:t>
                  </w:r>
                </w:p>
              </w:tc>
              <w:tc>
                <w:tcPr>
                  <w:tcW w:w="929" w:type="dxa"/>
                  <w:tcBorders>
                    <w:tl2br w:val="nil"/>
                    <w:tr2bl w:val="nil"/>
                  </w:tcBorders>
                  <w:vAlign w:val="center"/>
                </w:tcPr>
                <w:p w:rsidR="00530DFE" w:rsidRDefault="004D02B7">
                  <w:pPr>
                    <w:jc w:val="center"/>
                    <w:rPr>
                      <w:u w:val="single"/>
                    </w:rPr>
                  </w:pPr>
                  <w:r>
                    <w:rPr>
                      <w:rFonts w:hint="eastAsia"/>
                      <w:u w:val="single"/>
                    </w:rPr>
                    <w:t>0.00005</w:t>
                  </w:r>
                </w:p>
              </w:tc>
              <w:tc>
                <w:tcPr>
                  <w:tcW w:w="902" w:type="dxa"/>
                  <w:tcBorders>
                    <w:tl2br w:val="nil"/>
                    <w:tr2bl w:val="nil"/>
                  </w:tcBorders>
                  <w:vAlign w:val="center"/>
                </w:tcPr>
                <w:p w:rsidR="00530DFE" w:rsidRDefault="004D02B7">
                  <w:pPr>
                    <w:jc w:val="center"/>
                    <w:rPr>
                      <w:u w:val="single"/>
                    </w:rPr>
                  </w:pPr>
                  <w:r>
                    <w:rPr>
                      <w:rFonts w:hint="eastAsia"/>
                      <w:u w:val="single"/>
                    </w:rPr>
                    <w:t>0.00005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0.0001</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六价铬</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0.002</w:t>
                  </w:r>
                </w:p>
              </w:tc>
              <w:tc>
                <w:tcPr>
                  <w:tcW w:w="929" w:type="dxa"/>
                  <w:tcBorders>
                    <w:tl2br w:val="nil"/>
                    <w:tr2bl w:val="nil"/>
                  </w:tcBorders>
                  <w:vAlign w:val="center"/>
                </w:tcPr>
                <w:p w:rsidR="00530DFE" w:rsidRDefault="004D02B7">
                  <w:pPr>
                    <w:jc w:val="center"/>
                    <w:rPr>
                      <w:u w:val="single"/>
                    </w:rPr>
                  </w:pPr>
                  <w:r>
                    <w:rPr>
                      <w:rFonts w:hint="eastAsia"/>
                      <w:u w:val="single"/>
                    </w:rPr>
                    <w:t>0.002</w:t>
                  </w:r>
                </w:p>
              </w:tc>
              <w:tc>
                <w:tcPr>
                  <w:tcW w:w="902" w:type="dxa"/>
                  <w:tcBorders>
                    <w:tl2br w:val="nil"/>
                    <w:tr2bl w:val="nil"/>
                  </w:tcBorders>
                  <w:vAlign w:val="center"/>
                </w:tcPr>
                <w:p w:rsidR="00530DFE" w:rsidRDefault="004D02B7">
                  <w:pPr>
                    <w:jc w:val="center"/>
                    <w:rPr>
                      <w:u w:val="single"/>
                    </w:rPr>
                  </w:pPr>
                  <w:r>
                    <w:rPr>
                      <w:rFonts w:hint="eastAsia"/>
                      <w:u w:val="single"/>
                    </w:rPr>
                    <w:t>0.002</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0.005</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铅</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0.0015</w:t>
                  </w:r>
                </w:p>
              </w:tc>
              <w:tc>
                <w:tcPr>
                  <w:tcW w:w="929" w:type="dxa"/>
                  <w:tcBorders>
                    <w:tl2br w:val="nil"/>
                    <w:tr2bl w:val="nil"/>
                  </w:tcBorders>
                  <w:vAlign w:val="center"/>
                </w:tcPr>
                <w:p w:rsidR="00530DFE" w:rsidRDefault="004D02B7">
                  <w:pPr>
                    <w:jc w:val="center"/>
                    <w:rPr>
                      <w:u w:val="single"/>
                    </w:rPr>
                  </w:pPr>
                  <w:r>
                    <w:rPr>
                      <w:rFonts w:hint="eastAsia"/>
                      <w:u w:val="single"/>
                    </w:rPr>
                    <w:t>0.0015</w:t>
                  </w:r>
                </w:p>
              </w:tc>
              <w:tc>
                <w:tcPr>
                  <w:tcW w:w="902" w:type="dxa"/>
                  <w:tcBorders>
                    <w:tl2br w:val="nil"/>
                    <w:tr2bl w:val="nil"/>
                  </w:tcBorders>
                  <w:vAlign w:val="center"/>
                </w:tcPr>
                <w:p w:rsidR="00530DFE" w:rsidRDefault="004D02B7">
                  <w:pPr>
                    <w:jc w:val="center"/>
                    <w:rPr>
                      <w:u w:val="single"/>
                    </w:rPr>
                  </w:pPr>
                  <w:r>
                    <w:rPr>
                      <w:rFonts w:hint="eastAsia"/>
                      <w:u w:val="single"/>
                    </w:rPr>
                    <w:t>0.0015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0.05</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adjustRightInd w:val="0"/>
                    <w:snapToGrid w:val="0"/>
                    <w:jc w:val="center"/>
                    <w:rPr>
                      <w:u w:val="single"/>
                    </w:rPr>
                  </w:pPr>
                  <w:r>
                    <w:rPr>
                      <w:rFonts w:hint="eastAsia"/>
                      <w:u w:val="single"/>
                    </w:rPr>
                    <w:t>氰化物</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0.0005</w:t>
                  </w:r>
                </w:p>
              </w:tc>
              <w:tc>
                <w:tcPr>
                  <w:tcW w:w="929" w:type="dxa"/>
                  <w:tcBorders>
                    <w:tl2br w:val="nil"/>
                    <w:tr2bl w:val="nil"/>
                  </w:tcBorders>
                  <w:vAlign w:val="center"/>
                </w:tcPr>
                <w:p w:rsidR="00530DFE" w:rsidRDefault="004D02B7">
                  <w:pPr>
                    <w:jc w:val="center"/>
                    <w:rPr>
                      <w:u w:val="single"/>
                    </w:rPr>
                  </w:pPr>
                  <w:r>
                    <w:rPr>
                      <w:rFonts w:hint="eastAsia"/>
                      <w:u w:val="single"/>
                    </w:rPr>
                    <w:t>0.0005</w:t>
                  </w:r>
                </w:p>
              </w:tc>
              <w:tc>
                <w:tcPr>
                  <w:tcW w:w="902" w:type="dxa"/>
                  <w:tcBorders>
                    <w:tl2br w:val="nil"/>
                    <w:tr2bl w:val="nil"/>
                  </w:tcBorders>
                  <w:vAlign w:val="center"/>
                </w:tcPr>
                <w:p w:rsidR="00530DFE" w:rsidRDefault="004D02B7">
                  <w:pPr>
                    <w:jc w:val="center"/>
                    <w:rPr>
                      <w:u w:val="single"/>
                    </w:rPr>
                  </w:pPr>
                  <w:r>
                    <w:rPr>
                      <w:rFonts w:hint="eastAsia"/>
                      <w:u w:val="single"/>
                    </w:rPr>
                    <w:t>0.0005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0.05</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挥发酚</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adjustRightInd w:val="0"/>
                    <w:snapToGrid w:val="0"/>
                    <w:jc w:val="center"/>
                    <w:rPr>
                      <w:u w:val="single"/>
                    </w:rPr>
                  </w:pPr>
                  <w:r>
                    <w:rPr>
                      <w:rFonts w:hint="eastAsia"/>
                      <w:u w:val="single"/>
                    </w:rPr>
                    <w:t>0.00015</w:t>
                  </w:r>
                </w:p>
              </w:tc>
              <w:tc>
                <w:tcPr>
                  <w:tcW w:w="929" w:type="dxa"/>
                  <w:tcBorders>
                    <w:tl2br w:val="nil"/>
                    <w:tr2bl w:val="nil"/>
                  </w:tcBorders>
                  <w:vAlign w:val="center"/>
                </w:tcPr>
                <w:p w:rsidR="00530DFE" w:rsidRDefault="004D02B7">
                  <w:pPr>
                    <w:adjustRightInd w:val="0"/>
                    <w:snapToGrid w:val="0"/>
                    <w:jc w:val="center"/>
                    <w:rPr>
                      <w:u w:val="single"/>
                    </w:rPr>
                  </w:pPr>
                  <w:r>
                    <w:rPr>
                      <w:rFonts w:hint="eastAsia"/>
                      <w:u w:val="single"/>
                    </w:rPr>
                    <w:t>0.00015</w:t>
                  </w:r>
                </w:p>
              </w:tc>
              <w:tc>
                <w:tcPr>
                  <w:tcW w:w="902" w:type="dxa"/>
                  <w:tcBorders>
                    <w:tl2br w:val="nil"/>
                    <w:tr2bl w:val="nil"/>
                  </w:tcBorders>
                  <w:vAlign w:val="center"/>
                </w:tcPr>
                <w:p w:rsidR="00530DFE" w:rsidRDefault="004D02B7">
                  <w:pPr>
                    <w:adjustRightInd w:val="0"/>
                    <w:snapToGrid w:val="0"/>
                    <w:jc w:val="center"/>
                    <w:rPr>
                      <w:u w:val="single"/>
                    </w:rPr>
                  </w:pPr>
                  <w:r>
                    <w:rPr>
                      <w:rFonts w:hint="eastAsia"/>
                      <w:u w:val="single"/>
                    </w:rPr>
                    <w:t>0.00015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0.005</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石油类</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adjustRightInd w:val="0"/>
                    <w:snapToGrid w:val="0"/>
                    <w:jc w:val="center"/>
                    <w:rPr>
                      <w:u w:val="single"/>
                    </w:rPr>
                  </w:pPr>
                  <w:r>
                    <w:rPr>
                      <w:rFonts w:hint="eastAsia"/>
                      <w:u w:val="single"/>
                    </w:rPr>
                    <w:t>0.001</w:t>
                  </w:r>
                </w:p>
              </w:tc>
              <w:tc>
                <w:tcPr>
                  <w:tcW w:w="929" w:type="dxa"/>
                  <w:tcBorders>
                    <w:tl2br w:val="nil"/>
                    <w:tr2bl w:val="nil"/>
                  </w:tcBorders>
                  <w:vAlign w:val="center"/>
                </w:tcPr>
                <w:p w:rsidR="00530DFE" w:rsidRDefault="004D02B7">
                  <w:pPr>
                    <w:adjustRightInd w:val="0"/>
                    <w:snapToGrid w:val="0"/>
                    <w:jc w:val="center"/>
                    <w:rPr>
                      <w:u w:val="single"/>
                    </w:rPr>
                  </w:pPr>
                  <w:r>
                    <w:rPr>
                      <w:rFonts w:hint="eastAsia"/>
                      <w:u w:val="single"/>
                    </w:rPr>
                    <w:t>0.005</w:t>
                  </w:r>
                </w:p>
              </w:tc>
              <w:tc>
                <w:tcPr>
                  <w:tcW w:w="902" w:type="dxa"/>
                  <w:tcBorders>
                    <w:tl2br w:val="nil"/>
                    <w:tr2bl w:val="nil"/>
                  </w:tcBorders>
                  <w:vAlign w:val="center"/>
                </w:tcPr>
                <w:p w:rsidR="00530DFE" w:rsidRDefault="004D02B7">
                  <w:pPr>
                    <w:adjustRightInd w:val="0"/>
                    <w:snapToGrid w:val="0"/>
                    <w:jc w:val="center"/>
                    <w:rPr>
                      <w:u w:val="single"/>
                    </w:rPr>
                  </w:pPr>
                  <w:r>
                    <w:rPr>
                      <w:rFonts w:hint="eastAsia"/>
                      <w:u w:val="single"/>
                    </w:rPr>
                    <w:t>0.005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0.05</w:t>
                  </w:r>
                </w:p>
              </w:tc>
            </w:tr>
            <w:tr w:rsidR="00530DFE">
              <w:trPr>
                <w:trHeight w:val="65"/>
                <w:jc w:val="center"/>
              </w:trPr>
              <w:tc>
                <w:tcPr>
                  <w:tcW w:w="749" w:type="dxa"/>
                  <w:vMerge/>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1307" w:type="dxa"/>
                  <w:tcBorders>
                    <w:tl2br w:val="nil"/>
                    <w:tr2bl w:val="nil"/>
                  </w:tcBorders>
                  <w:vAlign w:val="center"/>
                </w:tcPr>
                <w:p w:rsidR="00530DFE" w:rsidRDefault="004D02B7">
                  <w:pPr>
                    <w:widowControl/>
                    <w:adjustRightInd w:val="0"/>
                    <w:snapToGrid w:val="0"/>
                    <w:jc w:val="center"/>
                    <w:rPr>
                      <w:kern w:val="0"/>
                      <w:u w:val="single"/>
                      <w:shd w:val="clear" w:color="FFFFFF" w:fill="D9D9D9"/>
                    </w:rPr>
                  </w:pPr>
                  <w:r>
                    <w:rPr>
                      <w:rFonts w:hint="eastAsia"/>
                      <w:kern w:val="0"/>
                      <w:u w:val="single"/>
                    </w:rPr>
                    <w:t>阴离子表面活性剂</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0.025</w:t>
                  </w:r>
                </w:p>
              </w:tc>
              <w:tc>
                <w:tcPr>
                  <w:tcW w:w="929" w:type="dxa"/>
                  <w:tcBorders>
                    <w:tl2br w:val="nil"/>
                    <w:tr2bl w:val="nil"/>
                  </w:tcBorders>
                  <w:vAlign w:val="center"/>
                </w:tcPr>
                <w:p w:rsidR="00530DFE" w:rsidRDefault="004D02B7">
                  <w:pPr>
                    <w:jc w:val="center"/>
                    <w:rPr>
                      <w:u w:val="single"/>
                    </w:rPr>
                  </w:pPr>
                  <w:r>
                    <w:rPr>
                      <w:rFonts w:hint="eastAsia"/>
                      <w:u w:val="single"/>
                    </w:rPr>
                    <w:t>0.025</w:t>
                  </w:r>
                </w:p>
              </w:tc>
              <w:tc>
                <w:tcPr>
                  <w:tcW w:w="902" w:type="dxa"/>
                  <w:tcBorders>
                    <w:tl2br w:val="nil"/>
                    <w:tr2bl w:val="nil"/>
                  </w:tcBorders>
                  <w:vAlign w:val="center"/>
                </w:tcPr>
                <w:p w:rsidR="00530DFE" w:rsidRDefault="004D02B7">
                  <w:pPr>
                    <w:jc w:val="center"/>
                    <w:rPr>
                      <w:u w:val="single"/>
                    </w:rPr>
                  </w:pPr>
                  <w:r>
                    <w:rPr>
                      <w:rFonts w:hint="eastAsia"/>
                      <w:u w:val="single"/>
                    </w:rPr>
                    <w:t>0.025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0.2</w:t>
                  </w:r>
                </w:p>
              </w:tc>
            </w:tr>
            <w:tr w:rsidR="00530DFE">
              <w:trPr>
                <w:trHeight w:val="65"/>
                <w:jc w:val="center"/>
              </w:trPr>
              <w:tc>
                <w:tcPr>
                  <w:tcW w:w="749" w:type="dxa"/>
                  <w:vMerge/>
                  <w:tcBorders>
                    <w:tl2br w:val="nil"/>
                    <w:tr2bl w:val="nil"/>
                  </w:tcBorders>
                  <w:vAlign w:val="center"/>
                </w:tcPr>
                <w:p w:rsidR="00530DFE" w:rsidRDefault="00530DFE">
                  <w:pPr>
                    <w:widowControl/>
                    <w:adjustRightInd w:val="0"/>
                    <w:snapToGrid w:val="0"/>
                    <w:jc w:val="center"/>
                    <w:rPr>
                      <w:kern w:val="0"/>
                      <w:u w:val="single"/>
                    </w:rPr>
                  </w:pPr>
                </w:p>
              </w:tc>
              <w:tc>
                <w:tcPr>
                  <w:tcW w:w="1307"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硫化物</w:t>
                  </w:r>
                </w:p>
              </w:tc>
              <w:tc>
                <w:tcPr>
                  <w:tcW w:w="751" w:type="dxa"/>
                  <w:tcBorders>
                    <w:tl2br w:val="nil"/>
                    <w:tr2bl w:val="nil"/>
                  </w:tcBorders>
                  <w:vAlign w:val="center"/>
                </w:tcPr>
                <w:p w:rsidR="00530DFE" w:rsidRDefault="004D02B7">
                  <w:pPr>
                    <w:widowControl/>
                    <w:adjustRightInd w:val="0"/>
                    <w:snapToGrid w:val="0"/>
                    <w:jc w:val="center"/>
                    <w:rPr>
                      <w:kern w:val="0"/>
                      <w:u w:val="single"/>
                    </w:rPr>
                  </w:pPr>
                  <w:r>
                    <w:rPr>
                      <w:kern w:val="0"/>
                      <w:u w:val="single"/>
                    </w:rPr>
                    <w:t>mg/L</w:t>
                  </w:r>
                </w:p>
              </w:tc>
              <w:tc>
                <w:tcPr>
                  <w:tcW w:w="943" w:type="dxa"/>
                  <w:tcBorders>
                    <w:tl2br w:val="nil"/>
                    <w:tr2bl w:val="nil"/>
                  </w:tcBorders>
                  <w:vAlign w:val="center"/>
                </w:tcPr>
                <w:p w:rsidR="00530DFE" w:rsidRDefault="004D02B7">
                  <w:pPr>
                    <w:jc w:val="center"/>
                    <w:rPr>
                      <w:u w:val="single"/>
                    </w:rPr>
                  </w:pPr>
                  <w:r>
                    <w:rPr>
                      <w:rFonts w:hint="eastAsia"/>
                      <w:u w:val="single"/>
                    </w:rPr>
                    <w:t>0.0025</w:t>
                  </w:r>
                </w:p>
              </w:tc>
              <w:tc>
                <w:tcPr>
                  <w:tcW w:w="929" w:type="dxa"/>
                  <w:tcBorders>
                    <w:tl2br w:val="nil"/>
                    <w:tr2bl w:val="nil"/>
                  </w:tcBorders>
                  <w:vAlign w:val="center"/>
                </w:tcPr>
                <w:p w:rsidR="00530DFE" w:rsidRDefault="004D02B7">
                  <w:pPr>
                    <w:jc w:val="center"/>
                    <w:rPr>
                      <w:u w:val="single"/>
                    </w:rPr>
                  </w:pPr>
                  <w:r>
                    <w:rPr>
                      <w:rFonts w:hint="eastAsia"/>
                      <w:u w:val="single"/>
                    </w:rPr>
                    <w:t>0.0025</w:t>
                  </w:r>
                </w:p>
              </w:tc>
              <w:tc>
                <w:tcPr>
                  <w:tcW w:w="902" w:type="dxa"/>
                  <w:tcBorders>
                    <w:tl2br w:val="nil"/>
                    <w:tr2bl w:val="nil"/>
                  </w:tcBorders>
                  <w:vAlign w:val="center"/>
                </w:tcPr>
                <w:p w:rsidR="00530DFE" w:rsidRDefault="004D02B7">
                  <w:pPr>
                    <w:jc w:val="center"/>
                    <w:rPr>
                      <w:u w:val="single"/>
                    </w:rPr>
                  </w:pPr>
                  <w:r>
                    <w:rPr>
                      <w:rFonts w:hint="eastAsia"/>
                      <w:u w:val="single"/>
                    </w:rPr>
                    <w:t>0.0025</w:t>
                  </w:r>
                </w:p>
              </w:tc>
              <w:tc>
                <w:tcPr>
                  <w:tcW w:w="922"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83" w:type="dxa"/>
                  <w:tcBorders>
                    <w:tl2br w:val="nil"/>
                    <w:tr2bl w:val="nil"/>
                  </w:tcBorders>
                  <w:vAlign w:val="center"/>
                </w:tcPr>
                <w:p w:rsidR="00530DFE" w:rsidRDefault="004D02B7">
                  <w:pPr>
                    <w:widowControl/>
                    <w:adjustRightInd w:val="0"/>
                    <w:snapToGrid w:val="0"/>
                    <w:jc w:val="center"/>
                    <w:rPr>
                      <w:kern w:val="0"/>
                      <w:u w:val="single"/>
                    </w:rPr>
                  </w:pPr>
                  <w:r>
                    <w:rPr>
                      <w:rFonts w:hint="eastAsia"/>
                      <w:kern w:val="0"/>
                      <w:u w:val="single"/>
                    </w:rPr>
                    <w:t>0</w:t>
                  </w:r>
                </w:p>
              </w:tc>
              <w:tc>
                <w:tcPr>
                  <w:tcW w:w="891" w:type="dxa"/>
                  <w:tcBorders>
                    <w:tl2br w:val="nil"/>
                    <w:tr2bl w:val="nil"/>
                  </w:tcBorders>
                  <w:vAlign w:val="center"/>
                </w:tcPr>
                <w:p w:rsidR="00530DFE" w:rsidRDefault="004D02B7">
                  <w:pPr>
                    <w:widowControl/>
                    <w:adjustRightInd w:val="0"/>
                    <w:snapToGrid w:val="0"/>
                    <w:jc w:val="center"/>
                    <w:rPr>
                      <w:u w:val="single"/>
                    </w:rPr>
                  </w:pPr>
                  <w:r>
                    <w:rPr>
                      <w:rFonts w:hint="eastAsia"/>
                      <w:u w:val="single"/>
                    </w:rPr>
                    <w:t>0.2</w:t>
                  </w:r>
                </w:p>
              </w:tc>
            </w:tr>
          </w:tbl>
          <w:p w:rsidR="00530DFE" w:rsidRDefault="00530DFE">
            <w:pPr>
              <w:widowControl/>
              <w:spacing w:line="360" w:lineRule="auto"/>
              <w:ind w:firstLineChars="200" w:firstLine="480"/>
              <w:rPr>
                <w:sz w:val="24"/>
                <w:szCs w:val="24"/>
                <w:u w:val="single"/>
              </w:rPr>
            </w:pPr>
            <w:r>
              <w:rPr>
                <w:sz w:val="24"/>
                <w:szCs w:val="24"/>
                <w:u w:val="single"/>
              </w:rPr>
              <w:fldChar w:fldCharType="begin"/>
            </w:r>
            <w:r w:rsidR="004D02B7">
              <w:rPr>
                <w:sz w:val="24"/>
                <w:szCs w:val="24"/>
                <w:u w:val="single"/>
              </w:rPr>
              <w:instrText xml:space="preserve"> = 3 \* GB3 \* MERGEFORMAT </w:instrText>
            </w:r>
            <w:r>
              <w:rPr>
                <w:sz w:val="24"/>
                <w:szCs w:val="24"/>
                <w:u w:val="single"/>
              </w:rPr>
              <w:fldChar w:fldCharType="separate"/>
            </w:r>
            <w:r w:rsidR="004D02B7">
              <w:rPr>
                <w:sz w:val="24"/>
                <w:szCs w:val="24"/>
                <w:u w:val="single"/>
              </w:rPr>
              <w:t>③</w:t>
            </w:r>
            <w:r>
              <w:rPr>
                <w:sz w:val="24"/>
                <w:szCs w:val="24"/>
                <w:u w:val="single"/>
              </w:rPr>
              <w:fldChar w:fldCharType="end"/>
            </w:r>
            <w:r w:rsidR="004D02B7">
              <w:rPr>
                <w:sz w:val="24"/>
                <w:szCs w:val="24"/>
                <w:u w:val="single"/>
              </w:rPr>
              <w:t>小结</w:t>
            </w:r>
          </w:p>
          <w:p w:rsidR="00530DFE" w:rsidRDefault="004D02B7">
            <w:pPr>
              <w:widowControl/>
              <w:spacing w:line="360" w:lineRule="auto"/>
              <w:ind w:firstLineChars="200" w:firstLine="480"/>
              <w:rPr>
                <w:sz w:val="24"/>
                <w:szCs w:val="24"/>
                <w:u w:val="single"/>
              </w:rPr>
            </w:pPr>
            <w:r>
              <w:rPr>
                <w:rFonts w:hint="eastAsia"/>
                <w:sz w:val="24"/>
                <w:szCs w:val="24"/>
                <w:u w:val="single"/>
              </w:rPr>
              <w:lastRenderedPageBreak/>
              <w:t>由</w:t>
            </w:r>
            <w:r>
              <w:rPr>
                <w:rFonts w:hint="eastAsia"/>
                <w:sz w:val="24"/>
                <w:szCs w:val="24"/>
                <w:u w:val="single"/>
              </w:rPr>
              <w:t>监测结果可以看出，项目</w:t>
            </w:r>
            <w:r>
              <w:rPr>
                <w:rFonts w:hint="eastAsia"/>
                <w:sz w:val="24"/>
                <w:szCs w:val="24"/>
                <w:u w:val="single"/>
              </w:rPr>
              <w:t>所在地</w:t>
            </w:r>
            <w:r>
              <w:rPr>
                <w:rFonts w:eastAsiaTheme="minorEastAsia" w:hint="eastAsia"/>
                <w:sz w:val="24"/>
                <w:szCs w:val="24"/>
                <w:u w:val="single"/>
              </w:rPr>
              <w:t>西北侧</w:t>
            </w:r>
            <w:r>
              <w:rPr>
                <w:rFonts w:eastAsiaTheme="minorEastAsia" w:hint="eastAsia"/>
                <w:sz w:val="24"/>
                <w:szCs w:val="24"/>
                <w:u w:val="single"/>
              </w:rPr>
              <w:t>106m</w:t>
            </w:r>
            <w:r>
              <w:rPr>
                <w:rFonts w:hint="eastAsia"/>
                <w:sz w:val="24"/>
                <w:szCs w:val="24"/>
                <w:u w:val="single"/>
              </w:rPr>
              <w:t>临近地表水体东洞庭湖扁山断面各监测因子均</w:t>
            </w:r>
            <w:r>
              <w:rPr>
                <w:rFonts w:hint="eastAsia"/>
                <w:sz w:val="24"/>
                <w:szCs w:val="24"/>
                <w:u w:val="single"/>
              </w:rPr>
              <w:t>满足《地表水环境质量标准》（</w:t>
            </w:r>
            <w:r>
              <w:rPr>
                <w:rFonts w:hint="eastAsia"/>
                <w:sz w:val="24"/>
                <w:szCs w:val="24"/>
                <w:u w:val="single"/>
              </w:rPr>
              <w:t>GB3838</w:t>
            </w:r>
            <w:r>
              <w:rPr>
                <w:rFonts w:hint="eastAsia"/>
                <w:sz w:val="24"/>
                <w:szCs w:val="24"/>
                <w:u w:val="single"/>
              </w:rPr>
              <w:t>—</w:t>
            </w:r>
            <w:r>
              <w:rPr>
                <w:rFonts w:hint="eastAsia"/>
                <w:sz w:val="24"/>
                <w:szCs w:val="24"/>
                <w:u w:val="single"/>
              </w:rPr>
              <w:t>2002</w:t>
            </w:r>
            <w:r>
              <w:rPr>
                <w:rFonts w:hint="eastAsia"/>
                <w:sz w:val="24"/>
                <w:szCs w:val="24"/>
                <w:u w:val="single"/>
              </w:rPr>
              <w:t>）中Ⅲ类标准要求</w:t>
            </w:r>
            <w:r>
              <w:rPr>
                <w:rFonts w:hint="eastAsia"/>
                <w:sz w:val="24"/>
                <w:szCs w:val="24"/>
                <w:u w:val="single"/>
              </w:rPr>
              <w:t>，</w:t>
            </w:r>
            <w:r>
              <w:rPr>
                <w:rFonts w:hint="eastAsia"/>
                <w:sz w:val="24"/>
                <w:szCs w:val="24"/>
                <w:u w:val="single"/>
              </w:rPr>
              <w:t>说明区域水环境质量良好。</w:t>
            </w:r>
          </w:p>
          <w:p w:rsidR="00530DFE" w:rsidRDefault="004D02B7">
            <w:pPr>
              <w:spacing w:line="360" w:lineRule="auto"/>
              <w:rPr>
                <w:rFonts w:eastAsiaTheme="minorEastAsia"/>
                <w:b/>
                <w:sz w:val="24"/>
                <w:szCs w:val="24"/>
              </w:rPr>
            </w:pPr>
            <w:r>
              <w:rPr>
                <w:rFonts w:eastAsiaTheme="minorEastAsia"/>
                <w:b/>
                <w:sz w:val="24"/>
                <w:szCs w:val="24"/>
              </w:rPr>
              <w:t>3</w:t>
            </w:r>
            <w:r>
              <w:rPr>
                <w:rFonts w:eastAsiaTheme="minorEastAsia"/>
                <w:b/>
                <w:sz w:val="24"/>
                <w:szCs w:val="24"/>
              </w:rPr>
              <w:t>、地下水环境质量现状</w:t>
            </w:r>
          </w:p>
          <w:p w:rsidR="00530DFE" w:rsidRDefault="004D02B7">
            <w:pPr>
              <w:spacing w:line="360" w:lineRule="auto"/>
              <w:ind w:firstLineChars="200" w:firstLine="480"/>
              <w:rPr>
                <w:rFonts w:eastAsiaTheme="minorEastAsia"/>
                <w:sz w:val="24"/>
                <w:szCs w:val="24"/>
              </w:rPr>
            </w:pPr>
            <w:r>
              <w:rPr>
                <w:rFonts w:hint="eastAsia"/>
                <w:bCs/>
                <w:sz w:val="24"/>
                <w:szCs w:val="24"/>
              </w:rPr>
              <w:t>根据《环境影响评价技术导则</w:t>
            </w:r>
            <w:r>
              <w:rPr>
                <w:rFonts w:hint="eastAsia"/>
                <w:bCs/>
                <w:sz w:val="24"/>
                <w:szCs w:val="24"/>
              </w:rPr>
              <w:t>-</w:t>
            </w:r>
            <w:r>
              <w:rPr>
                <w:rFonts w:hint="eastAsia"/>
                <w:bCs/>
                <w:sz w:val="24"/>
                <w:szCs w:val="24"/>
              </w:rPr>
              <w:t>地下水环境》中附录</w:t>
            </w:r>
            <w:r>
              <w:rPr>
                <w:rFonts w:hint="eastAsia"/>
                <w:bCs/>
                <w:sz w:val="24"/>
                <w:szCs w:val="24"/>
              </w:rPr>
              <w:t xml:space="preserve"> A</w:t>
            </w:r>
            <w:r>
              <w:rPr>
                <w:rFonts w:hint="eastAsia"/>
                <w:bCs/>
                <w:sz w:val="24"/>
                <w:szCs w:val="24"/>
              </w:rPr>
              <w:t>（规范性目录）地下水环境影响行业分类表中可知，本项目为“</w:t>
            </w:r>
            <w:r>
              <w:rPr>
                <w:rFonts w:hint="eastAsia"/>
                <w:bCs/>
                <w:sz w:val="24"/>
                <w:szCs w:val="24"/>
              </w:rPr>
              <w:t>182</w:t>
            </w:r>
            <w:r>
              <w:rPr>
                <w:rFonts w:hint="eastAsia"/>
                <w:bCs/>
                <w:sz w:val="24"/>
                <w:szCs w:val="24"/>
              </w:rPr>
              <w:t>、加油、加气站”中的“加油站”，地下水环境影响评价项目类别为</w:t>
            </w:r>
            <w:r w:rsidR="00530DFE">
              <w:rPr>
                <w:rFonts w:hint="eastAsia"/>
                <w:bCs/>
                <w:sz w:val="24"/>
                <w:szCs w:val="24"/>
              </w:rPr>
              <w:fldChar w:fldCharType="begin"/>
            </w:r>
            <w:r>
              <w:rPr>
                <w:rFonts w:hint="eastAsia"/>
                <w:bCs/>
                <w:sz w:val="24"/>
                <w:szCs w:val="24"/>
              </w:rPr>
              <w:instrText xml:space="preserve"> = 2 \* ROMAN \* MERGEFORMAT </w:instrText>
            </w:r>
            <w:r w:rsidR="00530DFE">
              <w:rPr>
                <w:rFonts w:hint="eastAsia"/>
                <w:bCs/>
                <w:sz w:val="24"/>
                <w:szCs w:val="24"/>
              </w:rPr>
              <w:fldChar w:fldCharType="separate"/>
            </w:r>
            <w:r>
              <w:rPr>
                <w:sz w:val="24"/>
                <w:szCs w:val="24"/>
              </w:rPr>
              <w:t>II</w:t>
            </w:r>
            <w:r w:rsidR="00530DFE">
              <w:rPr>
                <w:rFonts w:hint="eastAsia"/>
                <w:bCs/>
                <w:sz w:val="24"/>
                <w:szCs w:val="24"/>
              </w:rPr>
              <w:fldChar w:fldCharType="end"/>
            </w:r>
            <w:r>
              <w:rPr>
                <w:rFonts w:hint="eastAsia"/>
                <w:bCs/>
                <w:sz w:val="24"/>
                <w:szCs w:val="24"/>
              </w:rPr>
              <w:t>类，</w:t>
            </w:r>
            <w:r w:rsidR="00530DFE">
              <w:rPr>
                <w:rFonts w:hint="eastAsia"/>
                <w:bCs/>
                <w:sz w:val="24"/>
                <w:szCs w:val="24"/>
              </w:rPr>
              <w:fldChar w:fldCharType="begin"/>
            </w:r>
            <w:r>
              <w:rPr>
                <w:rFonts w:hint="eastAsia"/>
                <w:bCs/>
                <w:sz w:val="24"/>
                <w:szCs w:val="24"/>
              </w:rPr>
              <w:instrText xml:space="preserve"> = 2 \* ROMAN \* MERGEFORMAT </w:instrText>
            </w:r>
            <w:r w:rsidR="00530DFE">
              <w:rPr>
                <w:rFonts w:hint="eastAsia"/>
                <w:bCs/>
                <w:sz w:val="24"/>
                <w:szCs w:val="24"/>
              </w:rPr>
              <w:fldChar w:fldCharType="separate"/>
            </w:r>
            <w:r>
              <w:rPr>
                <w:sz w:val="24"/>
                <w:szCs w:val="24"/>
              </w:rPr>
              <w:t>II</w:t>
            </w:r>
            <w:r w:rsidR="00530DFE">
              <w:rPr>
                <w:rFonts w:hint="eastAsia"/>
                <w:bCs/>
                <w:sz w:val="24"/>
                <w:szCs w:val="24"/>
              </w:rPr>
              <w:fldChar w:fldCharType="end"/>
            </w:r>
            <w:r>
              <w:rPr>
                <w:rFonts w:hint="eastAsia"/>
                <w:bCs/>
                <w:sz w:val="24"/>
                <w:szCs w:val="24"/>
              </w:rPr>
              <w:t>类建设项目，</w:t>
            </w:r>
            <w:r>
              <w:rPr>
                <w:rFonts w:hint="eastAsia"/>
                <w:bCs/>
                <w:sz w:val="24"/>
                <w:szCs w:val="24"/>
              </w:rPr>
              <w:t>地下水敏感程度为不敏感，评价工作等级为三级</w:t>
            </w:r>
            <w:r>
              <w:rPr>
                <w:rFonts w:hint="eastAsia"/>
                <w:bCs/>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为了解项目区地下水环境质量现状，本评价委托</w:t>
            </w:r>
            <w:r>
              <w:rPr>
                <w:rFonts w:eastAsiaTheme="minorEastAsia" w:hint="eastAsia"/>
                <w:sz w:val="24"/>
                <w:szCs w:val="24"/>
              </w:rPr>
              <w:t>长沙崇德检测科技</w:t>
            </w:r>
            <w:r>
              <w:rPr>
                <w:rFonts w:eastAsiaTheme="minorEastAsia"/>
                <w:sz w:val="24"/>
                <w:szCs w:val="24"/>
              </w:rPr>
              <w:t>有限公司于</w:t>
            </w:r>
            <w:r>
              <w:rPr>
                <w:rFonts w:eastAsiaTheme="minorEastAsia"/>
                <w:sz w:val="24"/>
                <w:szCs w:val="24"/>
              </w:rPr>
              <w:t>201</w:t>
            </w:r>
            <w:r>
              <w:rPr>
                <w:rFonts w:eastAsiaTheme="minorEastAsia" w:hint="eastAsia"/>
                <w:sz w:val="24"/>
                <w:szCs w:val="24"/>
              </w:rPr>
              <w:t>9</w:t>
            </w:r>
            <w:r>
              <w:rPr>
                <w:rFonts w:eastAsiaTheme="minorEastAsia"/>
                <w:sz w:val="24"/>
                <w:szCs w:val="24"/>
              </w:rPr>
              <w:t>年</w:t>
            </w:r>
            <w:r>
              <w:rPr>
                <w:rFonts w:eastAsiaTheme="minorEastAsia" w:hint="eastAsia"/>
                <w:sz w:val="24"/>
                <w:szCs w:val="24"/>
              </w:rPr>
              <w:t>1</w:t>
            </w:r>
            <w:r>
              <w:rPr>
                <w:rFonts w:eastAsiaTheme="minorEastAsia"/>
                <w:sz w:val="24"/>
                <w:szCs w:val="24"/>
              </w:rPr>
              <w:t>月</w:t>
            </w:r>
            <w:r>
              <w:rPr>
                <w:rFonts w:eastAsiaTheme="minorEastAsia" w:hint="eastAsia"/>
                <w:sz w:val="24"/>
                <w:szCs w:val="24"/>
              </w:rPr>
              <w:t>7</w:t>
            </w:r>
            <w:r>
              <w:rPr>
                <w:rFonts w:eastAsiaTheme="minorEastAsia"/>
                <w:sz w:val="24"/>
                <w:szCs w:val="24"/>
              </w:rPr>
              <w:t>~</w:t>
            </w:r>
            <w:r>
              <w:rPr>
                <w:rFonts w:eastAsiaTheme="minorEastAsia" w:hint="eastAsia"/>
                <w:sz w:val="24"/>
                <w:szCs w:val="24"/>
              </w:rPr>
              <w:t>9</w:t>
            </w:r>
            <w:r>
              <w:rPr>
                <w:rFonts w:eastAsiaTheme="minorEastAsia"/>
                <w:sz w:val="24"/>
                <w:szCs w:val="24"/>
              </w:rPr>
              <w:t>日对项目所在地地下水环境质量进行了监测。</w:t>
            </w:r>
          </w:p>
          <w:p w:rsidR="00530DFE" w:rsidRDefault="004D02B7">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监测点位</w:t>
            </w:r>
            <w:r>
              <w:rPr>
                <w:rFonts w:hint="eastAsia"/>
                <w:sz w:val="24"/>
                <w:szCs w:val="24"/>
              </w:rPr>
              <w:t>布设</w:t>
            </w:r>
          </w:p>
          <w:p w:rsidR="00530DFE" w:rsidRDefault="004D02B7">
            <w:pPr>
              <w:spacing w:line="360" w:lineRule="auto"/>
              <w:ind w:firstLineChars="200" w:firstLine="480"/>
              <w:rPr>
                <w:sz w:val="24"/>
                <w:szCs w:val="24"/>
              </w:rPr>
            </w:pPr>
            <w:r>
              <w:rPr>
                <w:rFonts w:hint="eastAsia"/>
                <w:sz w:val="24"/>
                <w:szCs w:val="24"/>
              </w:rPr>
              <w:t>地下水环境质量监测点位</w:t>
            </w:r>
            <w:r>
              <w:rPr>
                <w:rFonts w:hint="eastAsia"/>
                <w:sz w:val="24"/>
                <w:szCs w:val="24"/>
              </w:rPr>
              <w:t>1</w:t>
            </w:r>
            <w:r>
              <w:rPr>
                <w:rFonts w:hint="eastAsia"/>
                <w:sz w:val="24"/>
                <w:szCs w:val="24"/>
              </w:rPr>
              <w:t>个，</w:t>
            </w:r>
            <w:r>
              <w:rPr>
                <w:sz w:val="24"/>
                <w:szCs w:val="24"/>
              </w:rPr>
              <w:t>详见附图</w:t>
            </w:r>
            <w:r>
              <w:rPr>
                <w:rFonts w:hint="eastAsia"/>
                <w:sz w:val="24"/>
                <w:szCs w:val="24"/>
              </w:rPr>
              <w:t>三</w:t>
            </w:r>
            <w:r>
              <w:rPr>
                <w:sz w:val="24"/>
                <w:szCs w:val="24"/>
              </w:rPr>
              <w:t>和表</w:t>
            </w:r>
            <w:r>
              <w:rPr>
                <w:rFonts w:hint="eastAsia"/>
                <w:sz w:val="24"/>
                <w:szCs w:val="24"/>
              </w:rPr>
              <w:t>3-7</w:t>
            </w:r>
            <w:r>
              <w:rPr>
                <w:rFonts w:hint="eastAsia"/>
                <w:sz w:val="24"/>
                <w:szCs w:val="24"/>
              </w:rPr>
              <w:t>。</w:t>
            </w:r>
          </w:p>
          <w:p w:rsidR="00530DFE" w:rsidRDefault="004D02B7">
            <w:pPr>
              <w:jc w:val="center"/>
              <w:rPr>
                <w:b/>
                <w:bCs/>
              </w:rPr>
            </w:pPr>
            <w:r>
              <w:rPr>
                <w:b/>
                <w:bCs/>
              </w:rPr>
              <w:t>表</w:t>
            </w:r>
            <w:r>
              <w:rPr>
                <w:b/>
                <w:bCs/>
              </w:rPr>
              <w:t>3-</w:t>
            </w:r>
            <w:r>
              <w:rPr>
                <w:rFonts w:hint="eastAsia"/>
                <w:b/>
                <w:bCs/>
              </w:rPr>
              <w:t xml:space="preserve">7   </w:t>
            </w:r>
            <w:r>
              <w:rPr>
                <w:rFonts w:hint="eastAsia"/>
                <w:b/>
                <w:bCs/>
              </w:rPr>
              <w:t>地下水</w:t>
            </w:r>
            <w:r>
              <w:rPr>
                <w:rFonts w:hint="eastAsia"/>
                <w:b/>
                <w:bCs/>
              </w:rPr>
              <w:t>环境质量现状监测点一览表</w:t>
            </w:r>
          </w:p>
          <w:tbl>
            <w:tblPr>
              <w:tblStyle w:val="af9"/>
              <w:tblW w:w="8296" w:type="dxa"/>
              <w:tblInd w:w="5" w:type="dxa"/>
              <w:tblBorders>
                <w:top w:val="single" w:sz="12" w:space="0" w:color="auto"/>
                <w:left w:val="none" w:sz="0" w:space="0" w:color="auto"/>
                <w:bottom w:val="single" w:sz="12" w:space="0" w:color="auto"/>
                <w:right w:val="none" w:sz="0" w:space="0" w:color="auto"/>
                <w:insideH w:val="single" w:sz="12" w:space="0" w:color="auto"/>
              </w:tblBorders>
              <w:tblLayout w:type="fixed"/>
              <w:tblLook w:val="04A0"/>
            </w:tblPr>
            <w:tblGrid>
              <w:gridCol w:w="778"/>
              <w:gridCol w:w="3624"/>
              <w:gridCol w:w="3894"/>
            </w:tblGrid>
            <w:tr w:rsidR="00530DFE">
              <w:tc>
                <w:tcPr>
                  <w:tcW w:w="778" w:type="dxa"/>
                  <w:tcBorders>
                    <w:tl2br w:val="nil"/>
                    <w:tr2bl w:val="nil"/>
                  </w:tcBorders>
                  <w:vAlign w:val="center"/>
                </w:tcPr>
                <w:p w:rsidR="00530DFE" w:rsidRDefault="004D02B7">
                  <w:pPr>
                    <w:jc w:val="center"/>
                    <w:rPr>
                      <w:b/>
                      <w:bCs/>
                    </w:rPr>
                  </w:pPr>
                  <w:r>
                    <w:rPr>
                      <w:b/>
                      <w:bCs/>
                    </w:rPr>
                    <w:t>序号</w:t>
                  </w:r>
                </w:p>
              </w:tc>
              <w:tc>
                <w:tcPr>
                  <w:tcW w:w="3624" w:type="dxa"/>
                  <w:tcBorders>
                    <w:tl2br w:val="nil"/>
                    <w:tr2bl w:val="nil"/>
                  </w:tcBorders>
                  <w:vAlign w:val="center"/>
                </w:tcPr>
                <w:p w:rsidR="00530DFE" w:rsidRDefault="004D02B7">
                  <w:pPr>
                    <w:jc w:val="center"/>
                    <w:rPr>
                      <w:b/>
                      <w:bCs/>
                    </w:rPr>
                  </w:pPr>
                  <w:r>
                    <w:rPr>
                      <w:b/>
                      <w:bCs/>
                    </w:rPr>
                    <w:t>监测点</w:t>
                  </w:r>
                </w:p>
              </w:tc>
              <w:tc>
                <w:tcPr>
                  <w:tcW w:w="3894" w:type="dxa"/>
                  <w:tcBorders>
                    <w:tl2br w:val="nil"/>
                    <w:tr2bl w:val="nil"/>
                  </w:tcBorders>
                  <w:vAlign w:val="center"/>
                </w:tcPr>
                <w:p w:rsidR="00530DFE" w:rsidRDefault="004D02B7">
                  <w:pPr>
                    <w:jc w:val="center"/>
                    <w:rPr>
                      <w:b/>
                      <w:bCs/>
                    </w:rPr>
                  </w:pPr>
                  <w:r>
                    <w:rPr>
                      <w:b/>
                      <w:bCs/>
                    </w:rPr>
                    <w:t>与</w:t>
                  </w:r>
                  <w:r>
                    <w:rPr>
                      <w:rFonts w:hint="eastAsia"/>
                      <w:b/>
                      <w:bCs/>
                    </w:rPr>
                    <w:t>拟建项目厂界</w:t>
                  </w:r>
                  <w:r>
                    <w:rPr>
                      <w:b/>
                      <w:bCs/>
                    </w:rPr>
                    <w:t>相对方位、距离</w:t>
                  </w:r>
                </w:p>
              </w:tc>
            </w:tr>
            <w:tr w:rsidR="00530DFE">
              <w:tc>
                <w:tcPr>
                  <w:tcW w:w="778" w:type="dxa"/>
                  <w:tcBorders>
                    <w:tl2br w:val="nil"/>
                    <w:tr2bl w:val="nil"/>
                  </w:tcBorders>
                  <w:vAlign w:val="center"/>
                </w:tcPr>
                <w:p w:rsidR="00530DFE" w:rsidRDefault="004D02B7">
                  <w:pPr>
                    <w:jc w:val="center"/>
                  </w:pPr>
                  <w:r>
                    <w:t>S1</w:t>
                  </w:r>
                </w:p>
              </w:tc>
              <w:tc>
                <w:tcPr>
                  <w:tcW w:w="3624" w:type="dxa"/>
                  <w:tcBorders>
                    <w:tl2br w:val="nil"/>
                    <w:tr2bl w:val="nil"/>
                  </w:tcBorders>
                  <w:vAlign w:val="center"/>
                </w:tcPr>
                <w:p w:rsidR="00530DFE" w:rsidRDefault="004D02B7">
                  <w:pPr>
                    <w:jc w:val="center"/>
                  </w:pPr>
                  <w:r>
                    <w:rPr>
                      <w:rFonts w:hint="eastAsia"/>
                    </w:rPr>
                    <w:t>金垅村</w:t>
                  </w:r>
                  <w:r>
                    <w:t>居民水井</w:t>
                  </w:r>
                </w:p>
              </w:tc>
              <w:tc>
                <w:tcPr>
                  <w:tcW w:w="3894" w:type="dxa"/>
                  <w:tcBorders>
                    <w:tl2br w:val="nil"/>
                    <w:tr2bl w:val="nil"/>
                  </w:tcBorders>
                  <w:vAlign w:val="center"/>
                </w:tcPr>
                <w:p w:rsidR="00530DFE" w:rsidRDefault="004D02B7">
                  <w:pPr>
                    <w:jc w:val="center"/>
                  </w:pPr>
                  <w:r>
                    <w:t>S</w:t>
                  </w:r>
                  <w:r>
                    <w:rPr>
                      <w:rFonts w:hint="eastAsia"/>
                    </w:rPr>
                    <w:t>W77</w:t>
                  </w:r>
                  <w:r>
                    <w:t>m</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w:t>
            </w:r>
            <w:r>
              <w:rPr>
                <w:rFonts w:eastAsiaTheme="minorEastAsia"/>
                <w:sz w:val="24"/>
                <w:szCs w:val="24"/>
              </w:rPr>
              <w:t>监测因子</w:t>
            </w:r>
          </w:p>
          <w:p w:rsidR="00530DFE" w:rsidRDefault="004D02B7">
            <w:pPr>
              <w:spacing w:line="360" w:lineRule="auto"/>
              <w:ind w:firstLineChars="200" w:firstLine="480"/>
              <w:rPr>
                <w:rFonts w:eastAsiaTheme="minorEastAsia"/>
                <w:sz w:val="24"/>
                <w:szCs w:val="24"/>
              </w:rPr>
            </w:pPr>
            <w:r>
              <w:rPr>
                <w:rFonts w:eastAsiaTheme="minorEastAsia"/>
                <w:sz w:val="24"/>
                <w:szCs w:val="24"/>
              </w:rPr>
              <w:t>pH</w:t>
            </w:r>
            <w:r>
              <w:rPr>
                <w:rFonts w:eastAsiaTheme="minorEastAsia"/>
                <w:sz w:val="24"/>
                <w:szCs w:val="24"/>
              </w:rPr>
              <w:t>、高锰酸盐指数、氨氮、六价铬、硫酸盐、总大肠菌群、砷、萘、</w:t>
            </w:r>
            <w:r>
              <w:rPr>
                <w:rFonts w:eastAsiaTheme="minorEastAsia"/>
                <w:kern w:val="0"/>
                <w:sz w:val="24"/>
                <w:szCs w:val="24"/>
              </w:rPr>
              <w:t>苯、甲苯、乙苯、</w:t>
            </w:r>
            <w:r>
              <w:rPr>
                <w:rFonts w:eastAsiaTheme="minorEastAsia"/>
                <w:kern w:val="0"/>
                <w:sz w:val="24"/>
                <w:szCs w:val="24"/>
              </w:rPr>
              <w:t>对</w:t>
            </w:r>
            <w:r>
              <w:rPr>
                <w:rFonts w:eastAsiaTheme="minorEastAsia"/>
                <w:kern w:val="0"/>
                <w:sz w:val="24"/>
                <w:szCs w:val="24"/>
              </w:rPr>
              <w:t>二甲苯</w:t>
            </w:r>
            <w:r>
              <w:rPr>
                <w:rFonts w:eastAsiaTheme="minorEastAsia"/>
                <w:kern w:val="0"/>
                <w:sz w:val="24"/>
                <w:szCs w:val="24"/>
              </w:rPr>
              <w:t>、间二甲苯、领二甲苯。</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3</w:t>
            </w:r>
            <w:r>
              <w:rPr>
                <w:rFonts w:eastAsiaTheme="minorEastAsia"/>
                <w:sz w:val="24"/>
                <w:szCs w:val="24"/>
              </w:rPr>
              <w:t>）</w:t>
            </w:r>
            <w:r>
              <w:rPr>
                <w:rFonts w:eastAsiaTheme="minorEastAsia"/>
                <w:sz w:val="24"/>
                <w:szCs w:val="24"/>
              </w:rPr>
              <w:t>监测时</w:t>
            </w:r>
            <w:r>
              <w:rPr>
                <w:rFonts w:eastAsiaTheme="minorEastAsia"/>
                <w:sz w:val="24"/>
                <w:szCs w:val="24"/>
              </w:rPr>
              <w:t>间和频次</w:t>
            </w:r>
          </w:p>
          <w:p w:rsidR="00530DFE" w:rsidRDefault="004D02B7">
            <w:pPr>
              <w:spacing w:line="360" w:lineRule="auto"/>
              <w:ind w:firstLineChars="200" w:firstLine="480"/>
              <w:rPr>
                <w:rFonts w:eastAsiaTheme="minorEastAsia"/>
                <w:sz w:val="24"/>
                <w:szCs w:val="24"/>
              </w:rPr>
            </w:pPr>
            <w:r>
              <w:rPr>
                <w:rFonts w:eastAsiaTheme="minorEastAsia"/>
                <w:sz w:val="24"/>
                <w:szCs w:val="24"/>
              </w:rPr>
              <w:t>监测时间：</w:t>
            </w:r>
            <w:r>
              <w:rPr>
                <w:rFonts w:eastAsiaTheme="minorEastAsia"/>
                <w:sz w:val="24"/>
                <w:szCs w:val="24"/>
              </w:rPr>
              <w:t>201</w:t>
            </w:r>
            <w:r>
              <w:rPr>
                <w:rFonts w:eastAsiaTheme="minorEastAsia"/>
                <w:sz w:val="24"/>
                <w:szCs w:val="24"/>
              </w:rPr>
              <w:t>9</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7~9</w:t>
            </w:r>
            <w:r>
              <w:rPr>
                <w:rFonts w:eastAsiaTheme="minorEastAsia"/>
                <w:sz w:val="24"/>
                <w:szCs w:val="24"/>
              </w:rPr>
              <w:t>日</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监测频次：连续监测</w:t>
            </w:r>
            <w:r>
              <w:rPr>
                <w:rFonts w:eastAsiaTheme="minorEastAsia"/>
                <w:sz w:val="24"/>
                <w:szCs w:val="24"/>
              </w:rPr>
              <w:t>3</w:t>
            </w:r>
            <w:r>
              <w:rPr>
                <w:rFonts w:eastAsiaTheme="minorEastAsia"/>
                <w:sz w:val="24"/>
                <w:szCs w:val="24"/>
              </w:rPr>
              <w:t>天，每天</w:t>
            </w:r>
            <w:r>
              <w:rPr>
                <w:rFonts w:eastAsiaTheme="minorEastAsia"/>
                <w:sz w:val="24"/>
                <w:szCs w:val="24"/>
              </w:rPr>
              <w:t>1</w:t>
            </w:r>
            <w:r>
              <w:rPr>
                <w:rFonts w:eastAsiaTheme="minorEastAsia"/>
                <w:sz w:val="24"/>
                <w:szCs w:val="24"/>
              </w:rPr>
              <w:t>次。</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4</w:t>
            </w:r>
            <w:r>
              <w:rPr>
                <w:rFonts w:eastAsiaTheme="minorEastAsia"/>
                <w:sz w:val="24"/>
                <w:szCs w:val="24"/>
              </w:rPr>
              <w:t>）评价标准及评价</w:t>
            </w:r>
            <w:r>
              <w:rPr>
                <w:rFonts w:eastAsiaTheme="minorEastAsia"/>
                <w:sz w:val="24"/>
                <w:szCs w:val="24"/>
              </w:rPr>
              <w:t>方法</w:t>
            </w:r>
          </w:p>
          <w:p w:rsidR="00530DFE" w:rsidRDefault="004D02B7">
            <w:pPr>
              <w:spacing w:line="360" w:lineRule="auto"/>
              <w:ind w:firstLineChars="200" w:firstLine="480"/>
              <w:rPr>
                <w:rFonts w:eastAsiaTheme="minorEastAsia"/>
                <w:sz w:val="24"/>
                <w:szCs w:val="24"/>
              </w:rPr>
            </w:pPr>
            <w:r>
              <w:rPr>
                <w:rFonts w:eastAsiaTheme="minorEastAsia"/>
                <w:sz w:val="24"/>
                <w:szCs w:val="24"/>
              </w:rPr>
              <w:t>评价标准：执行</w:t>
            </w:r>
            <w:r>
              <w:rPr>
                <w:rFonts w:eastAsiaTheme="minorEastAsia"/>
                <w:sz w:val="24"/>
                <w:szCs w:val="24"/>
              </w:rPr>
              <w:t>《地下水质量标准》（</w:t>
            </w:r>
            <w:r>
              <w:rPr>
                <w:rFonts w:eastAsiaTheme="minorEastAsia"/>
                <w:sz w:val="24"/>
                <w:szCs w:val="24"/>
              </w:rPr>
              <w:t>GB</w:t>
            </w:r>
            <w:r>
              <w:rPr>
                <w:rFonts w:eastAsiaTheme="minorEastAsia"/>
                <w:sz w:val="24"/>
                <w:szCs w:val="24"/>
              </w:rPr>
              <w:t>/T14848-2017</w:t>
            </w:r>
            <w:r>
              <w:rPr>
                <w:rFonts w:eastAsiaTheme="minorEastAsia"/>
                <w:sz w:val="24"/>
                <w:szCs w:val="24"/>
              </w:rPr>
              <w:t>）</w:t>
            </w:r>
            <w:r>
              <w:rPr>
                <w:rFonts w:eastAsiaTheme="minorEastAsia"/>
                <w:sz w:val="24"/>
                <w:szCs w:val="24"/>
              </w:rPr>
              <w:t>中</w:t>
            </w:r>
            <w:r w:rsidR="00530DFE">
              <w:rPr>
                <w:rFonts w:eastAsiaTheme="minorEastAsia"/>
                <w:sz w:val="24"/>
                <w:szCs w:val="24"/>
              </w:rPr>
              <w:fldChar w:fldCharType="begin"/>
            </w:r>
            <w:r>
              <w:rPr>
                <w:rFonts w:eastAsiaTheme="minorEastAsia"/>
                <w:sz w:val="24"/>
                <w:szCs w:val="24"/>
              </w:rPr>
              <w:instrText xml:space="preserve"> = 3 \* ROMAN \* MERGEFORMAT </w:instrText>
            </w:r>
            <w:r w:rsidR="00530DFE">
              <w:rPr>
                <w:rFonts w:eastAsiaTheme="minorEastAsia"/>
                <w:sz w:val="24"/>
                <w:szCs w:val="24"/>
              </w:rPr>
              <w:fldChar w:fldCharType="separate"/>
            </w:r>
            <w:r>
              <w:rPr>
                <w:rFonts w:eastAsiaTheme="minorEastAsia"/>
                <w:sz w:val="24"/>
                <w:szCs w:val="24"/>
              </w:rPr>
              <w:t>III</w:t>
            </w:r>
            <w:r w:rsidR="00530DFE">
              <w:rPr>
                <w:rFonts w:eastAsiaTheme="minorEastAsia"/>
                <w:sz w:val="24"/>
                <w:szCs w:val="24"/>
              </w:rPr>
              <w:fldChar w:fldCharType="end"/>
            </w:r>
            <w:r>
              <w:rPr>
                <w:rFonts w:eastAsiaTheme="minorEastAsia"/>
                <w:sz w:val="24"/>
                <w:szCs w:val="24"/>
              </w:rPr>
              <w:t>类标准，具体见表</w:t>
            </w:r>
            <w:r>
              <w:rPr>
                <w:rFonts w:eastAsiaTheme="minorEastAsia"/>
                <w:sz w:val="24"/>
                <w:szCs w:val="24"/>
              </w:rPr>
              <w:t>3-</w:t>
            </w:r>
            <w:r>
              <w:rPr>
                <w:rFonts w:eastAsiaTheme="minorEastAsia" w:hint="eastAsia"/>
                <w:sz w:val="24"/>
                <w:szCs w:val="24"/>
              </w:rPr>
              <w:t>7</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评价方法：采用单因子指数法计算评价因子的超标率和最大超标倍数的方法进行评价。</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5</w:t>
            </w:r>
            <w:r>
              <w:rPr>
                <w:rFonts w:eastAsiaTheme="minorEastAsia"/>
                <w:sz w:val="24"/>
                <w:szCs w:val="24"/>
              </w:rPr>
              <w:t>）</w:t>
            </w:r>
            <w:r>
              <w:rPr>
                <w:rFonts w:eastAsiaTheme="minorEastAsia"/>
                <w:sz w:val="24"/>
                <w:szCs w:val="24"/>
              </w:rPr>
              <w:t>监测结果</w:t>
            </w:r>
            <w:r>
              <w:rPr>
                <w:rFonts w:eastAsiaTheme="minorEastAsia"/>
                <w:sz w:val="24"/>
                <w:szCs w:val="24"/>
              </w:rPr>
              <w:t>及分析</w:t>
            </w:r>
          </w:p>
          <w:p w:rsidR="00530DFE" w:rsidRDefault="004D02B7">
            <w:pPr>
              <w:spacing w:line="360" w:lineRule="auto"/>
              <w:ind w:firstLineChars="200" w:firstLine="480"/>
              <w:rPr>
                <w:rFonts w:eastAsiaTheme="minorEastAsia"/>
                <w:sz w:val="24"/>
                <w:szCs w:val="24"/>
              </w:rPr>
            </w:pPr>
            <w:r>
              <w:rPr>
                <w:rFonts w:eastAsiaTheme="minorEastAsia"/>
                <w:sz w:val="24"/>
                <w:szCs w:val="24"/>
              </w:rPr>
              <w:t>地下水环境质量现状监测结果统计见下表</w:t>
            </w:r>
            <w:r>
              <w:rPr>
                <w:rFonts w:eastAsiaTheme="minorEastAsia" w:hint="eastAsia"/>
                <w:sz w:val="24"/>
                <w:szCs w:val="24"/>
              </w:rPr>
              <w:t>3-8</w:t>
            </w:r>
            <w:r>
              <w:rPr>
                <w:rFonts w:eastAsiaTheme="minorEastAsia"/>
                <w:sz w:val="24"/>
                <w:szCs w:val="24"/>
              </w:rPr>
              <w:t>。</w:t>
            </w:r>
          </w:p>
          <w:p w:rsidR="00530DFE" w:rsidRDefault="004D02B7">
            <w:pPr>
              <w:jc w:val="center"/>
              <w:rPr>
                <w:b/>
                <w:bCs/>
              </w:rPr>
            </w:pPr>
            <w:r>
              <w:rPr>
                <w:rFonts w:hint="eastAsia"/>
                <w:b/>
                <w:bCs/>
              </w:rPr>
              <w:t>表</w:t>
            </w:r>
            <w:r>
              <w:rPr>
                <w:rFonts w:hint="eastAsia"/>
                <w:b/>
                <w:bCs/>
              </w:rPr>
              <w:t>3-</w:t>
            </w:r>
            <w:r>
              <w:rPr>
                <w:rFonts w:hint="eastAsia"/>
                <w:b/>
                <w:bCs/>
              </w:rPr>
              <w:t xml:space="preserve">8   </w:t>
            </w:r>
            <w:r>
              <w:rPr>
                <w:rFonts w:hint="eastAsia"/>
                <w:b/>
                <w:bCs/>
              </w:rPr>
              <w:t>地下水环境质量监测结果统计表</w:t>
            </w:r>
            <w:r>
              <w:rPr>
                <w:rFonts w:hint="eastAsia"/>
                <w:b/>
                <w:bCs/>
              </w:rPr>
              <w:t xml:space="preserve">   </w:t>
            </w:r>
            <w:r>
              <w:rPr>
                <w:rFonts w:hint="eastAsia"/>
                <w:b/>
                <w:bCs/>
              </w:rPr>
              <w:t>单位：</w:t>
            </w:r>
            <w:r>
              <w:rPr>
                <w:rFonts w:hint="eastAsia"/>
                <w:b/>
                <w:bCs/>
              </w:rPr>
              <w:t>mg/L</w:t>
            </w:r>
          </w:p>
          <w:tbl>
            <w:tblPr>
              <w:tblW w:w="830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447"/>
              <w:gridCol w:w="1721"/>
              <w:gridCol w:w="1272"/>
              <w:gridCol w:w="1164"/>
              <w:gridCol w:w="1147"/>
              <w:gridCol w:w="881"/>
              <w:gridCol w:w="858"/>
              <w:gridCol w:w="817"/>
            </w:tblGrid>
            <w:tr w:rsidR="00530DFE">
              <w:trPr>
                <w:trHeight w:val="397"/>
                <w:jc w:val="center"/>
              </w:trPr>
              <w:tc>
                <w:tcPr>
                  <w:tcW w:w="447" w:type="dxa"/>
                  <w:vMerge w:val="restart"/>
                  <w:tcBorders>
                    <w:tl2br w:val="nil"/>
                    <w:tr2bl w:val="nil"/>
                  </w:tcBorders>
                  <w:vAlign w:val="center"/>
                </w:tcPr>
                <w:p w:rsidR="00530DFE" w:rsidRDefault="004D02B7">
                  <w:pPr>
                    <w:widowControl/>
                    <w:jc w:val="center"/>
                    <w:textAlignment w:val="center"/>
                    <w:rPr>
                      <w:rFonts w:eastAsiaTheme="minorEastAsia"/>
                      <w:b/>
                      <w:bCs/>
                      <w:kern w:val="0"/>
                    </w:rPr>
                  </w:pPr>
                  <w:r>
                    <w:rPr>
                      <w:rFonts w:eastAsiaTheme="minorEastAsia"/>
                      <w:b/>
                      <w:bCs/>
                      <w:kern w:val="0"/>
                    </w:rPr>
                    <w:t>采样点</w:t>
                  </w:r>
                  <w:r>
                    <w:rPr>
                      <w:rFonts w:eastAsiaTheme="minorEastAsia"/>
                      <w:b/>
                      <w:bCs/>
                      <w:kern w:val="0"/>
                    </w:rPr>
                    <w:lastRenderedPageBreak/>
                    <w:t>位</w:t>
                  </w:r>
                </w:p>
              </w:tc>
              <w:tc>
                <w:tcPr>
                  <w:tcW w:w="1721" w:type="dxa"/>
                  <w:vMerge w:val="restart"/>
                  <w:tcBorders>
                    <w:tl2br w:val="nil"/>
                    <w:tr2bl w:val="nil"/>
                  </w:tcBorders>
                  <w:vAlign w:val="center"/>
                </w:tcPr>
                <w:p w:rsidR="00530DFE" w:rsidRDefault="004D02B7">
                  <w:pPr>
                    <w:widowControl/>
                    <w:jc w:val="center"/>
                    <w:textAlignment w:val="center"/>
                    <w:rPr>
                      <w:rFonts w:eastAsiaTheme="minorEastAsia"/>
                      <w:b/>
                      <w:bCs/>
                    </w:rPr>
                  </w:pPr>
                  <w:r>
                    <w:rPr>
                      <w:rFonts w:eastAsiaTheme="minorEastAsia"/>
                      <w:b/>
                      <w:bCs/>
                      <w:kern w:val="0"/>
                    </w:rPr>
                    <w:lastRenderedPageBreak/>
                    <w:t>检测项目</w:t>
                  </w:r>
                </w:p>
              </w:tc>
              <w:tc>
                <w:tcPr>
                  <w:tcW w:w="3583" w:type="dxa"/>
                  <w:gridSpan w:val="3"/>
                  <w:tcBorders>
                    <w:tl2br w:val="nil"/>
                    <w:tr2bl w:val="nil"/>
                  </w:tcBorders>
                  <w:vAlign w:val="center"/>
                </w:tcPr>
                <w:p w:rsidR="00530DFE" w:rsidRDefault="004D02B7">
                  <w:pPr>
                    <w:widowControl/>
                    <w:jc w:val="center"/>
                    <w:textAlignment w:val="center"/>
                    <w:rPr>
                      <w:rFonts w:eastAsiaTheme="minorEastAsia"/>
                      <w:b/>
                      <w:bCs/>
                      <w:kern w:val="0"/>
                    </w:rPr>
                  </w:pPr>
                  <w:r>
                    <w:rPr>
                      <w:rFonts w:eastAsiaTheme="minorEastAsia"/>
                      <w:b/>
                      <w:bCs/>
                      <w:kern w:val="0"/>
                    </w:rPr>
                    <w:t>检测结果</w:t>
                  </w:r>
                </w:p>
              </w:tc>
              <w:tc>
                <w:tcPr>
                  <w:tcW w:w="881" w:type="dxa"/>
                  <w:vMerge w:val="restart"/>
                  <w:tcBorders>
                    <w:tl2br w:val="nil"/>
                    <w:tr2bl w:val="nil"/>
                  </w:tcBorders>
                  <w:vAlign w:val="center"/>
                </w:tcPr>
                <w:p w:rsidR="00530DFE" w:rsidRDefault="004D02B7">
                  <w:pPr>
                    <w:widowControl/>
                    <w:jc w:val="center"/>
                    <w:textAlignment w:val="center"/>
                    <w:rPr>
                      <w:rFonts w:eastAsiaTheme="minorEastAsia"/>
                      <w:b/>
                      <w:bCs/>
                      <w:kern w:val="0"/>
                    </w:rPr>
                  </w:pPr>
                  <w:r>
                    <w:rPr>
                      <w:rFonts w:eastAsiaTheme="minorEastAsia"/>
                      <w:b/>
                      <w:bCs/>
                      <w:kern w:val="0"/>
                    </w:rPr>
                    <w:t>标准值</w:t>
                  </w:r>
                </w:p>
              </w:tc>
              <w:tc>
                <w:tcPr>
                  <w:tcW w:w="858" w:type="dxa"/>
                  <w:vMerge w:val="restart"/>
                  <w:tcBorders>
                    <w:tl2br w:val="nil"/>
                    <w:tr2bl w:val="nil"/>
                  </w:tcBorders>
                  <w:vAlign w:val="center"/>
                </w:tcPr>
                <w:p w:rsidR="00530DFE" w:rsidRDefault="004D02B7">
                  <w:pPr>
                    <w:widowControl/>
                    <w:jc w:val="center"/>
                    <w:textAlignment w:val="center"/>
                    <w:rPr>
                      <w:rFonts w:eastAsiaTheme="minorEastAsia"/>
                      <w:b/>
                      <w:bCs/>
                      <w:kern w:val="0"/>
                    </w:rPr>
                  </w:pPr>
                  <w:r>
                    <w:rPr>
                      <w:rFonts w:eastAsiaTheme="minorEastAsia"/>
                      <w:b/>
                      <w:bCs/>
                      <w:kern w:val="0"/>
                    </w:rPr>
                    <w:t>超标率</w:t>
                  </w:r>
                </w:p>
              </w:tc>
              <w:tc>
                <w:tcPr>
                  <w:tcW w:w="816" w:type="dxa"/>
                  <w:vMerge w:val="restart"/>
                  <w:tcBorders>
                    <w:tl2br w:val="nil"/>
                    <w:tr2bl w:val="nil"/>
                  </w:tcBorders>
                  <w:vAlign w:val="center"/>
                </w:tcPr>
                <w:p w:rsidR="00530DFE" w:rsidRDefault="004D02B7">
                  <w:pPr>
                    <w:widowControl/>
                    <w:jc w:val="center"/>
                    <w:textAlignment w:val="center"/>
                    <w:rPr>
                      <w:rFonts w:eastAsiaTheme="minorEastAsia"/>
                      <w:b/>
                      <w:bCs/>
                      <w:kern w:val="0"/>
                    </w:rPr>
                  </w:pPr>
                  <w:r>
                    <w:rPr>
                      <w:rFonts w:eastAsiaTheme="minorEastAsia"/>
                      <w:b/>
                      <w:bCs/>
                      <w:kern w:val="0"/>
                    </w:rPr>
                    <w:t>最大超标倍数</w:t>
                  </w:r>
                </w:p>
              </w:tc>
            </w:tr>
            <w:tr w:rsidR="00530DFE">
              <w:trPr>
                <w:trHeight w:val="397"/>
                <w:jc w:val="center"/>
              </w:trPr>
              <w:tc>
                <w:tcPr>
                  <w:tcW w:w="447" w:type="dxa"/>
                  <w:vMerge/>
                  <w:tcBorders>
                    <w:bottom w:val="single" w:sz="12" w:space="0" w:color="auto"/>
                    <w:tl2br w:val="nil"/>
                    <w:tr2bl w:val="nil"/>
                  </w:tcBorders>
                  <w:vAlign w:val="center"/>
                </w:tcPr>
                <w:p w:rsidR="00530DFE" w:rsidRDefault="00530DFE">
                  <w:pPr>
                    <w:widowControl/>
                    <w:jc w:val="center"/>
                    <w:textAlignment w:val="center"/>
                    <w:rPr>
                      <w:rFonts w:eastAsiaTheme="minorEastAsia"/>
                      <w:kern w:val="0"/>
                    </w:rPr>
                  </w:pPr>
                </w:p>
              </w:tc>
              <w:tc>
                <w:tcPr>
                  <w:tcW w:w="1721" w:type="dxa"/>
                  <w:vMerge/>
                  <w:tcBorders>
                    <w:bottom w:val="single" w:sz="12" w:space="0" w:color="auto"/>
                    <w:tl2br w:val="nil"/>
                    <w:tr2bl w:val="nil"/>
                  </w:tcBorders>
                  <w:vAlign w:val="center"/>
                </w:tcPr>
                <w:p w:rsidR="00530DFE" w:rsidRDefault="00530DFE">
                  <w:pPr>
                    <w:widowControl/>
                    <w:jc w:val="center"/>
                    <w:textAlignment w:val="center"/>
                    <w:rPr>
                      <w:rFonts w:eastAsiaTheme="minorEastAsia"/>
                    </w:rPr>
                  </w:pPr>
                </w:p>
              </w:tc>
              <w:tc>
                <w:tcPr>
                  <w:tcW w:w="1272" w:type="dxa"/>
                  <w:tcBorders>
                    <w:bottom w:val="single" w:sz="12" w:space="0" w:color="auto"/>
                    <w:tl2br w:val="nil"/>
                    <w:tr2bl w:val="nil"/>
                  </w:tcBorders>
                  <w:vAlign w:val="center"/>
                </w:tcPr>
                <w:p w:rsidR="00530DFE" w:rsidRDefault="004D02B7">
                  <w:pPr>
                    <w:widowControl/>
                    <w:jc w:val="center"/>
                    <w:textAlignment w:val="center"/>
                    <w:rPr>
                      <w:rFonts w:eastAsiaTheme="minorEastAsia"/>
                      <w:b/>
                      <w:bCs/>
                    </w:rPr>
                  </w:pPr>
                  <w:r>
                    <w:rPr>
                      <w:rFonts w:eastAsiaTheme="minorEastAsia"/>
                      <w:b/>
                      <w:bCs/>
                      <w:kern w:val="0"/>
                    </w:rPr>
                    <w:t>1</w:t>
                  </w:r>
                  <w:r>
                    <w:rPr>
                      <w:rFonts w:eastAsiaTheme="minorEastAsia"/>
                      <w:b/>
                      <w:bCs/>
                      <w:kern w:val="0"/>
                    </w:rPr>
                    <w:t>月</w:t>
                  </w:r>
                  <w:r>
                    <w:rPr>
                      <w:rFonts w:eastAsiaTheme="minorEastAsia"/>
                      <w:b/>
                      <w:bCs/>
                      <w:kern w:val="0"/>
                    </w:rPr>
                    <w:t>7</w:t>
                  </w:r>
                  <w:r>
                    <w:rPr>
                      <w:rFonts w:eastAsiaTheme="minorEastAsia"/>
                      <w:b/>
                      <w:bCs/>
                      <w:kern w:val="0"/>
                    </w:rPr>
                    <w:t>日</w:t>
                  </w:r>
                </w:p>
              </w:tc>
              <w:tc>
                <w:tcPr>
                  <w:tcW w:w="1164" w:type="dxa"/>
                  <w:tcBorders>
                    <w:bottom w:val="single" w:sz="12" w:space="0" w:color="auto"/>
                    <w:tl2br w:val="nil"/>
                    <w:tr2bl w:val="nil"/>
                  </w:tcBorders>
                  <w:vAlign w:val="center"/>
                </w:tcPr>
                <w:p w:rsidR="00530DFE" w:rsidRDefault="004D02B7">
                  <w:pPr>
                    <w:widowControl/>
                    <w:jc w:val="center"/>
                    <w:textAlignment w:val="center"/>
                    <w:rPr>
                      <w:rFonts w:eastAsiaTheme="minorEastAsia"/>
                      <w:b/>
                      <w:bCs/>
                    </w:rPr>
                  </w:pPr>
                  <w:r>
                    <w:rPr>
                      <w:rFonts w:eastAsiaTheme="minorEastAsia"/>
                      <w:b/>
                      <w:bCs/>
                      <w:kern w:val="0"/>
                    </w:rPr>
                    <w:t>1</w:t>
                  </w:r>
                  <w:r>
                    <w:rPr>
                      <w:rFonts w:eastAsiaTheme="minorEastAsia"/>
                      <w:b/>
                      <w:bCs/>
                      <w:kern w:val="0"/>
                    </w:rPr>
                    <w:t>月</w:t>
                  </w:r>
                  <w:r>
                    <w:rPr>
                      <w:rFonts w:eastAsiaTheme="minorEastAsia"/>
                      <w:b/>
                      <w:bCs/>
                      <w:kern w:val="0"/>
                    </w:rPr>
                    <w:t>8</w:t>
                  </w:r>
                  <w:r>
                    <w:rPr>
                      <w:rFonts w:eastAsiaTheme="minorEastAsia"/>
                      <w:b/>
                      <w:bCs/>
                      <w:kern w:val="0"/>
                    </w:rPr>
                    <w:t>日</w:t>
                  </w:r>
                </w:p>
              </w:tc>
              <w:tc>
                <w:tcPr>
                  <w:tcW w:w="1147" w:type="dxa"/>
                  <w:tcBorders>
                    <w:bottom w:val="single" w:sz="12" w:space="0" w:color="auto"/>
                    <w:tl2br w:val="nil"/>
                    <w:tr2bl w:val="nil"/>
                  </w:tcBorders>
                  <w:vAlign w:val="center"/>
                </w:tcPr>
                <w:p w:rsidR="00530DFE" w:rsidRDefault="004D02B7">
                  <w:pPr>
                    <w:widowControl/>
                    <w:jc w:val="center"/>
                    <w:textAlignment w:val="center"/>
                    <w:rPr>
                      <w:rFonts w:eastAsiaTheme="minorEastAsia"/>
                      <w:b/>
                      <w:bCs/>
                      <w:kern w:val="0"/>
                    </w:rPr>
                  </w:pPr>
                  <w:r>
                    <w:rPr>
                      <w:rFonts w:eastAsiaTheme="minorEastAsia"/>
                      <w:b/>
                      <w:bCs/>
                      <w:kern w:val="0"/>
                    </w:rPr>
                    <w:t>1</w:t>
                  </w:r>
                  <w:r>
                    <w:rPr>
                      <w:rFonts w:eastAsiaTheme="minorEastAsia"/>
                      <w:b/>
                      <w:bCs/>
                      <w:kern w:val="0"/>
                    </w:rPr>
                    <w:t>月</w:t>
                  </w:r>
                  <w:r>
                    <w:rPr>
                      <w:rFonts w:eastAsiaTheme="minorEastAsia"/>
                      <w:b/>
                      <w:bCs/>
                      <w:kern w:val="0"/>
                    </w:rPr>
                    <w:t>9</w:t>
                  </w:r>
                  <w:r>
                    <w:rPr>
                      <w:rFonts w:eastAsiaTheme="minorEastAsia"/>
                      <w:b/>
                      <w:bCs/>
                      <w:kern w:val="0"/>
                    </w:rPr>
                    <w:t>日</w:t>
                  </w:r>
                </w:p>
              </w:tc>
              <w:tc>
                <w:tcPr>
                  <w:tcW w:w="881" w:type="dxa"/>
                  <w:vMerge/>
                  <w:tcBorders>
                    <w:bottom w:val="single" w:sz="12" w:space="0" w:color="auto"/>
                    <w:tl2br w:val="nil"/>
                    <w:tr2bl w:val="nil"/>
                  </w:tcBorders>
                  <w:vAlign w:val="center"/>
                </w:tcPr>
                <w:p w:rsidR="00530DFE" w:rsidRDefault="00530DFE">
                  <w:pPr>
                    <w:widowControl/>
                    <w:jc w:val="center"/>
                    <w:textAlignment w:val="center"/>
                    <w:rPr>
                      <w:rFonts w:eastAsiaTheme="minorEastAsia"/>
                      <w:kern w:val="0"/>
                    </w:rPr>
                  </w:pPr>
                </w:p>
              </w:tc>
              <w:tc>
                <w:tcPr>
                  <w:tcW w:w="858" w:type="dxa"/>
                  <w:vMerge/>
                  <w:tcBorders>
                    <w:bottom w:val="single" w:sz="12" w:space="0" w:color="auto"/>
                    <w:tl2br w:val="nil"/>
                    <w:tr2bl w:val="nil"/>
                  </w:tcBorders>
                  <w:vAlign w:val="center"/>
                </w:tcPr>
                <w:p w:rsidR="00530DFE" w:rsidRDefault="00530DFE">
                  <w:pPr>
                    <w:widowControl/>
                    <w:jc w:val="center"/>
                    <w:textAlignment w:val="center"/>
                    <w:rPr>
                      <w:rFonts w:eastAsiaTheme="minorEastAsia"/>
                      <w:kern w:val="0"/>
                    </w:rPr>
                  </w:pPr>
                </w:p>
              </w:tc>
              <w:tc>
                <w:tcPr>
                  <w:tcW w:w="817" w:type="dxa"/>
                  <w:vMerge/>
                  <w:tcBorders>
                    <w:bottom w:val="single" w:sz="12" w:space="0" w:color="auto"/>
                    <w:tl2br w:val="nil"/>
                    <w:tr2bl w:val="nil"/>
                  </w:tcBorders>
                  <w:vAlign w:val="center"/>
                </w:tcPr>
                <w:p w:rsidR="00530DFE" w:rsidRDefault="00530DFE">
                  <w:pPr>
                    <w:widowControl/>
                    <w:jc w:val="center"/>
                    <w:textAlignment w:val="center"/>
                    <w:rPr>
                      <w:rFonts w:eastAsiaTheme="minorEastAsia"/>
                      <w:kern w:val="0"/>
                    </w:rPr>
                  </w:pPr>
                </w:p>
              </w:tc>
            </w:tr>
            <w:tr w:rsidR="00530DFE">
              <w:trPr>
                <w:trHeight w:val="397"/>
                <w:jc w:val="center"/>
              </w:trPr>
              <w:tc>
                <w:tcPr>
                  <w:tcW w:w="447" w:type="dxa"/>
                  <w:vMerge w:val="restart"/>
                  <w:tcBorders>
                    <w:top w:val="single" w:sz="12"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rPr>
                    <w:lastRenderedPageBreak/>
                    <w:t>拟建厂界</w:t>
                  </w:r>
                  <w:r>
                    <w:rPr>
                      <w:rFonts w:eastAsiaTheme="minorEastAsia"/>
                      <w:bCs/>
                    </w:rPr>
                    <w:t>西南侧</w:t>
                  </w:r>
                  <w:r>
                    <w:rPr>
                      <w:rFonts w:eastAsiaTheme="minorEastAsia"/>
                      <w:bCs/>
                    </w:rPr>
                    <w:t>77m</w:t>
                  </w:r>
                  <w:r>
                    <w:rPr>
                      <w:rFonts w:eastAsiaTheme="minorEastAsia"/>
                      <w:bCs/>
                    </w:rPr>
                    <w:t>处居民</w:t>
                  </w:r>
                  <w:r>
                    <w:rPr>
                      <w:rFonts w:eastAsiaTheme="minorEastAsia"/>
                      <w:bCs/>
                    </w:rPr>
                    <w:t>水井</w:t>
                  </w:r>
                </w:p>
              </w:tc>
              <w:tc>
                <w:tcPr>
                  <w:tcW w:w="1721" w:type="dxa"/>
                  <w:tcBorders>
                    <w:top w:val="single" w:sz="12"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pH</w:t>
                  </w:r>
                  <w:r>
                    <w:rPr>
                      <w:rFonts w:eastAsiaTheme="minorEastAsia"/>
                      <w:kern w:val="0"/>
                    </w:rPr>
                    <w:t>（无量纲）</w:t>
                  </w:r>
                </w:p>
              </w:tc>
              <w:tc>
                <w:tcPr>
                  <w:tcW w:w="1272" w:type="dxa"/>
                  <w:tcBorders>
                    <w:top w:val="single" w:sz="12"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6.56</w:t>
                  </w:r>
                </w:p>
              </w:tc>
              <w:tc>
                <w:tcPr>
                  <w:tcW w:w="1164" w:type="dxa"/>
                  <w:tcBorders>
                    <w:top w:val="single" w:sz="12"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6.64</w:t>
                  </w:r>
                </w:p>
              </w:tc>
              <w:tc>
                <w:tcPr>
                  <w:tcW w:w="1147" w:type="dxa"/>
                  <w:tcBorders>
                    <w:top w:val="single" w:sz="12"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6.61</w:t>
                  </w:r>
                </w:p>
              </w:tc>
              <w:tc>
                <w:tcPr>
                  <w:tcW w:w="881" w:type="dxa"/>
                  <w:tcBorders>
                    <w:top w:val="single" w:sz="12"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6.5~8.5</w:t>
                  </w:r>
                </w:p>
              </w:tc>
              <w:tc>
                <w:tcPr>
                  <w:tcW w:w="858" w:type="dxa"/>
                  <w:tcBorders>
                    <w:top w:val="single" w:sz="12"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c>
                <w:tcPr>
                  <w:tcW w:w="817" w:type="dxa"/>
                  <w:tcBorders>
                    <w:top w:val="single" w:sz="12"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r>
            <w:tr w:rsidR="00530DFE">
              <w:trPr>
                <w:trHeight w:val="397"/>
                <w:jc w:val="center"/>
              </w:trPr>
              <w:tc>
                <w:tcPr>
                  <w:tcW w:w="447" w:type="dxa"/>
                  <w:vMerge/>
                  <w:tcBorders>
                    <w:top w:val="single" w:sz="4" w:space="0" w:color="auto"/>
                    <w:right w:val="single" w:sz="4" w:space="0" w:color="auto"/>
                    <w:tl2br w:val="nil"/>
                    <w:tr2bl w:val="nil"/>
                  </w:tcBorders>
                  <w:vAlign w:val="center"/>
                </w:tcPr>
                <w:p w:rsidR="00530DFE" w:rsidRDefault="00530DFE">
                  <w:pPr>
                    <w:widowControl/>
                    <w:jc w:val="center"/>
                    <w:textAlignment w:val="center"/>
                    <w:rPr>
                      <w:rFonts w:eastAsiaTheme="minorEastAsia"/>
                      <w:bCs/>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水温（</w:t>
                  </w:r>
                  <w:r>
                    <w:rPr>
                      <w:rFonts w:eastAsiaTheme="minorEastAsia"/>
                      <w:kern w:val="0"/>
                    </w:rPr>
                    <w:t>℃</w:t>
                  </w:r>
                  <w:r>
                    <w:rPr>
                      <w:rFonts w:eastAsiaTheme="minorEastAsia"/>
                      <w:kern w:val="0"/>
                    </w:rPr>
                    <w:t>）</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12.2</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12.7</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12.1</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b/>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高锰酸盐指数</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1.8</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1.9</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1.9</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b/>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氨氮</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0.286</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0.269</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0.258</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≤0.50</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b/>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六价铬</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0.004L</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0.004L</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0.004L</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b/>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硫酸盐</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4.39</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3.60</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4.94</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≤250</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b/>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总大肠菌群</w:t>
                  </w:r>
                  <w:r>
                    <w:rPr>
                      <w:rFonts w:eastAsiaTheme="minorEastAsia"/>
                      <w:kern w:val="0"/>
                    </w:rPr>
                    <w:t>（</w:t>
                  </w:r>
                  <w:r>
                    <w:rPr>
                      <w:rFonts w:eastAsiaTheme="minorEastAsia"/>
                      <w:kern w:val="0"/>
                    </w:rPr>
                    <w:t>MPN/100mL</w:t>
                  </w:r>
                  <w:r>
                    <w:rPr>
                      <w:rFonts w:eastAsiaTheme="minorEastAsia"/>
                      <w:kern w:val="0"/>
                    </w:rPr>
                    <w:t>）</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w:t>
                  </w:r>
                  <w:r>
                    <w:rPr>
                      <w:rFonts w:eastAsiaTheme="minorEastAsia"/>
                      <w:kern w:val="0"/>
                    </w:rPr>
                    <w:t>3</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w:t>
                  </w:r>
                  <w:r>
                    <w:rPr>
                      <w:rFonts w:eastAsiaTheme="minorEastAsia"/>
                      <w:kern w:val="0"/>
                    </w:rPr>
                    <w:t>3</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r>
                    <w:rPr>
                      <w:rFonts w:eastAsiaTheme="minorEastAsia"/>
                      <w:kern w:val="0"/>
                    </w:rPr>
                    <w:t>3</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r>
                    <w:rPr>
                      <w:rFonts w:eastAsiaTheme="minorEastAsia"/>
                      <w:kern w:val="0"/>
                    </w:rPr>
                    <w:t>3.0</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b/>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砷</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0.0014</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b/>
                    </w:rPr>
                  </w:pPr>
                  <w:r>
                    <w:rPr>
                      <w:rFonts w:eastAsiaTheme="minorEastAsia"/>
                      <w:kern w:val="0"/>
                    </w:rPr>
                    <w:t>0.0014</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0.0015</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≤0.01</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kern w:val="0"/>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萘</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0.000001L</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0.000001L</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0.000001L</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kern w:val="0"/>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苯</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jc w:val="center"/>
                    <w:rPr>
                      <w:rFonts w:eastAsiaTheme="minorEastAsia"/>
                    </w:rPr>
                  </w:pPr>
                  <w:r>
                    <w:rPr>
                      <w:rFonts w:eastAsiaTheme="minorEastAsia"/>
                      <w:kern w:val="0"/>
                    </w:rPr>
                    <w:t>0.0007L</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0.0007L</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0.0007L</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≤0.01</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kern w:val="0"/>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甲苯</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jc w:val="center"/>
                    <w:rPr>
                      <w:rFonts w:eastAsiaTheme="minorEastAsia"/>
                    </w:rPr>
                  </w:pPr>
                  <w:r>
                    <w:rPr>
                      <w:rFonts w:eastAsiaTheme="minorEastAsia"/>
                      <w:kern w:val="0"/>
                    </w:rPr>
                    <w:t>0.001L</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0.001L</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0.001L</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≤0.70</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kern w:val="0"/>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乙苯</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jc w:val="center"/>
                    <w:rPr>
                      <w:rFonts w:eastAsiaTheme="minorEastAsia"/>
                    </w:rPr>
                  </w:pPr>
                  <w:r>
                    <w:rPr>
                      <w:rFonts w:eastAsiaTheme="minorEastAsia"/>
                      <w:kern w:val="0"/>
                    </w:rPr>
                    <w:t>0.002L</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0.002L</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0.002L</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≤0.30</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kern w:val="0"/>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对</w:t>
                  </w:r>
                  <w:r>
                    <w:rPr>
                      <w:rFonts w:eastAsiaTheme="minorEastAsia"/>
                      <w:kern w:val="0"/>
                    </w:rPr>
                    <w:t>二甲苯</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jc w:val="center"/>
                    <w:rPr>
                      <w:rFonts w:eastAsiaTheme="minorEastAsia"/>
                    </w:rPr>
                  </w:pPr>
                  <w:r>
                    <w:rPr>
                      <w:rFonts w:eastAsiaTheme="minorEastAsia"/>
                      <w:kern w:val="0"/>
                    </w:rPr>
                    <w:t>0.001L</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0.001L</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0.001L</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kern w:val="0"/>
                    </w:rPr>
                  </w:pPr>
                </w:p>
              </w:tc>
              <w:tc>
                <w:tcPr>
                  <w:tcW w:w="172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间二甲苯</w:t>
                  </w:r>
                </w:p>
              </w:tc>
              <w:tc>
                <w:tcPr>
                  <w:tcW w:w="1272" w:type="dxa"/>
                  <w:tcBorders>
                    <w:top w:val="single" w:sz="4" w:space="0" w:color="auto"/>
                    <w:left w:val="single" w:sz="4" w:space="0" w:color="auto"/>
                    <w:bottom w:val="single" w:sz="4" w:space="0" w:color="auto"/>
                    <w:right w:val="single" w:sz="4" w:space="0" w:color="auto"/>
                  </w:tcBorders>
                  <w:vAlign w:val="center"/>
                </w:tcPr>
                <w:p w:rsidR="00530DFE" w:rsidRDefault="004D02B7">
                  <w:pPr>
                    <w:jc w:val="center"/>
                    <w:rPr>
                      <w:rFonts w:eastAsiaTheme="minorEastAsia"/>
                      <w:kern w:val="0"/>
                    </w:rPr>
                  </w:pPr>
                  <w:r>
                    <w:rPr>
                      <w:rFonts w:eastAsiaTheme="minorEastAsia"/>
                      <w:kern w:val="0"/>
                    </w:rPr>
                    <w:t>0.001L</w:t>
                  </w:r>
                </w:p>
              </w:tc>
              <w:tc>
                <w:tcPr>
                  <w:tcW w:w="1164"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0.001L</w:t>
                  </w:r>
                </w:p>
              </w:tc>
              <w:tc>
                <w:tcPr>
                  <w:tcW w:w="1147"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0.001L</w:t>
                  </w:r>
                </w:p>
              </w:tc>
              <w:tc>
                <w:tcPr>
                  <w:tcW w:w="881"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58" w:type="dxa"/>
                  <w:tcBorders>
                    <w:top w:val="single" w:sz="4" w:space="0" w:color="auto"/>
                    <w:left w:val="single" w:sz="4" w:space="0" w:color="auto"/>
                    <w:bottom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17" w:type="dxa"/>
                  <w:tcBorders>
                    <w:top w:val="single" w:sz="4" w:space="0" w:color="auto"/>
                    <w:left w:val="single" w:sz="4" w:space="0" w:color="auto"/>
                    <w:bottom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r>
            <w:tr w:rsidR="00530DFE">
              <w:trPr>
                <w:trHeight w:val="397"/>
                <w:jc w:val="center"/>
              </w:trPr>
              <w:tc>
                <w:tcPr>
                  <w:tcW w:w="447" w:type="dxa"/>
                  <w:vMerge/>
                  <w:tcBorders>
                    <w:right w:val="single" w:sz="4" w:space="0" w:color="auto"/>
                    <w:tl2br w:val="nil"/>
                    <w:tr2bl w:val="nil"/>
                  </w:tcBorders>
                  <w:vAlign w:val="center"/>
                </w:tcPr>
                <w:p w:rsidR="00530DFE" w:rsidRDefault="00530DFE">
                  <w:pPr>
                    <w:widowControl/>
                    <w:jc w:val="center"/>
                    <w:textAlignment w:val="center"/>
                    <w:rPr>
                      <w:rFonts w:eastAsiaTheme="minorEastAsia"/>
                      <w:kern w:val="0"/>
                    </w:rPr>
                  </w:pPr>
                </w:p>
              </w:tc>
              <w:tc>
                <w:tcPr>
                  <w:tcW w:w="1721" w:type="dxa"/>
                  <w:tcBorders>
                    <w:top w:val="single" w:sz="4" w:space="0" w:color="auto"/>
                    <w:left w:val="single" w:sz="4" w:space="0" w:color="auto"/>
                    <w:right w:val="single" w:sz="4" w:space="0" w:color="auto"/>
                  </w:tcBorders>
                  <w:vAlign w:val="center"/>
                </w:tcPr>
                <w:p w:rsidR="00530DFE" w:rsidRDefault="004D02B7">
                  <w:pPr>
                    <w:widowControl/>
                    <w:jc w:val="center"/>
                    <w:textAlignment w:val="center"/>
                    <w:rPr>
                      <w:rFonts w:eastAsiaTheme="minorEastAsia"/>
                    </w:rPr>
                  </w:pPr>
                  <w:r>
                    <w:rPr>
                      <w:rFonts w:eastAsiaTheme="minorEastAsia"/>
                      <w:kern w:val="0"/>
                    </w:rPr>
                    <w:t>邻二甲苯</w:t>
                  </w:r>
                </w:p>
              </w:tc>
              <w:tc>
                <w:tcPr>
                  <w:tcW w:w="1272" w:type="dxa"/>
                  <w:tcBorders>
                    <w:top w:val="single" w:sz="4" w:space="0" w:color="auto"/>
                    <w:left w:val="single" w:sz="4" w:space="0" w:color="auto"/>
                    <w:right w:val="single" w:sz="4" w:space="0" w:color="auto"/>
                  </w:tcBorders>
                  <w:vAlign w:val="center"/>
                </w:tcPr>
                <w:p w:rsidR="00530DFE" w:rsidRDefault="004D02B7">
                  <w:pPr>
                    <w:jc w:val="center"/>
                    <w:rPr>
                      <w:rFonts w:eastAsiaTheme="minorEastAsia"/>
                      <w:kern w:val="0"/>
                    </w:rPr>
                  </w:pPr>
                  <w:r>
                    <w:rPr>
                      <w:rFonts w:eastAsiaTheme="minorEastAsia"/>
                      <w:kern w:val="0"/>
                    </w:rPr>
                    <w:t>0.003L</w:t>
                  </w:r>
                </w:p>
              </w:tc>
              <w:tc>
                <w:tcPr>
                  <w:tcW w:w="1164" w:type="dxa"/>
                  <w:tcBorders>
                    <w:top w:val="single" w:sz="4" w:space="0" w:color="auto"/>
                    <w:left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0.003L</w:t>
                  </w:r>
                </w:p>
              </w:tc>
              <w:tc>
                <w:tcPr>
                  <w:tcW w:w="1147" w:type="dxa"/>
                  <w:tcBorders>
                    <w:top w:val="single" w:sz="4" w:space="0" w:color="auto"/>
                    <w:left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0.003L</w:t>
                  </w:r>
                </w:p>
              </w:tc>
              <w:tc>
                <w:tcPr>
                  <w:tcW w:w="881" w:type="dxa"/>
                  <w:tcBorders>
                    <w:top w:val="single" w:sz="4" w:space="0" w:color="auto"/>
                    <w:left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58" w:type="dxa"/>
                  <w:tcBorders>
                    <w:top w:val="single" w:sz="4" w:space="0" w:color="auto"/>
                    <w:left w:val="single" w:sz="4" w:space="0" w:color="auto"/>
                    <w:righ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c>
                <w:tcPr>
                  <w:tcW w:w="817" w:type="dxa"/>
                  <w:tcBorders>
                    <w:top w:val="single" w:sz="4" w:space="0" w:color="auto"/>
                    <w:left w:val="single" w:sz="4" w:space="0" w:color="auto"/>
                  </w:tcBorders>
                  <w:vAlign w:val="center"/>
                </w:tcPr>
                <w:p w:rsidR="00530DFE" w:rsidRDefault="004D02B7">
                  <w:pPr>
                    <w:widowControl/>
                    <w:jc w:val="center"/>
                    <w:textAlignment w:val="center"/>
                    <w:rPr>
                      <w:rFonts w:eastAsiaTheme="minorEastAsia"/>
                      <w:kern w:val="0"/>
                    </w:rPr>
                  </w:pPr>
                  <w:r>
                    <w:rPr>
                      <w:rFonts w:eastAsiaTheme="minorEastAsia"/>
                      <w:kern w:val="0"/>
                    </w:rPr>
                    <w:t>/</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监测结果表明：项目</w:t>
            </w:r>
            <w:r>
              <w:rPr>
                <w:rFonts w:eastAsiaTheme="minorEastAsia" w:hint="eastAsia"/>
                <w:sz w:val="24"/>
                <w:szCs w:val="24"/>
              </w:rPr>
              <w:t>所在</w:t>
            </w:r>
            <w:r>
              <w:rPr>
                <w:rFonts w:eastAsiaTheme="minorEastAsia"/>
                <w:sz w:val="24"/>
                <w:szCs w:val="24"/>
              </w:rPr>
              <w:t>地地下水环境质量达到《地下水质量标准》（</w:t>
            </w:r>
            <w:r>
              <w:rPr>
                <w:rFonts w:eastAsiaTheme="minorEastAsia"/>
                <w:sz w:val="24"/>
                <w:szCs w:val="24"/>
              </w:rPr>
              <w:t>GB</w:t>
            </w:r>
            <w:r>
              <w:rPr>
                <w:rFonts w:eastAsiaTheme="minorEastAsia" w:hint="eastAsia"/>
                <w:sz w:val="24"/>
                <w:szCs w:val="24"/>
              </w:rPr>
              <w:t>/</w:t>
            </w:r>
            <w:r>
              <w:rPr>
                <w:rFonts w:eastAsiaTheme="minorEastAsia"/>
                <w:sz w:val="24"/>
                <w:szCs w:val="24"/>
              </w:rPr>
              <w:t>T 14848-</w:t>
            </w:r>
            <w:r>
              <w:rPr>
                <w:rFonts w:eastAsiaTheme="minorEastAsia" w:hint="eastAsia"/>
                <w:sz w:val="24"/>
                <w:szCs w:val="24"/>
              </w:rPr>
              <w:t>2017</w:t>
            </w:r>
            <w:r>
              <w:rPr>
                <w:rFonts w:eastAsiaTheme="minorEastAsia"/>
                <w:sz w:val="24"/>
                <w:szCs w:val="24"/>
              </w:rPr>
              <w:t>）中</w:t>
            </w:r>
            <w:r>
              <w:rPr>
                <w:rFonts w:eastAsiaTheme="minorEastAsia"/>
                <w:sz w:val="24"/>
                <w:szCs w:val="24"/>
              </w:rPr>
              <w:t>Ⅲ</w:t>
            </w:r>
            <w:r>
              <w:rPr>
                <w:rFonts w:eastAsiaTheme="minorEastAsia"/>
                <w:sz w:val="24"/>
                <w:szCs w:val="24"/>
              </w:rPr>
              <w:t>类水质标准，地下水环境质量良好。</w:t>
            </w:r>
          </w:p>
          <w:p w:rsidR="00530DFE" w:rsidRDefault="004D02B7">
            <w:pPr>
              <w:spacing w:line="360" w:lineRule="auto"/>
              <w:ind w:firstLineChars="200" w:firstLine="482"/>
              <w:rPr>
                <w:rFonts w:eastAsiaTheme="minorEastAsia"/>
                <w:b/>
                <w:sz w:val="24"/>
                <w:szCs w:val="24"/>
              </w:rPr>
            </w:pPr>
            <w:r>
              <w:rPr>
                <w:rFonts w:eastAsiaTheme="minorEastAsia"/>
                <w:b/>
                <w:sz w:val="24"/>
                <w:szCs w:val="24"/>
              </w:rPr>
              <w:t>4</w:t>
            </w:r>
            <w:r>
              <w:rPr>
                <w:rFonts w:eastAsiaTheme="minorEastAsia"/>
                <w:b/>
                <w:sz w:val="24"/>
                <w:szCs w:val="24"/>
              </w:rPr>
              <w:t>、声环境质量现状</w:t>
            </w:r>
          </w:p>
          <w:p w:rsidR="00530DFE" w:rsidRDefault="004D02B7">
            <w:pPr>
              <w:spacing w:line="360" w:lineRule="auto"/>
              <w:ind w:firstLineChars="200" w:firstLine="480"/>
              <w:rPr>
                <w:rFonts w:eastAsiaTheme="minorEastAsia"/>
                <w:sz w:val="24"/>
                <w:szCs w:val="24"/>
              </w:rPr>
            </w:pPr>
            <w:r>
              <w:rPr>
                <w:rFonts w:eastAsiaTheme="minorEastAsia"/>
                <w:sz w:val="24"/>
                <w:szCs w:val="24"/>
              </w:rPr>
              <w:t>为了解项目区声环境质量现状，本评价委托</w:t>
            </w:r>
            <w:r>
              <w:rPr>
                <w:rFonts w:eastAsiaTheme="minorEastAsia" w:hint="eastAsia"/>
                <w:sz w:val="24"/>
              </w:rPr>
              <w:t>长沙崇德检测科技</w:t>
            </w:r>
            <w:r>
              <w:rPr>
                <w:rFonts w:eastAsiaTheme="minorEastAsia"/>
                <w:sz w:val="24"/>
              </w:rPr>
              <w:t>有限公司于</w:t>
            </w:r>
            <w:r>
              <w:rPr>
                <w:rFonts w:eastAsiaTheme="minorEastAsia"/>
                <w:sz w:val="24"/>
              </w:rPr>
              <w:t>201</w:t>
            </w:r>
            <w:r>
              <w:rPr>
                <w:rFonts w:eastAsiaTheme="minorEastAsia" w:hint="eastAsia"/>
                <w:sz w:val="24"/>
              </w:rPr>
              <w:t>9</w:t>
            </w:r>
            <w:r>
              <w:rPr>
                <w:rFonts w:eastAsiaTheme="minorEastAsia"/>
                <w:sz w:val="24"/>
              </w:rPr>
              <w:t>年</w:t>
            </w:r>
            <w:r>
              <w:rPr>
                <w:rFonts w:eastAsiaTheme="minorEastAsia" w:hint="eastAsia"/>
                <w:sz w:val="24"/>
              </w:rPr>
              <w:t>1</w:t>
            </w:r>
            <w:r>
              <w:rPr>
                <w:rFonts w:eastAsiaTheme="minorEastAsia"/>
                <w:sz w:val="24"/>
              </w:rPr>
              <w:t>月</w:t>
            </w:r>
            <w:r>
              <w:rPr>
                <w:rFonts w:eastAsiaTheme="minorEastAsia" w:hint="eastAsia"/>
                <w:sz w:val="24"/>
              </w:rPr>
              <w:t>7</w:t>
            </w:r>
            <w:r>
              <w:rPr>
                <w:rFonts w:eastAsiaTheme="minorEastAsia"/>
                <w:sz w:val="24"/>
              </w:rPr>
              <w:t>~</w:t>
            </w:r>
            <w:r>
              <w:rPr>
                <w:rFonts w:eastAsiaTheme="minorEastAsia" w:hint="eastAsia"/>
                <w:sz w:val="24"/>
              </w:rPr>
              <w:t>8</w:t>
            </w:r>
            <w:r>
              <w:rPr>
                <w:rFonts w:eastAsiaTheme="minorEastAsia"/>
                <w:sz w:val="24"/>
              </w:rPr>
              <w:t>日</w:t>
            </w:r>
            <w:r>
              <w:rPr>
                <w:rFonts w:eastAsiaTheme="minorEastAsia"/>
                <w:sz w:val="24"/>
                <w:szCs w:val="24"/>
              </w:rPr>
              <w:t>在</w:t>
            </w:r>
            <w:r>
              <w:rPr>
                <w:rFonts w:eastAsiaTheme="minorEastAsia"/>
                <w:sz w:val="24"/>
              </w:rPr>
              <w:t>拟建</w:t>
            </w:r>
            <w:r>
              <w:rPr>
                <w:rFonts w:eastAsiaTheme="minorEastAsia"/>
                <w:sz w:val="24"/>
                <w:szCs w:val="24"/>
              </w:rPr>
              <w:t>厂界四周共布设</w:t>
            </w:r>
            <w:r>
              <w:rPr>
                <w:rFonts w:eastAsiaTheme="minorEastAsia" w:hint="eastAsia"/>
                <w:sz w:val="24"/>
                <w:szCs w:val="24"/>
              </w:rPr>
              <w:t>1</w:t>
            </w:r>
            <w:r>
              <w:rPr>
                <w:rFonts w:eastAsiaTheme="minorEastAsia"/>
                <w:sz w:val="24"/>
                <w:szCs w:val="24"/>
              </w:rPr>
              <w:t>个声环境质量现状监测点</w:t>
            </w:r>
            <w:r>
              <w:rPr>
                <w:rFonts w:eastAsiaTheme="minorEastAsia" w:hint="eastAsia"/>
                <w:sz w:val="24"/>
                <w:szCs w:val="24"/>
              </w:rPr>
              <w:t>，临近居民点布设</w:t>
            </w:r>
            <w:r>
              <w:rPr>
                <w:rFonts w:eastAsiaTheme="minorEastAsia" w:hint="eastAsia"/>
                <w:sz w:val="24"/>
                <w:szCs w:val="24"/>
              </w:rPr>
              <w:t>1</w:t>
            </w:r>
            <w:r>
              <w:rPr>
                <w:rFonts w:eastAsiaTheme="minorEastAsia" w:hint="eastAsia"/>
                <w:sz w:val="24"/>
                <w:szCs w:val="24"/>
              </w:rPr>
              <w:t>个声环境质量现状监测点</w:t>
            </w:r>
            <w:r>
              <w:rPr>
                <w:rFonts w:eastAsiaTheme="minorEastAsia"/>
                <w:sz w:val="24"/>
                <w:szCs w:val="24"/>
              </w:rPr>
              <w:t>。</w:t>
            </w:r>
          </w:p>
          <w:p w:rsidR="00530DFE" w:rsidRDefault="004D02B7">
            <w:pPr>
              <w:spacing w:line="360" w:lineRule="auto"/>
              <w:ind w:firstLineChars="200" w:firstLine="480"/>
              <w:rPr>
                <w:sz w:val="24"/>
              </w:rPr>
            </w:pPr>
            <w:r>
              <w:rPr>
                <w:rFonts w:hint="eastAsia"/>
                <w:sz w:val="24"/>
              </w:rPr>
              <w:t>（</w:t>
            </w:r>
            <w:r>
              <w:rPr>
                <w:rFonts w:hint="eastAsia"/>
                <w:sz w:val="24"/>
              </w:rPr>
              <w:t>1</w:t>
            </w:r>
            <w:r>
              <w:rPr>
                <w:rFonts w:hint="eastAsia"/>
                <w:sz w:val="24"/>
              </w:rPr>
              <w:t>）监测点位：</w:t>
            </w:r>
          </w:p>
          <w:p w:rsidR="00530DFE" w:rsidRDefault="004D02B7">
            <w:pPr>
              <w:spacing w:line="360" w:lineRule="auto"/>
              <w:ind w:firstLineChars="200" w:firstLine="480"/>
              <w:rPr>
                <w:sz w:val="24"/>
              </w:rPr>
            </w:pPr>
            <w:r>
              <w:rPr>
                <w:rFonts w:hint="eastAsia"/>
                <w:sz w:val="24"/>
              </w:rPr>
              <w:t>项目设声环境现状监测点</w:t>
            </w:r>
            <w:r>
              <w:rPr>
                <w:rFonts w:hint="eastAsia"/>
                <w:sz w:val="24"/>
              </w:rPr>
              <w:t>5</w:t>
            </w:r>
            <w:r>
              <w:rPr>
                <w:rFonts w:hint="eastAsia"/>
                <w:sz w:val="24"/>
              </w:rPr>
              <w:t>个，</w:t>
            </w:r>
            <w:r>
              <w:rPr>
                <w:sz w:val="24"/>
              </w:rPr>
              <w:t>详见附图</w:t>
            </w:r>
            <w:r>
              <w:rPr>
                <w:rFonts w:hint="eastAsia"/>
                <w:sz w:val="24"/>
              </w:rPr>
              <w:t>三</w:t>
            </w:r>
            <w:r>
              <w:rPr>
                <w:sz w:val="24"/>
              </w:rPr>
              <w:t>和表</w:t>
            </w:r>
            <w:r>
              <w:rPr>
                <w:rFonts w:hint="eastAsia"/>
                <w:sz w:val="24"/>
              </w:rPr>
              <w:t>3-9</w:t>
            </w:r>
            <w:r>
              <w:rPr>
                <w:rFonts w:hint="eastAsia"/>
                <w:sz w:val="24"/>
              </w:rPr>
              <w:t>。</w:t>
            </w:r>
          </w:p>
          <w:p w:rsidR="00530DFE" w:rsidRDefault="004D02B7">
            <w:pPr>
              <w:jc w:val="center"/>
              <w:rPr>
                <w:b/>
              </w:rPr>
            </w:pPr>
            <w:r>
              <w:rPr>
                <w:b/>
              </w:rPr>
              <w:t>表</w:t>
            </w:r>
            <w:r>
              <w:rPr>
                <w:b/>
              </w:rPr>
              <w:t>3-</w:t>
            </w:r>
            <w:r>
              <w:rPr>
                <w:rFonts w:hint="eastAsia"/>
                <w:b/>
              </w:rPr>
              <w:t xml:space="preserve">9   </w:t>
            </w:r>
            <w:r>
              <w:rPr>
                <w:b/>
              </w:rPr>
              <w:t>声</w:t>
            </w:r>
            <w:r>
              <w:rPr>
                <w:rFonts w:hint="eastAsia"/>
                <w:b/>
              </w:rPr>
              <w:t>环境</w:t>
            </w:r>
            <w:r>
              <w:rPr>
                <w:b/>
              </w:rPr>
              <w:t>质量现状</w:t>
            </w:r>
            <w:r>
              <w:rPr>
                <w:rFonts w:hint="eastAsia"/>
                <w:b/>
              </w:rPr>
              <w:t>监测布点情况</w:t>
            </w:r>
          </w:p>
          <w:tbl>
            <w:tblPr>
              <w:tblStyle w:val="af9"/>
              <w:tblW w:w="8296" w:type="dxa"/>
              <w:jc w:val="center"/>
              <w:tblInd w:w="5" w:type="dxa"/>
              <w:tblBorders>
                <w:top w:val="single" w:sz="12" w:space="0" w:color="auto"/>
                <w:left w:val="none" w:sz="0" w:space="0" w:color="auto"/>
                <w:bottom w:val="single" w:sz="12" w:space="0" w:color="auto"/>
                <w:right w:val="none" w:sz="0" w:space="0" w:color="auto"/>
              </w:tblBorders>
              <w:tblLayout w:type="fixed"/>
              <w:tblLook w:val="04A0"/>
            </w:tblPr>
            <w:tblGrid>
              <w:gridCol w:w="1341"/>
              <w:gridCol w:w="4190"/>
              <w:gridCol w:w="2765"/>
            </w:tblGrid>
            <w:tr w:rsidR="00530DFE">
              <w:trPr>
                <w:jc w:val="center"/>
              </w:trPr>
              <w:tc>
                <w:tcPr>
                  <w:tcW w:w="1341"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编号</w:t>
                  </w:r>
                </w:p>
              </w:tc>
              <w:tc>
                <w:tcPr>
                  <w:tcW w:w="4190"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监测点</w:t>
                  </w:r>
                </w:p>
              </w:tc>
              <w:tc>
                <w:tcPr>
                  <w:tcW w:w="2765" w:type="dxa"/>
                  <w:tcBorders>
                    <w:bottom w:val="single" w:sz="12" w:space="0" w:color="auto"/>
                  </w:tcBorders>
                  <w:vAlign w:val="center"/>
                </w:tcPr>
                <w:p w:rsidR="00530DFE" w:rsidRDefault="004D02B7">
                  <w:pPr>
                    <w:jc w:val="center"/>
                    <w:rPr>
                      <w:rFonts w:eastAsiaTheme="minorEastAsia"/>
                      <w:b/>
                      <w:bCs/>
                    </w:rPr>
                  </w:pPr>
                  <w:r>
                    <w:rPr>
                      <w:rFonts w:eastAsiaTheme="minorEastAsia"/>
                      <w:b/>
                      <w:bCs/>
                    </w:rPr>
                    <w:t>与本项目相对方位、距离</w:t>
                  </w:r>
                </w:p>
              </w:tc>
            </w:tr>
            <w:tr w:rsidR="00530DFE">
              <w:trPr>
                <w:jc w:val="center"/>
              </w:trPr>
              <w:tc>
                <w:tcPr>
                  <w:tcW w:w="1341"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N1</w:t>
                  </w:r>
                </w:p>
              </w:tc>
              <w:tc>
                <w:tcPr>
                  <w:tcW w:w="4190"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东厂界</w:t>
                  </w:r>
                </w:p>
              </w:tc>
              <w:tc>
                <w:tcPr>
                  <w:tcW w:w="2765"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w:t>
                  </w:r>
                </w:p>
              </w:tc>
            </w:tr>
            <w:tr w:rsidR="00530DFE">
              <w:trPr>
                <w:jc w:val="center"/>
              </w:trPr>
              <w:tc>
                <w:tcPr>
                  <w:tcW w:w="1341" w:type="dxa"/>
                  <w:tcBorders>
                    <w:tl2br w:val="nil"/>
                    <w:tr2bl w:val="nil"/>
                  </w:tcBorders>
                  <w:vAlign w:val="center"/>
                </w:tcPr>
                <w:p w:rsidR="00530DFE" w:rsidRDefault="004D02B7">
                  <w:pPr>
                    <w:jc w:val="center"/>
                    <w:rPr>
                      <w:rFonts w:eastAsiaTheme="minorEastAsia"/>
                    </w:rPr>
                  </w:pPr>
                  <w:r>
                    <w:rPr>
                      <w:rFonts w:eastAsiaTheme="minorEastAsia"/>
                    </w:rPr>
                    <w:t>N2</w:t>
                  </w:r>
                </w:p>
              </w:tc>
              <w:tc>
                <w:tcPr>
                  <w:tcW w:w="4190" w:type="dxa"/>
                  <w:tcBorders>
                    <w:tl2br w:val="nil"/>
                    <w:tr2bl w:val="nil"/>
                  </w:tcBorders>
                  <w:vAlign w:val="center"/>
                </w:tcPr>
                <w:p w:rsidR="00530DFE" w:rsidRDefault="004D02B7">
                  <w:pPr>
                    <w:jc w:val="center"/>
                    <w:rPr>
                      <w:rFonts w:eastAsiaTheme="minorEastAsia"/>
                    </w:rPr>
                  </w:pPr>
                  <w:r>
                    <w:rPr>
                      <w:rFonts w:eastAsiaTheme="minorEastAsia"/>
                    </w:rPr>
                    <w:t>南厂界</w:t>
                  </w:r>
                </w:p>
              </w:tc>
              <w:tc>
                <w:tcPr>
                  <w:tcW w:w="2765" w:type="dxa"/>
                  <w:tcBorders>
                    <w:tl2br w:val="nil"/>
                    <w:tr2bl w:val="nil"/>
                  </w:tcBorders>
                  <w:vAlign w:val="center"/>
                </w:tcPr>
                <w:p w:rsidR="00530DFE" w:rsidRDefault="004D02B7">
                  <w:pPr>
                    <w:jc w:val="center"/>
                    <w:rPr>
                      <w:rFonts w:eastAsiaTheme="minorEastAsia"/>
                    </w:rPr>
                  </w:pPr>
                  <w:r>
                    <w:rPr>
                      <w:rFonts w:eastAsiaTheme="minorEastAsia"/>
                    </w:rPr>
                    <w:t>/</w:t>
                  </w:r>
                </w:p>
              </w:tc>
            </w:tr>
            <w:tr w:rsidR="00530DFE">
              <w:trPr>
                <w:jc w:val="center"/>
              </w:trPr>
              <w:tc>
                <w:tcPr>
                  <w:tcW w:w="1341" w:type="dxa"/>
                  <w:tcBorders>
                    <w:tl2br w:val="nil"/>
                    <w:tr2bl w:val="nil"/>
                  </w:tcBorders>
                  <w:vAlign w:val="center"/>
                </w:tcPr>
                <w:p w:rsidR="00530DFE" w:rsidRDefault="004D02B7">
                  <w:pPr>
                    <w:jc w:val="center"/>
                    <w:rPr>
                      <w:rFonts w:eastAsiaTheme="minorEastAsia"/>
                    </w:rPr>
                  </w:pPr>
                  <w:r>
                    <w:rPr>
                      <w:rFonts w:eastAsiaTheme="minorEastAsia"/>
                    </w:rPr>
                    <w:t>N3</w:t>
                  </w:r>
                </w:p>
              </w:tc>
              <w:tc>
                <w:tcPr>
                  <w:tcW w:w="4190" w:type="dxa"/>
                  <w:tcBorders>
                    <w:tl2br w:val="nil"/>
                    <w:tr2bl w:val="nil"/>
                  </w:tcBorders>
                  <w:vAlign w:val="center"/>
                </w:tcPr>
                <w:p w:rsidR="00530DFE" w:rsidRDefault="004D02B7">
                  <w:pPr>
                    <w:jc w:val="center"/>
                    <w:rPr>
                      <w:rFonts w:eastAsiaTheme="minorEastAsia"/>
                    </w:rPr>
                  </w:pPr>
                  <w:r>
                    <w:rPr>
                      <w:rFonts w:eastAsiaTheme="minorEastAsia"/>
                    </w:rPr>
                    <w:t>西厂界</w:t>
                  </w:r>
                </w:p>
              </w:tc>
              <w:tc>
                <w:tcPr>
                  <w:tcW w:w="2765" w:type="dxa"/>
                  <w:tcBorders>
                    <w:tl2br w:val="nil"/>
                    <w:tr2bl w:val="nil"/>
                  </w:tcBorders>
                  <w:vAlign w:val="center"/>
                </w:tcPr>
                <w:p w:rsidR="00530DFE" w:rsidRDefault="004D02B7">
                  <w:pPr>
                    <w:jc w:val="center"/>
                    <w:rPr>
                      <w:rFonts w:eastAsiaTheme="minorEastAsia"/>
                    </w:rPr>
                  </w:pPr>
                  <w:r>
                    <w:rPr>
                      <w:rFonts w:eastAsiaTheme="minorEastAsia"/>
                    </w:rPr>
                    <w:t>/</w:t>
                  </w:r>
                </w:p>
              </w:tc>
            </w:tr>
            <w:tr w:rsidR="00530DFE">
              <w:trPr>
                <w:jc w:val="center"/>
              </w:trPr>
              <w:tc>
                <w:tcPr>
                  <w:tcW w:w="1341" w:type="dxa"/>
                  <w:tcBorders>
                    <w:tl2br w:val="nil"/>
                    <w:tr2bl w:val="nil"/>
                  </w:tcBorders>
                  <w:vAlign w:val="center"/>
                </w:tcPr>
                <w:p w:rsidR="00530DFE" w:rsidRDefault="004D02B7">
                  <w:pPr>
                    <w:jc w:val="center"/>
                    <w:rPr>
                      <w:rFonts w:eastAsiaTheme="minorEastAsia"/>
                    </w:rPr>
                  </w:pPr>
                  <w:r>
                    <w:rPr>
                      <w:rFonts w:eastAsiaTheme="minorEastAsia"/>
                    </w:rPr>
                    <w:t>N4</w:t>
                  </w:r>
                </w:p>
              </w:tc>
              <w:tc>
                <w:tcPr>
                  <w:tcW w:w="4190" w:type="dxa"/>
                  <w:tcBorders>
                    <w:tl2br w:val="nil"/>
                    <w:tr2bl w:val="nil"/>
                  </w:tcBorders>
                  <w:vAlign w:val="center"/>
                </w:tcPr>
                <w:p w:rsidR="00530DFE" w:rsidRDefault="004D02B7">
                  <w:pPr>
                    <w:jc w:val="center"/>
                    <w:rPr>
                      <w:rFonts w:eastAsiaTheme="minorEastAsia"/>
                    </w:rPr>
                  </w:pPr>
                  <w:r>
                    <w:rPr>
                      <w:rFonts w:eastAsiaTheme="minorEastAsia"/>
                    </w:rPr>
                    <w:t>北厂界</w:t>
                  </w:r>
                </w:p>
              </w:tc>
              <w:tc>
                <w:tcPr>
                  <w:tcW w:w="2765" w:type="dxa"/>
                  <w:tcBorders>
                    <w:tl2br w:val="nil"/>
                    <w:tr2bl w:val="nil"/>
                  </w:tcBorders>
                  <w:vAlign w:val="center"/>
                </w:tcPr>
                <w:p w:rsidR="00530DFE" w:rsidRDefault="004D02B7">
                  <w:pPr>
                    <w:jc w:val="center"/>
                    <w:rPr>
                      <w:rFonts w:eastAsiaTheme="minorEastAsia"/>
                    </w:rPr>
                  </w:pPr>
                  <w:r>
                    <w:rPr>
                      <w:rFonts w:eastAsiaTheme="minorEastAsia"/>
                    </w:rPr>
                    <w:t>/</w:t>
                  </w:r>
                </w:p>
              </w:tc>
            </w:tr>
            <w:tr w:rsidR="00530DFE">
              <w:trPr>
                <w:jc w:val="center"/>
              </w:trPr>
              <w:tc>
                <w:tcPr>
                  <w:tcW w:w="1341" w:type="dxa"/>
                  <w:tcBorders>
                    <w:tl2br w:val="nil"/>
                    <w:tr2bl w:val="nil"/>
                  </w:tcBorders>
                  <w:vAlign w:val="center"/>
                </w:tcPr>
                <w:p w:rsidR="00530DFE" w:rsidRDefault="004D02B7">
                  <w:pPr>
                    <w:jc w:val="center"/>
                    <w:rPr>
                      <w:rFonts w:eastAsiaTheme="minorEastAsia"/>
                    </w:rPr>
                  </w:pPr>
                  <w:r>
                    <w:rPr>
                      <w:rFonts w:eastAsiaTheme="minorEastAsia"/>
                    </w:rPr>
                    <w:t>N5</w:t>
                  </w:r>
                </w:p>
              </w:tc>
              <w:tc>
                <w:tcPr>
                  <w:tcW w:w="4190" w:type="dxa"/>
                  <w:tcBorders>
                    <w:tl2br w:val="nil"/>
                    <w:tr2bl w:val="nil"/>
                  </w:tcBorders>
                  <w:vAlign w:val="center"/>
                </w:tcPr>
                <w:p w:rsidR="00530DFE" w:rsidRDefault="004D02B7">
                  <w:pPr>
                    <w:jc w:val="center"/>
                    <w:rPr>
                      <w:rFonts w:eastAsiaTheme="minorEastAsia"/>
                    </w:rPr>
                  </w:pPr>
                  <w:r>
                    <w:rPr>
                      <w:rFonts w:eastAsiaTheme="minorEastAsia"/>
                      <w:kern w:val="0"/>
                    </w:rPr>
                    <w:t>金垅村</w:t>
                  </w:r>
                  <w:r>
                    <w:rPr>
                      <w:rFonts w:eastAsiaTheme="minorEastAsia"/>
                      <w:kern w:val="0"/>
                    </w:rPr>
                    <w:t>居民点</w:t>
                  </w:r>
                </w:p>
              </w:tc>
              <w:tc>
                <w:tcPr>
                  <w:tcW w:w="2765" w:type="dxa"/>
                  <w:tcBorders>
                    <w:tl2br w:val="nil"/>
                    <w:tr2bl w:val="nil"/>
                  </w:tcBorders>
                  <w:vAlign w:val="center"/>
                </w:tcPr>
                <w:p w:rsidR="00530DFE" w:rsidRDefault="004D02B7">
                  <w:pPr>
                    <w:jc w:val="center"/>
                    <w:rPr>
                      <w:rFonts w:eastAsiaTheme="minorEastAsia"/>
                    </w:rPr>
                  </w:pPr>
                  <w:r>
                    <w:rPr>
                      <w:rFonts w:eastAsiaTheme="minorEastAsia"/>
                      <w:kern w:val="0"/>
                    </w:rPr>
                    <w:t>拟建项目厂界</w:t>
                  </w:r>
                  <w:r>
                    <w:rPr>
                      <w:rFonts w:eastAsiaTheme="minorEastAsia"/>
                      <w:kern w:val="0"/>
                    </w:rPr>
                    <w:t>SW</w:t>
                  </w:r>
                  <w:r>
                    <w:rPr>
                      <w:rFonts w:eastAsiaTheme="minorEastAsia"/>
                      <w:kern w:val="0"/>
                    </w:rPr>
                    <w:t>侧</w:t>
                  </w:r>
                  <w:r>
                    <w:rPr>
                      <w:rFonts w:eastAsiaTheme="minorEastAsia"/>
                      <w:kern w:val="0"/>
                    </w:rPr>
                    <w:t>77m</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w:t>
            </w:r>
            <w:r>
              <w:rPr>
                <w:rFonts w:eastAsiaTheme="minorEastAsia"/>
                <w:sz w:val="24"/>
                <w:szCs w:val="24"/>
              </w:rPr>
              <w:t>监测</w:t>
            </w:r>
            <w:r>
              <w:rPr>
                <w:rFonts w:eastAsiaTheme="minorEastAsia"/>
                <w:sz w:val="24"/>
                <w:szCs w:val="24"/>
              </w:rPr>
              <w:t>项目</w:t>
            </w:r>
          </w:p>
          <w:p w:rsidR="00530DFE" w:rsidRDefault="004D02B7">
            <w:pPr>
              <w:spacing w:line="360" w:lineRule="auto"/>
              <w:ind w:firstLineChars="200" w:firstLine="480"/>
              <w:rPr>
                <w:rFonts w:eastAsiaTheme="minorEastAsia"/>
                <w:sz w:val="24"/>
                <w:szCs w:val="24"/>
              </w:rPr>
            </w:pPr>
            <w:r>
              <w:rPr>
                <w:rFonts w:eastAsiaTheme="minorEastAsia"/>
                <w:sz w:val="24"/>
                <w:szCs w:val="24"/>
              </w:rPr>
              <w:t>等效连续</w:t>
            </w:r>
            <w:r>
              <w:rPr>
                <w:rFonts w:eastAsiaTheme="minorEastAsia"/>
                <w:sz w:val="24"/>
                <w:szCs w:val="24"/>
              </w:rPr>
              <w:t>A</w:t>
            </w:r>
            <w:r>
              <w:rPr>
                <w:rFonts w:eastAsiaTheme="minorEastAsia"/>
                <w:sz w:val="24"/>
                <w:szCs w:val="24"/>
              </w:rPr>
              <w:t>声级</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3</w:t>
            </w:r>
            <w:r>
              <w:rPr>
                <w:rFonts w:eastAsiaTheme="minorEastAsia"/>
                <w:sz w:val="24"/>
                <w:szCs w:val="24"/>
              </w:rPr>
              <w:t>）</w:t>
            </w:r>
            <w:r>
              <w:rPr>
                <w:rFonts w:eastAsiaTheme="minorEastAsia"/>
                <w:sz w:val="24"/>
                <w:szCs w:val="24"/>
              </w:rPr>
              <w:t>监测时</w:t>
            </w:r>
            <w:r>
              <w:rPr>
                <w:rFonts w:eastAsiaTheme="minorEastAsia"/>
                <w:sz w:val="24"/>
                <w:szCs w:val="24"/>
              </w:rPr>
              <w:t>间和频次</w:t>
            </w:r>
          </w:p>
          <w:p w:rsidR="00530DFE" w:rsidRDefault="004D02B7">
            <w:pPr>
              <w:spacing w:line="360" w:lineRule="auto"/>
              <w:ind w:firstLineChars="200" w:firstLine="480"/>
              <w:rPr>
                <w:rFonts w:eastAsiaTheme="minorEastAsia"/>
                <w:sz w:val="24"/>
                <w:szCs w:val="24"/>
              </w:rPr>
            </w:pPr>
            <w:r>
              <w:rPr>
                <w:rFonts w:eastAsiaTheme="minorEastAsia"/>
                <w:sz w:val="24"/>
                <w:szCs w:val="24"/>
              </w:rPr>
              <w:lastRenderedPageBreak/>
              <w:t>监测时间：</w:t>
            </w:r>
            <w:r>
              <w:rPr>
                <w:rFonts w:eastAsiaTheme="minorEastAsia"/>
                <w:sz w:val="24"/>
                <w:szCs w:val="24"/>
              </w:rPr>
              <w:t>2019</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7</w:t>
            </w:r>
            <w:r>
              <w:rPr>
                <w:rFonts w:eastAsiaTheme="minorEastAsia"/>
                <w:sz w:val="24"/>
                <w:szCs w:val="24"/>
              </w:rPr>
              <w:t>日</w:t>
            </w:r>
            <w:r>
              <w:rPr>
                <w:rFonts w:eastAsiaTheme="minorEastAsia"/>
                <w:sz w:val="24"/>
                <w:szCs w:val="24"/>
              </w:rPr>
              <w:t>～</w:t>
            </w:r>
            <w:r>
              <w:rPr>
                <w:rFonts w:eastAsiaTheme="minorEastAsia"/>
                <w:sz w:val="24"/>
                <w:szCs w:val="24"/>
              </w:rPr>
              <w:t>8</w:t>
            </w:r>
            <w:r>
              <w:rPr>
                <w:rFonts w:eastAsiaTheme="minorEastAsia"/>
                <w:sz w:val="24"/>
                <w:szCs w:val="24"/>
              </w:rPr>
              <w:t>日</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监测频次：连续监测</w:t>
            </w:r>
            <w:r>
              <w:rPr>
                <w:rFonts w:eastAsiaTheme="minorEastAsia"/>
                <w:sz w:val="24"/>
                <w:szCs w:val="24"/>
              </w:rPr>
              <w:t>2</w:t>
            </w:r>
            <w:r>
              <w:rPr>
                <w:rFonts w:eastAsiaTheme="minorEastAsia"/>
                <w:sz w:val="24"/>
                <w:szCs w:val="24"/>
              </w:rPr>
              <w:t>天，昼夜各监测</w:t>
            </w:r>
            <w:r>
              <w:rPr>
                <w:rFonts w:eastAsiaTheme="minorEastAsia"/>
                <w:sz w:val="24"/>
                <w:szCs w:val="24"/>
              </w:rPr>
              <w:t>1</w:t>
            </w:r>
            <w:r>
              <w:rPr>
                <w:rFonts w:eastAsiaTheme="minorEastAsia"/>
                <w:sz w:val="24"/>
                <w:szCs w:val="24"/>
              </w:rPr>
              <w:t>次。</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4</w:t>
            </w:r>
            <w:r>
              <w:rPr>
                <w:rFonts w:eastAsiaTheme="minorEastAsia"/>
                <w:sz w:val="24"/>
                <w:szCs w:val="24"/>
              </w:rPr>
              <w:t>）评价标准及评价</w:t>
            </w:r>
            <w:r>
              <w:rPr>
                <w:rFonts w:eastAsiaTheme="minorEastAsia"/>
                <w:sz w:val="24"/>
                <w:szCs w:val="24"/>
              </w:rPr>
              <w:t>方法</w:t>
            </w:r>
          </w:p>
          <w:p w:rsidR="00530DFE" w:rsidRDefault="004D02B7">
            <w:pPr>
              <w:spacing w:line="360" w:lineRule="auto"/>
              <w:ind w:firstLineChars="200" w:firstLine="480"/>
              <w:rPr>
                <w:rFonts w:eastAsiaTheme="minorEastAsia"/>
                <w:sz w:val="24"/>
                <w:szCs w:val="24"/>
              </w:rPr>
            </w:pPr>
            <w:r>
              <w:rPr>
                <w:rFonts w:eastAsiaTheme="minorEastAsia"/>
                <w:sz w:val="24"/>
                <w:szCs w:val="24"/>
              </w:rPr>
              <w:t>评价标准：执行</w:t>
            </w:r>
            <w:r>
              <w:rPr>
                <w:rFonts w:eastAsiaTheme="minorEastAsia"/>
                <w:sz w:val="24"/>
                <w:szCs w:val="24"/>
              </w:rPr>
              <w:t>《</w:t>
            </w:r>
            <w:r>
              <w:rPr>
                <w:rFonts w:eastAsiaTheme="minorEastAsia"/>
                <w:sz w:val="24"/>
                <w:szCs w:val="24"/>
              </w:rPr>
              <w:t>声环境</w:t>
            </w:r>
            <w:r>
              <w:rPr>
                <w:rFonts w:eastAsiaTheme="minorEastAsia"/>
                <w:sz w:val="24"/>
                <w:szCs w:val="24"/>
              </w:rPr>
              <w:t>质量标准》（</w:t>
            </w:r>
            <w:r>
              <w:rPr>
                <w:rFonts w:eastAsiaTheme="minorEastAsia"/>
                <w:sz w:val="24"/>
                <w:szCs w:val="24"/>
              </w:rPr>
              <w:t>GB</w:t>
            </w:r>
            <w:r>
              <w:rPr>
                <w:rFonts w:eastAsiaTheme="minorEastAsia"/>
                <w:sz w:val="24"/>
                <w:szCs w:val="24"/>
              </w:rPr>
              <w:t>3096-2008</w:t>
            </w:r>
            <w:r>
              <w:rPr>
                <w:rFonts w:eastAsiaTheme="minorEastAsia"/>
                <w:sz w:val="24"/>
                <w:szCs w:val="24"/>
              </w:rPr>
              <w:t>）</w:t>
            </w:r>
            <w:r>
              <w:rPr>
                <w:rFonts w:eastAsiaTheme="minorEastAsia"/>
                <w:sz w:val="24"/>
                <w:szCs w:val="24"/>
              </w:rPr>
              <w:t>中</w:t>
            </w:r>
            <w:r>
              <w:rPr>
                <w:rFonts w:eastAsiaTheme="minorEastAsia"/>
                <w:sz w:val="24"/>
                <w:szCs w:val="24"/>
              </w:rPr>
              <w:t>2</w:t>
            </w:r>
            <w:r>
              <w:rPr>
                <w:rFonts w:eastAsiaTheme="minorEastAsia"/>
                <w:sz w:val="24"/>
                <w:szCs w:val="24"/>
              </w:rPr>
              <w:t>类标准，临交通干线一侧执行</w:t>
            </w:r>
            <w:r>
              <w:rPr>
                <w:rFonts w:eastAsiaTheme="minorEastAsia"/>
                <w:sz w:val="24"/>
                <w:szCs w:val="24"/>
              </w:rPr>
              <w:t>4a</w:t>
            </w:r>
            <w:r>
              <w:rPr>
                <w:rFonts w:eastAsiaTheme="minorEastAsia"/>
                <w:sz w:val="24"/>
                <w:szCs w:val="24"/>
              </w:rPr>
              <w:t>类标准</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评价方法：采用单因子指数法计算评价因子的超标率和最大超标倍数的方法进行评价。</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5</w:t>
            </w:r>
            <w:r>
              <w:rPr>
                <w:rFonts w:eastAsiaTheme="minorEastAsia"/>
                <w:sz w:val="24"/>
                <w:szCs w:val="24"/>
              </w:rPr>
              <w:t>）</w:t>
            </w:r>
            <w:r>
              <w:rPr>
                <w:rFonts w:eastAsiaTheme="minorEastAsia"/>
                <w:sz w:val="24"/>
                <w:szCs w:val="24"/>
              </w:rPr>
              <w:t>监测结果</w:t>
            </w:r>
            <w:r>
              <w:rPr>
                <w:rFonts w:eastAsiaTheme="minorEastAsia"/>
                <w:sz w:val="24"/>
                <w:szCs w:val="24"/>
              </w:rPr>
              <w:t>及分析</w:t>
            </w:r>
          </w:p>
          <w:p w:rsidR="00530DFE" w:rsidRDefault="004D02B7">
            <w:pPr>
              <w:spacing w:line="360" w:lineRule="auto"/>
              <w:ind w:firstLineChars="200" w:firstLine="480"/>
              <w:rPr>
                <w:rFonts w:eastAsiaTheme="minorEastAsia"/>
                <w:sz w:val="24"/>
                <w:szCs w:val="24"/>
              </w:rPr>
            </w:pPr>
            <w:r>
              <w:rPr>
                <w:rFonts w:eastAsiaTheme="minorEastAsia"/>
                <w:sz w:val="24"/>
                <w:szCs w:val="24"/>
              </w:rPr>
              <w:t>声环境质量现状监测结果统计见下表。</w:t>
            </w:r>
          </w:p>
          <w:p w:rsidR="00530DFE" w:rsidRDefault="004D02B7">
            <w:pPr>
              <w:pStyle w:val="aff5"/>
              <w:rPr>
                <w:rFonts w:ascii="Times New Roman" w:hAnsi="Times New Roman"/>
                <w:bCs/>
                <w:szCs w:val="21"/>
                <w:lang w:val="zh-CN"/>
              </w:rPr>
            </w:pPr>
            <w:bookmarkStart w:id="8" w:name="_Ref419661638"/>
            <w:r>
              <w:rPr>
                <w:rFonts w:ascii="Times New Roman" w:hAnsi="Times New Roman"/>
                <w:bCs/>
                <w:szCs w:val="21"/>
                <w:lang w:val="zh-CN"/>
              </w:rPr>
              <w:t>表</w:t>
            </w:r>
            <w:bookmarkEnd w:id="8"/>
            <w:r>
              <w:rPr>
                <w:rFonts w:ascii="Times New Roman" w:hAnsi="Times New Roman"/>
                <w:bCs/>
                <w:szCs w:val="21"/>
              </w:rPr>
              <w:t>3-</w:t>
            </w:r>
            <w:r>
              <w:rPr>
                <w:rFonts w:ascii="Times New Roman" w:hAnsi="Times New Roman" w:hint="eastAsia"/>
                <w:bCs/>
                <w:szCs w:val="21"/>
              </w:rPr>
              <w:t xml:space="preserve">10   </w:t>
            </w:r>
            <w:r>
              <w:rPr>
                <w:rFonts w:ascii="Times New Roman" w:hAnsi="Times New Roman"/>
                <w:bCs/>
                <w:szCs w:val="21"/>
                <w:lang w:val="zh-CN"/>
              </w:rPr>
              <w:t>声环境监测评价结果</w:t>
            </w:r>
            <w:r>
              <w:rPr>
                <w:rFonts w:ascii="Times New Roman" w:hAnsi="Times New Roman" w:hint="eastAsia"/>
                <w:bCs/>
                <w:szCs w:val="21"/>
              </w:rPr>
              <w:t xml:space="preserve">   </w:t>
            </w:r>
            <w:r>
              <w:rPr>
                <w:rFonts w:ascii="Times New Roman" w:hAnsi="Times New Roman"/>
                <w:bCs/>
                <w:szCs w:val="21"/>
                <w:lang w:val="zh-CN"/>
              </w:rPr>
              <w:t>单位：</w:t>
            </w:r>
            <w:r>
              <w:rPr>
                <w:rFonts w:ascii="Times New Roman" w:hAnsi="Times New Roman"/>
                <w:bCs/>
                <w:szCs w:val="21"/>
                <w:lang w:val="zh-CN"/>
              </w:rPr>
              <w:t>dB(A)</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80"/>
              <w:gridCol w:w="2568"/>
              <w:gridCol w:w="1092"/>
              <w:gridCol w:w="1176"/>
              <w:gridCol w:w="1200"/>
              <w:gridCol w:w="852"/>
              <w:gridCol w:w="739"/>
            </w:tblGrid>
            <w:tr w:rsidR="00530DFE">
              <w:trPr>
                <w:trHeight w:val="397"/>
                <w:jc w:val="center"/>
              </w:trPr>
              <w:tc>
                <w:tcPr>
                  <w:tcW w:w="680" w:type="dxa"/>
                  <w:vMerge w:val="restart"/>
                  <w:vAlign w:val="center"/>
                </w:tcPr>
                <w:p w:rsidR="00530DFE" w:rsidRDefault="004D02B7">
                  <w:pPr>
                    <w:pStyle w:val="aff0"/>
                    <w:snapToGrid/>
                    <w:ind w:firstLineChars="0" w:firstLine="0"/>
                    <w:jc w:val="center"/>
                    <w:rPr>
                      <w:rFonts w:eastAsiaTheme="minorEastAsia"/>
                      <w:b/>
                      <w:bCs/>
                      <w:kern w:val="0"/>
                      <w:szCs w:val="21"/>
                    </w:rPr>
                  </w:pPr>
                  <w:r>
                    <w:rPr>
                      <w:rFonts w:eastAsiaTheme="minorEastAsia"/>
                      <w:b/>
                      <w:bCs/>
                      <w:kern w:val="0"/>
                      <w:szCs w:val="21"/>
                    </w:rPr>
                    <w:t>编号</w:t>
                  </w:r>
                </w:p>
              </w:tc>
              <w:tc>
                <w:tcPr>
                  <w:tcW w:w="2568" w:type="dxa"/>
                  <w:vMerge w:val="restart"/>
                  <w:vAlign w:val="center"/>
                </w:tcPr>
                <w:p w:rsidR="00530DFE" w:rsidRDefault="004D02B7">
                  <w:pPr>
                    <w:pStyle w:val="aff0"/>
                    <w:snapToGrid/>
                    <w:ind w:firstLineChars="0" w:firstLine="0"/>
                    <w:jc w:val="center"/>
                    <w:rPr>
                      <w:rFonts w:eastAsiaTheme="minorEastAsia"/>
                      <w:b/>
                      <w:bCs/>
                      <w:kern w:val="0"/>
                      <w:szCs w:val="21"/>
                    </w:rPr>
                  </w:pPr>
                  <w:r>
                    <w:rPr>
                      <w:rFonts w:eastAsiaTheme="minorEastAsia"/>
                      <w:b/>
                      <w:bCs/>
                      <w:kern w:val="0"/>
                      <w:szCs w:val="21"/>
                    </w:rPr>
                    <w:t>监测点方位</w:t>
                  </w:r>
                </w:p>
              </w:tc>
              <w:tc>
                <w:tcPr>
                  <w:tcW w:w="1092" w:type="dxa"/>
                  <w:vMerge w:val="restart"/>
                  <w:vAlign w:val="center"/>
                </w:tcPr>
                <w:p w:rsidR="00530DFE" w:rsidRDefault="004D02B7">
                  <w:pPr>
                    <w:pStyle w:val="aff0"/>
                    <w:snapToGrid/>
                    <w:ind w:firstLineChars="0" w:firstLine="0"/>
                    <w:jc w:val="center"/>
                    <w:rPr>
                      <w:rFonts w:eastAsiaTheme="minorEastAsia"/>
                      <w:b/>
                      <w:bCs/>
                      <w:kern w:val="0"/>
                      <w:szCs w:val="21"/>
                    </w:rPr>
                  </w:pPr>
                  <w:r>
                    <w:rPr>
                      <w:rFonts w:eastAsiaTheme="minorEastAsia"/>
                      <w:b/>
                      <w:bCs/>
                      <w:kern w:val="0"/>
                      <w:szCs w:val="21"/>
                    </w:rPr>
                    <w:t>时段</w:t>
                  </w:r>
                </w:p>
              </w:tc>
              <w:tc>
                <w:tcPr>
                  <w:tcW w:w="2376" w:type="dxa"/>
                  <w:gridSpan w:val="2"/>
                  <w:vAlign w:val="center"/>
                </w:tcPr>
                <w:p w:rsidR="00530DFE" w:rsidRDefault="004D02B7">
                  <w:pPr>
                    <w:pStyle w:val="aff0"/>
                    <w:snapToGrid/>
                    <w:ind w:firstLineChars="0" w:firstLine="0"/>
                    <w:jc w:val="center"/>
                    <w:rPr>
                      <w:rFonts w:eastAsiaTheme="minorEastAsia"/>
                      <w:b/>
                      <w:bCs/>
                      <w:kern w:val="0"/>
                      <w:szCs w:val="21"/>
                    </w:rPr>
                  </w:pPr>
                  <w:r>
                    <w:rPr>
                      <w:rFonts w:eastAsiaTheme="minorEastAsia"/>
                      <w:b/>
                      <w:bCs/>
                      <w:kern w:val="0"/>
                      <w:szCs w:val="21"/>
                    </w:rPr>
                    <w:t>监测值</w:t>
                  </w:r>
                </w:p>
              </w:tc>
              <w:tc>
                <w:tcPr>
                  <w:tcW w:w="852" w:type="dxa"/>
                  <w:vMerge w:val="restart"/>
                  <w:vAlign w:val="center"/>
                </w:tcPr>
                <w:p w:rsidR="00530DFE" w:rsidRDefault="004D02B7">
                  <w:pPr>
                    <w:pStyle w:val="aff0"/>
                    <w:snapToGrid/>
                    <w:ind w:firstLineChars="0" w:firstLine="0"/>
                    <w:jc w:val="center"/>
                    <w:rPr>
                      <w:rFonts w:eastAsiaTheme="minorEastAsia"/>
                      <w:b/>
                      <w:bCs/>
                      <w:kern w:val="0"/>
                      <w:szCs w:val="21"/>
                    </w:rPr>
                  </w:pPr>
                  <w:r>
                    <w:rPr>
                      <w:rFonts w:eastAsiaTheme="minorEastAsia"/>
                      <w:b/>
                      <w:bCs/>
                      <w:kern w:val="0"/>
                      <w:szCs w:val="21"/>
                    </w:rPr>
                    <w:t>标准</w:t>
                  </w:r>
                  <w:r>
                    <w:rPr>
                      <w:rFonts w:eastAsiaTheme="minorEastAsia"/>
                      <w:b/>
                      <w:bCs/>
                      <w:kern w:val="0"/>
                      <w:szCs w:val="21"/>
                    </w:rPr>
                    <w:t>值</w:t>
                  </w:r>
                </w:p>
              </w:tc>
              <w:tc>
                <w:tcPr>
                  <w:tcW w:w="739" w:type="dxa"/>
                  <w:vMerge w:val="restart"/>
                  <w:vAlign w:val="center"/>
                </w:tcPr>
                <w:p w:rsidR="00530DFE" w:rsidRDefault="004D02B7">
                  <w:pPr>
                    <w:pStyle w:val="aff0"/>
                    <w:snapToGrid/>
                    <w:ind w:firstLineChars="0" w:firstLine="0"/>
                    <w:jc w:val="center"/>
                    <w:rPr>
                      <w:rFonts w:eastAsiaTheme="minorEastAsia"/>
                      <w:b/>
                      <w:bCs/>
                      <w:kern w:val="0"/>
                      <w:szCs w:val="21"/>
                    </w:rPr>
                  </w:pPr>
                  <w:r>
                    <w:rPr>
                      <w:rFonts w:eastAsiaTheme="minorEastAsia"/>
                      <w:b/>
                      <w:bCs/>
                      <w:kern w:val="0"/>
                      <w:szCs w:val="21"/>
                    </w:rPr>
                    <w:t>达标情况</w:t>
                  </w:r>
                </w:p>
              </w:tc>
            </w:tr>
            <w:tr w:rsidR="00530DFE">
              <w:trPr>
                <w:trHeight w:val="397"/>
                <w:jc w:val="center"/>
              </w:trPr>
              <w:tc>
                <w:tcPr>
                  <w:tcW w:w="680" w:type="dxa"/>
                  <w:vMerge/>
                  <w:tcBorders>
                    <w:bottom w:val="single" w:sz="12" w:space="0" w:color="auto"/>
                  </w:tcBorders>
                  <w:vAlign w:val="center"/>
                </w:tcPr>
                <w:p w:rsidR="00530DFE" w:rsidRDefault="00530DFE">
                  <w:pPr>
                    <w:pStyle w:val="aff0"/>
                    <w:snapToGrid/>
                    <w:ind w:firstLineChars="0" w:firstLine="0"/>
                    <w:jc w:val="center"/>
                    <w:rPr>
                      <w:rFonts w:eastAsiaTheme="minorEastAsia"/>
                      <w:b/>
                      <w:bCs/>
                      <w:kern w:val="0"/>
                      <w:szCs w:val="21"/>
                    </w:rPr>
                  </w:pPr>
                </w:p>
              </w:tc>
              <w:tc>
                <w:tcPr>
                  <w:tcW w:w="2568" w:type="dxa"/>
                  <w:vMerge/>
                  <w:tcBorders>
                    <w:bottom w:val="single" w:sz="12" w:space="0" w:color="auto"/>
                  </w:tcBorders>
                  <w:vAlign w:val="center"/>
                </w:tcPr>
                <w:p w:rsidR="00530DFE" w:rsidRDefault="00530DFE">
                  <w:pPr>
                    <w:jc w:val="center"/>
                    <w:rPr>
                      <w:rFonts w:eastAsiaTheme="minorEastAsia"/>
                      <w:b/>
                      <w:bCs/>
                      <w:kern w:val="0"/>
                    </w:rPr>
                  </w:pPr>
                </w:p>
              </w:tc>
              <w:tc>
                <w:tcPr>
                  <w:tcW w:w="1092" w:type="dxa"/>
                  <w:vMerge/>
                  <w:tcBorders>
                    <w:bottom w:val="single" w:sz="12" w:space="0" w:color="auto"/>
                  </w:tcBorders>
                  <w:vAlign w:val="center"/>
                </w:tcPr>
                <w:p w:rsidR="00530DFE" w:rsidRDefault="00530DFE">
                  <w:pPr>
                    <w:jc w:val="center"/>
                    <w:rPr>
                      <w:rFonts w:eastAsiaTheme="minorEastAsia"/>
                      <w:b/>
                      <w:bCs/>
                      <w:kern w:val="0"/>
                    </w:rPr>
                  </w:pPr>
                </w:p>
              </w:tc>
              <w:tc>
                <w:tcPr>
                  <w:tcW w:w="1176" w:type="dxa"/>
                  <w:tcBorders>
                    <w:bottom w:val="single" w:sz="12" w:space="0" w:color="auto"/>
                  </w:tcBorders>
                  <w:vAlign w:val="center"/>
                </w:tcPr>
                <w:p w:rsidR="00530DFE" w:rsidRDefault="004D02B7">
                  <w:pPr>
                    <w:pStyle w:val="aff0"/>
                    <w:snapToGrid/>
                    <w:ind w:firstLineChars="0" w:firstLine="0"/>
                    <w:jc w:val="center"/>
                    <w:rPr>
                      <w:rFonts w:eastAsiaTheme="minorEastAsia"/>
                      <w:b/>
                      <w:bCs/>
                      <w:kern w:val="0"/>
                      <w:szCs w:val="21"/>
                    </w:rPr>
                  </w:pPr>
                  <w:r>
                    <w:rPr>
                      <w:rFonts w:eastAsiaTheme="minorEastAsia"/>
                      <w:b/>
                      <w:bCs/>
                      <w:kern w:val="0"/>
                      <w:szCs w:val="21"/>
                    </w:rPr>
                    <w:t>1</w:t>
                  </w:r>
                  <w:r>
                    <w:rPr>
                      <w:rFonts w:eastAsiaTheme="minorEastAsia"/>
                      <w:b/>
                      <w:bCs/>
                      <w:kern w:val="0"/>
                      <w:szCs w:val="21"/>
                    </w:rPr>
                    <w:t>月</w:t>
                  </w:r>
                  <w:r>
                    <w:rPr>
                      <w:rFonts w:eastAsiaTheme="minorEastAsia"/>
                      <w:b/>
                      <w:bCs/>
                      <w:kern w:val="0"/>
                      <w:szCs w:val="21"/>
                    </w:rPr>
                    <w:t>7</w:t>
                  </w:r>
                  <w:r>
                    <w:rPr>
                      <w:rFonts w:eastAsiaTheme="minorEastAsia"/>
                      <w:b/>
                      <w:bCs/>
                      <w:kern w:val="0"/>
                      <w:szCs w:val="21"/>
                    </w:rPr>
                    <w:t>日</w:t>
                  </w:r>
                </w:p>
              </w:tc>
              <w:tc>
                <w:tcPr>
                  <w:tcW w:w="1200" w:type="dxa"/>
                  <w:tcBorders>
                    <w:bottom w:val="single" w:sz="12" w:space="0" w:color="auto"/>
                  </w:tcBorders>
                  <w:vAlign w:val="center"/>
                </w:tcPr>
                <w:p w:rsidR="00530DFE" w:rsidRDefault="004D02B7">
                  <w:pPr>
                    <w:pStyle w:val="aff0"/>
                    <w:snapToGrid/>
                    <w:ind w:firstLineChars="0" w:firstLine="0"/>
                    <w:jc w:val="center"/>
                    <w:rPr>
                      <w:rFonts w:eastAsiaTheme="minorEastAsia"/>
                      <w:b/>
                      <w:bCs/>
                      <w:kern w:val="0"/>
                      <w:szCs w:val="21"/>
                    </w:rPr>
                  </w:pPr>
                  <w:r>
                    <w:rPr>
                      <w:rFonts w:eastAsiaTheme="minorEastAsia"/>
                      <w:b/>
                      <w:bCs/>
                      <w:kern w:val="0"/>
                      <w:szCs w:val="21"/>
                    </w:rPr>
                    <w:t>1</w:t>
                  </w:r>
                  <w:r>
                    <w:rPr>
                      <w:rFonts w:eastAsiaTheme="minorEastAsia"/>
                      <w:b/>
                      <w:bCs/>
                      <w:kern w:val="0"/>
                      <w:szCs w:val="21"/>
                    </w:rPr>
                    <w:t>月</w:t>
                  </w:r>
                  <w:r>
                    <w:rPr>
                      <w:rFonts w:eastAsiaTheme="minorEastAsia"/>
                      <w:b/>
                      <w:bCs/>
                      <w:kern w:val="0"/>
                      <w:szCs w:val="21"/>
                    </w:rPr>
                    <w:t>8</w:t>
                  </w:r>
                  <w:r>
                    <w:rPr>
                      <w:rFonts w:eastAsiaTheme="minorEastAsia"/>
                      <w:b/>
                      <w:bCs/>
                      <w:kern w:val="0"/>
                      <w:szCs w:val="21"/>
                    </w:rPr>
                    <w:t>日</w:t>
                  </w:r>
                </w:p>
              </w:tc>
              <w:tc>
                <w:tcPr>
                  <w:tcW w:w="852" w:type="dxa"/>
                  <w:vMerge/>
                  <w:tcBorders>
                    <w:bottom w:val="single" w:sz="12" w:space="0" w:color="auto"/>
                  </w:tcBorders>
                  <w:vAlign w:val="center"/>
                </w:tcPr>
                <w:p w:rsidR="00530DFE" w:rsidRDefault="00530DFE">
                  <w:pPr>
                    <w:pStyle w:val="aff0"/>
                    <w:snapToGrid/>
                    <w:ind w:firstLineChars="0" w:firstLine="0"/>
                    <w:jc w:val="center"/>
                    <w:rPr>
                      <w:rFonts w:eastAsiaTheme="minorEastAsia"/>
                      <w:b/>
                      <w:bCs/>
                      <w:kern w:val="0"/>
                      <w:szCs w:val="21"/>
                    </w:rPr>
                  </w:pPr>
                </w:p>
              </w:tc>
              <w:tc>
                <w:tcPr>
                  <w:tcW w:w="739" w:type="dxa"/>
                  <w:vMerge/>
                  <w:tcBorders>
                    <w:bottom w:val="single" w:sz="12" w:space="0" w:color="auto"/>
                  </w:tcBorders>
                  <w:vAlign w:val="center"/>
                </w:tcPr>
                <w:p w:rsidR="00530DFE" w:rsidRDefault="00530DFE">
                  <w:pPr>
                    <w:pStyle w:val="aff0"/>
                    <w:snapToGrid/>
                    <w:ind w:firstLineChars="0" w:firstLine="0"/>
                    <w:jc w:val="center"/>
                    <w:rPr>
                      <w:rFonts w:eastAsiaTheme="minorEastAsia"/>
                      <w:b/>
                      <w:bCs/>
                      <w:kern w:val="0"/>
                      <w:szCs w:val="21"/>
                    </w:rPr>
                  </w:pPr>
                </w:p>
              </w:tc>
            </w:tr>
            <w:tr w:rsidR="00530DFE">
              <w:trPr>
                <w:trHeight w:val="397"/>
                <w:jc w:val="center"/>
              </w:trPr>
              <w:tc>
                <w:tcPr>
                  <w:tcW w:w="680" w:type="dxa"/>
                  <w:vMerge w:val="restart"/>
                  <w:tcBorders>
                    <w:top w:val="single" w:sz="12" w:space="0" w:color="auto"/>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N</w:t>
                  </w:r>
                  <w:r>
                    <w:rPr>
                      <w:rFonts w:eastAsiaTheme="minorEastAsia"/>
                      <w:kern w:val="0"/>
                      <w:szCs w:val="21"/>
                    </w:rPr>
                    <w:t>1</w:t>
                  </w:r>
                </w:p>
              </w:tc>
              <w:tc>
                <w:tcPr>
                  <w:tcW w:w="2568" w:type="dxa"/>
                  <w:vMerge w:val="restart"/>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拟建厂界</w:t>
                  </w:r>
                  <w:r>
                    <w:rPr>
                      <w:rFonts w:eastAsiaTheme="minorEastAsia"/>
                    </w:rPr>
                    <w:t>东面</w:t>
                  </w:r>
                  <w:r>
                    <w:rPr>
                      <w:rFonts w:eastAsiaTheme="minorEastAsia"/>
                    </w:rPr>
                    <w:t>1</w:t>
                  </w:r>
                  <w:r>
                    <w:rPr>
                      <w:rFonts w:eastAsiaTheme="minorEastAsia"/>
                    </w:rPr>
                    <w:t>m</w:t>
                  </w:r>
                  <w:r>
                    <w:rPr>
                      <w:rFonts w:eastAsiaTheme="minorEastAsia"/>
                    </w:rPr>
                    <w:t>处</w:t>
                  </w:r>
                </w:p>
              </w:tc>
              <w:tc>
                <w:tcPr>
                  <w:tcW w:w="1092"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昼间</w:t>
                  </w:r>
                </w:p>
              </w:tc>
              <w:tc>
                <w:tcPr>
                  <w:tcW w:w="1176" w:type="dxa"/>
                  <w:tcBorders>
                    <w:top w:val="single" w:sz="12" w:space="0" w:color="auto"/>
                    <w:tl2br w:val="nil"/>
                    <w:tr2bl w:val="nil"/>
                  </w:tcBorders>
                  <w:vAlign w:val="center"/>
                </w:tcPr>
                <w:p w:rsidR="00530DFE" w:rsidRDefault="004D02B7">
                  <w:pPr>
                    <w:jc w:val="center"/>
                    <w:rPr>
                      <w:rFonts w:eastAsiaTheme="minorEastAsia"/>
                      <w:kern w:val="0"/>
                    </w:rPr>
                  </w:pPr>
                  <w:r>
                    <w:rPr>
                      <w:rFonts w:eastAsiaTheme="minorEastAsia"/>
                      <w:kern w:val="0"/>
                    </w:rPr>
                    <w:t>49.1</w:t>
                  </w:r>
                </w:p>
              </w:tc>
              <w:tc>
                <w:tcPr>
                  <w:tcW w:w="1200" w:type="dxa"/>
                  <w:tcBorders>
                    <w:top w:val="single" w:sz="12" w:space="0" w:color="auto"/>
                    <w:tl2br w:val="nil"/>
                    <w:tr2bl w:val="nil"/>
                  </w:tcBorders>
                  <w:vAlign w:val="center"/>
                </w:tcPr>
                <w:p w:rsidR="00530DFE" w:rsidRDefault="004D02B7">
                  <w:pPr>
                    <w:jc w:val="center"/>
                    <w:rPr>
                      <w:rFonts w:eastAsiaTheme="minorEastAsia"/>
                      <w:kern w:val="0"/>
                    </w:rPr>
                  </w:pPr>
                  <w:r>
                    <w:rPr>
                      <w:rFonts w:eastAsiaTheme="minorEastAsia"/>
                      <w:kern w:val="0"/>
                    </w:rPr>
                    <w:t>52.8</w:t>
                  </w:r>
                </w:p>
              </w:tc>
              <w:tc>
                <w:tcPr>
                  <w:tcW w:w="852" w:type="dxa"/>
                  <w:tcBorders>
                    <w:top w:val="single" w:sz="12" w:space="0" w:color="auto"/>
                    <w:tl2br w:val="nil"/>
                    <w:tr2bl w:val="nil"/>
                  </w:tcBorders>
                  <w:vAlign w:val="center"/>
                </w:tcPr>
                <w:p w:rsidR="00530DFE" w:rsidRDefault="004D02B7">
                  <w:pPr>
                    <w:jc w:val="center"/>
                    <w:rPr>
                      <w:rFonts w:eastAsiaTheme="minorEastAsia"/>
                      <w:spacing w:val="6"/>
                      <w:kern w:val="0"/>
                    </w:rPr>
                  </w:pPr>
                  <w:r>
                    <w:rPr>
                      <w:rFonts w:eastAsiaTheme="minorEastAsia"/>
                    </w:rPr>
                    <w:t>60</w:t>
                  </w:r>
                </w:p>
              </w:tc>
              <w:tc>
                <w:tcPr>
                  <w:tcW w:w="739"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68"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1092"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夜间</w:t>
                  </w:r>
                </w:p>
              </w:tc>
              <w:tc>
                <w:tcPr>
                  <w:tcW w:w="1176"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42.1</w:t>
                  </w:r>
                </w:p>
              </w:tc>
              <w:tc>
                <w:tcPr>
                  <w:tcW w:w="1200"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41.5</w:t>
                  </w:r>
                </w:p>
              </w:tc>
              <w:tc>
                <w:tcPr>
                  <w:tcW w:w="852" w:type="dxa"/>
                  <w:tcBorders>
                    <w:tl2br w:val="nil"/>
                    <w:tr2bl w:val="nil"/>
                  </w:tcBorders>
                  <w:vAlign w:val="center"/>
                </w:tcPr>
                <w:p w:rsidR="00530DFE" w:rsidRDefault="004D02B7">
                  <w:pPr>
                    <w:jc w:val="center"/>
                    <w:rPr>
                      <w:rFonts w:eastAsiaTheme="minorEastAsia"/>
                    </w:rPr>
                  </w:pPr>
                  <w:r>
                    <w:rPr>
                      <w:rFonts w:eastAsiaTheme="minorEastAsia"/>
                    </w:rPr>
                    <w:t>50</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val="restart"/>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N</w:t>
                  </w:r>
                  <w:r>
                    <w:rPr>
                      <w:rFonts w:eastAsiaTheme="minorEastAsia"/>
                      <w:kern w:val="0"/>
                      <w:szCs w:val="21"/>
                    </w:rPr>
                    <w:t>2</w:t>
                  </w:r>
                </w:p>
              </w:tc>
              <w:tc>
                <w:tcPr>
                  <w:tcW w:w="2568" w:type="dxa"/>
                  <w:vMerge w:val="restart"/>
                  <w:tcBorders>
                    <w:tl2br w:val="nil"/>
                    <w:tr2bl w:val="nil"/>
                  </w:tcBorders>
                  <w:vAlign w:val="center"/>
                </w:tcPr>
                <w:p w:rsidR="00530DFE" w:rsidRDefault="004D02B7">
                  <w:pPr>
                    <w:jc w:val="center"/>
                    <w:rPr>
                      <w:rFonts w:eastAsiaTheme="minorEastAsia"/>
                    </w:rPr>
                  </w:pPr>
                  <w:r>
                    <w:rPr>
                      <w:rFonts w:eastAsiaTheme="minorEastAsia"/>
                    </w:rPr>
                    <w:t>拟建厂界</w:t>
                  </w:r>
                  <w:r>
                    <w:rPr>
                      <w:rFonts w:eastAsiaTheme="minorEastAsia"/>
                    </w:rPr>
                    <w:t>南面</w:t>
                  </w:r>
                  <w:r>
                    <w:rPr>
                      <w:rFonts w:eastAsiaTheme="minorEastAsia"/>
                    </w:rPr>
                    <w:t>1</w:t>
                  </w:r>
                  <w:r>
                    <w:rPr>
                      <w:rFonts w:eastAsiaTheme="minorEastAsia"/>
                    </w:rPr>
                    <w:t>m</w:t>
                  </w:r>
                  <w:r>
                    <w:rPr>
                      <w:rFonts w:eastAsiaTheme="minorEastAsia"/>
                    </w:rPr>
                    <w:t>处</w:t>
                  </w:r>
                </w:p>
              </w:tc>
              <w:tc>
                <w:tcPr>
                  <w:tcW w:w="1092" w:type="dxa"/>
                  <w:tcBorders>
                    <w:tl2br w:val="nil"/>
                    <w:tr2bl w:val="nil"/>
                  </w:tcBorders>
                  <w:vAlign w:val="center"/>
                </w:tcPr>
                <w:p w:rsidR="00530DFE" w:rsidRDefault="004D02B7">
                  <w:pPr>
                    <w:jc w:val="center"/>
                    <w:rPr>
                      <w:rFonts w:eastAsiaTheme="minorEastAsia"/>
                    </w:rPr>
                  </w:pPr>
                  <w:r>
                    <w:rPr>
                      <w:rFonts w:eastAsiaTheme="minorEastAsia"/>
                    </w:rPr>
                    <w:t>昼间</w:t>
                  </w:r>
                </w:p>
              </w:tc>
              <w:tc>
                <w:tcPr>
                  <w:tcW w:w="1176" w:type="dxa"/>
                  <w:tcBorders>
                    <w:tl2br w:val="nil"/>
                    <w:tr2bl w:val="nil"/>
                  </w:tcBorders>
                  <w:vAlign w:val="center"/>
                </w:tcPr>
                <w:p w:rsidR="00530DFE" w:rsidRDefault="004D02B7">
                  <w:pPr>
                    <w:jc w:val="center"/>
                    <w:rPr>
                      <w:rFonts w:eastAsiaTheme="minorEastAsia"/>
                      <w:kern w:val="0"/>
                    </w:rPr>
                  </w:pPr>
                  <w:r>
                    <w:rPr>
                      <w:rFonts w:eastAsiaTheme="minorEastAsia"/>
                      <w:kern w:val="0"/>
                    </w:rPr>
                    <w:t>54.4</w:t>
                  </w:r>
                </w:p>
              </w:tc>
              <w:tc>
                <w:tcPr>
                  <w:tcW w:w="1200" w:type="dxa"/>
                  <w:tcBorders>
                    <w:tl2br w:val="nil"/>
                    <w:tr2bl w:val="nil"/>
                  </w:tcBorders>
                  <w:vAlign w:val="center"/>
                </w:tcPr>
                <w:p w:rsidR="00530DFE" w:rsidRDefault="004D02B7">
                  <w:pPr>
                    <w:jc w:val="center"/>
                    <w:rPr>
                      <w:rFonts w:eastAsiaTheme="minorEastAsia"/>
                      <w:kern w:val="0"/>
                    </w:rPr>
                  </w:pPr>
                  <w:r>
                    <w:rPr>
                      <w:rFonts w:eastAsiaTheme="minorEastAsia"/>
                      <w:kern w:val="0"/>
                    </w:rPr>
                    <w:t>51.7</w:t>
                  </w:r>
                </w:p>
              </w:tc>
              <w:tc>
                <w:tcPr>
                  <w:tcW w:w="852" w:type="dxa"/>
                  <w:tcBorders>
                    <w:tl2br w:val="nil"/>
                    <w:tr2bl w:val="nil"/>
                  </w:tcBorders>
                  <w:vAlign w:val="center"/>
                </w:tcPr>
                <w:p w:rsidR="00530DFE" w:rsidRDefault="004D02B7">
                  <w:pPr>
                    <w:jc w:val="center"/>
                    <w:rPr>
                      <w:rFonts w:eastAsiaTheme="minorEastAsia"/>
                      <w:spacing w:val="6"/>
                      <w:kern w:val="0"/>
                    </w:rPr>
                  </w:pPr>
                  <w:r>
                    <w:rPr>
                      <w:rFonts w:eastAsiaTheme="minorEastAsia"/>
                    </w:rPr>
                    <w:t>60</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68"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1092"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夜间</w:t>
                  </w:r>
                </w:p>
              </w:tc>
              <w:tc>
                <w:tcPr>
                  <w:tcW w:w="1176"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42.2</w:t>
                  </w:r>
                </w:p>
              </w:tc>
              <w:tc>
                <w:tcPr>
                  <w:tcW w:w="1200"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42.5</w:t>
                  </w:r>
                </w:p>
              </w:tc>
              <w:tc>
                <w:tcPr>
                  <w:tcW w:w="852" w:type="dxa"/>
                  <w:tcBorders>
                    <w:tl2br w:val="nil"/>
                    <w:tr2bl w:val="nil"/>
                  </w:tcBorders>
                  <w:vAlign w:val="center"/>
                </w:tcPr>
                <w:p w:rsidR="00530DFE" w:rsidRDefault="004D02B7">
                  <w:pPr>
                    <w:jc w:val="center"/>
                    <w:rPr>
                      <w:rFonts w:eastAsiaTheme="minorEastAsia"/>
                    </w:rPr>
                  </w:pPr>
                  <w:r>
                    <w:rPr>
                      <w:rFonts w:eastAsiaTheme="minorEastAsia"/>
                    </w:rPr>
                    <w:t>50</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val="restart"/>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N</w:t>
                  </w:r>
                  <w:r>
                    <w:rPr>
                      <w:rFonts w:eastAsiaTheme="minorEastAsia"/>
                      <w:kern w:val="0"/>
                      <w:szCs w:val="21"/>
                    </w:rPr>
                    <w:t>3</w:t>
                  </w:r>
                </w:p>
              </w:tc>
              <w:tc>
                <w:tcPr>
                  <w:tcW w:w="2568" w:type="dxa"/>
                  <w:vMerge w:val="restart"/>
                  <w:tcBorders>
                    <w:tl2br w:val="nil"/>
                    <w:tr2bl w:val="nil"/>
                  </w:tcBorders>
                  <w:vAlign w:val="center"/>
                </w:tcPr>
                <w:p w:rsidR="00530DFE" w:rsidRDefault="004D02B7">
                  <w:pPr>
                    <w:jc w:val="center"/>
                    <w:rPr>
                      <w:rFonts w:eastAsiaTheme="minorEastAsia"/>
                    </w:rPr>
                  </w:pPr>
                  <w:r>
                    <w:rPr>
                      <w:rFonts w:eastAsiaTheme="minorEastAsia"/>
                    </w:rPr>
                    <w:t>拟建厂界</w:t>
                  </w:r>
                  <w:r>
                    <w:rPr>
                      <w:rFonts w:eastAsiaTheme="minorEastAsia"/>
                    </w:rPr>
                    <w:t>西面</w:t>
                  </w:r>
                  <w:r>
                    <w:rPr>
                      <w:rFonts w:eastAsiaTheme="minorEastAsia"/>
                    </w:rPr>
                    <w:t>1</w:t>
                  </w:r>
                  <w:r>
                    <w:rPr>
                      <w:rFonts w:eastAsiaTheme="minorEastAsia"/>
                    </w:rPr>
                    <w:t>m</w:t>
                  </w:r>
                  <w:r>
                    <w:rPr>
                      <w:rFonts w:eastAsiaTheme="minorEastAsia"/>
                    </w:rPr>
                    <w:t>处</w:t>
                  </w:r>
                </w:p>
              </w:tc>
              <w:tc>
                <w:tcPr>
                  <w:tcW w:w="1092" w:type="dxa"/>
                  <w:tcBorders>
                    <w:tl2br w:val="nil"/>
                    <w:tr2bl w:val="nil"/>
                  </w:tcBorders>
                  <w:vAlign w:val="center"/>
                </w:tcPr>
                <w:p w:rsidR="00530DFE" w:rsidRDefault="004D02B7">
                  <w:pPr>
                    <w:jc w:val="center"/>
                    <w:rPr>
                      <w:rFonts w:eastAsiaTheme="minorEastAsia"/>
                    </w:rPr>
                  </w:pPr>
                  <w:r>
                    <w:rPr>
                      <w:rFonts w:eastAsiaTheme="minorEastAsia"/>
                    </w:rPr>
                    <w:t>昼间</w:t>
                  </w:r>
                </w:p>
              </w:tc>
              <w:tc>
                <w:tcPr>
                  <w:tcW w:w="1176" w:type="dxa"/>
                  <w:tcBorders>
                    <w:tl2br w:val="nil"/>
                    <w:tr2bl w:val="nil"/>
                  </w:tcBorders>
                  <w:vAlign w:val="center"/>
                </w:tcPr>
                <w:p w:rsidR="00530DFE" w:rsidRDefault="004D02B7">
                  <w:pPr>
                    <w:jc w:val="center"/>
                    <w:rPr>
                      <w:rFonts w:eastAsiaTheme="minorEastAsia"/>
                      <w:kern w:val="0"/>
                    </w:rPr>
                  </w:pPr>
                  <w:r>
                    <w:rPr>
                      <w:rFonts w:eastAsiaTheme="minorEastAsia"/>
                      <w:kern w:val="0"/>
                    </w:rPr>
                    <w:t>51.5</w:t>
                  </w:r>
                </w:p>
              </w:tc>
              <w:tc>
                <w:tcPr>
                  <w:tcW w:w="1200" w:type="dxa"/>
                  <w:tcBorders>
                    <w:tl2br w:val="nil"/>
                    <w:tr2bl w:val="nil"/>
                  </w:tcBorders>
                  <w:vAlign w:val="center"/>
                </w:tcPr>
                <w:p w:rsidR="00530DFE" w:rsidRDefault="004D02B7">
                  <w:pPr>
                    <w:jc w:val="center"/>
                    <w:rPr>
                      <w:rFonts w:eastAsiaTheme="minorEastAsia"/>
                      <w:kern w:val="0"/>
                    </w:rPr>
                  </w:pPr>
                  <w:r>
                    <w:rPr>
                      <w:rFonts w:eastAsiaTheme="minorEastAsia"/>
                      <w:kern w:val="0"/>
                    </w:rPr>
                    <w:t>55.0</w:t>
                  </w:r>
                </w:p>
              </w:tc>
              <w:tc>
                <w:tcPr>
                  <w:tcW w:w="852" w:type="dxa"/>
                  <w:tcBorders>
                    <w:tl2br w:val="nil"/>
                    <w:tr2bl w:val="nil"/>
                  </w:tcBorders>
                  <w:vAlign w:val="center"/>
                </w:tcPr>
                <w:p w:rsidR="00530DFE" w:rsidRDefault="004D02B7">
                  <w:pPr>
                    <w:jc w:val="center"/>
                    <w:rPr>
                      <w:rFonts w:eastAsiaTheme="minorEastAsia"/>
                      <w:spacing w:val="6"/>
                      <w:kern w:val="0"/>
                    </w:rPr>
                  </w:pPr>
                  <w:r>
                    <w:rPr>
                      <w:rFonts w:eastAsiaTheme="minorEastAsia"/>
                    </w:rPr>
                    <w:t>60</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68"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1092"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夜间</w:t>
                  </w:r>
                </w:p>
              </w:tc>
              <w:tc>
                <w:tcPr>
                  <w:tcW w:w="1176"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40.7</w:t>
                  </w:r>
                </w:p>
              </w:tc>
              <w:tc>
                <w:tcPr>
                  <w:tcW w:w="1200"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42.6</w:t>
                  </w:r>
                </w:p>
              </w:tc>
              <w:tc>
                <w:tcPr>
                  <w:tcW w:w="852" w:type="dxa"/>
                  <w:tcBorders>
                    <w:tl2br w:val="nil"/>
                    <w:tr2bl w:val="nil"/>
                  </w:tcBorders>
                  <w:vAlign w:val="center"/>
                </w:tcPr>
                <w:p w:rsidR="00530DFE" w:rsidRDefault="004D02B7">
                  <w:pPr>
                    <w:jc w:val="center"/>
                    <w:rPr>
                      <w:rFonts w:eastAsiaTheme="minorEastAsia"/>
                    </w:rPr>
                  </w:pPr>
                  <w:r>
                    <w:rPr>
                      <w:rFonts w:eastAsiaTheme="minorEastAsia"/>
                    </w:rPr>
                    <w:t>50</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val="restart"/>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N</w:t>
                  </w:r>
                  <w:r>
                    <w:rPr>
                      <w:rFonts w:eastAsiaTheme="minorEastAsia"/>
                      <w:kern w:val="0"/>
                      <w:szCs w:val="21"/>
                    </w:rPr>
                    <w:t>4</w:t>
                  </w:r>
                </w:p>
              </w:tc>
              <w:tc>
                <w:tcPr>
                  <w:tcW w:w="2568" w:type="dxa"/>
                  <w:vMerge w:val="restart"/>
                  <w:tcBorders>
                    <w:tl2br w:val="nil"/>
                    <w:tr2bl w:val="nil"/>
                  </w:tcBorders>
                  <w:vAlign w:val="center"/>
                </w:tcPr>
                <w:p w:rsidR="00530DFE" w:rsidRDefault="004D02B7">
                  <w:pPr>
                    <w:jc w:val="center"/>
                    <w:rPr>
                      <w:rFonts w:eastAsiaTheme="minorEastAsia"/>
                    </w:rPr>
                  </w:pPr>
                  <w:r>
                    <w:rPr>
                      <w:rFonts w:eastAsiaTheme="minorEastAsia"/>
                    </w:rPr>
                    <w:t>拟建厂界</w:t>
                  </w:r>
                  <w:r>
                    <w:rPr>
                      <w:rFonts w:eastAsiaTheme="minorEastAsia"/>
                    </w:rPr>
                    <w:t>北面</w:t>
                  </w:r>
                  <w:r>
                    <w:rPr>
                      <w:rFonts w:eastAsiaTheme="minorEastAsia"/>
                    </w:rPr>
                    <w:t>1</w:t>
                  </w:r>
                  <w:r>
                    <w:rPr>
                      <w:rFonts w:eastAsiaTheme="minorEastAsia"/>
                    </w:rPr>
                    <w:t>m</w:t>
                  </w:r>
                  <w:r>
                    <w:rPr>
                      <w:rFonts w:eastAsiaTheme="minorEastAsia"/>
                    </w:rPr>
                    <w:t>处</w:t>
                  </w:r>
                </w:p>
              </w:tc>
              <w:tc>
                <w:tcPr>
                  <w:tcW w:w="1092" w:type="dxa"/>
                  <w:tcBorders>
                    <w:tl2br w:val="nil"/>
                    <w:tr2bl w:val="nil"/>
                  </w:tcBorders>
                  <w:vAlign w:val="center"/>
                </w:tcPr>
                <w:p w:rsidR="00530DFE" w:rsidRDefault="004D02B7">
                  <w:pPr>
                    <w:jc w:val="center"/>
                    <w:rPr>
                      <w:rFonts w:eastAsiaTheme="minorEastAsia"/>
                    </w:rPr>
                  </w:pPr>
                  <w:r>
                    <w:rPr>
                      <w:rFonts w:eastAsiaTheme="minorEastAsia"/>
                    </w:rPr>
                    <w:t>昼间</w:t>
                  </w:r>
                </w:p>
              </w:tc>
              <w:tc>
                <w:tcPr>
                  <w:tcW w:w="1176" w:type="dxa"/>
                  <w:tcBorders>
                    <w:tl2br w:val="nil"/>
                    <w:tr2bl w:val="nil"/>
                  </w:tcBorders>
                  <w:vAlign w:val="center"/>
                </w:tcPr>
                <w:p w:rsidR="00530DFE" w:rsidRDefault="004D02B7">
                  <w:pPr>
                    <w:jc w:val="center"/>
                    <w:rPr>
                      <w:rFonts w:eastAsiaTheme="minorEastAsia"/>
                      <w:kern w:val="0"/>
                    </w:rPr>
                  </w:pPr>
                  <w:r>
                    <w:rPr>
                      <w:rFonts w:eastAsiaTheme="minorEastAsia"/>
                      <w:kern w:val="0"/>
                    </w:rPr>
                    <w:t>51.3</w:t>
                  </w:r>
                </w:p>
              </w:tc>
              <w:tc>
                <w:tcPr>
                  <w:tcW w:w="1200" w:type="dxa"/>
                  <w:tcBorders>
                    <w:tl2br w:val="nil"/>
                    <w:tr2bl w:val="nil"/>
                  </w:tcBorders>
                  <w:vAlign w:val="center"/>
                </w:tcPr>
                <w:p w:rsidR="00530DFE" w:rsidRDefault="004D02B7">
                  <w:pPr>
                    <w:jc w:val="center"/>
                    <w:rPr>
                      <w:rFonts w:eastAsiaTheme="minorEastAsia"/>
                      <w:kern w:val="0"/>
                    </w:rPr>
                  </w:pPr>
                  <w:r>
                    <w:rPr>
                      <w:rFonts w:eastAsiaTheme="minorEastAsia"/>
                      <w:kern w:val="0"/>
                    </w:rPr>
                    <w:t>51.7</w:t>
                  </w:r>
                </w:p>
              </w:tc>
              <w:tc>
                <w:tcPr>
                  <w:tcW w:w="852" w:type="dxa"/>
                  <w:tcBorders>
                    <w:tl2br w:val="nil"/>
                    <w:tr2bl w:val="nil"/>
                  </w:tcBorders>
                  <w:vAlign w:val="center"/>
                </w:tcPr>
                <w:p w:rsidR="00530DFE" w:rsidRDefault="004D02B7">
                  <w:pPr>
                    <w:jc w:val="center"/>
                    <w:rPr>
                      <w:rFonts w:eastAsiaTheme="minorEastAsia"/>
                      <w:spacing w:val="6"/>
                      <w:kern w:val="0"/>
                    </w:rPr>
                  </w:pPr>
                  <w:r>
                    <w:rPr>
                      <w:rFonts w:eastAsiaTheme="minorEastAsia"/>
                    </w:rPr>
                    <w:t>70</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68"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1092"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夜间</w:t>
                  </w:r>
                </w:p>
              </w:tc>
              <w:tc>
                <w:tcPr>
                  <w:tcW w:w="1176"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41.9</w:t>
                  </w:r>
                </w:p>
              </w:tc>
              <w:tc>
                <w:tcPr>
                  <w:tcW w:w="1200"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41.7</w:t>
                  </w:r>
                </w:p>
              </w:tc>
              <w:tc>
                <w:tcPr>
                  <w:tcW w:w="852" w:type="dxa"/>
                  <w:tcBorders>
                    <w:tl2br w:val="nil"/>
                    <w:tr2bl w:val="nil"/>
                  </w:tcBorders>
                  <w:vAlign w:val="center"/>
                </w:tcPr>
                <w:p w:rsidR="00530DFE" w:rsidRDefault="004D02B7">
                  <w:pPr>
                    <w:jc w:val="center"/>
                    <w:rPr>
                      <w:rFonts w:eastAsiaTheme="minorEastAsia"/>
                    </w:rPr>
                  </w:pPr>
                  <w:r>
                    <w:rPr>
                      <w:rFonts w:eastAsiaTheme="minorEastAsia"/>
                    </w:rPr>
                    <w:t>55</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val="restart"/>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N5</w:t>
                  </w:r>
                </w:p>
              </w:tc>
              <w:tc>
                <w:tcPr>
                  <w:tcW w:w="2568" w:type="dxa"/>
                  <w:vMerge w:val="restart"/>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szCs w:val="21"/>
                    </w:rPr>
                    <w:t>拟建厂界</w:t>
                  </w:r>
                  <w:r>
                    <w:rPr>
                      <w:rFonts w:eastAsiaTheme="minorEastAsia"/>
                      <w:kern w:val="0"/>
                      <w:szCs w:val="21"/>
                    </w:rPr>
                    <w:t>西南侧</w:t>
                  </w:r>
                  <w:r>
                    <w:rPr>
                      <w:rFonts w:eastAsiaTheme="minorEastAsia"/>
                      <w:kern w:val="0"/>
                      <w:szCs w:val="21"/>
                    </w:rPr>
                    <w:t>77m</w:t>
                  </w:r>
                  <w:r>
                    <w:rPr>
                      <w:rFonts w:eastAsiaTheme="minorEastAsia"/>
                      <w:kern w:val="0"/>
                      <w:szCs w:val="21"/>
                    </w:rPr>
                    <w:t>处金垅村</w:t>
                  </w:r>
                  <w:r>
                    <w:rPr>
                      <w:rFonts w:eastAsiaTheme="minorEastAsia"/>
                      <w:kern w:val="0"/>
                      <w:szCs w:val="21"/>
                    </w:rPr>
                    <w:t>居民点</w:t>
                  </w:r>
                </w:p>
              </w:tc>
              <w:tc>
                <w:tcPr>
                  <w:tcW w:w="1092" w:type="dxa"/>
                  <w:tcBorders>
                    <w:tl2br w:val="nil"/>
                    <w:tr2bl w:val="nil"/>
                  </w:tcBorders>
                  <w:vAlign w:val="center"/>
                </w:tcPr>
                <w:p w:rsidR="00530DFE" w:rsidRDefault="004D02B7">
                  <w:pPr>
                    <w:jc w:val="center"/>
                    <w:rPr>
                      <w:rFonts w:eastAsiaTheme="minorEastAsia"/>
                      <w:kern w:val="0"/>
                    </w:rPr>
                  </w:pPr>
                  <w:r>
                    <w:rPr>
                      <w:rFonts w:eastAsiaTheme="minorEastAsia"/>
                    </w:rPr>
                    <w:t>昼间</w:t>
                  </w:r>
                </w:p>
              </w:tc>
              <w:tc>
                <w:tcPr>
                  <w:tcW w:w="1176"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50.9</w:t>
                  </w:r>
                </w:p>
              </w:tc>
              <w:tc>
                <w:tcPr>
                  <w:tcW w:w="1200"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53.4</w:t>
                  </w:r>
                </w:p>
              </w:tc>
              <w:tc>
                <w:tcPr>
                  <w:tcW w:w="852" w:type="dxa"/>
                  <w:tcBorders>
                    <w:tl2br w:val="nil"/>
                    <w:tr2bl w:val="nil"/>
                  </w:tcBorders>
                  <w:vAlign w:val="center"/>
                </w:tcPr>
                <w:p w:rsidR="00530DFE" w:rsidRDefault="004D02B7">
                  <w:pPr>
                    <w:jc w:val="center"/>
                    <w:rPr>
                      <w:rFonts w:eastAsiaTheme="minorEastAsia"/>
                    </w:rPr>
                  </w:pPr>
                  <w:r>
                    <w:rPr>
                      <w:rFonts w:eastAsiaTheme="minorEastAsia"/>
                    </w:rPr>
                    <w:t>60</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r w:rsidR="00530DFE">
              <w:trPr>
                <w:trHeight w:val="397"/>
                <w:jc w:val="center"/>
              </w:trPr>
              <w:tc>
                <w:tcPr>
                  <w:tcW w:w="680"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68"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1092"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夜间</w:t>
                  </w:r>
                </w:p>
              </w:tc>
              <w:tc>
                <w:tcPr>
                  <w:tcW w:w="1176"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38.5</w:t>
                  </w:r>
                </w:p>
              </w:tc>
              <w:tc>
                <w:tcPr>
                  <w:tcW w:w="1200"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kern w:val="0"/>
                      <w:szCs w:val="21"/>
                    </w:rPr>
                    <w:t>38.2</w:t>
                  </w:r>
                </w:p>
              </w:tc>
              <w:tc>
                <w:tcPr>
                  <w:tcW w:w="852" w:type="dxa"/>
                  <w:tcBorders>
                    <w:tl2br w:val="nil"/>
                    <w:tr2bl w:val="nil"/>
                  </w:tcBorders>
                  <w:vAlign w:val="center"/>
                </w:tcPr>
                <w:p w:rsidR="00530DFE" w:rsidRDefault="004D02B7">
                  <w:pPr>
                    <w:jc w:val="center"/>
                    <w:rPr>
                      <w:rFonts w:eastAsiaTheme="minorEastAsia"/>
                    </w:rPr>
                  </w:pPr>
                  <w:r>
                    <w:rPr>
                      <w:rFonts w:eastAsiaTheme="minorEastAsia"/>
                    </w:rPr>
                    <w:t>50</w:t>
                  </w:r>
                </w:p>
              </w:tc>
              <w:tc>
                <w:tcPr>
                  <w:tcW w:w="739" w:type="dxa"/>
                  <w:tcBorders>
                    <w:tl2br w:val="nil"/>
                    <w:tr2bl w:val="nil"/>
                  </w:tcBorders>
                  <w:vAlign w:val="center"/>
                </w:tcPr>
                <w:p w:rsidR="00530DFE" w:rsidRDefault="004D02B7">
                  <w:pPr>
                    <w:jc w:val="center"/>
                    <w:rPr>
                      <w:rFonts w:eastAsiaTheme="minorEastAsia"/>
                    </w:rPr>
                  </w:pPr>
                  <w:r>
                    <w:rPr>
                      <w:rFonts w:eastAsiaTheme="minorEastAsia"/>
                    </w:rPr>
                    <w:t>达标</w:t>
                  </w:r>
                </w:p>
              </w:tc>
            </w:tr>
          </w:tbl>
          <w:p w:rsidR="00530DFE" w:rsidRDefault="004D02B7">
            <w:pPr>
              <w:spacing w:line="360" w:lineRule="auto"/>
              <w:ind w:firstLineChars="200" w:firstLine="480"/>
              <w:rPr>
                <w:sz w:val="24"/>
                <w:szCs w:val="24"/>
              </w:rPr>
            </w:pPr>
            <w:r>
              <w:rPr>
                <w:sz w:val="24"/>
                <w:szCs w:val="24"/>
              </w:rPr>
              <w:t>从噪声现场监测数据与评价标准对比可知：项目所在地</w:t>
            </w:r>
            <w:r>
              <w:rPr>
                <w:rFonts w:hint="eastAsia"/>
                <w:sz w:val="24"/>
                <w:szCs w:val="24"/>
              </w:rPr>
              <w:t>厂界靠近</w:t>
            </w:r>
            <w:r>
              <w:rPr>
                <w:rFonts w:hint="eastAsia"/>
                <w:sz w:val="24"/>
                <w:szCs w:val="24"/>
              </w:rPr>
              <w:t>荣岳公路</w:t>
            </w:r>
            <w:r>
              <w:rPr>
                <w:rFonts w:hint="eastAsia"/>
                <w:sz w:val="24"/>
                <w:szCs w:val="24"/>
              </w:rPr>
              <w:t>一侧监测点位</w:t>
            </w:r>
            <w:r>
              <w:rPr>
                <w:rFonts w:hint="eastAsia"/>
                <w:sz w:val="24"/>
                <w:szCs w:val="24"/>
              </w:rPr>
              <w:t>N</w:t>
            </w:r>
            <w:r>
              <w:rPr>
                <w:rFonts w:hint="eastAsia"/>
                <w:sz w:val="24"/>
                <w:szCs w:val="24"/>
              </w:rPr>
              <w:t>4</w:t>
            </w:r>
            <w:r>
              <w:rPr>
                <w:sz w:val="24"/>
                <w:szCs w:val="24"/>
              </w:rPr>
              <w:t>声环境质量现状监测均达到了《声环境质量标准》</w:t>
            </w:r>
            <w:r>
              <w:rPr>
                <w:sz w:val="24"/>
                <w:szCs w:val="24"/>
              </w:rPr>
              <w:t>(GB3096-2008)</w:t>
            </w:r>
            <w:r>
              <w:rPr>
                <w:sz w:val="24"/>
                <w:szCs w:val="24"/>
              </w:rPr>
              <w:t>中的</w:t>
            </w:r>
            <w:r>
              <w:rPr>
                <w:rFonts w:hint="eastAsia"/>
                <w:sz w:val="24"/>
                <w:szCs w:val="24"/>
              </w:rPr>
              <w:t>4a</w:t>
            </w:r>
            <w:r>
              <w:rPr>
                <w:sz w:val="24"/>
                <w:szCs w:val="24"/>
              </w:rPr>
              <w:t>类标准</w:t>
            </w:r>
            <w:r>
              <w:rPr>
                <w:rFonts w:hint="eastAsia"/>
                <w:sz w:val="24"/>
                <w:szCs w:val="24"/>
              </w:rPr>
              <w:t>，其余各监测点</w:t>
            </w:r>
            <w:r>
              <w:rPr>
                <w:sz w:val="24"/>
                <w:szCs w:val="24"/>
              </w:rPr>
              <w:t>声环境质量均达到了《声环境质量标准》</w:t>
            </w:r>
            <w:r>
              <w:rPr>
                <w:sz w:val="24"/>
                <w:szCs w:val="24"/>
              </w:rPr>
              <w:t>(GB3096-2008)</w:t>
            </w:r>
            <w:r>
              <w:rPr>
                <w:sz w:val="24"/>
                <w:szCs w:val="24"/>
              </w:rPr>
              <w:t>中的</w:t>
            </w:r>
            <w:r>
              <w:rPr>
                <w:rFonts w:hint="eastAsia"/>
                <w:sz w:val="24"/>
                <w:szCs w:val="24"/>
              </w:rPr>
              <w:t>2</w:t>
            </w:r>
            <w:r>
              <w:rPr>
                <w:sz w:val="24"/>
                <w:szCs w:val="24"/>
              </w:rPr>
              <w:t>类标准。</w:t>
            </w:r>
          </w:p>
          <w:p w:rsidR="00530DFE" w:rsidRDefault="004D02B7">
            <w:pPr>
              <w:widowControl/>
              <w:adjustRightInd w:val="0"/>
              <w:snapToGrid w:val="0"/>
              <w:spacing w:line="360" w:lineRule="auto"/>
              <w:ind w:firstLineChars="200" w:firstLine="482"/>
              <w:rPr>
                <w:b/>
                <w:sz w:val="24"/>
                <w:szCs w:val="24"/>
              </w:rPr>
            </w:pPr>
            <w:r>
              <w:rPr>
                <w:rFonts w:hint="eastAsia"/>
                <w:b/>
                <w:sz w:val="24"/>
                <w:szCs w:val="24"/>
              </w:rPr>
              <w:t>5</w:t>
            </w:r>
            <w:r>
              <w:rPr>
                <w:rFonts w:hint="eastAsia"/>
                <w:b/>
                <w:sz w:val="24"/>
                <w:szCs w:val="24"/>
              </w:rPr>
              <w:t>、土壤环境质量评价</w:t>
            </w:r>
          </w:p>
          <w:p w:rsidR="00530DFE" w:rsidRDefault="004D02B7">
            <w:pPr>
              <w:widowControl/>
              <w:spacing w:line="360" w:lineRule="auto"/>
              <w:ind w:firstLineChars="200" w:firstLine="480"/>
              <w:rPr>
                <w:sz w:val="24"/>
                <w:szCs w:val="24"/>
              </w:rPr>
            </w:pPr>
            <w:r>
              <w:rPr>
                <w:sz w:val="24"/>
                <w:szCs w:val="24"/>
              </w:rPr>
              <w:t>根据《环境影响评价技术导则</w:t>
            </w:r>
            <w:r>
              <w:rPr>
                <w:sz w:val="24"/>
                <w:szCs w:val="24"/>
              </w:rPr>
              <w:t>-</w:t>
            </w:r>
            <w:r>
              <w:rPr>
                <w:sz w:val="24"/>
                <w:szCs w:val="24"/>
              </w:rPr>
              <w:t>土壤环境》</w:t>
            </w:r>
            <w:r>
              <w:rPr>
                <w:sz w:val="24"/>
                <w:szCs w:val="24"/>
              </w:rPr>
              <w:t>(HJ964-2018)</w:t>
            </w:r>
            <w:r>
              <w:rPr>
                <w:sz w:val="24"/>
                <w:szCs w:val="24"/>
              </w:rPr>
              <w:t>中附录</w:t>
            </w:r>
            <w:r>
              <w:rPr>
                <w:sz w:val="24"/>
                <w:szCs w:val="24"/>
              </w:rPr>
              <w:t xml:space="preserve"> A</w:t>
            </w:r>
            <w:r>
              <w:rPr>
                <w:sz w:val="24"/>
                <w:szCs w:val="24"/>
              </w:rPr>
              <w:t>（规范性附录）土壤环境影响评价行业项目类别表，可知本项目属于</w:t>
            </w:r>
            <w:r>
              <w:rPr>
                <w:sz w:val="24"/>
                <w:szCs w:val="24"/>
              </w:rPr>
              <w:t>“</w:t>
            </w:r>
            <w:r>
              <w:rPr>
                <w:rFonts w:hint="eastAsia"/>
                <w:sz w:val="24"/>
                <w:szCs w:val="24"/>
              </w:rPr>
              <w:t>社会事业与服务业</w:t>
            </w:r>
            <w:r>
              <w:rPr>
                <w:sz w:val="24"/>
                <w:szCs w:val="24"/>
              </w:rPr>
              <w:t>”</w:t>
            </w:r>
            <w:r>
              <w:rPr>
                <w:rFonts w:hint="eastAsia"/>
                <w:sz w:val="24"/>
                <w:szCs w:val="24"/>
              </w:rPr>
              <w:t>中“加油站”</w:t>
            </w:r>
            <w:r>
              <w:rPr>
                <w:sz w:val="24"/>
                <w:szCs w:val="24"/>
              </w:rPr>
              <w:t>，土壤环境影响评价项目类别为</w:t>
            </w:r>
            <w:r w:rsidR="00530DFE">
              <w:rPr>
                <w:sz w:val="24"/>
                <w:szCs w:val="24"/>
              </w:rPr>
              <w:fldChar w:fldCharType="begin"/>
            </w:r>
            <w:r>
              <w:rPr>
                <w:sz w:val="24"/>
                <w:szCs w:val="24"/>
              </w:rPr>
              <w:instrText xml:space="preserve"> = 3 \* ROMAN \* MERGEFORMAT </w:instrText>
            </w:r>
            <w:r w:rsidR="00530DFE">
              <w:rPr>
                <w:sz w:val="24"/>
                <w:szCs w:val="24"/>
              </w:rPr>
              <w:fldChar w:fldCharType="separate"/>
            </w:r>
            <w:r>
              <w:rPr>
                <w:sz w:val="24"/>
                <w:szCs w:val="24"/>
              </w:rPr>
              <w:t>III</w:t>
            </w:r>
            <w:r w:rsidR="00530DFE">
              <w:rPr>
                <w:sz w:val="24"/>
                <w:szCs w:val="24"/>
              </w:rPr>
              <w:fldChar w:fldCharType="end"/>
            </w:r>
            <w:r>
              <w:rPr>
                <w:sz w:val="24"/>
                <w:szCs w:val="24"/>
              </w:rPr>
              <w:t>类。</w:t>
            </w:r>
            <w:r>
              <w:rPr>
                <w:rFonts w:hint="eastAsia"/>
                <w:bCs/>
                <w:sz w:val="24"/>
                <w:szCs w:val="24"/>
              </w:rPr>
              <w:t>本项目占地面积为</w:t>
            </w:r>
            <w:r>
              <w:rPr>
                <w:rFonts w:eastAsiaTheme="minorEastAsia"/>
                <w:sz w:val="24"/>
                <w:szCs w:val="24"/>
              </w:rPr>
              <w:t>3142.11</w:t>
            </w:r>
            <w:r>
              <w:rPr>
                <w:rFonts w:hint="eastAsia"/>
                <w:bCs/>
                <w:sz w:val="24"/>
                <w:szCs w:val="24"/>
              </w:rPr>
              <w:t>m</w:t>
            </w:r>
            <w:r>
              <w:rPr>
                <w:rFonts w:hint="eastAsia"/>
                <w:bCs/>
                <w:sz w:val="24"/>
                <w:szCs w:val="24"/>
                <w:vertAlign w:val="superscript"/>
              </w:rPr>
              <w:t>2</w:t>
            </w:r>
            <w:r>
              <w:rPr>
                <w:rFonts w:ascii="Arial" w:hAnsi="Arial" w:cs="Arial"/>
                <w:bCs/>
                <w:sz w:val="24"/>
                <w:szCs w:val="24"/>
              </w:rPr>
              <w:t>≤</w:t>
            </w:r>
            <w:r>
              <w:rPr>
                <w:rFonts w:hint="eastAsia"/>
                <w:bCs/>
                <w:sz w:val="24"/>
                <w:szCs w:val="24"/>
              </w:rPr>
              <w:t>5hm</w:t>
            </w:r>
            <w:r>
              <w:rPr>
                <w:rFonts w:hint="eastAsia"/>
                <w:bCs/>
                <w:sz w:val="24"/>
                <w:szCs w:val="24"/>
                <w:vertAlign w:val="superscript"/>
              </w:rPr>
              <w:t>2</w:t>
            </w:r>
            <w:r>
              <w:rPr>
                <w:rFonts w:hint="eastAsia"/>
                <w:bCs/>
                <w:sz w:val="24"/>
                <w:szCs w:val="24"/>
              </w:rPr>
              <w:t>，占地规模属于小型，根据《</w:t>
            </w:r>
            <w:r>
              <w:rPr>
                <w:bCs/>
                <w:sz w:val="24"/>
                <w:szCs w:val="24"/>
              </w:rPr>
              <w:t>环境影响评价技术导则</w:t>
            </w:r>
            <w:r>
              <w:rPr>
                <w:bCs/>
                <w:sz w:val="24"/>
                <w:szCs w:val="24"/>
              </w:rPr>
              <w:t>-</w:t>
            </w:r>
            <w:r>
              <w:rPr>
                <w:bCs/>
                <w:sz w:val="24"/>
                <w:szCs w:val="24"/>
              </w:rPr>
              <w:t>土壤环境</w:t>
            </w:r>
            <w:r>
              <w:rPr>
                <w:rFonts w:hint="eastAsia"/>
                <w:bCs/>
                <w:sz w:val="24"/>
                <w:szCs w:val="24"/>
              </w:rPr>
              <w:t>》</w:t>
            </w:r>
            <w:r>
              <w:rPr>
                <w:bCs/>
                <w:sz w:val="24"/>
                <w:szCs w:val="24"/>
              </w:rPr>
              <w:lastRenderedPageBreak/>
              <w:t>（</w:t>
            </w:r>
            <w:r>
              <w:rPr>
                <w:bCs/>
                <w:sz w:val="24"/>
                <w:szCs w:val="24"/>
              </w:rPr>
              <w:t>HJ964-2018</w:t>
            </w:r>
            <w:r>
              <w:rPr>
                <w:bCs/>
                <w:sz w:val="24"/>
                <w:szCs w:val="24"/>
              </w:rPr>
              <w:t>）</w:t>
            </w:r>
            <w:r>
              <w:rPr>
                <w:rFonts w:hint="eastAsia"/>
                <w:bCs/>
                <w:sz w:val="24"/>
                <w:szCs w:val="24"/>
              </w:rPr>
              <w:t>中表</w:t>
            </w:r>
            <w:r>
              <w:rPr>
                <w:rFonts w:hint="eastAsia"/>
                <w:bCs/>
                <w:sz w:val="24"/>
                <w:szCs w:val="24"/>
              </w:rPr>
              <w:t>3</w:t>
            </w:r>
            <w:r>
              <w:rPr>
                <w:rFonts w:hint="eastAsia"/>
                <w:bCs/>
                <w:sz w:val="24"/>
                <w:szCs w:val="24"/>
              </w:rPr>
              <w:t>污染影响型敏感程度分级表，敏感程度为敏感，故本项目土壤评价等级</w:t>
            </w:r>
            <w:r>
              <w:rPr>
                <w:sz w:val="24"/>
                <w:szCs w:val="24"/>
              </w:rPr>
              <w:t>为三级评价。</w:t>
            </w:r>
          </w:p>
          <w:p w:rsidR="00530DFE" w:rsidRDefault="004D02B7">
            <w:pPr>
              <w:widowControl/>
              <w:spacing w:line="360" w:lineRule="auto"/>
              <w:ind w:firstLineChars="200" w:firstLine="480"/>
              <w:rPr>
                <w:sz w:val="24"/>
                <w:szCs w:val="24"/>
              </w:rPr>
            </w:pPr>
            <w:r>
              <w:rPr>
                <w:sz w:val="24"/>
                <w:szCs w:val="24"/>
              </w:rPr>
              <w:t>本次评价委托</w:t>
            </w:r>
            <w:r>
              <w:rPr>
                <w:rFonts w:hint="eastAsia"/>
                <w:sz w:val="24"/>
              </w:rPr>
              <w:t>湖南宏润检测有限公司</w:t>
            </w:r>
            <w:r>
              <w:rPr>
                <w:sz w:val="24"/>
                <w:szCs w:val="24"/>
              </w:rPr>
              <w:t>对项目地土壤环境质量现状进行实测，监测时间为</w:t>
            </w:r>
            <w:r>
              <w:rPr>
                <w:rFonts w:hint="eastAsia"/>
                <w:sz w:val="24"/>
                <w:szCs w:val="24"/>
              </w:rPr>
              <w:t>2019</w:t>
            </w:r>
            <w:r>
              <w:rPr>
                <w:sz w:val="24"/>
                <w:szCs w:val="24"/>
              </w:rPr>
              <w:t>年</w:t>
            </w:r>
            <w:r>
              <w:rPr>
                <w:rFonts w:hint="eastAsia"/>
                <w:sz w:val="24"/>
                <w:szCs w:val="24"/>
              </w:rPr>
              <w:t>12</w:t>
            </w:r>
            <w:r>
              <w:rPr>
                <w:sz w:val="24"/>
                <w:szCs w:val="24"/>
              </w:rPr>
              <w:t>月</w:t>
            </w:r>
            <w:r>
              <w:rPr>
                <w:rFonts w:hint="eastAsia"/>
                <w:sz w:val="24"/>
                <w:szCs w:val="24"/>
              </w:rPr>
              <w:t>25</w:t>
            </w:r>
            <w:r>
              <w:rPr>
                <w:sz w:val="24"/>
                <w:szCs w:val="24"/>
              </w:rPr>
              <w:t>日，采样一次，样本三个，监测因子</w:t>
            </w:r>
            <w:r>
              <w:rPr>
                <w:rFonts w:hint="eastAsia"/>
                <w:sz w:val="24"/>
                <w:szCs w:val="24"/>
              </w:rPr>
              <w:t>常规因子</w:t>
            </w:r>
            <w:r>
              <w:rPr>
                <w:rFonts w:hint="eastAsia"/>
                <w:sz w:val="24"/>
                <w:szCs w:val="24"/>
              </w:rPr>
              <w:t>+</w:t>
            </w:r>
            <w:r>
              <w:rPr>
                <w:rFonts w:hint="eastAsia"/>
                <w:sz w:val="24"/>
                <w:szCs w:val="24"/>
              </w:rPr>
              <w:t>特征因子</w:t>
            </w:r>
            <w:r>
              <w:rPr>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1</w:t>
            </w:r>
            <w:r>
              <w:rPr>
                <w:rFonts w:eastAsiaTheme="minorEastAsia"/>
                <w:sz w:val="24"/>
                <w:szCs w:val="24"/>
              </w:rPr>
              <w:t>）监测布点</w:t>
            </w:r>
          </w:p>
          <w:p w:rsidR="00530DFE" w:rsidRDefault="004D02B7">
            <w:pPr>
              <w:spacing w:line="360" w:lineRule="auto"/>
              <w:ind w:firstLineChars="200" w:firstLine="480"/>
              <w:rPr>
                <w:rFonts w:eastAsiaTheme="minorEastAsia"/>
                <w:sz w:val="24"/>
                <w:szCs w:val="24"/>
              </w:rPr>
            </w:pPr>
            <w:r>
              <w:rPr>
                <w:rFonts w:eastAsiaTheme="minorEastAsia"/>
                <w:sz w:val="24"/>
                <w:szCs w:val="24"/>
              </w:rPr>
              <w:t>根据《环境影响评价技术导则</w:t>
            </w:r>
            <w:r>
              <w:rPr>
                <w:rFonts w:eastAsiaTheme="minorEastAsia"/>
                <w:sz w:val="24"/>
                <w:szCs w:val="24"/>
              </w:rPr>
              <w:t>——</w:t>
            </w:r>
            <w:r>
              <w:rPr>
                <w:rFonts w:eastAsiaTheme="minorEastAsia"/>
                <w:sz w:val="24"/>
                <w:szCs w:val="24"/>
              </w:rPr>
              <w:t>土壤环境（试行）》（</w:t>
            </w:r>
            <w:r>
              <w:rPr>
                <w:rFonts w:eastAsiaTheme="minorEastAsia"/>
                <w:sz w:val="24"/>
                <w:szCs w:val="24"/>
              </w:rPr>
              <w:t>HJ964-2018</w:t>
            </w:r>
            <w:r>
              <w:rPr>
                <w:rFonts w:eastAsiaTheme="minorEastAsia"/>
                <w:sz w:val="24"/>
                <w:szCs w:val="24"/>
              </w:rPr>
              <w:t>）本项目应在占地范围内设置</w:t>
            </w:r>
            <w:r>
              <w:rPr>
                <w:rFonts w:eastAsiaTheme="minorEastAsia"/>
                <w:sz w:val="24"/>
                <w:szCs w:val="24"/>
              </w:rPr>
              <w:t>3</w:t>
            </w:r>
            <w:r>
              <w:rPr>
                <w:rFonts w:eastAsiaTheme="minorEastAsia"/>
                <w:sz w:val="24"/>
                <w:szCs w:val="24"/>
              </w:rPr>
              <w:t>个表层样点，具体监测情况见表</w:t>
            </w:r>
            <w:r>
              <w:rPr>
                <w:rFonts w:eastAsiaTheme="minorEastAsia"/>
                <w:sz w:val="24"/>
                <w:szCs w:val="24"/>
              </w:rPr>
              <w:t>3-</w:t>
            </w:r>
            <w:r>
              <w:rPr>
                <w:rFonts w:eastAsiaTheme="minorEastAsia" w:hint="eastAsia"/>
                <w:sz w:val="24"/>
                <w:szCs w:val="24"/>
              </w:rPr>
              <w:t>11</w:t>
            </w:r>
            <w:r>
              <w:rPr>
                <w:rFonts w:eastAsiaTheme="minorEastAsia"/>
                <w:sz w:val="24"/>
                <w:szCs w:val="24"/>
              </w:rPr>
              <w:t>。</w:t>
            </w:r>
          </w:p>
          <w:p w:rsidR="00530DFE" w:rsidRDefault="004D02B7">
            <w:pPr>
              <w:jc w:val="center"/>
              <w:rPr>
                <w:b/>
                <w:bCs/>
              </w:rPr>
            </w:pPr>
            <w:r>
              <w:rPr>
                <w:rFonts w:hint="eastAsia"/>
                <w:b/>
                <w:bCs/>
              </w:rPr>
              <w:t>表</w:t>
            </w:r>
            <w:r>
              <w:rPr>
                <w:rFonts w:hint="eastAsia"/>
                <w:b/>
                <w:bCs/>
              </w:rPr>
              <w:t xml:space="preserve">3-11   </w:t>
            </w:r>
            <w:r>
              <w:rPr>
                <w:rFonts w:hint="eastAsia"/>
                <w:b/>
                <w:bCs/>
              </w:rPr>
              <w:t>土壤现状监测情况一览表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244"/>
              <w:gridCol w:w="3480"/>
              <w:gridCol w:w="2436"/>
              <w:gridCol w:w="1147"/>
            </w:tblGrid>
            <w:tr w:rsidR="00530DFE">
              <w:trPr>
                <w:trHeight w:val="397"/>
                <w:jc w:val="center"/>
              </w:trPr>
              <w:tc>
                <w:tcPr>
                  <w:tcW w:w="1244" w:type="dxa"/>
                  <w:vAlign w:val="center"/>
                </w:tcPr>
                <w:p w:rsidR="00530DFE" w:rsidRDefault="004D02B7">
                  <w:pPr>
                    <w:pStyle w:val="aff0"/>
                    <w:snapToGrid/>
                    <w:ind w:firstLineChars="0" w:firstLine="0"/>
                    <w:jc w:val="center"/>
                    <w:rPr>
                      <w:rFonts w:eastAsiaTheme="minorEastAsia"/>
                      <w:b/>
                      <w:bCs/>
                      <w:kern w:val="0"/>
                      <w:szCs w:val="21"/>
                    </w:rPr>
                  </w:pPr>
                  <w:r>
                    <w:rPr>
                      <w:rFonts w:eastAsiaTheme="minorEastAsia" w:hint="eastAsia"/>
                      <w:b/>
                      <w:bCs/>
                      <w:kern w:val="0"/>
                      <w:szCs w:val="21"/>
                    </w:rPr>
                    <w:t>样点</w:t>
                  </w:r>
                </w:p>
              </w:tc>
              <w:tc>
                <w:tcPr>
                  <w:tcW w:w="3480" w:type="dxa"/>
                  <w:vAlign w:val="center"/>
                </w:tcPr>
                <w:p w:rsidR="00530DFE" w:rsidRDefault="004D02B7">
                  <w:pPr>
                    <w:pStyle w:val="aff0"/>
                    <w:snapToGrid/>
                    <w:ind w:firstLineChars="0" w:firstLine="0"/>
                    <w:jc w:val="center"/>
                    <w:rPr>
                      <w:rFonts w:eastAsiaTheme="minorEastAsia"/>
                      <w:b/>
                      <w:bCs/>
                      <w:kern w:val="0"/>
                      <w:szCs w:val="21"/>
                    </w:rPr>
                  </w:pPr>
                  <w:r>
                    <w:rPr>
                      <w:rFonts w:eastAsiaTheme="minorEastAsia" w:hint="eastAsia"/>
                      <w:b/>
                      <w:bCs/>
                      <w:kern w:val="0"/>
                      <w:szCs w:val="21"/>
                    </w:rPr>
                    <w:t>监测点位</w:t>
                  </w:r>
                </w:p>
              </w:tc>
              <w:tc>
                <w:tcPr>
                  <w:tcW w:w="2436" w:type="dxa"/>
                  <w:vAlign w:val="center"/>
                </w:tcPr>
                <w:p w:rsidR="00530DFE" w:rsidRDefault="004D02B7">
                  <w:pPr>
                    <w:pStyle w:val="aff0"/>
                    <w:snapToGrid/>
                    <w:ind w:firstLineChars="0" w:firstLine="0"/>
                    <w:jc w:val="center"/>
                    <w:rPr>
                      <w:rFonts w:eastAsiaTheme="minorEastAsia"/>
                      <w:b/>
                      <w:bCs/>
                      <w:kern w:val="0"/>
                      <w:szCs w:val="21"/>
                    </w:rPr>
                  </w:pPr>
                  <w:r>
                    <w:rPr>
                      <w:rFonts w:eastAsiaTheme="minorEastAsia" w:hint="eastAsia"/>
                      <w:b/>
                      <w:bCs/>
                      <w:kern w:val="0"/>
                      <w:szCs w:val="21"/>
                    </w:rPr>
                    <w:t>监测因子</w:t>
                  </w:r>
                </w:p>
              </w:tc>
              <w:tc>
                <w:tcPr>
                  <w:tcW w:w="1147" w:type="dxa"/>
                  <w:vAlign w:val="center"/>
                </w:tcPr>
                <w:p w:rsidR="00530DFE" w:rsidRDefault="004D02B7">
                  <w:pPr>
                    <w:pStyle w:val="aff0"/>
                    <w:snapToGrid/>
                    <w:ind w:firstLineChars="0" w:firstLine="0"/>
                    <w:jc w:val="center"/>
                    <w:rPr>
                      <w:rFonts w:eastAsiaTheme="minorEastAsia"/>
                      <w:b/>
                      <w:bCs/>
                      <w:kern w:val="0"/>
                      <w:szCs w:val="21"/>
                    </w:rPr>
                  </w:pPr>
                  <w:r>
                    <w:rPr>
                      <w:rFonts w:eastAsiaTheme="minorEastAsia" w:hint="eastAsia"/>
                      <w:b/>
                      <w:bCs/>
                      <w:kern w:val="0"/>
                      <w:szCs w:val="21"/>
                    </w:rPr>
                    <w:t>监测层位</w:t>
                  </w:r>
                </w:p>
              </w:tc>
            </w:tr>
            <w:tr w:rsidR="00530DFE">
              <w:trPr>
                <w:trHeight w:val="397"/>
                <w:jc w:val="center"/>
              </w:trPr>
              <w:tc>
                <w:tcPr>
                  <w:tcW w:w="1244" w:type="dxa"/>
                  <w:tcBorders>
                    <w:top w:val="single" w:sz="12" w:space="0" w:color="auto"/>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hint="eastAsia"/>
                      <w:kern w:val="0"/>
                      <w:szCs w:val="21"/>
                    </w:rPr>
                    <w:t>S001</w:t>
                  </w:r>
                </w:p>
              </w:tc>
              <w:tc>
                <w:tcPr>
                  <w:tcW w:w="3480"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拟建</w:t>
                  </w:r>
                  <w:r>
                    <w:rPr>
                      <w:rFonts w:eastAsiaTheme="minorEastAsia" w:hint="eastAsia"/>
                    </w:rPr>
                    <w:t>项目所在厂区北侧自然土</w:t>
                  </w:r>
                </w:p>
              </w:tc>
              <w:tc>
                <w:tcPr>
                  <w:tcW w:w="2436" w:type="dxa"/>
                  <w:tcBorders>
                    <w:top w:val="single" w:sz="12" w:space="0" w:color="auto"/>
                    <w:tl2br w:val="nil"/>
                    <w:tr2bl w:val="nil"/>
                  </w:tcBorders>
                  <w:vAlign w:val="center"/>
                </w:tcPr>
                <w:p w:rsidR="00530DFE" w:rsidRDefault="004D02B7">
                  <w:pPr>
                    <w:jc w:val="center"/>
                    <w:rPr>
                      <w:rFonts w:eastAsiaTheme="minorEastAsia"/>
                      <w:spacing w:val="6"/>
                      <w:kern w:val="0"/>
                    </w:rPr>
                  </w:pPr>
                  <w:r>
                    <w:rPr>
                      <w:rFonts w:eastAsiaTheme="minorEastAsia" w:hint="eastAsia"/>
                    </w:rPr>
                    <w:t>常规因子</w:t>
                  </w:r>
                  <w:r w:rsidR="00530DFE">
                    <w:rPr>
                      <w:rFonts w:eastAsiaTheme="minorEastAsia" w:hint="eastAsia"/>
                    </w:rPr>
                    <w:fldChar w:fldCharType="begin"/>
                  </w:r>
                  <w:r>
                    <w:rPr>
                      <w:rFonts w:eastAsiaTheme="minorEastAsia" w:hint="eastAsia"/>
                    </w:rPr>
                    <w:instrText xml:space="preserve"> = 1 \* GB3 \* MERGEFORMAT </w:instrText>
                  </w:r>
                  <w:r w:rsidR="00530DFE">
                    <w:rPr>
                      <w:rFonts w:eastAsiaTheme="minorEastAsia" w:hint="eastAsia"/>
                    </w:rPr>
                    <w:fldChar w:fldCharType="separate"/>
                  </w:r>
                  <w:r>
                    <w:t>①</w:t>
                  </w:r>
                  <w:r w:rsidR="00530DFE">
                    <w:rPr>
                      <w:rFonts w:eastAsiaTheme="minorEastAsia" w:hint="eastAsia"/>
                    </w:rPr>
                    <w:fldChar w:fldCharType="end"/>
                  </w:r>
                  <w:r>
                    <w:rPr>
                      <w:rFonts w:eastAsiaTheme="minorEastAsia" w:hint="eastAsia"/>
                    </w:rPr>
                    <w:t>+</w:t>
                  </w:r>
                  <w:r>
                    <w:rPr>
                      <w:rFonts w:eastAsiaTheme="minorEastAsia" w:hint="eastAsia"/>
                    </w:rPr>
                    <w:t>特征因子</w:t>
                  </w:r>
                  <w:r w:rsidR="00530DFE">
                    <w:rPr>
                      <w:rFonts w:eastAsiaTheme="minorEastAsia" w:hint="eastAsia"/>
                    </w:rPr>
                    <w:fldChar w:fldCharType="begin"/>
                  </w:r>
                  <w:r>
                    <w:rPr>
                      <w:rFonts w:eastAsiaTheme="minorEastAsia" w:hint="eastAsia"/>
                    </w:rPr>
                    <w:instrText xml:space="preserve"> = 2 \* GB3 \* MERGEFORMAT </w:instrText>
                  </w:r>
                  <w:r w:rsidR="00530DFE">
                    <w:rPr>
                      <w:rFonts w:eastAsiaTheme="minorEastAsia" w:hint="eastAsia"/>
                    </w:rPr>
                    <w:fldChar w:fldCharType="separate"/>
                  </w:r>
                  <w:r>
                    <w:t>②</w:t>
                  </w:r>
                  <w:r w:rsidR="00530DFE">
                    <w:rPr>
                      <w:rFonts w:eastAsiaTheme="minorEastAsia" w:hint="eastAsia"/>
                    </w:rPr>
                    <w:fldChar w:fldCharType="end"/>
                  </w:r>
                </w:p>
              </w:tc>
              <w:tc>
                <w:tcPr>
                  <w:tcW w:w="1147"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hint="eastAsia"/>
                    </w:rPr>
                    <w:t>0</w:t>
                  </w:r>
                  <w:r>
                    <w:rPr>
                      <w:rFonts w:eastAsiaTheme="minorEastAsia"/>
                    </w:rPr>
                    <w:t>~</w:t>
                  </w:r>
                  <w:r>
                    <w:rPr>
                      <w:rFonts w:eastAsiaTheme="minorEastAsia" w:hint="eastAsia"/>
                    </w:rPr>
                    <w:t>0.2m</w:t>
                  </w:r>
                </w:p>
              </w:tc>
            </w:tr>
            <w:tr w:rsidR="00530DFE">
              <w:trPr>
                <w:trHeight w:val="397"/>
                <w:jc w:val="center"/>
              </w:trPr>
              <w:tc>
                <w:tcPr>
                  <w:tcW w:w="1244"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hint="eastAsia"/>
                      <w:kern w:val="0"/>
                      <w:szCs w:val="21"/>
                    </w:rPr>
                    <w:t>S002</w:t>
                  </w:r>
                </w:p>
              </w:tc>
              <w:tc>
                <w:tcPr>
                  <w:tcW w:w="3480" w:type="dxa"/>
                  <w:tcBorders>
                    <w:tl2br w:val="nil"/>
                    <w:tr2bl w:val="nil"/>
                  </w:tcBorders>
                  <w:vAlign w:val="center"/>
                </w:tcPr>
                <w:p w:rsidR="00530DFE" w:rsidRDefault="004D02B7">
                  <w:pPr>
                    <w:jc w:val="center"/>
                    <w:rPr>
                      <w:rFonts w:eastAsiaTheme="minorEastAsia"/>
                    </w:rPr>
                  </w:pPr>
                  <w:r>
                    <w:rPr>
                      <w:rFonts w:eastAsiaTheme="minorEastAsia" w:hint="eastAsia"/>
                    </w:rPr>
                    <w:t>拟建项目所在厂区南侧自然土</w:t>
                  </w:r>
                </w:p>
              </w:tc>
              <w:tc>
                <w:tcPr>
                  <w:tcW w:w="2436" w:type="dxa"/>
                  <w:tcBorders>
                    <w:tl2br w:val="nil"/>
                    <w:tr2bl w:val="nil"/>
                  </w:tcBorders>
                  <w:vAlign w:val="center"/>
                </w:tcPr>
                <w:p w:rsidR="00530DFE" w:rsidRDefault="004D02B7">
                  <w:pPr>
                    <w:jc w:val="center"/>
                    <w:rPr>
                      <w:rFonts w:eastAsiaTheme="minorEastAsia"/>
                      <w:spacing w:val="6"/>
                      <w:kern w:val="0"/>
                    </w:rPr>
                  </w:pPr>
                  <w:r>
                    <w:rPr>
                      <w:rFonts w:eastAsiaTheme="minorEastAsia" w:hint="eastAsia"/>
                    </w:rPr>
                    <w:t>特征因子</w:t>
                  </w:r>
                  <w:r w:rsidR="00530DFE">
                    <w:rPr>
                      <w:rFonts w:eastAsiaTheme="minorEastAsia" w:hint="eastAsia"/>
                    </w:rPr>
                    <w:fldChar w:fldCharType="begin"/>
                  </w:r>
                  <w:r>
                    <w:rPr>
                      <w:rFonts w:eastAsiaTheme="minorEastAsia" w:hint="eastAsia"/>
                    </w:rPr>
                    <w:instrText xml:space="preserve"> = 2 \* GB3 \* MERGEFORMAT </w:instrText>
                  </w:r>
                  <w:r w:rsidR="00530DFE">
                    <w:rPr>
                      <w:rFonts w:eastAsiaTheme="minorEastAsia" w:hint="eastAsia"/>
                    </w:rPr>
                    <w:fldChar w:fldCharType="separate"/>
                  </w:r>
                  <w:r>
                    <w:t>②</w:t>
                  </w:r>
                  <w:r w:rsidR="00530DFE">
                    <w:rPr>
                      <w:rFonts w:eastAsiaTheme="minorEastAsia" w:hint="eastAsia"/>
                    </w:rPr>
                    <w:fldChar w:fldCharType="end"/>
                  </w:r>
                </w:p>
              </w:tc>
              <w:tc>
                <w:tcPr>
                  <w:tcW w:w="1147" w:type="dxa"/>
                  <w:tcBorders>
                    <w:tl2br w:val="nil"/>
                    <w:tr2bl w:val="nil"/>
                  </w:tcBorders>
                  <w:vAlign w:val="center"/>
                </w:tcPr>
                <w:p w:rsidR="00530DFE" w:rsidRDefault="004D02B7">
                  <w:pPr>
                    <w:jc w:val="center"/>
                    <w:rPr>
                      <w:rFonts w:eastAsiaTheme="minorEastAsia"/>
                    </w:rPr>
                  </w:pPr>
                  <w:r>
                    <w:rPr>
                      <w:rFonts w:eastAsiaTheme="minorEastAsia" w:hint="eastAsia"/>
                    </w:rPr>
                    <w:t>0</w:t>
                  </w:r>
                  <w:r>
                    <w:rPr>
                      <w:rFonts w:eastAsiaTheme="minorEastAsia"/>
                    </w:rPr>
                    <w:t>~</w:t>
                  </w:r>
                  <w:r>
                    <w:rPr>
                      <w:rFonts w:eastAsiaTheme="minorEastAsia" w:hint="eastAsia"/>
                    </w:rPr>
                    <w:t>0.2m</w:t>
                  </w:r>
                </w:p>
              </w:tc>
            </w:tr>
            <w:tr w:rsidR="00530DFE">
              <w:trPr>
                <w:trHeight w:val="397"/>
                <w:jc w:val="center"/>
              </w:trPr>
              <w:tc>
                <w:tcPr>
                  <w:tcW w:w="1244" w:type="dxa"/>
                  <w:tcBorders>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hint="eastAsia"/>
                      <w:kern w:val="0"/>
                      <w:szCs w:val="21"/>
                    </w:rPr>
                    <w:t>S003</w:t>
                  </w:r>
                </w:p>
              </w:tc>
              <w:tc>
                <w:tcPr>
                  <w:tcW w:w="3480" w:type="dxa"/>
                  <w:tcBorders>
                    <w:tl2br w:val="nil"/>
                    <w:tr2bl w:val="nil"/>
                  </w:tcBorders>
                  <w:vAlign w:val="center"/>
                </w:tcPr>
                <w:p w:rsidR="00530DFE" w:rsidRDefault="004D02B7">
                  <w:pPr>
                    <w:jc w:val="center"/>
                    <w:rPr>
                      <w:rFonts w:eastAsiaTheme="minorEastAsia"/>
                    </w:rPr>
                  </w:pPr>
                  <w:r>
                    <w:rPr>
                      <w:rFonts w:eastAsiaTheme="minorEastAsia"/>
                    </w:rPr>
                    <w:t>拟建</w:t>
                  </w:r>
                  <w:r>
                    <w:rPr>
                      <w:rFonts w:eastAsiaTheme="minorEastAsia" w:hint="eastAsia"/>
                    </w:rPr>
                    <w:t>项目所在厂区西侧自然土</w:t>
                  </w:r>
                </w:p>
              </w:tc>
              <w:tc>
                <w:tcPr>
                  <w:tcW w:w="2436" w:type="dxa"/>
                  <w:tcBorders>
                    <w:tl2br w:val="nil"/>
                    <w:tr2bl w:val="nil"/>
                  </w:tcBorders>
                  <w:vAlign w:val="center"/>
                </w:tcPr>
                <w:p w:rsidR="00530DFE" w:rsidRDefault="004D02B7">
                  <w:pPr>
                    <w:jc w:val="center"/>
                    <w:rPr>
                      <w:rFonts w:eastAsiaTheme="minorEastAsia"/>
                      <w:spacing w:val="6"/>
                      <w:kern w:val="0"/>
                    </w:rPr>
                  </w:pPr>
                  <w:r>
                    <w:rPr>
                      <w:rFonts w:eastAsiaTheme="minorEastAsia" w:hint="eastAsia"/>
                    </w:rPr>
                    <w:t>特征因子</w:t>
                  </w:r>
                  <w:r w:rsidR="00530DFE">
                    <w:rPr>
                      <w:rFonts w:eastAsiaTheme="minorEastAsia" w:hint="eastAsia"/>
                    </w:rPr>
                    <w:fldChar w:fldCharType="begin"/>
                  </w:r>
                  <w:r>
                    <w:rPr>
                      <w:rFonts w:eastAsiaTheme="minorEastAsia" w:hint="eastAsia"/>
                    </w:rPr>
                    <w:instrText xml:space="preserve"> = 2 \* GB3 \* MERGEFORMAT </w:instrText>
                  </w:r>
                  <w:r w:rsidR="00530DFE">
                    <w:rPr>
                      <w:rFonts w:eastAsiaTheme="minorEastAsia" w:hint="eastAsia"/>
                    </w:rPr>
                    <w:fldChar w:fldCharType="separate"/>
                  </w:r>
                  <w:r>
                    <w:t>②</w:t>
                  </w:r>
                  <w:r w:rsidR="00530DFE">
                    <w:rPr>
                      <w:rFonts w:eastAsiaTheme="minorEastAsia" w:hint="eastAsia"/>
                    </w:rPr>
                    <w:fldChar w:fldCharType="end"/>
                  </w:r>
                </w:p>
              </w:tc>
              <w:tc>
                <w:tcPr>
                  <w:tcW w:w="1147" w:type="dxa"/>
                  <w:tcBorders>
                    <w:tl2br w:val="nil"/>
                    <w:tr2bl w:val="nil"/>
                  </w:tcBorders>
                  <w:vAlign w:val="center"/>
                </w:tcPr>
                <w:p w:rsidR="00530DFE" w:rsidRDefault="004D02B7">
                  <w:pPr>
                    <w:jc w:val="center"/>
                    <w:rPr>
                      <w:rFonts w:eastAsiaTheme="minorEastAsia"/>
                    </w:rPr>
                  </w:pPr>
                  <w:r>
                    <w:rPr>
                      <w:rFonts w:eastAsiaTheme="minorEastAsia" w:hint="eastAsia"/>
                    </w:rPr>
                    <w:t>0</w:t>
                  </w:r>
                  <w:r>
                    <w:rPr>
                      <w:rFonts w:eastAsiaTheme="minorEastAsia"/>
                    </w:rPr>
                    <w:t>~</w:t>
                  </w:r>
                  <w:r>
                    <w:rPr>
                      <w:rFonts w:eastAsiaTheme="minorEastAsia" w:hint="eastAsia"/>
                    </w:rPr>
                    <w:t>0.2m</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hint="eastAsia"/>
                <w:sz w:val="24"/>
                <w:szCs w:val="24"/>
              </w:rPr>
              <w:t>2</w:t>
            </w:r>
            <w:r>
              <w:rPr>
                <w:rFonts w:eastAsiaTheme="minorEastAsia"/>
                <w:sz w:val="24"/>
                <w:szCs w:val="24"/>
              </w:rPr>
              <w:t>）监测</w:t>
            </w:r>
            <w:r>
              <w:rPr>
                <w:rFonts w:eastAsiaTheme="minorEastAsia" w:hint="eastAsia"/>
                <w:sz w:val="24"/>
                <w:szCs w:val="24"/>
              </w:rPr>
              <w:t>时间与频次</w:t>
            </w:r>
          </w:p>
          <w:p w:rsidR="00530DFE" w:rsidRDefault="004D02B7">
            <w:pPr>
              <w:spacing w:line="360" w:lineRule="auto"/>
              <w:ind w:firstLineChars="200" w:firstLine="480"/>
              <w:rPr>
                <w:rFonts w:eastAsiaTheme="minorEastAsia"/>
                <w:sz w:val="24"/>
                <w:szCs w:val="24"/>
              </w:rPr>
            </w:pPr>
            <w:r>
              <w:rPr>
                <w:rFonts w:eastAsiaTheme="minorEastAsia" w:hint="eastAsia"/>
                <w:sz w:val="24"/>
                <w:szCs w:val="24"/>
              </w:rPr>
              <w:t>项目于</w:t>
            </w:r>
            <w:r>
              <w:rPr>
                <w:rFonts w:eastAsiaTheme="minorEastAsia" w:hint="eastAsia"/>
                <w:sz w:val="24"/>
                <w:szCs w:val="24"/>
              </w:rPr>
              <w:t>2019</w:t>
            </w:r>
            <w:r>
              <w:rPr>
                <w:rFonts w:eastAsiaTheme="minorEastAsia" w:hint="eastAsia"/>
                <w:sz w:val="24"/>
                <w:szCs w:val="24"/>
              </w:rPr>
              <w:t>年</w:t>
            </w:r>
            <w:r>
              <w:rPr>
                <w:rFonts w:eastAsiaTheme="minorEastAsia" w:hint="eastAsia"/>
                <w:sz w:val="24"/>
                <w:szCs w:val="24"/>
              </w:rPr>
              <w:t>12</w:t>
            </w:r>
            <w:r>
              <w:rPr>
                <w:rFonts w:eastAsiaTheme="minorEastAsia" w:hint="eastAsia"/>
                <w:sz w:val="24"/>
                <w:szCs w:val="24"/>
              </w:rPr>
              <w:t>月</w:t>
            </w:r>
            <w:r>
              <w:rPr>
                <w:rFonts w:eastAsiaTheme="minorEastAsia" w:hint="eastAsia"/>
                <w:sz w:val="24"/>
                <w:szCs w:val="24"/>
              </w:rPr>
              <w:t>25</w:t>
            </w:r>
            <w:r>
              <w:rPr>
                <w:rFonts w:eastAsiaTheme="minorEastAsia" w:hint="eastAsia"/>
                <w:sz w:val="24"/>
                <w:szCs w:val="24"/>
              </w:rPr>
              <w:t>日监测一次。</w:t>
            </w:r>
          </w:p>
          <w:p w:rsidR="00530DFE" w:rsidRDefault="004D02B7">
            <w:pPr>
              <w:spacing w:line="360" w:lineRule="auto"/>
              <w:ind w:firstLineChars="200" w:firstLine="480"/>
              <w:rPr>
                <w:rFonts w:eastAsiaTheme="minorEastAsia"/>
                <w:sz w:val="24"/>
                <w:szCs w:val="24"/>
              </w:rPr>
            </w:pPr>
            <w:r>
              <w:rPr>
                <w:rFonts w:eastAsiaTheme="minorEastAsia" w:hint="eastAsia"/>
                <w:sz w:val="24"/>
                <w:szCs w:val="24"/>
              </w:rPr>
              <w:t>（</w:t>
            </w:r>
            <w:r>
              <w:rPr>
                <w:rFonts w:eastAsiaTheme="minorEastAsia" w:hint="eastAsia"/>
                <w:sz w:val="24"/>
                <w:szCs w:val="24"/>
              </w:rPr>
              <w:t>3</w:t>
            </w:r>
            <w:r>
              <w:rPr>
                <w:rFonts w:eastAsiaTheme="minorEastAsia" w:hint="eastAsia"/>
                <w:sz w:val="24"/>
                <w:szCs w:val="24"/>
              </w:rPr>
              <w:t>）土壤监测结果</w:t>
            </w:r>
          </w:p>
          <w:p w:rsidR="00530DFE" w:rsidRDefault="004D02B7">
            <w:pPr>
              <w:spacing w:line="360" w:lineRule="auto"/>
              <w:ind w:firstLineChars="200" w:firstLine="480"/>
              <w:rPr>
                <w:rFonts w:eastAsiaTheme="minorEastAsia"/>
                <w:sz w:val="24"/>
                <w:szCs w:val="24"/>
              </w:rPr>
            </w:pPr>
            <w:r>
              <w:rPr>
                <w:rFonts w:eastAsiaTheme="minorEastAsia" w:hint="eastAsia"/>
                <w:sz w:val="24"/>
                <w:szCs w:val="24"/>
              </w:rPr>
              <w:t>监测结果见表</w:t>
            </w:r>
            <w:r>
              <w:rPr>
                <w:rFonts w:eastAsiaTheme="minorEastAsia" w:hint="eastAsia"/>
                <w:sz w:val="24"/>
                <w:szCs w:val="24"/>
              </w:rPr>
              <w:t>3-12</w:t>
            </w:r>
            <w:r>
              <w:rPr>
                <w:rFonts w:eastAsiaTheme="minorEastAsia" w:hint="eastAsia"/>
                <w:sz w:val="24"/>
                <w:szCs w:val="24"/>
              </w:rPr>
              <w:t>。</w:t>
            </w:r>
          </w:p>
          <w:p w:rsidR="00530DFE" w:rsidRDefault="004D02B7">
            <w:pPr>
              <w:jc w:val="center"/>
              <w:rPr>
                <w:rFonts w:eastAsiaTheme="minorEastAsia"/>
                <w:b/>
                <w:bCs/>
              </w:rPr>
            </w:pPr>
            <w:r>
              <w:rPr>
                <w:rFonts w:eastAsiaTheme="minorEastAsia" w:hint="eastAsia"/>
                <w:b/>
                <w:bCs/>
              </w:rPr>
              <w:t>表</w:t>
            </w:r>
            <w:r>
              <w:rPr>
                <w:rFonts w:eastAsiaTheme="minorEastAsia" w:hint="eastAsia"/>
                <w:b/>
                <w:bCs/>
              </w:rPr>
              <w:t xml:space="preserve">3-12   </w:t>
            </w:r>
            <w:r>
              <w:rPr>
                <w:rFonts w:eastAsiaTheme="minorEastAsia" w:hint="eastAsia"/>
                <w:b/>
                <w:bCs/>
              </w:rPr>
              <w:t>土壤环境质量监测结果</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924"/>
              <w:gridCol w:w="2508"/>
              <w:gridCol w:w="864"/>
              <w:gridCol w:w="1032"/>
              <w:gridCol w:w="979"/>
            </w:tblGrid>
            <w:tr w:rsidR="00530DFE">
              <w:trPr>
                <w:trHeight w:val="397"/>
                <w:jc w:val="center"/>
              </w:trPr>
              <w:tc>
                <w:tcPr>
                  <w:tcW w:w="2924" w:type="dxa"/>
                  <w:vAlign w:val="center"/>
                </w:tcPr>
                <w:p w:rsidR="00530DFE" w:rsidRDefault="004D02B7">
                  <w:pPr>
                    <w:jc w:val="center"/>
                    <w:rPr>
                      <w:rFonts w:eastAsiaTheme="minorEastAsia"/>
                      <w:b/>
                      <w:bCs/>
                      <w:kern w:val="0"/>
                    </w:rPr>
                  </w:pPr>
                  <w:r>
                    <w:rPr>
                      <w:rFonts w:eastAsiaTheme="minorEastAsia"/>
                      <w:b/>
                      <w:bCs/>
                    </w:rPr>
                    <w:t>检测点位</w:t>
                  </w:r>
                </w:p>
              </w:tc>
              <w:tc>
                <w:tcPr>
                  <w:tcW w:w="2508" w:type="dxa"/>
                  <w:vAlign w:val="center"/>
                </w:tcPr>
                <w:p w:rsidR="00530DFE" w:rsidRDefault="004D02B7">
                  <w:pPr>
                    <w:jc w:val="center"/>
                    <w:rPr>
                      <w:rFonts w:eastAsiaTheme="minorEastAsia"/>
                      <w:b/>
                      <w:bCs/>
                      <w:kern w:val="0"/>
                    </w:rPr>
                  </w:pPr>
                  <w:r>
                    <w:rPr>
                      <w:rFonts w:eastAsiaTheme="minorEastAsia"/>
                      <w:b/>
                      <w:bCs/>
                    </w:rPr>
                    <w:t>检测项目</w:t>
                  </w:r>
                </w:p>
              </w:tc>
              <w:tc>
                <w:tcPr>
                  <w:tcW w:w="864" w:type="dxa"/>
                  <w:vAlign w:val="center"/>
                </w:tcPr>
                <w:p w:rsidR="00530DFE" w:rsidRDefault="004D02B7">
                  <w:pPr>
                    <w:jc w:val="center"/>
                    <w:rPr>
                      <w:rFonts w:eastAsiaTheme="minorEastAsia"/>
                      <w:b/>
                      <w:bCs/>
                      <w:kern w:val="0"/>
                    </w:rPr>
                  </w:pPr>
                  <w:r>
                    <w:rPr>
                      <w:rFonts w:eastAsiaTheme="minorEastAsia"/>
                      <w:b/>
                      <w:bCs/>
                    </w:rPr>
                    <w:t>单位</w:t>
                  </w:r>
                </w:p>
              </w:tc>
              <w:tc>
                <w:tcPr>
                  <w:tcW w:w="1032" w:type="dxa"/>
                  <w:vAlign w:val="center"/>
                </w:tcPr>
                <w:p w:rsidR="00530DFE" w:rsidRDefault="004D02B7">
                  <w:pPr>
                    <w:jc w:val="center"/>
                    <w:rPr>
                      <w:rFonts w:eastAsiaTheme="minorEastAsia"/>
                      <w:b/>
                      <w:bCs/>
                      <w:kern w:val="0"/>
                    </w:rPr>
                  </w:pPr>
                  <w:r>
                    <w:rPr>
                      <w:rFonts w:eastAsiaTheme="minorEastAsia"/>
                      <w:b/>
                      <w:bCs/>
                    </w:rPr>
                    <w:t>检测结果</w:t>
                  </w:r>
                </w:p>
              </w:tc>
              <w:tc>
                <w:tcPr>
                  <w:tcW w:w="979" w:type="dxa"/>
                  <w:vAlign w:val="center"/>
                </w:tcPr>
                <w:p w:rsidR="00530DFE" w:rsidRDefault="004D02B7">
                  <w:pPr>
                    <w:jc w:val="center"/>
                    <w:rPr>
                      <w:rFonts w:eastAsiaTheme="minorEastAsia"/>
                      <w:b/>
                      <w:bCs/>
                      <w:kern w:val="0"/>
                    </w:rPr>
                  </w:pPr>
                  <w:r>
                    <w:rPr>
                      <w:rFonts w:eastAsiaTheme="minorEastAsia"/>
                      <w:b/>
                      <w:bCs/>
                    </w:rPr>
                    <w:t>标准限值</w:t>
                  </w:r>
                </w:p>
              </w:tc>
            </w:tr>
            <w:tr w:rsidR="00530DFE">
              <w:trPr>
                <w:trHeight w:val="397"/>
                <w:jc w:val="center"/>
              </w:trPr>
              <w:tc>
                <w:tcPr>
                  <w:tcW w:w="2924" w:type="dxa"/>
                  <w:vMerge w:val="restart"/>
                  <w:tcBorders>
                    <w:top w:val="single" w:sz="12" w:space="0" w:color="auto"/>
                    <w:tl2br w:val="nil"/>
                    <w:tr2bl w:val="nil"/>
                  </w:tcBorders>
                  <w:vAlign w:val="center"/>
                </w:tcPr>
                <w:p w:rsidR="00530DFE" w:rsidRDefault="004D02B7">
                  <w:pPr>
                    <w:pStyle w:val="aff0"/>
                    <w:snapToGrid/>
                    <w:ind w:firstLineChars="0" w:firstLine="0"/>
                    <w:jc w:val="center"/>
                    <w:rPr>
                      <w:rFonts w:eastAsiaTheme="minorEastAsia"/>
                      <w:kern w:val="0"/>
                      <w:szCs w:val="21"/>
                    </w:rPr>
                  </w:pPr>
                  <w:r>
                    <w:rPr>
                      <w:rFonts w:eastAsiaTheme="minorEastAsia" w:hint="eastAsia"/>
                      <w:szCs w:val="21"/>
                    </w:rPr>
                    <w:t>项目占地北侧自然土</w:t>
                  </w:r>
                </w:p>
              </w:tc>
              <w:tc>
                <w:tcPr>
                  <w:tcW w:w="2508"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pH</w:t>
                  </w:r>
                  <w:r>
                    <w:rPr>
                      <w:rFonts w:eastAsiaTheme="minorEastAsia"/>
                    </w:rPr>
                    <w:t>值</w:t>
                  </w:r>
                </w:p>
              </w:tc>
              <w:tc>
                <w:tcPr>
                  <w:tcW w:w="864" w:type="dxa"/>
                  <w:tcBorders>
                    <w:top w:val="single" w:sz="12" w:space="0" w:color="auto"/>
                    <w:tl2br w:val="nil"/>
                    <w:tr2bl w:val="nil"/>
                  </w:tcBorders>
                  <w:vAlign w:val="center"/>
                </w:tcPr>
                <w:p w:rsidR="00530DFE" w:rsidRDefault="004D02B7">
                  <w:pPr>
                    <w:jc w:val="center"/>
                    <w:rPr>
                      <w:rFonts w:eastAsiaTheme="minorEastAsia"/>
                      <w:kern w:val="0"/>
                    </w:rPr>
                  </w:pPr>
                  <w:r>
                    <w:rPr>
                      <w:rFonts w:eastAsiaTheme="minorEastAsia"/>
                    </w:rPr>
                    <w:t>无量纲</w:t>
                  </w:r>
                </w:p>
              </w:tc>
              <w:tc>
                <w:tcPr>
                  <w:tcW w:w="1032" w:type="dxa"/>
                  <w:tcBorders>
                    <w:top w:val="single" w:sz="12" w:space="0" w:color="auto"/>
                    <w:tl2br w:val="nil"/>
                    <w:tr2bl w:val="nil"/>
                  </w:tcBorders>
                  <w:vAlign w:val="center"/>
                </w:tcPr>
                <w:p w:rsidR="00530DFE" w:rsidRDefault="004D02B7">
                  <w:pPr>
                    <w:jc w:val="center"/>
                    <w:rPr>
                      <w:rFonts w:eastAsiaTheme="minorEastAsia"/>
                    </w:rPr>
                  </w:pPr>
                  <w:r>
                    <w:rPr>
                      <w:rFonts w:hint="eastAsia"/>
                    </w:rPr>
                    <w:t>5.92</w:t>
                  </w:r>
                </w:p>
              </w:tc>
              <w:tc>
                <w:tcPr>
                  <w:tcW w:w="979"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砷</w:t>
                  </w:r>
                </w:p>
              </w:tc>
              <w:tc>
                <w:tcPr>
                  <w:tcW w:w="864" w:type="dxa"/>
                  <w:tcBorders>
                    <w:tl2br w:val="nil"/>
                    <w:tr2bl w:val="nil"/>
                  </w:tcBorders>
                  <w:vAlign w:val="center"/>
                </w:tcPr>
                <w:p w:rsidR="00530DFE" w:rsidRDefault="004D02B7">
                  <w:pPr>
                    <w:jc w:val="center"/>
                    <w:rPr>
                      <w:rFonts w:eastAsiaTheme="minorEastAsia"/>
                      <w:kern w:val="0"/>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hint="eastAsia"/>
                    </w:rPr>
                    <w:t>5.51</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60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镉</w:t>
                  </w:r>
                </w:p>
              </w:tc>
              <w:tc>
                <w:tcPr>
                  <w:tcW w:w="864" w:type="dxa"/>
                  <w:tcBorders>
                    <w:tl2br w:val="nil"/>
                    <w:tr2bl w:val="nil"/>
                  </w:tcBorders>
                  <w:vAlign w:val="center"/>
                </w:tcPr>
                <w:p w:rsidR="00530DFE" w:rsidRDefault="004D02B7">
                  <w:pPr>
                    <w:jc w:val="center"/>
                    <w:rPr>
                      <w:rFonts w:eastAsiaTheme="minorEastAsia"/>
                      <w:kern w:val="0"/>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hint="eastAsia"/>
                    </w:rPr>
                    <w:t>0.27</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65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六价铬</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hint="eastAsia"/>
                    </w:rPr>
                    <w:t>2L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5.7</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铜</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hint="eastAsia"/>
                    </w:rPr>
                    <w:t>25</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18000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铅</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hint="eastAsia"/>
                    </w:rPr>
                    <w:t>37</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800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汞</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hint="eastAsia"/>
                    </w:rPr>
                    <w:t>0.172</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38</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镍</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hint="eastAsia"/>
                    </w:rPr>
                    <w:t>24</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900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四氯化碳</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0.0021L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2.8</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氯仿</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0.0015L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0.9</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氯甲烷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0.003L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37</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1,1-</w:t>
                  </w:r>
                  <w:r>
                    <w:rPr>
                      <w:rFonts w:eastAsiaTheme="minorEastAsia"/>
                    </w:rPr>
                    <w:t>二氯乙烷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w:t>
                  </w:r>
                  <w:r>
                    <w:rPr>
                      <w:rFonts w:eastAsiaTheme="minorEastAsia" w:hint="eastAsia"/>
                    </w:rPr>
                    <w:t>6</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9</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1,2-</w:t>
                  </w:r>
                  <w:r>
                    <w:rPr>
                      <w:rFonts w:eastAsiaTheme="minorEastAsia"/>
                    </w:rPr>
                    <w:t>二氯乙烷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0.0013L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1,1-</w:t>
                  </w:r>
                  <w:r>
                    <w:rPr>
                      <w:rFonts w:eastAsiaTheme="minorEastAsia"/>
                    </w:rPr>
                    <w:t>二氯乙烯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08</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66</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顺</w:t>
                  </w:r>
                  <w:r>
                    <w:rPr>
                      <w:rFonts w:eastAsiaTheme="minorEastAsia"/>
                    </w:rPr>
                    <w:t>-1,2-</w:t>
                  </w:r>
                  <w:r>
                    <w:rPr>
                      <w:rFonts w:eastAsiaTheme="minorEastAsia"/>
                    </w:rPr>
                    <w:t>二氯乙烯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09</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596</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反</w:t>
                  </w:r>
                  <w:r>
                    <w:rPr>
                      <w:rFonts w:eastAsiaTheme="minorEastAsia"/>
                    </w:rPr>
                    <w:t>-1,2-</w:t>
                  </w:r>
                  <w:r>
                    <w:rPr>
                      <w:rFonts w:eastAsiaTheme="minorEastAsia"/>
                    </w:rPr>
                    <w:t>二氯乙烯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09</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54</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二氯甲烷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26</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616</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1,2-</w:t>
                  </w:r>
                  <w:r>
                    <w:rPr>
                      <w:rFonts w:eastAsiaTheme="minorEastAsia"/>
                    </w:rPr>
                    <w:t>二氯丙烷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19L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1,1,1,2-</w:t>
                  </w:r>
                  <w:r>
                    <w:rPr>
                      <w:rFonts w:eastAsiaTheme="minorEastAsia"/>
                    </w:rPr>
                    <w:t>四氯乙烷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w:t>
                  </w:r>
                  <w:r>
                    <w:rPr>
                      <w:rFonts w:eastAsiaTheme="minorEastAsia" w:hint="eastAsia"/>
                    </w:rPr>
                    <w:t>0</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1,1,2,2-</w:t>
                  </w:r>
                  <w:r>
                    <w:rPr>
                      <w:rFonts w:eastAsiaTheme="minorEastAsia"/>
                    </w:rPr>
                    <w:t>四氯乙烷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w:t>
                  </w:r>
                  <w:r>
                    <w:rPr>
                      <w:rFonts w:eastAsiaTheme="minorEastAsia" w:hint="eastAsia"/>
                    </w:rPr>
                    <w:t>0</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6.8</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四氯乙烯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08</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53</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1,1,1-</w:t>
                  </w:r>
                  <w:r>
                    <w:rPr>
                      <w:rFonts w:eastAsiaTheme="minorEastAsia"/>
                    </w:rPr>
                    <w:t>三氯乙烷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11</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840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1,1,2-</w:t>
                  </w:r>
                  <w:r>
                    <w:rPr>
                      <w:rFonts w:eastAsiaTheme="minorEastAsia"/>
                    </w:rPr>
                    <w:t>三氯乙烷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w:t>
                  </w:r>
                  <w:r>
                    <w:rPr>
                      <w:rFonts w:eastAsiaTheme="minorEastAsia" w:hint="eastAsia"/>
                    </w:rPr>
                    <w:t>4</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2.8</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三氯乙烯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hint="eastAsia"/>
                    </w:rPr>
                    <w:t>0.0009L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2.8</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1,2,3-</w:t>
                  </w:r>
                  <w:r>
                    <w:rPr>
                      <w:rFonts w:eastAsiaTheme="minorEastAsia"/>
                    </w:rPr>
                    <w:t>三氯丙烷</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w:t>
                  </w:r>
                  <w:r>
                    <w:rPr>
                      <w:rFonts w:eastAsiaTheme="minorEastAsia" w:hint="eastAsia"/>
                    </w:rPr>
                    <w:t>0</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0.5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氯乙烯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w:t>
                  </w:r>
                  <w:r>
                    <w:rPr>
                      <w:rFonts w:eastAsiaTheme="minorEastAsia" w:hint="eastAsia"/>
                    </w:rPr>
                    <w:t>5L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0.43</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16L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4</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氯苯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w:t>
                  </w:r>
                  <w:r>
                    <w:rPr>
                      <w:rFonts w:eastAsiaTheme="minorEastAsia" w:hint="eastAsia"/>
                    </w:rPr>
                    <w:t>011L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270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1,2-</w:t>
                  </w:r>
                  <w:r>
                    <w:rPr>
                      <w:rFonts w:eastAsiaTheme="minorEastAsia"/>
                    </w:rPr>
                    <w:t>二氯苯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w:t>
                  </w:r>
                  <w:r>
                    <w:rPr>
                      <w:rFonts w:eastAsiaTheme="minorEastAsia" w:hint="eastAsia"/>
                    </w:rPr>
                    <w:t>0</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560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1,4-</w:t>
                  </w:r>
                  <w:r>
                    <w:rPr>
                      <w:rFonts w:eastAsiaTheme="minorEastAsia"/>
                    </w:rPr>
                    <w:t>二氯苯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0.001</w:t>
                  </w:r>
                  <w:r>
                    <w:rPr>
                      <w:rFonts w:eastAsiaTheme="minorEastAsia" w:hint="eastAsia"/>
                    </w:rPr>
                    <w:t>2L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20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乙苯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12L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28</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苯乙烯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16L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1290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甲苯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0.002</w:t>
                  </w:r>
                  <w:r>
                    <w:rPr>
                      <w:rFonts w:eastAsiaTheme="minorEastAsia" w:hint="eastAsia"/>
                    </w:rPr>
                    <w:t>0L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1200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间二甲苯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36L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570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对二甲苯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36L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570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邻二甲苯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0.00</w:t>
                  </w:r>
                  <w:r>
                    <w:rPr>
                      <w:rFonts w:eastAsiaTheme="minorEastAsia" w:hint="eastAsia"/>
                    </w:rPr>
                    <w:t>1</w:t>
                  </w:r>
                  <w:r>
                    <w:rPr>
                      <w:rFonts w:eastAsiaTheme="minorEastAsia"/>
                    </w:rPr>
                    <w:t>3</w:t>
                  </w:r>
                  <w:r>
                    <w:rPr>
                      <w:rFonts w:eastAsiaTheme="minorEastAsia" w:hint="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640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硝基苯</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0.09L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76</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苯胺</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hint="eastAsia"/>
                    </w:rPr>
                    <w:t>ND</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260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2-</w:t>
                  </w:r>
                  <w:r>
                    <w:rPr>
                      <w:rFonts w:eastAsiaTheme="minorEastAsia"/>
                    </w:rPr>
                    <w:t>氯酚</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w:t>
                  </w:r>
                  <w:r>
                    <w:rPr>
                      <w:rFonts w:eastAsiaTheme="minorEastAsia" w:hint="eastAsia"/>
                    </w:rPr>
                    <w:t>06</w:t>
                  </w:r>
                  <w:r>
                    <w:rPr>
                      <w:rFonts w:eastAsiaTheme="minorEastAsia"/>
                    </w:rPr>
                    <w:t>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2256</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苯并</w:t>
                  </w:r>
                  <w:r>
                    <w:rPr>
                      <w:rFonts w:eastAsiaTheme="minorEastAsia"/>
                    </w:rPr>
                    <w:t>[a]</w:t>
                  </w:r>
                  <w:r>
                    <w:rPr>
                      <w:rFonts w:eastAsiaTheme="minorEastAsia"/>
                    </w:rPr>
                    <w:t>蒽</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苯并</w:t>
                  </w:r>
                  <w:r>
                    <w:rPr>
                      <w:rFonts w:eastAsiaTheme="minorEastAsia"/>
                    </w:rPr>
                    <w:t>[a]</w:t>
                  </w:r>
                  <w:r>
                    <w:rPr>
                      <w:rFonts w:eastAsiaTheme="minorEastAsia"/>
                    </w:rPr>
                    <w:t>芘</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苯并</w:t>
                  </w:r>
                  <w:r>
                    <w:rPr>
                      <w:rFonts w:eastAsiaTheme="minorEastAsia"/>
                    </w:rPr>
                    <w:t>[b]</w:t>
                  </w:r>
                  <w:r>
                    <w:rPr>
                      <w:rFonts w:eastAsiaTheme="minorEastAsia"/>
                    </w:rPr>
                    <w:t>荧蒽</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0.2L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苯并</w:t>
                  </w:r>
                  <w:r>
                    <w:rPr>
                      <w:rFonts w:eastAsiaTheme="minorEastAsia"/>
                    </w:rPr>
                    <w:t>[k]</w:t>
                  </w:r>
                  <w:r>
                    <w:rPr>
                      <w:rFonts w:eastAsiaTheme="minorEastAsia"/>
                    </w:rPr>
                    <w:t>荧蒽</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151</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䓛</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1293</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二苯并</w:t>
                  </w:r>
                  <w:r>
                    <w:rPr>
                      <w:rFonts w:eastAsiaTheme="minorEastAsia"/>
                    </w:rPr>
                    <w:t>[a,h]</w:t>
                  </w:r>
                  <w:r>
                    <w:rPr>
                      <w:rFonts w:eastAsiaTheme="minorEastAsia"/>
                    </w:rPr>
                    <w:t>蒽</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茚并</w:t>
                  </w:r>
                  <w:r>
                    <w:rPr>
                      <w:rFonts w:eastAsiaTheme="minorEastAsia"/>
                    </w:rPr>
                    <w:t>[1,2,3-cd]</w:t>
                  </w:r>
                  <w:r>
                    <w:rPr>
                      <w:rFonts w:eastAsiaTheme="minorEastAsia"/>
                    </w:rPr>
                    <w:t>芘</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萘</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0.09L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70</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氰化物</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rPr>
                    <w:t>0.01L</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135</w:t>
                  </w:r>
                </w:p>
              </w:tc>
            </w:tr>
            <w:tr w:rsidR="00530DFE">
              <w:trPr>
                <w:trHeight w:val="397"/>
                <w:jc w:val="center"/>
              </w:trPr>
              <w:tc>
                <w:tcPr>
                  <w:tcW w:w="2924" w:type="dxa"/>
                  <w:vMerge/>
                  <w:tcBorders>
                    <w:tl2br w:val="nil"/>
                    <w:tr2bl w:val="nil"/>
                  </w:tcBorders>
                  <w:vAlign w:val="center"/>
                </w:tcPr>
                <w:p w:rsidR="00530DFE" w:rsidRDefault="00530DFE">
                  <w:pPr>
                    <w:pStyle w:val="aff0"/>
                    <w:snapToGrid/>
                    <w:ind w:firstLineChars="0" w:firstLine="0"/>
                    <w:jc w:val="center"/>
                    <w:rPr>
                      <w:rFonts w:eastAsiaTheme="minorEastAsia"/>
                      <w:kern w:val="0"/>
                      <w:szCs w:val="21"/>
                    </w:rPr>
                  </w:pPr>
                </w:p>
              </w:tc>
              <w:tc>
                <w:tcPr>
                  <w:tcW w:w="2508" w:type="dxa"/>
                  <w:tcBorders>
                    <w:tl2br w:val="nil"/>
                    <w:tr2bl w:val="nil"/>
                  </w:tcBorders>
                  <w:vAlign w:val="center"/>
                </w:tcPr>
                <w:p w:rsidR="00530DFE" w:rsidRDefault="004D02B7">
                  <w:pPr>
                    <w:jc w:val="center"/>
                    <w:rPr>
                      <w:rFonts w:eastAsiaTheme="minorEastAsia"/>
                    </w:rPr>
                  </w:pPr>
                  <w:r>
                    <w:rPr>
                      <w:rFonts w:eastAsiaTheme="minorEastAsia"/>
                    </w:rPr>
                    <w:t>石油烃</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hint="eastAsia"/>
                    </w:rPr>
                    <w:t>8</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4500</w:t>
                  </w:r>
                </w:p>
              </w:tc>
            </w:tr>
            <w:tr w:rsidR="00530DFE">
              <w:trPr>
                <w:trHeight w:val="397"/>
                <w:jc w:val="center"/>
              </w:trPr>
              <w:tc>
                <w:tcPr>
                  <w:tcW w:w="2924" w:type="dxa"/>
                  <w:tcBorders>
                    <w:tl2br w:val="nil"/>
                    <w:tr2bl w:val="nil"/>
                  </w:tcBorders>
                  <w:vAlign w:val="center"/>
                </w:tcPr>
                <w:p w:rsidR="00530DFE" w:rsidRDefault="004D02B7">
                  <w:pPr>
                    <w:jc w:val="center"/>
                    <w:rPr>
                      <w:rFonts w:eastAsiaTheme="minorEastAsia"/>
                      <w:kern w:val="0"/>
                    </w:rPr>
                  </w:pPr>
                  <w:r>
                    <w:rPr>
                      <w:rFonts w:eastAsiaTheme="minorEastAsia"/>
                    </w:rPr>
                    <w:t>项目占地南侧自然土</w:t>
                  </w:r>
                </w:p>
              </w:tc>
              <w:tc>
                <w:tcPr>
                  <w:tcW w:w="2508" w:type="dxa"/>
                  <w:tcBorders>
                    <w:tl2br w:val="nil"/>
                    <w:tr2bl w:val="nil"/>
                  </w:tcBorders>
                  <w:vAlign w:val="center"/>
                </w:tcPr>
                <w:p w:rsidR="00530DFE" w:rsidRDefault="004D02B7">
                  <w:pPr>
                    <w:jc w:val="center"/>
                    <w:rPr>
                      <w:rFonts w:eastAsiaTheme="minorEastAsia"/>
                    </w:rPr>
                  </w:pPr>
                  <w:r>
                    <w:rPr>
                      <w:rFonts w:eastAsiaTheme="minorEastAsia"/>
                    </w:rPr>
                    <w:t>石油烃</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hint="eastAsia"/>
                    </w:rPr>
                    <w:t>10</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4500</w:t>
                  </w:r>
                </w:p>
              </w:tc>
            </w:tr>
            <w:tr w:rsidR="00530DFE">
              <w:trPr>
                <w:trHeight w:val="397"/>
                <w:jc w:val="center"/>
              </w:trPr>
              <w:tc>
                <w:tcPr>
                  <w:tcW w:w="2924" w:type="dxa"/>
                  <w:tcBorders>
                    <w:tl2br w:val="nil"/>
                    <w:tr2bl w:val="nil"/>
                  </w:tcBorders>
                  <w:vAlign w:val="center"/>
                </w:tcPr>
                <w:p w:rsidR="00530DFE" w:rsidRDefault="004D02B7">
                  <w:pPr>
                    <w:jc w:val="center"/>
                    <w:rPr>
                      <w:rFonts w:eastAsiaTheme="minorEastAsia"/>
                      <w:kern w:val="0"/>
                    </w:rPr>
                  </w:pPr>
                  <w:r>
                    <w:rPr>
                      <w:rFonts w:eastAsiaTheme="minorEastAsia"/>
                    </w:rPr>
                    <w:t>项目占地西侧自然土</w:t>
                  </w:r>
                </w:p>
              </w:tc>
              <w:tc>
                <w:tcPr>
                  <w:tcW w:w="2508" w:type="dxa"/>
                  <w:tcBorders>
                    <w:tl2br w:val="nil"/>
                    <w:tr2bl w:val="nil"/>
                  </w:tcBorders>
                  <w:vAlign w:val="center"/>
                </w:tcPr>
                <w:p w:rsidR="00530DFE" w:rsidRDefault="004D02B7">
                  <w:pPr>
                    <w:jc w:val="center"/>
                    <w:rPr>
                      <w:rFonts w:eastAsiaTheme="minorEastAsia"/>
                    </w:rPr>
                  </w:pPr>
                  <w:r>
                    <w:rPr>
                      <w:rFonts w:eastAsiaTheme="minorEastAsia"/>
                    </w:rPr>
                    <w:t>石油烃</w:t>
                  </w:r>
                </w:p>
              </w:tc>
              <w:tc>
                <w:tcPr>
                  <w:tcW w:w="864" w:type="dxa"/>
                  <w:tcBorders>
                    <w:tl2br w:val="nil"/>
                    <w:tr2bl w:val="nil"/>
                  </w:tcBorders>
                  <w:vAlign w:val="center"/>
                </w:tcPr>
                <w:p w:rsidR="00530DFE" w:rsidRDefault="004D02B7">
                  <w:pPr>
                    <w:jc w:val="center"/>
                    <w:rPr>
                      <w:rFonts w:eastAsiaTheme="minorEastAsia"/>
                    </w:rPr>
                  </w:pPr>
                  <w:r>
                    <w:rPr>
                      <w:rFonts w:eastAsiaTheme="minorEastAsia"/>
                    </w:rPr>
                    <w:t>mg/kg</w:t>
                  </w:r>
                </w:p>
              </w:tc>
              <w:tc>
                <w:tcPr>
                  <w:tcW w:w="1032" w:type="dxa"/>
                  <w:tcBorders>
                    <w:tl2br w:val="nil"/>
                    <w:tr2bl w:val="nil"/>
                  </w:tcBorders>
                  <w:vAlign w:val="center"/>
                </w:tcPr>
                <w:p w:rsidR="00530DFE" w:rsidRDefault="004D02B7">
                  <w:pPr>
                    <w:jc w:val="center"/>
                    <w:rPr>
                      <w:rFonts w:eastAsiaTheme="minorEastAsia"/>
                    </w:rPr>
                  </w:pPr>
                  <w:r>
                    <w:rPr>
                      <w:rFonts w:eastAsiaTheme="minorEastAsia" w:hint="eastAsia"/>
                    </w:rPr>
                    <w:t>17</w:t>
                  </w:r>
                </w:p>
              </w:tc>
              <w:tc>
                <w:tcPr>
                  <w:tcW w:w="979" w:type="dxa"/>
                  <w:tcBorders>
                    <w:tl2br w:val="nil"/>
                    <w:tr2bl w:val="nil"/>
                  </w:tcBorders>
                  <w:vAlign w:val="center"/>
                </w:tcPr>
                <w:p w:rsidR="00530DFE" w:rsidRDefault="004D02B7">
                  <w:pPr>
                    <w:jc w:val="center"/>
                    <w:rPr>
                      <w:rFonts w:eastAsiaTheme="minorEastAsia"/>
                    </w:rPr>
                  </w:pPr>
                  <w:r>
                    <w:rPr>
                      <w:rFonts w:eastAsiaTheme="minorEastAsia"/>
                    </w:rPr>
                    <w:t>4500</w:t>
                  </w:r>
                </w:p>
              </w:tc>
            </w:tr>
          </w:tbl>
          <w:p w:rsidR="00530DFE" w:rsidRDefault="004D02B7">
            <w:pPr>
              <w:spacing w:line="360" w:lineRule="auto"/>
              <w:ind w:firstLineChars="200" w:firstLine="480"/>
              <w:rPr>
                <w:rFonts w:eastAsiaTheme="minorEastAsia"/>
                <w:sz w:val="24"/>
                <w:szCs w:val="24"/>
              </w:rPr>
            </w:pPr>
            <w:r>
              <w:rPr>
                <w:rFonts w:eastAsiaTheme="minorEastAsia" w:hint="eastAsia"/>
                <w:sz w:val="24"/>
                <w:szCs w:val="24"/>
              </w:rPr>
              <w:t>由表</w:t>
            </w:r>
            <w:r>
              <w:rPr>
                <w:rFonts w:eastAsiaTheme="minorEastAsia" w:hint="eastAsia"/>
                <w:sz w:val="24"/>
                <w:szCs w:val="24"/>
              </w:rPr>
              <w:t>3-12</w:t>
            </w:r>
            <w:r>
              <w:rPr>
                <w:rFonts w:eastAsiaTheme="minorEastAsia" w:hint="eastAsia"/>
                <w:sz w:val="24"/>
                <w:szCs w:val="24"/>
              </w:rPr>
              <w:t>可知，拟建项目厂内三个监测点均能满足《土壤环境质量——建设用地土壤污染风险管控标准（试行）》（</w:t>
            </w:r>
            <w:r>
              <w:rPr>
                <w:rFonts w:eastAsiaTheme="minorEastAsia" w:hint="eastAsia"/>
                <w:sz w:val="24"/>
                <w:szCs w:val="24"/>
              </w:rPr>
              <w:t>GB36600-2018</w:t>
            </w:r>
            <w:r>
              <w:rPr>
                <w:rFonts w:eastAsiaTheme="minorEastAsia" w:hint="eastAsia"/>
                <w:sz w:val="24"/>
                <w:szCs w:val="24"/>
              </w:rPr>
              <w:t>）筛选值中第二类用地要求。</w:t>
            </w:r>
          </w:p>
          <w:p w:rsidR="00530DFE" w:rsidRDefault="004D02B7">
            <w:pPr>
              <w:spacing w:line="360" w:lineRule="auto"/>
              <w:ind w:firstLineChars="200" w:firstLine="482"/>
              <w:rPr>
                <w:b/>
                <w:sz w:val="24"/>
                <w:szCs w:val="20"/>
              </w:rPr>
            </w:pPr>
            <w:r>
              <w:rPr>
                <w:rFonts w:hint="eastAsia"/>
                <w:b/>
                <w:sz w:val="24"/>
                <w:szCs w:val="20"/>
              </w:rPr>
              <w:t>6</w:t>
            </w:r>
            <w:r>
              <w:rPr>
                <w:b/>
                <w:sz w:val="24"/>
                <w:szCs w:val="20"/>
              </w:rPr>
              <w:t>、生态环境现状调查</w:t>
            </w:r>
          </w:p>
          <w:p w:rsidR="00530DFE" w:rsidRDefault="004D02B7">
            <w:pPr>
              <w:spacing w:line="360" w:lineRule="auto"/>
              <w:ind w:firstLineChars="200" w:firstLine="480"/>
              <w:rPr>
                <w:rFonts w:eastAsiaTheme="minorEastAsia"/>
                <w:sz w:val="24"/>
                <w:szCs w:val="20"/>
              </w:rPr>
            </w:pPr>
            <w:bookmarkStart w:id="9" w:name="OLE_LINK42"/>
            <w:r>
              <w:rPr>
                <w:rFonts w:eastAsiaTheme="minorEastAsia"/>
                <w:sz w:val="24"/>
                <w:szCs w:val="20"/>
              </w:rPr>
              <w:t>本项目位于</w:t>
            </w:r>
            <w:r>
              <w:rPr>
                <w:rFonts w:eastAsiaTheme="minorEastAsia"/>
                <w:sz w:val="24"/>
                <w:szCs w:val="24"/>
              </w:rPr>
              <w:t>岳阳县荣家湾镇麻塘办事处金垅村荣岳公路西侧</w:t>
            </w:r>
            <w:r>
              <w:rPr>
                <w:rFonts w:eastAsiaTheme="minorEastAsia"/>
                <w:sz w:val="24"/>
                <w:szCs w:val="20"/>
              </w:rPr>
              <w:t>，位于湖南东洞庭湖国家级自然保护区实验区，临近保护区春风站核心区和缓冲区，远离红旗湖、丁字堤和大小西湖核心区。经现场踏勘，拟建区保护区大小西湖</w:t>
            </w:r>
            <w:r>
              <w:rPr>
                <w:rFonts w:eastAsiaTheme="minorEastAsia"/>
                <w:sz w:val="24"/>
                <w:szCs w:val="20"/>
              </w:rPr>
              <w:t>-</w:t>
            </w:r>
            <w:r>
              <w:rPr>
                <w:rFonts w:eastAsiaTheme="minorEastAsia"/>
                <w:sz w:val="24"/>
                <w:szCs w:val="20"/>
              </w:rPr>
              <w:t>丁字堤核心区边界最近空间距离</w:t>
            </w:r>
            <w:r>
              <w:rPr>
                <w:rFonts w:eastAsiaTheme="minorEastAsia"/>
                <w:sz w:val="24"/>
                <w:szCs w:val="20"/>
              </w:rPr>
              <w:t>14.38km</w:t>
            </w:r>
            <w:r>
              <w:rPr>
                <w:rFonts w:eastAsiaTheme="minorEastAsia"/>
                <w:sz w:val="24"/>
                <w:szCs w:val="20"/>
              </w:rPr>
              <w:t>，距离保护区红旗湖核心区最近空间距离</w:t>
            </w:r>
            <w:r>
              <w:rPr>
                <w:rFonts w:eastAsiaTheme="minorEastAsia"/>
                <w:sz w:val="24"/>
                <w:szCs w:val="20"/>
              </w:rPr>
              <w:t>9.12km</w:t>
            </w:r>
            <w:r>
              <w:rPr>
                <w:rFonts w:eastAsiaTheme="minorEastAsia"/>
                <w:sz w:val="24"/>
                <w:szCs w:val="20"/>
              </w:rPr>
              <w:t>，距离保护区春风核心区最近空间距离</w:t>
            </w:r>
            <w:r>
              <w:rPr>
                <w:rFonts w:eastAsiaTheme="minorEastAsia"/>
                <w:sz w:val="24"/>
                <w:szCs w:val="20"/>
              </w:rPr>
              <w:t>1.60km</w:t>
            </w:r>
            <w:r>
              <w:rPr>
                <w:rFonts w:eastAsiaTheme="minorEastAsia"/>
                <w:sz w:val="24"/>
                <w:szCs w:val="20"/>
              </w:rPr>
              <w:t>。</w:t>
            </w:r>
          </w:p>
          <w:bookmarkEnd w:id="9"/>
          <w:p w:rsidR="00530DFE" w:rsidRDefault="004D02B7">
            <w:pPr>
              <w:pStyle w:val="ae"/>
              <w:autoSpaceDE w:val="0"/>
              <w:autoSpaceDN w:val="0"/>
              <w:spacing w:line="360" w:lineRule="auto"/>
              <w:ind w:firstLineChars="200" w:firstLine="480"/>
              <w:rPr>
                <w:rFonts w:eastAsiaTheme="minorEastAsia"/>
                <w:spacing w:val="0"/>
                <w:sz w:val="24"/>
                <w:szCs w:val="24"/>
                <w:u w:val="none"/>
              </w:rPr>
            </w:pPr>
            <w:r>
              <w:rPr>
                <w:rFonts w:eastAsiaTheme="minorEastAsia" w:hint="eastAsia"/>
                <w:spacing w:val="0"/>
                <w:sz w:val="24"/>
                <w:szCs w:val="24"/>
                <w:u w:val="none"/>
              </w:rPr>
              <w:t>由《生态专题报告》可知，</w:t>
            </w:r>
            <w:r>
              <w:rPr>
                <w:rFonts w:eastAsiaTheme="minorEastAsia"/>
                <w:spacing w:val="0"/>
                <w:sz w:val="24"/>
                <w:szCs w:val="24"/>
                <w:u w:val="none"/>
              </w:rPr>
              <w:t>所占地植被类型有柑橘、葡萄、桂花树、红叶石楠、构树等木本植物以及野燕麦、艾蒿、牛膝、救荒野豌豆、香樟、苦楝、苎麻、羊蹄、五叶地锦、一年蓬、牛鞭草、蒌蒿、辣蓼等草本植物。所占用的植物资源除</w:t>
            </w:r>
            <w:r>
              <w:rPr>
                <w:rFonts w:eastAsiaTheme="minorEastAsia" w:hint="eastAsia"/>
                <w:spacing w:val="0"/>
                <w:sz w:val="24"/>
                <w:szCs w:val="24"/>
                <w:u w:val="none"/>
              </w:rPr>
              <w:t>野生大豆群</w:t>
            </w:r>
            <w:r>
              <w:rPr>
                <w:rFonts w:eastAsiaTheme="minorEastAsia"/>
                <w:spacing w:val="0"/>
                <w:sz w:val="24"/>
                <w:szCs w:val="24"/>
                <w:u w:val="none"/>
              </w:rPr>
              <w:t>外，其他</w:t>
            </w:r>
            <w:r>
              <w:rPr>
                <w:rFonts w:eastAsiaTheme="minorEastAsia"/>
                <w:spacing w:val="0"/>
                <w:sz w:val="24"/>
                <w:szCs w:val="24"/>
                <w:u w:val="none"/>
              </w:rPr>
              <w:t>为非保护植物，且在东洞庭湖自然保护区广泛，因工程施工对植被的影响较小；建设项目所在区域具有完善的污水管网，根据设计文件，</w:t>
            </w:r>
            <w:r>
              <w:rPr>
                <w:rFonts w:eastAsiaTheme="minorEastAsia"/>
                <w:spacing w:val="0"/>
                <w:sz w:val="24"/>
                <w:szCs w:val="24"/>
                <w:u w:val="none"/>
              </w:rPr>
              <w:t>含油场地冲洗废水经站内环形收集沟，收集至隔油沉淀池（西南侧、</w:t>
            </w:r>
            <w:r>
              <w:rPr>
                <w:rFonts w:eastAsiaTheme="minorEastAsia"/>
                <w:spacing w:val="0"/>
                <w:sz w:val="24"/>
                <w:szCs w:val="24"/>
                <w:u w:val="none"/>
              </w:rPr>
              <w:t>4m</w:t>
            </w:r>
            <w:r>
              <w:rPr>
                <w:rFonts w:eastAsiaTheme="minorEastAsia"/>
                <w:spacing w:val="0"/>
                <w:sz w:val="24"/>
                <w:szCs w:val="24"/>
                <w:u w:val="none"/>
                <w:vertAlign w:val="superscript"/>
              </w:rPr>
              <w:t>3</w:t>
            </w:r>
            <w:r>
              <w:rPr>
                <w:rFonts w:eastAsiaTheme="minorEastAsia"/>
                <w:spacing w:val="0"/>
                <w:sz w:val="24"/>
                <w:szCs w:val="24"/>
                <w:u w:val="none"/>
              </w:rPr>
              <w:t>）处理后回用于厂区绿化洒水；生活污水经站内的化粪池（西南侧、</w:t>
            </w:r>
            <w:r>
              <w:rPr>
                <w:rFonts w:eastAsiaTheme="minorEastAsia"/>
                <w:spacing w:val="0"/>
                <w:sz w:val="24"/>
                <w:szCs w:val="24"/>
                <w:u w:val="none"/>
              </w:rPr>
              <w:t>6m</w:t>
            </w:r>
            <w:r>
              <w:rPr>
                <w:rFonts w:eastAsiaTheme="minorEastAsia"/>
                <w:spacing w:val="0"/>
                <w:sz w:val="24"/>
                <w:szCs w:val="24"/>
                <w:u w:val="none"/>
                <w:vertAlign w:val="superscript"/>
              </w:rPr>
              <w:t>3</w:t>
            </w:r>
            <w:r>
              <w:rPr>
                <w:rFonts w:eastAsiaTheme="minorEastAsia"/>
                <w:spacing w:val="0"/>
                <w:sz w:val="24"/>
                <w:szCs w:val="24"/>
                <w:u w:val="none"/>
              </w:rPr>
              <w:t>）处理后，用于周边农肥</w:t>
            </w:r>
            <w:r>
              <w:rPr>
                <w:rFonts w:eastAsiaTheme="minorEastAsia"/>
                <w:spacing w:val="0"/>
                <w:sz w:val="24"/>
                <w:szCs w:val="24"/>
                <w:u w:val="none"/>
              </w:rPr>
              <w:t>。本项目实施对区域环境质量、生物多样性影响较小。</w:t>
            </w:r>
          </w:p>
          <w:p w:rsidR="00530DFE" w:rsidRDefault="004D02B7">
            <w:pPr>
              <w:pStyle w:val="ae"/>
              <w:autoSpaceDE w:val="0"/>
              <w:autoSpaceDN w:val="0"/>
              <w:spacing w:line="360" w:lineRule="auto"/>
              <w:ind w:firstLineChars="200" w:firstLine="480"/>
              <w:rPr>
                <w:rFonts w:eastAsiaTheme="minorEastAsia"/>
                <w:spacing w:val="0"/>
                <w:sz w:val="24"/>
                <w:szCs w:val="24"/>
                <w:u w:val="none"/>
              </w:rPr>
            </w:pPr>
            <w:r>
              <w:rPr>
                <w:rFonts w:eastAsiaTheme="minorEastAsia"/>
                <w:spacing w:val="0"/>
                <w:sz w:val="24"/>
                <w:szCs w:val="24"/>
                <w:u w:val="none"/>
              </w:rPr>
              <w:t>本次评价认为，从生态环境保护的角度考虑，湖南东洞庭湖国家级自然保护区实验区内</w:t>
            </w:r>
            <w:r>
              <w:rPr>
                <w:rFonts w:eastAsiaTheme="minorEastAsia" w:hint="eastAsia"/>
                <w:spacing w:val="0"/>
                <w:sz w:val="24"/>
                <w:szCs w:val="24"/>
                <w:u w:val="none"/>
              </w:rPr>
              <w:t>岳阳县洋港加油站建设项目</w:t>
            </w:r>
            <w:r>
              <w:rPr>
                <w:rFonts w:eastAsiaTheme="minorEastAsia"/>
                <w:spacing w:val="0"/>
                <w:sz w:val="24"/>
                <w:szCs w:val="24"/>
                <w:u w:val="none"/>
              </w:rPr>
              <w:t>方案是可行的。</w:t>
            </w:r>
          </w:p>
          <w:p w:rsidR="00530DFE" w:rsidRDefault="00530DFE">
            <w:pPr>
              <w:spacing w:line="360" w:lineRule="auto"/>
              <w:ind w:firstLineChars="200" w:firstLine="480"/>
              <w:rPr>
                <w:sz w:val="24"/>
              </w:rPr>
            </w:pPr>
          </w:p>
        </w:tc>
      </w:tr>
      <w:tr w:rsidR="00530DFE">
        <w:trPr>
          <w:trHeight w:val="14581"/>
          <w:jc w:val="center"/>
        </w:trPr>
        <w:tc>
          <w:tcPr>
            <w:tcW w:w="8523" w:type="dxa"/>
            <w:tcBorders>
              <w:top w:val="single" w:sz="4" w:space="0" w:color="auto"/>
              <w:bottom w:val="single" w:sz="12" w:space="0" w:color="auto"/>
              <w:tl2br w:val="nil"/>
              <w:tr2bl w:val="nil"/>
            </w:tcBorders>
          </w:tcPr>
          <w:p w:rsidR="00530DFE" w:rsidRDefault="004D02B7">
            <w:pPr>
              <w:spacing w:line="360" w:lineRule="auto"/>
              <w:rPr>
                <w:sz w:val="24"/>
              </w:rPr>
            </w:pPr>
            <w:r>
              <w:rPr>
                <w:b/>
                <w:bCs/>
                <w:sz w:val="24"/>
              </w:rPr>
              <w:lastRenderedPageBreak/>
              <w:t>主要环境保护目标（列出名单及保护级别）：</w:t>
            </w:r>
          </w:p>
          <w:p w:rsidR="00530DFE" w:rsidRDefault="004D02B7">
            <w:pPr>
              <w:spacing w:line="360" w:lineRule="auto"/>
              <w:ind w:firstLineChars="200" w:firstLine="480"/>
              <w:rPr>
                <w:sz w:val="24"/>
                <w:szCs w:val="20"/>
                <w:u w:val="single"/>
              </w:rPr>
            </w:pPr>
            <w:r>
              <w:rPr>
                <w:sz w:val="24"/>
                <w:szCs w:val="20"/>
                <w:u w:val="single"/>
              </w:rPr>
              <w:t>根据现场调查，区域内无自然保护区、水源保护区、珍稀动植物保护物种、无历史文物古迹等需要特殊保护的环境敏感点。具体环境保护目标如下，项目周边环境保护目标见表</w:t>
            </w:r>
            <w:r>
              <w:rPr>
                <w:rFonts w:hint="eastAsia"/>
                <w:sz w:val="24"/>
                <w:szCs w:val="20"/>
                <w:u w:val="single"/>
              </w:rPr>
              <w:t>3-</w:t>
            </w:r>
            <w:r>
              <w:rPr>
                <w:rFonts w:hint="eastAsia"/>
                <w:sz w:val="24"/>
                <w:szCs w:val="20"/>
                <w:u w:val="single"/>
              </w:rPr>
              <w:t>13</w:t>
            </w:r>
            <w:r>
              <w:rPr>
                <w:rFonts w:hint="eastAsia"/>
                <w:sz w:val="24"/>
                <w:szCs w:val="20"/>
                <w:u w:val="single"/>
              </w:rPr>
              <w:t>、</w:t>
            </w:r>
            <w:r>
              <w:rPr>
                <w:rFonts w:hint="eastAsia"/>
                <w:sz w:val="24"/>
                <w:szCs w:val="20"/>
                <w:u w:val="single"/>
              </w:rPr>
              <w:t>3-14</w:t>
            </w:r>
            <w:r>
              <w:rPr>
                <w:sz w:val="24"/>
                <w:szCs w:val="20"/>
                <w:u w:val="single"/>
              </w:rPr>
              <w:t>：</w:t>
            </w:r>
          </w:p>
          <w:p w:rsidR="00530DFE" w:rsidRDefault="004D02B7">
            <w:pPr>
              <w:jc w:val="center"/>
              <w:rPr>
                <w:b/>
                <w:u w:val="single"/>
              </w:rPr>
            </w:pPr>
            <w:r>
              <w:rPr>
                <w:rFonts w:hint="eastAsia"/>
                <w:b/>
                <w:u w:val="single"/>
              </w:rPr>
              <w:t>表</w:t>
            </w:r>
            <w:r>
              <w:rPr>
                <w:b/>
                <w:u w:val="single"/>
              </w:rPr>
              <w:t>3</w:t>
            </w:r>
            <w:r>
              <w:rPr>
                <w:rFonts w:hint="eastAsia"/>
                <w:b/>
                <w:u w:val="single"/>
              </w:rPr>
              <w:t xml:space="preserve">-13   </w:t>
            </w:r>
            <w:r>
              <w:rPr>
                <w:rFonts w:hint="eastAsia"/>
                <w:b/>
                <w:u w:val="single"/>
              </w:rPr>
              <w:t>环境</w:t>
            </w:r>
            <w:r>
              <w:rPr>
                <w:rFonts w:hint="eastAsia"/>
                <w:b/>
                <w:u w:val="single"/>
              </w:rPr>
              <w:t>空气</w:t>
            </w:r>
            <w:r>
              <w:rPr>
                <w:rFonts w:hint="eastAsia"/>
                <w:b/>
                <w:u w:val="single"/>
              </w:rPr>
              <w:t>保护目标</w:t>
            </w:r>
          </w:p>
          <w:tbl>
            <w:tblPr>
              <w:tblW w:w="830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68"/>
              <w:gridCol w:w="744"/>
              <w:gridCol w:w="720"/>
              <w:gridCol w:w="1644"/>
              <w:gridCol w:w="1560"/>
              <w:gridCol w:w="948"/>
              <w:gridCol w:w="888"/>
              <w:gridCol w:w="1134"/>
            </w:tblGrid>
            <w:tr w:rsidR="00530DFE">
              <w:trPr>
                <w:trHeight w:val="258"/>
                <w:jc w:val="center"/>
              </w:trPr>
              <w:tc>
                <w:tcPr>
                  <w:tcW w:w="668" w:type="dxa"/>
                  <w:vMerge w:val="restart"/>
                  <w:vAlign w:val="center"/>
                </w:tcPr>
                <w:p w:rsidR="00530DFE" w:rsidRDefault="004D02B7">
                  <w:pPr>
                    <w:jc w:val="center"/>
                    <w:rPr>
                      <w:b/>
                      <w:u w:val="single"/>
                    </w:rPr>
                  </w:pPr>
                  <w:r>
                    <w:rPr>
                      <w:b/>
                      <w:u w:val="single"/>
                    </w:rPr>
                    <w:t>名称</w:t>
                  </w:r>
                </w:p>
              </w:tc>
              <w:tc>
                <w:tcPr>
                  <w:tcW w:w="1464" w:type="dxa"/>
                  <w:gridSpan w:val="2"/>
                  <w:tcBorders>
                    <w:bottom w:val="single" w:sz="12" w:space="0" w:color="auto"/>
                  </w:tcBorders>
                  <w:vAlign w:val="center"/>
                </w:tcPr>
                <w:p w:rsidR="00530DFE" w:rsidRDefault="004D02B7">
                  <w:pPr>
                    <w:jc w:val="center"/>
                    <w:rPr>
                      <w:b/>
                      <w:u w:val="single"/>
                    </w:rPr>
                  </w:pPr>
                  <w:r>
                    <w:rPr>
                      <w:rFonts w:hint="eastAsia"/>
                      <w:b/>
                      <w:u w:val="single"/>
                    </w:rPr>
                    <w:t>坐标</w:t>
                  </w:r>
                  <w:r>
                    <w:rPr>
                      <w:rFonts w:hint="eastAsia"/>
                      <w:b/>
                      <w:u w:val="single"/>
                    </w:rPr>
                    <w:t>/m</w:t>
                  </w:r>
                </w:p>
              </w:tc>
              <w:tc>
                <w:tcPr>
                  <w:tcW w:w="1644" w:type="dxa"/>
                  <w:vMerge w:val="restart"/>
                  <w:vAlign w:val="center"/>
                </w:tcPr>
                <w:p w:rsidR="00530DFE" w:rsidRDefault="004D02B7">
                  <w:pPr>
                    <w:jc w:val="center"/>
                    <w:rPr>
                      <w:b/>
                      <w:u w:val="single"/>
                    </w:rPr>
                  </w:pPr>
                  <w:r>
                    <w:rPr>
                      <w:rFonts w:hint="eastAsia"/>
                      <w:b/>
                      <w:u w:val="single"/>
                    </w:rPr>
                    <w:t>保护对象</w:t>
                  </w:r>
                </w:p>
              </w:tc>
              <w:tc>
                <w:tcPr>
                  <w:tcW w:w="1560" w:type="dxa"/>
                  <w:vMerge w:val="restart"/>
                  <w:vAlign w:val="center"/>
                </w:tcPr>
                <w:p w:rsidR="00530DFE" w:rsidRDefault="004D02B7">
                  <w:pPr>
                    <w:jc w:val="center"/>
                    <w:rPr>
                      <w:b/>
                      <w:u w:val="single"/>
                    </w:rPr>
                  </w:pPr>
                  <w:r>
                    <w:rPr>
                      <w:rFonts w:hint="eastAsia"/>
                      <w:b/>
                      <w:u w:val="single"/>
                    </w:rPr>
                    <w:t>保护内容</w:t>
                  </w:r>
                </w:p>
              </w:tc>
              <w:tc>
                <w:tcPr>
                  <w:tcW w:w="948" w:type="dxa"/>
                  <w:vMerge w:val="restart"/>
                  <w:vAlign w:val="center"/>
                </w:tcPr>
                <w:p w:rsidR="00530DFE" w:rsidRDefault="004D02B7">
                  <w:pPr>
                    <w:jc w:val="center"/>
                    <w:rPr>
                      <w:b/>
                      <w:u w:val="single"/>
                    </w:rPr>
                  </w:pPr>
                  <w:r>
                    <w:rPr>
                      <w:rFonts w:hint="eastAsia"/>
                      <w:b/>
                      <w:u w:val="single"/>
                    </w:rPr>
                    <w:t>环境功能区</w:t>
                  </w:r>
                </w:p>
              </w:tc>
              <w:tc>
                <w:tcPr>
                  <w:tcW w:w="888" w:type="dxa"/>
                  <w:vMerge w:val="restart"/>
                  <w:vAlign w:val="center"/>
                </w:tcPr>
                <w:p w:rsidR="00530DFE" w:rsidRDefault="004D02B7">
                  <w:pPr>
                    <w:jc w:val="center"/>
                    <w:rPr>
                      <w:u w:val="single"/>
                    </w:rPr>
                  </w:pPr>
                  <w:r>
                    <w:rPr>
                      <w:rFonts w:hint="eastAsia"/>
                      <w:b/>
                      <w:u w:val="single"/>
                    </w:rPr>
                    <w:t>相对厂址方位</w:t>
                  </w:r>
                </w:p>
              </w:tc>
              <w:tc>
                <w:tcPr>
                  <w:tcW w:w="1134" w:type="dxa"/>
                  <w:vMerge w:val="restart"/>
                  <w:vAlign w:val="center"/>
                </w:tcPr>
                <w:p w:rsidR="00530DFE" w:rsidRDefault="004D02B7">
                  <w:pPr>
                    <w:jc w:val="center"/>
                    <w:rPr>
                      <w:b/>
                      <w:u w:val="single"/>
                    </w:rPr>
                  </w:pPr>
                  <w:r>
                    <w:rPr>
                      <w:rFonts w:hint="eastAsia"/>
                      <w:b/>
                      <w:u w:val="single"/>
                    </w:rPr>
                    <w:t>相对厂界距离</w:t>
                  </w:r>
                  <w:r>
                    <w:rPr>
                      <w:rFonts w:hint="eastAsia"/>
                      <w:b/>
                      <w:u w:val="single"/>
                    </w:rPr>
                    <w:t>/m</w:t>
                  </w:r>
                </w:p>
              </w:tc>
            </w:tr>
            <w:tr w:rsidR="00530DFE">
              <w:trPr>
                <w:trHeight w:val="250"/>
                <w:jc w:val="center"/>
              </w:trPr>
              <w:tc>
                <w:tcPr>
                  <w:tcW w:w="668" w:type="dxa"/>
                  <w:vMerge/>
                  <w:tcBorders>
                    <w:bottom w:val="single" w:sz="12" w:space="0" w:color="auto"/>
                  </w:tcBorders>
                  <w:vAlign w:val="center"/>
                </w:tcPr>
                <w:p w:rsidR="00530DFE" w:rsidRDefault="00530DFE">
                  <w:pPr>
                    <w:jc w:val="center"/>
                    <w:rPr>
                      <w:b/>
                      <w:u w:val="single"/>
                    </w:rPr>
                  </w:pPr>
                </w:p>
              </w:tc>
              <w:tc>
                <w:tcPr>
                  <w:tcW w:w="744" w:type="dxa"/>
                  <w:tcBorders>
                    <w:bottom w:val="single" w:sz="12" w:space="0" w:color="auto"/>
                  </w:tcBorders>
                  <w:vAlign w:val="center"/>
                </w:tcPr>
                <w:p w:rsidR="00530DFE" w:rsidRDefault="004D02B7">
                  <w:pPr>
                    <w:jc w:val="center"/>
                    <w:rPr>
                      <w:b/>
                      <w:u w:val="single"/>
                    </w:rPr>
                  </w:pPr>
                  <w:r>
                    <w:rPr>
                      <w:rFonts w:hint="eastAsia"/>
                      <w:b/>
                      <w:u w:val="single"/>
                    </w:rPr>
                    <w:t>X</w:t>
                  </w:r>
                </w:p>
              </w:tc>
              <w:tc>
                <w:tcPr>
                  <w:tcW w:w="720" w:type="dxa"/>
                  <w:tcBorders>
                    <w:bottom w:val="single" w:sz="12" w:space="0" w:color="auto"/>
                  </w:tcBorders>
                  <w:vAlign w:val="center"/>
                </w:tcPr>
                <w:p w:rsidR="00530DFE" w:rsidRDefault="004D02B7">
                  <w:pPr>
                    <w:jc w:val="center"/>
                    <w:rPr>
                      <w:b/>
                      <w:u w:val="single"/>
                    </w:rPr>
                  </w:pPr>
                  <w:r>
                    <w:rPr>
                      <w:rFonts w:hint="eastAsia"/>
                      <w:b/>
                      <w:u w:val="single"/>
                    </w:rPr>
                    <w:t>Y</w:t>
                  </w:r>
                </w:p>
              </w:tc>
              <w:tc>
                <w:tcPr>
                  <w:tcW w:w="1644" w:type="dxa"/>
                  <w:vMerge/>
                  <w:tcBorders>
                    <w:bottom w:val="single" w:sz="12" w:space="0" w:color="auto"/>
                  </w:tcBorders>
                  <w:vAlign w:val="center"/>
                </w:tcPr>
                <w:p w:rsidR="00530DFE" w:rsidRDefault="00530DFE">
                  <w:pPr>
                    <w:jc w:val="center"/>
                    <w:rPr>
                      <w:b/>
                      <w:u w:val="single"/>
                    </w:rPr>
                  </w:pPr>
                </w:p>
              </w:tc>
              <w:tc>
                <w:tcPr>
                  <w:tcW w:w="1560" w:type="dxa"/>
                  <w:vMerge/>
                  <w:tcBorders>
                    <w:bottom w:val="single" w:sz="12" w:space="0" w:color="auto"/>
                  </w:tcBorders>
                  <w:vAlign w:val="center"/>
                </w:tcPr>
                <w:p w:rsidR="00530DFE" w:rsidRDefault="00530DFE">
                  <w:pPr>
                    <w:jc w:val="center"/>
                    <w:rPr>
                      <w:b/>
                      <w:u w:val="single"/>
                    </w:rPr>
                  </w:pPr>
                </w:p>
              </w:tc>
              <w:tc>
                <w:tcPr>
                  <w:tcW w:w="948" w:type="dxa"/>
                  <w:vMerge/>
                  <w:tcBorders>
                    <w:bottom w:val="single" w:sz="12" w:space="0" w:color="auto"/>
                  </w:tcBorders>
                  <w:vAlign w:val="center"/>
                </w:tcPr>
                <w:p w:rsidR="00530DFE" w:rsidRDefault="00530DFE">
                  <w:pPr>
                    <w:jc w:val="center"/>
                    <w:rPr>
                      <w:b/>
                      <w:u w:val="single"/>
                    </w:rPr>
                  </w:pPr>
                </w:p>
              </w:tc>
              <w:tc>
                <w:tcPr>
                  <w:tcW w:w="888" w:type="dxa"/>
                  <w:vMerge/>
                  <w:tcBorders>
                    <w:bottom w:val="single" w:sz="12" w:space="0" w:color="auto"/>
                  </w:tcBorders>
                  <w:vAlign w:val="center"/>
                </w:tcPr>
                <w:p w:rsidR="00530DFE" w:rsidRDefault="00530DFE">
                  <w:pPr>
                    <w:jc w:val="center"/>
                    <w:rPr>
                      <w:b/>
                      <w:u w:val="single"/>
                    </w:rPr>
                  </w:pPr>
                </w:p>
              </w:tc>
              <w:tc>
                <w:tcPr>
                  <w:tcW w:w="1134" w:type="dxa"/>
                  <w:vMerge/>
                  <w:tcBorders>
                    <w:bottom w:val="single" w:sz="12" w:space="0" w:color="auto"/>
                  </w:tcBorders>
                  <w:vAlign w:val="center"/>
                </w:tcPr>
                <w:p w:rsidR="00530DFE" w:rsidRDefault="00530DFE">
                  <w:pPr>
                    <w:jc w:val="center"/>
                    <w:rPr>
                      <w:b/>
                      <w:u w:val="single"/>
                    </w:rPr>
                  </w:pPr>
                </w:p>
              </w:tc>
            </w:tr>
            <w:tr w:rsidR="00530DFE">
              <w:trPr>
                <w:trHeight w:val="20"/>
                <w:jc w:val="center"/>
              </w:trPr>
              <w:tc>
                <w:tcPr>
                  <w:tcW w:w="668" w:type="dxa"/>
                  <w:tcBorders>
                    <w:top w:val="single" w:sz="12" w:space="0" w:color="auto"/>
                    <w:bottom w:val="single" w:sz="4" w:space="0" w:color="auto"/>
                    <w:tl2br w:val="nil"/>
                    <w:tr2bl w:val="nil"/>
                  </w:tcBorders>
                  <w:vAlign w:val="center"/>
                </w:tcPr>
                <w:p w:rsidR="00530DFE" w:rsidRDefault="004D02B7">
                  <w:pPr>
                    <w:jc w:val="center"/>
                    <w:rPr>
                      <w:u w:val="single"/>
                    </w:rPr>
                  </w:pPr>
                  <w:r>
                    <w:rPr>
                      <w:rFonts w:hint="eastAsia"/>
                      <w:u w:val="single"/>
                    </w:rPr>
                    <w:t>居民</w:t>
                  </w:r>
                </w:p>
              </w:tc>
              <w:tc>
                <w:tcPr>
                  <w:tcW w:w="744" w:type="dxa"/>
                  <w:tcBorders>
                    <w:top w:val="single" w:sz="12" w:space="0" w:color="auto"/>
                    <w:bottom w:val="single" w:sz="4" w:space="0" w:color="auto"/>
                    <w:tl2br w:val="nil"/>
                    <w:tr2bl w:val="nil"/>
                  </w:tcBorders>
                  <w:vAlign w:val="center"/>
                </w:tcPr>
                <w:p w:rsidR="00530DFE" w:rsidRDefault="004D02B7">
                  <w:pPr>
                    <w:jc w:val="center"/>
                    <w:rPr>
                      <w:u w:val="single"/>
                    </w:rPr>
                  </w:pPr>
                  <w:r>
                    <w:rPr>
                      <w:rFonts w:hint="eastAsia"/>
                      <w:u w:val="single"/>
                    </w:rPr>
                    <w:t>115</w:t>
                  </w:r>
                </w:p>
              </w:tc>
              <w:tc>
                <w:tcPr>
                  <w:tcW w:w="720" w:type="dxa"/>
                  <w:tcBorders>
                    <w:top w:val="single" w:sz="12" w:space="0" w:color="auto"/>
                    <w:bottom w:val="single" w:sz="4" w:space="0" w:color="auto"/>
                    <w:tl2br w:val="nil"/>
                    <w:tr2bl w:val="nil"/>
                  </w:tcBorders>
                  <w:vAlign w:val="center"/>
                </w:tcPr>
                <w:p w:rsidR="00530DFE" w:rsidRDefault="004D02B7">
                  <w:pPr>
                    <w:jc w:val="center"/>
                    <w:rPr>
                      <w:u w:val="single"/>
                    </w:rPr>
                  </w:pPr>
                  <w:r>
                    <w:rPr>
                      <w:rFonts w:hint="eastAsia"/>
                      <w:u w:val="single"/>
                    </w:rPr>
                    <w:t>72</w:t>
                  </w:r>
                </w:p>
              </w:tc>
              <w:tc>
                <w:tcPr>
                  <w:tcW w:w="1644" w:type="dxa"/>
                  <w:tcBorders>
                    <w:top w:val="single" w:sz="12" w:space="0" w:color="auto"/>
                    <w:bottom w:val="single" w:sz="4" w:space="0" w:color="auto"/>
                    <w:tl2br w:val="nil"/>
                    <w:tr2bl w:val="nil"/>
                  </w:tcBorders>
                  <w:vAlign w:val="center"/>
                </w:tcPr>
                <w:p w:rsidR="00530DFE" w:rsidRDefault="004D02B7">
                  <w:pPr>
                    <w:jc w:val="center"/>
                    <w:rPr>
                      <w:u w:val="single"/>
                    </w:rPr>
                  </w:pPr>
                  <w:r>
                    <w:rPr>
                      <w:rFonts w:eastAsiaTheme="minorEastAsia"/>
                      <w:u w:val="single"/>
                    </w:rPr>
                    <w:t>金垅村立心居民点</w:t>
                  </w:r>
                </w:p>
              </w:tc>
              <w:tc>
                <w:tcPr>
                  <w:tcW w:w="1560" w:type="dxa"/>
                  <w:tcBorders>
                    <w:top w:val="single" w:sz="12" w:space="0" w:color="auto"/>
                    <w:bottom w:val="single" w:sz="4" w:space="0" w:color="auto"/>
                    <w:tl2br w:val="nil"/>
                    <w:tr2bl w:val="nil"/>
                  </w:tcBorders>
                  <w:vAlign w:val="center"/>
                </w:tcPr>
                <w:p w:rsidR="00530DFE" w:rsidRDefault="004D02B7">
                  <w:pPr>
                    <w:jc w:val="center"/>
                    <w:rPr>
                      <w:u w:val="single"/>
                    </w:rPr>
                  </w:pPr>
                  <w:r>
                    <w:rPr>
                      <w:rFonts w:eastAsiaTheme="minorEastAsia"/>
                      <w:u w:val="single"/>
                    </w:rPr>
                    <w:t>26</w:t>
                  </w:r>
                  <w:r>
                    <w:rPr>
                      <w:rFonts w:eastAsiaTheme="minorEastAsia"/>
                      <w:u w:val="single"/>
                    </w:rPr>
                    <w:t>户</w:t>
                  </w:r>
                  <w:r>
                    <w:rPr>
                      <w:rFonts w:eastAsiaTheme="minorEastAsia"/>
                      <w:u w:val="single"/>
                    </w:rPr>
                    <w:t>，约</w:t>
                  </w:r>
                  <w:r>
                    <w:rPr>
                      <w:rFonts w:eastAsiaTheme="minorEastAsia"/>
                      <w:u w:val="single"/>
                    </w:rPr>
                    <w:t>91</w:t>
                  </w:r>
                  <w:r>
                    <w:rPr>
                      <w:rFonts w:eastAsiaTheme="minorEastAsia"/>
                      <w:u w:val="single"/>
                    </w:rPr>
                    <w:t>人</w:t>
                  </w:r>
                </w:p>
              </w:tc>
              <w:tc>
                <w:tcPr>
                  <w:tcW w:w="948" w:type="dxa"/>
                  <w:vMerge w:val="restart"/>
                  <w:tcBorders>
                    <w:top w:val="single" w:sz="12" w:space="0" w:color="auto"/>
                    <w:bottom w:val="single" w:sz="4" w:space="0" w:color="auto"/>
                    <w:tl2br w:val="nil"/>
                    <w:tr2bl w:val="nil"/>
                  </w:tcBorders>
                  <w:vAlign w:val="center"/>
                </w:tcPr>
                <w:p w:rsidR="00530DFE" w:rsidRDefault="004D02B7">
                  <w:pPr>
                    <w:jc w:val="center"/>
                    <w:rPr>
                      <w:u w:val="single"/>
                    </w:rPr>
                  </w:pPr>
                  <w:r>
                    <w:rPr>
                      <w:rFonts w:hint="eastAsia"/>
                      <w:u w:val="single"/>
                    </w:rPr>
                    <w:t>《环境空气质量标准》（</w:t>
                  </w:r>
                  <w:r>
                    <w:rPr>
                      <w:rFonts w:hint="eastAsia"/>
                      <w:u w:val="single"/>
                    </w:rPr>
                    <w:t>GB309-2012)</w:t>
                  </w:r>
                  <w:r>
                    <w:rPr>
                      <w:rFonts w:hint="eastAsia"/>
                      <w:u w:val="single"/>
                    </w:rPr>
                    <w:t>，二级标准</w:t>
                  </w:r>
                </w:p>
              </w:tc>
              <w:tc>
                <w:tcPr>
                  <w:tcW w:w="888" w:type="dxa"/>
                  <w:tcBorders>
                    <w:top w:val="single" w:sz="12" w:space="0" w:color="auto"/>
                    <w:bottom w:val="single" w:sz="4" w:space="0" w:color="auto"/>
                    <w:tl2br w:val="nil"/>
                    <w:tr2bl w:val="nil"/>
                  </w:tcBorders>
                  <w:vAlign w:val="center"/>
                </w:tcPr>
                <w:p w:rsidR="00530DFE" w:rsidRDefault="004D02B7">
                  <w:pPr>
                    <w:jc w:val="center"/>
                    <w:rPr>
                      <w:u w:val="single"/>
                    </w:rPr>
                  </w:pPr>
                  <w:r>
                    <w:rPr>
                      <w:rFonts w:hint="eastAsia"/>
                      <w:u w:val="single"/>
                    </w:rPr>
                    <w:t>N</w:t>
                  </w:r>
                  <w:r>
                    <w:rPr>
                      <w:rFonts w:hint="eastAsia"/>
                      <w:u w:val="single"/>
                    </w:rPr>
                    <w:t>E</w:t>
                  </w:r>
                </w:p>
              </w:tc>
              <w:tc>
                <w:tcPr>
                  <w:tcW w:w="1134" w:type="dxa"/>
                  <w:tcBorders>
                    <w:top w:val="single" w:sz="12" w:space="0" w:color="auto"/>
                    <w:bottom w:val="single" w:sz="4" w:space="0" w:color="auto"/>
                    <w:tl2br w:val="nil"/>
                    <w:tr2bl w:val="nil"/>
                  </w:tcBorders>
                  <w:vAlign w:val="center"/>
                </w:tcPr>
                <w:p w:rsidR="00530DFE" w:rsidRDefault="004D02B7">
                  <w:pPr>
                    <w:jc w:val="center"/>
                    <w:rPr>
                      <w:u w:val="single"/>
                    </w:rPr>
                  </w:pPr>
                  <w:r>
                    <w:rPr>
                      <w:rFonts w:hint="eastAsia"/>
                      <w:u w:val="single"/>
                    </w:rPr>
                    <w:t>7</w:t>
                  </w:r>
                  <w:r>
                    <w:rPr>
                      <w:rFonts w:hint="eastAsia"/>
                      <w:u w:val="single"/>
                    </w:rPr>
                    <w:t>0m</w:t>
                  </w:r>
                </w:p>
              </w:tc>
            </w:tr>
            <w:tr w:rsidR="00530DFE">
              <w:trPr>
                <w:trHeight w:val="20"/>
                <w:jc w:val="center"/>
              </w:trPr>
              <w:tc>
                <w:tcPr>
                  <w:tcW w:w="668" w:type="dxa"/>
                  <w:tcBorders>
                    <w:top w:val="single" w:sz="4" w:space="0" w:color="auto"/>
                  </w:tcBorders>
                  <w:vAlign w:val="center"/>
                </w:tcPr>
                <w:p w:rsidR="00530DFE" w:rsidRDefault="004D02B7">
                  <w:pPr>
                    <w:jc w:val="center"/>
                    <w:rPr>
                      <w:u w:val="single"/>
                    </w:rPr>
                  </w:pPr>
                  <w:r>
                    <w:rPr>
                      <w:rFonts w:hint="eastAsia"/>
                      <w:u w:val="single"/>
                    </w:rPr>
                    <w:t>居民</w:t>
                  </w:r>
                </w:p>
              </w:tc>
              <w:tc>
                <w:tcPr>
                  <w:tcW w:w="744" w:type="dxa"/>
                  <w:tcBorders>
                    <w:top w:val="single" w:sz="4" w:space="0" w:color="auto"/>
                  </w:tcBorders>
                  <w:vAlign w:val="center"/>
                </w:tcPr>
                <w:p w:rsidR="00530DFE" w:rsidRDefault="004D02B7">
                  <w:pPr>
                    <w:jc w:val="center"/>
                    <w:rPr>
                      <w:u w:val="single"/>
                    </w:rPr>
                  </w:pPr>
                  <w:r>
                    <w:rPr>
                      <w:rFonts w:hint="eastAsia"/>
                      <w:u w:val="single"/>
                    </w:rPr>
                    <w:t>133</w:t>
                  </w:r>
                </w:p>
              </w:tc>
              <w:tc>
                <w:tcPr>
                  <w:tcW w:w="720" w:type="dxa"/>
                  <w:tcBorders>
                    <w:top w:val="single" w:sz="4" w:space="0" w:color="auto"/>
                  </w:tcBorders>
                  <w:vAlign w:val="center"/>
                </w:tcPr>
                <w:p w:rsidR="00530DFE" w:rsidRDefault="004D02B7">
                  <w:pPr>
                    <w:jc w:val="center"/>
                    <w:rPr>
                      <w:u w:val="single"/>
                    </w:rPr>
                  </w:pPr>
                  <w:r>
                    <w:rPr>
                      <w:rFonts w:hint="eastAsia"/>
                      <w:u w:val="single"/>
                    </w:rPr>
                    <w:t>19</w:t>
                  </w:r>
                </w:p>
              </w:tc>
              <w:tc>
                <w:tcPr>
                  <w:tcW w:w="1644" w:type="dxa"/>
                  <w:tcBorders>
                    <w:top w:val="single" w:sz="4" w:space="0" w:color="auto"/>
                  </w:tcBorders>
                  <w:vAlign w:val="center"/>
                </w:tcPr>
                <w:p w:rsidR="00530DFE" w:rsidRDefault="004D02B7">
                  <w:pPr>
                    <w:jc w:val="center"/>
                    <w:rPr>
                      <w:u w:val="single"/>
                    </w:rPr>
                  </w:pPr>
                  <w:r>
                    <w:rPr>
                      <w:rFonts w:eastAsiaTheme="minorEastAsia"/>
                      <w:u w:val="single"/>
                    </w:rPr>
                    <w:t>金垅村郭氏居民点</w:t>
                  </w:r>
                </w:p>
              </w:tc>
              <w:tc>
                <w:tcPr>
                  <w:tcW w:w="1560" w:type="dxa"/>
                  <w:tcBorders>
                    <w:top w:val="single" w:sz="4" w:space="0" w:color="auto"/>
                  </w:tcBorders>
                  <w:vAlign w:val="center"/>
                </w:tcPr>
                <w:p w:rsidR="00530DFE" w:rsidRDefault="004D02B7">
                  <w:pPr>
                    <w:jc w:val="center"/>
                    <w:rPr>
                      <w:u w:val="single"/>
                    </w:rPr>
                  </w:pPr>
                  <w:r>
                    <w:rPr>
                      <w:rFonts w:eastAsiaTheme="minorEastAsia"/>
                      <w:u w:val="single"/>
                    </w:rPr>
                    <w:t>40</w:t>
                  </w:r>
                  <w:r>
                    <w:rPr>
                      <w:rFonts w:eastAsiaTheme="minorEastAsia"/>
                      <w:u w:val="single"/>
                    </w:rPr>
                    <w:t>户</w:t>
                  </w:r>
                  <w:r>
                    <w:rPr>
                      <w:rFonts w:eastAsiaTheme="minorEastAsia"/>
                      <w:u w:val="single"/>
                    </w:rPr>
                    <w:t>，约</w:t>
                  </w:r>
                  <w:r>
                    <w:rPr>
                      <w:rFonts w:eastAsiaTheme="minorEastAsia"/>
                      <w:u w:val="single"/>
                    </w:rPr>
                    <w:t>43</w:t>
                  </w:r>
                  <w:r>
                    <w:rPr>
                      <w:rFonts w:eastAsiaTheme="minorEastAsia"/>
                      <w:u w:val="single"/>
                    </w:rPr>
                    <w:t>人</w:t>
                  </w:r>
                </w:p>
              </w:tc>
              <w:tc>
                <w:tcPr>
                  <w:tcW w:w="948" w:type="dxa"/>
                  <w:vMerge/>
                  <w:tcBorders>
                    <w:top w:val="single" w:sz="4" w:space="0" w:color="auto"/>
                  </w:tcBorders>
                  <w:vAlign w:val="center"/>
                </w:tcPr>
                <w:p w:rsidR="00530DFE" w:rsidRDefault="00530DFE">
                  <w:pPr>
                    <w:jc w:val="center"/>
                    <w:rPr>
                      <w:u w:val="single"/>
                    </w:rPr>
                  </w:pPr>
                </w:p>
              </w:tc>
              <w:tc>
                <w:tcPr>
                  <w:tcW w:w="888" w:type="dxa"/>
                  <w:tcBorders>
                    <w:top w:val="single" w:sz="4" w:space="0" w:color="auto"/>
                  </w:tcBorders>
                  <w:vAlign w:val="center"/>
                </w:tcPr>
                <w:p w:rsidR="00530DFE" w:rsidRDefault="004D02B7">
                  <w:pPr>
                    <w:jc w:val="center"/>
                    <w:rPr>
                      <w:u w:val="single"/>
                    </w:rPr>
                  </w:pPr>
                  <w:r>
                    <w:rPr>
                      <w:rFonts w:hint="eastAsia"/>
                      <w:u w:val="single"/>
                    </w:rPr>
                    <w:t>SE</w:t>
                  </w:r>
                </w:p>
              </w:tc>
              <w:tc>
                <w:tcPr>
                  <w:tcW w:w="1134" w:type="dxa"/>
                  <w:tcBorders>
                    <w:top w:val="single" w:sz="4" w:space="0" w:color="auto"/>
                  </w:tcBorders>
                  <w:vAlign w:val="center"/>
                </w:tcPr>
                <w:p w:rsidR="00530DFE" w:rsidRDefault="004D02B7">
                  <w:pPr>
                    <w:jc w:val="center"/>
                    <w:rPr>
                      <w:u w:val="single"/>
                    </w:rPr>
                  </w:pPr>
                  <w:r>
                    <w:rPr>
                      <w:rFonts w:hint="eastAsia"/>
                      <w:u w:val="single"/>
                    </w:rPr>
                    <w:t>73</w:t>
                  </w:r>
                  <w:r>
                    <w:rPr>
                      <w:u w:val="single"/>
                    </w:rPr>
                    <w:t>m</w:t>
                  </w:r>
                </w:p>
              </w:tc>
            </w:tr>
            <w:tr w:rsidR="00530DFE">
              <w:trPr>
                <w:trHeight w:val="90"/>
                <w:jc w:val="center"/>
              </w:trPr>
              <w:tc>
                <w:tcPr>
                  <w:tcW w:w="668" w:type="dxa"/>
                  <w:tcBorders>
                    <w:tl2br w:val="nil"/>
                    <w:tr2bl w:val="nil"/>
                  </w:tcBorders>
                  <w:vAlign w:val="center"/>
                </w:tcPr>
                <w:p w:rsidR="00530DFE" w:rsidRDefault="004D02B7">
                  <w:pPr>
                    <w:jc w:val="center"/>
                    <w:rPr>
                      <w:u w:val="single"/>
                    </w:rPr>
                  </w:pPr>
                  <w:r>
                    <w:rPr>
                      <w:rFonts w:hint="eastAsia"/>
                      <w:u w:val="single"/>
                    </w:rPr>
                    <w:t>居民</w:t>
                  </w:r>
                </w:p>
              </w:tc>
              <w:tc>
                <w:tcPr>
                  <w:tcW w:w="744" w:type="dxa"/>
                  <w:tcBorders>
                    <w:tl2br w:val="nil"/>
                    <w:tr2bl w:val="nil"/>
                  </w:tcBorders>
                  <w:vAlign w:val="center"/>
                </w:tcPr>
                <w:p w:rsidR="00530DFE" w:rsidRDefault="004D02B7">
                  <w:pPr>
                    <w:jc w:val="center"/>
                    <w:rPr>
                      <w:u w:val="single"/>
                    </w:rPr>
                  </w:pPr>
                  <w:r>
                    <w:rPr>
                      <w:rFonts w:hint="eastAsia"/>
                      <w:u w:val="single"/>
                    </w:rPr>
                    <w:t>-85</w:t>
                  </w:r>
                </w:p>
              </w:tc>
              <w:tc>
                <w:tcPr>
                  <w:tcW w:w="720" w:type="dxa"/>
                  <w:tcBorders>
                    <w:tl2br w:val="nil"/>
                    <w:tr2bl w:val="nil"/>
                  </w:tcBorders>
                  <w:vAlign w:val="center"/>
                </w:tcPr>
                <w:p w:rsidR="00530DFE" w:rsidRDefault="004D02B7">
                  <w:pPr>
                    <w:jc w:val="center"/>
                    <w:rPr>
                      <w:u w:val="single"/>
                    </w:rPr>
                  </w:pPr>
                  <w:r>
                    <w:rPr>
                      <w:rFonts w:hint="eastAsia"/>
                      <w:u w:val="single"/>
                    </w:rPr>
                    <w:t>-44</w:t>
                  </w:r>
                </w:p>
              </w:tc>
              <w:tc>
                <w:tcPr>
                  <w:tcW w:w="1644" w:type="dxa"/>
                  <w:tcBorders>
                    <w:tl2br w:val="nil"/>
                    <w:tr2bl w:val="nil"/>
                  </w:tcBorders>
                  <w:vAlign w:val="center"/>
                </w:tcPr>
                <w:p w:rsidR="00530DFE" w:rsidRDefault="004D02B7">
                  <w:pPr>
                    <w:jc w:val="center"/>
                    <w:rPr>
                      <w:u w:val="single"/>
                    </w:rPr>
                  </w:pPr>
                  <w:r>
                    <w:rPr>
                      <w:rFonts w:eastAsiaTheme="minorEastAsia"/>
                      <w:u w:val="single"/>
                    </w:rPr>
                    <w:t>金垅村居民点</w:t>
                  </w:r>
                  <w:r>
                    <w:rPr>
                      <w:rFonts w:eastAsiaTheme="minorEastAsia" w:hint="eastAsia"/>
                      <w:u w:val="single"/>
                    </w:rPr>
                    <w:t>1</w:t>
                  </w:r>
                </w:p>
              </w:tc>
              <w:tc>
                <w:tcPr>
                  <w:tcW w:w="1560" w:type="dxa"/>
                  <w:tcBorders>
                    <w:tl2br w:val="nil"/>
                    <w:tr2bl w:val="nil"/>
                  </w:tcBorders>
                  <w:vAlign w:val="center"/>
                </w:tcPr>
                <w:p w:rsidR="00530DFE" w:rsidRDefault="004D02B7">
                  <w:pPr>
                    <w:jc w:val="center"/>
                    <w:rPr>
                      <w:u w:val="single"/>
                    </w:rPr>
                  </w:pPr>
                  <w:r>
                    <w:rPr>
                      <w:rFonts w:eastAsiaTheme="minorEastAsia"/>
                      <w:u w:val="single"/>
                    </w:rPr>
                    <w:t>1</w:t>
                  </w:r>
                  <w:r>
                    <w:rPr>
                      <w:rFonts w:eastAsiaTheme="minorEastAsia"/>
                      <w:u w:val="single"/>
                    </w:rPr>
                    <w:t>户</w:t>
                  </w:r>
                  <w:r>
                    <w:rPr>
                      <w:rFonts w:eastAsiaTheme="minorEastAsia"/>
                      <w:u w:val="single"/>
                    </w:rPr>
                    <w:t>，约</w:t>
                  </w:r>
                  <w:r>
                    <w:rPr>
                      <w:rFonts w:eastAsiaTheme="minorEastAsia"/>
                      <w:u w:val="single"/>
                    </w:rPr>
                    <w:t>3</w:t>
                  </w:r>
                  <w:r>
                    <w:rPr>
                      <w:rFonts w:eastAsiaTheme="minorEastAsia"/>
                      <w:u w:val="single"/>
                    </w:rPr>
                    <w:t>人</w:t>
                  </w:r>
                </w:p>
              </w:tc>
              <w:tc>
                <w:tcPr>
                  <w:tcW w:w="948" w:type="dxa"/>
                  <w:vMerge/>
                  <w:tcBorders>
                    <w:tl2br w:val="nil"/>
                    <w:tr2bl w:val="nil"/>
                  </w:tcBorders>
                  <w:vAlign w:val="center"/>
                </w:tcPr>
                <w:p w:rsidR="00530DFE" w:rsidRDefault="00530DFE">
                  <w:pPr>
                    <w:jc w:val="center"/>
                    <w:rPr>
                      <w:u w:val="single"/>
                    </w:rPr>
                  </w:pPr>
                </w:p>
              </w:tc>
              <w:tc>
                <w:tcPr>
                  <w:tcW w:w="888" w:type="dxa"/>
                  <w:tcBorders>
                    <w:tl2br w:val="nil"/>
                    <w:tr2bl w:val="nil"/>
                  </w:tcBorders>
                  <w:vAlign w:val="center"/>
                </w:tcPr>
                <w:p w:rsidR="00530DFE" w:rsidRDefault="004D02B7">
                  <w:pPr>
                    <w:jc w:val="center"/>
                    <w:rPr>
                      <w:u w:val="single"/>
                    </w:rPr>
                  </w:pPr>
                  <w:r>
                    <w:rPr>
                      <w:rFonts w:hint="eastAsia"/>
                      <w:u w:val="single"/>
                    </w:rPr>
                    <w:t>SW</w:t>
                  </w:r>
                </w:p>
              </w:tc>
              <w:tc>
                <w:tcPr>
                  <w:tcW w:w="1134" w:type="dxa"/>
                  <w:tcBorders>
                    <w:tl2br w:val="nil"/>
                    <w:tr2bl w:val="nil"/>
                  </w:tcBorders>
                  <w:vAlign w:val="center"/>
                </w:tcPr>
                <w:p w:rsidR="00530DFE" w:rsidRDefault="004D02B7">
                  <w:pPr>
                    <w:jc w:val="center"/>
                    <w:rPr>
                      <w:u w:val="single"/>
                    </w:rPr>
                  </w:pPr>
                  <w:r>
                    <w:rPr>
                      <w:rFonts w:hint="eastAsia"/>
                      <w:u w:val="single"/>
                    </w:rPr>
                    <w:t>77</w:t>
                  </w:r>
                  <w:r>
                    <w:rPr>
                      <w:u w:val="single"/>
                    </w:rPr>
                    <w:t>m</w:t>
                  </w:r>
                </w:p>
              </w:tc>
            </w:tr>
            <w:tr w:rsidR="00530DFE">
              <w:trPr>
                <w:trHeight w:val="90"/>
                <w:jc w:val="center"/>
              </w:trPr>
              <w:tc>
                <w:tcPr>
                  <w:tcW w:w="668" w:type="dxa"/>
                  <w:tcBorders>
                    <w:tl2br w:val="nil"/>
                    <w:tr2bl w:val="nil"/>
                  </w:tcBorders>
                  <w:vAlign w:val="center"/>
                </w:tcPr>
                <w:p w:rsidR="00530DFE" w:rsidRDefault="004D02B7">
                  <w:pPr>
                    <w:jc w:val="center"/>
                    <w:rPr>
                      <w:u w:val="single"/>
                    </w:rPr>
                  </w:pPr>
                  <w:r>
                    <w:rPr>
                      <w:rFonts w:hint="eastAsia"/>
                      <w:u w:val="single"/>
                    </w:rPr>
                    <w:t>居民</w:t>
                  </w:r>
                </w:p>
              </w:tc>
              <w:tc>
                <w:tcPr>
                  <w:tcW w:w="744" w:type="dxa"/>
                  <w:tcBorders>
                    <w:tl2br w:val="nil"/>
                    <w:tr2bl w:val="nil"/>
                  </w:tcBorders>
                  <w:vAlign w:val="center"/>
                </w:tcPr>
                <w:p w:rsidR="00530DFE" w:rsidRDefault="004D02B7">
                  <w:pPr>
                    <w:jc w:val="center"/>
                    <w:rPr>
                      <w:u w:val="single"/>
                    </w:rPr>
                  </w:pPr>
                  <w:r>
                    <w:rPr>
                      <w:rFonts w:hint="eastAsia"/>
                      <w:u w:val="single"/>
                    </w:rPr>
                    <w:t>-</w:t>
                  </w:r>
                  <w:r>
                    <w:rPr>
                      <w:rFonts w:hint="eastAsia"/>
                      <w:u w:val="single"/>
                    </w:rPr>
                    <w:t>244</w:t>
                  </w:r>
                </w:p>
              </w:tc>
              <w:tc>
                <w:tcPr>
                  <w:tcW w:w="720" w:type="dxa"/>
                  <w:tcBorders>
                    <w:tl2br w:val="nil"/>
                    <w:tr2bl w:val="nil"/>
                  </w:tcBorders>
                  <w:vAlign w:val="center"/>
                </w:tcPr>
                <w:p w:rsidR="00530DFE" w:rsidRDefault="004D02B7">
                  <w:pPr>
                    <w:jc w:val="center"/>
                    <w:rPr>
                      <w:u w:val="single"/>
                    </w:rPr>
                  </w:pPr>
                  <w:r>
                    <w:rPr>
                      <w:rFonts w:hint="eastAsia"/>
                      <w:u w:val="single"/>
                    </w:rPr>
                    <w:t>-2</w:t>
                  </w:r>
                  <w:r>
                    <w:rPr>
                      <w:rFonts w:hint="eastAsia"/>
                      <w:u w:val="single"/>
                    </w:rPr>
                    <w:t>98</w:t>
                  </w:r>
                </w:p>
              </w:tc>
              <w:tc>
                <w:tcPr>
                  <w:tcW w:w="1644" w:type="dxa"/>
                  <w:tcBorders>
                    <w:tl2br w:val="nil"/>
                    <w:tr2bl w:val="nil"/>
                  </w:tcBorders>
                  <w:vAlign w:val="center"/>
                </w:tcPr>
                <w:p w:rsidR="00530DFE" w:rsidRDefault="004D02B7">
                  <w:pPr>
                    <w:jc w:val="center"/>
                    <w:rPr>
                      <w:u w:val="single"/>
                    </w:rPr>
                  </w:pPr>
                  <w:r>
                    <w:rPr>
                      <w:rFonts w:eastAsiaTheme="minorEastAsia"/>
                      <w:u w:val="single"/>
                    </w:rPr>
                    <w:t>金垅村居民点</w:t>
                  </w:r>
                  <w:r>
                    <w:rPr>
                      <w:rFonts w:eastAsiaTheme="minorEastAsia" w:hint="eastAsia"/>
                      <w:u w:val="single"/>
                    </w:rPr>
                    <w:t>2</w:t>
                  </w:r>
                </w:p>
              </w:tc>
              <w:tc>
                <w:tcPr>
                  <w:tcW w:w="1560" w:type="dxa"/>
                  <w:tcBorders>
                    <w:tl2br w:val="nil"/>
                    <w:tr2bl w:val="nil"/>
                  </w:tcBorders>
                  <w:vAlign w:val="center"/>
                </w:tcPr>
                <w:p w:rsidR="00530DFE" w:rsidRDefault="004D02B7">
                  <w:pPr>
                    <w:jc w:val="center"/>
                    <w:rPr>
                      <w:u w:val="single"/>
                    </w:rPr>
                  </w:pPr>
                  <w:r>
                    <w:rPr>
                      <w:rFonts w:eastAsiaTheme="minorEastAsia"/>
                      <w:u w:val="single"/>
                    </w:rPr>
                    <w:t>1</w:t>
                  </w:r>
                  <w:r>
                    <w:rPr>
                      <w:rFonts w:eastAsiaTheme="minorEastAsia"/>
                      <w:u w:val="single"/>
                    </w:rPr>
                    <w:t>户</w:t>
                  </w:r>
                  <w:r>
                    <w:rPr>
                      <w:rFonts w:eastAsiaTheme="minorEastAsia"/>
                      <w:u w:val="single"/>
                    </w:rPr>
                    <w:t>，约</w:t>
                  </w:r>
                  <w:r>
                    <w:rPr>
                      <w:rFonts w:eastAsiaTheme="minorEastAsia"/>
                      <w:u w:val="single"/>
                    </w:rPr>
                    <w:t>3</w:t>
                  </w:r>
                  <w:r>
                    <w:rPr>
                      <w:rFonts w:eastAsiaTheme="minorEastAsia"/>
                      <w:u w:val="single"/>
                    </w:rPr>
                    <w:t>人</w:t>
                  </w:r>
                </w:p>
              </w:tc>
              <w:tc>
                <w:tcPr>
                  <w:tcW w:w="948" w:type="dxa"/>
                  <w:vMerge/>
                  <w:tcBorders>
                    <w:tl2br w:val="nil"/>
                    <w:tr2bl w:val="nil"/>
                  </w:tcBorders>
                  <w:vAlign w:val="center"/>
                </w:tcPr>
                <w:p w:rsidR="00530DFE" w:rsidRDefault="00530DFE">
                  <w:pPr>
                    <w:jc w:val="center"/>
                    <w:rPr>
                      <w:u w:val="single"/>
                    </w:rPr>
                  </w:pPr>
                </w:p>
              </w:tc>
              <w:tc>
                <w:tcPr>
                  <w:tcW w:w="888" w:type="dxa"/>
                  <w:tcBorders>
                    <w:tl2br w:val="nil"/>
                    <w:tr2bl w:val="nil"/>
                  </w:tcBorders>
                  <w:vAlign w:val="center"/>
                </w:tcPr>
                <w:p w:rsidR="00530DFE" w:rsidRDefault="004D02B7">
                  <w:pPr>
                    <w:jc w:val="center"/>
                    <w:rPr>
                      <w:u w:val="single"/>
                    </w:rPr>
                  </w:pPr>
                  <w:r>
                    <w:rPr>
                      <w:rFonts w:hint="eastAsia"/>
                      <w:u w:val="single"/>
                    </w:rPr>
                    <w:t>S</w:t>
                  </w:r>
                  <w:r>
                    <w:rPr>
                      <w:rFonts w:hint="eastAsia"/>
                      <w:u w:val="single"/>
                    </w:rPr>
                    <w:t>W</w:t>
                  </w:r>
                </w:p>
              </w:tc>
              <w:tc>
                <w:tcPr>
                  <w:tcW w:w="1134" w:type="dxa"/>
                  <w:tcBorders>
                    <w:tl2br w:val="nil"/>
                    <w:tr2bl w:val="nil"/>
                  </w:tcBorders>
                  <w:vAlign w:val="center"/>
                </w:tcPr>
                <w:p w:rsidR="00530DFE" w:rsidRDefault="004D02B7">
                  <w:pPr>
                    <w:jc w:val="center"/>
                    <w:rPr>
                      <w:u w:val="single"/>
                    </w:rPr>
                  </w:pPr>
                  <w:r>
                    <w:rPr>
                      <w:rFonts w:hint="eastAsia"/>
                      <w:u w:val="single"/>
                    </w:rPr>
                    <w:t>313</w:t>
                  </w:r>
                  <w:r>
                    <w:rPr>
                      <w:rFonts w:hint="eastAsia"/>
                      <w:u w:val="single"/>
                    </w:rPr>
                    <w:t>m</w:t>
                  </w:r>
                </w:p>
              </w:tc>
            </w:tr>
            <w:tr w:rsidR="00530DFE">
              <w:trPr>
                <w:trHeight w:val="90"/>
                <w:jc w:val="center"/>
              </w:trPr>
              <w:tc>
                <w:tcPr>
                  <w:tcW w:w="668" w:type="dxa"/>
                  <w:tcBorders>
                    <w:tl2br w:val="nil"/>
                    <w:tr2bl w:val="nil"/>
                  </w:tcBorders>
                  <w:vAlign w:val="center"/>
                </w:tcPr>
                <w:p w:rsidR="00530DFE" w:rsidRDefault="004D02B7">
                  <w:pPr>
                    <w:jc w:val="center"/>
                    <w:rPr>
                      <w:u w:val="single"/>
                    </w:rPr>
                  </w:pPr>
                  <w:r>
                    <w:rPr>
                      <w:rFonts w:hint="eastAsia"/>
                      <w:u w:val="single"/>
                    </w:rPr>
                    <w:t>居民</w:t>
                  </w:r>
                </w:p>
              </w:tc>
              <w:tc>
                <w:tcPr>
                  <w:tcW w:w="744" w:type="dxa"/>
                  <w:tcBorders>
                    <w:tl2br w:val="nil"/>
                    <w:tr2bl w:val="nil"/>
                  </w:tcBorders>
                  <w:vAlign w:val="center"/>
                </w:tcPr>
                <w:p w:rsidR="00530DFE" w:rsidRDefault="004D02B7">
                  <w:pPr>
                    <w:jc w:val="center"/>
                    <w:rPr>
                      <w:u w:val="single"/>
                    </w:rPr>
                  </w:pPr>
                  <w:r>
                    <w:rPr>
                      <w:rFonts w:hint="eastAsia"/>
                      <w:u w:val="single"/>
                    </w:rPr>
                    <w:t>587</w:t>
                  </w:r>
                </w:p>
              </w:tc>
              <w:tc>
                <w:tcPr>
                  <w:tcW w:w="720" w:type="dxa"/>
                  <w:tcBorders>
                    <w:tl2br w:val="nil"/>
                    <w:tr2bl w:val="nil"/>
                  </w:tcBorders>
                  <w:vAlign w:val="center"/>
                </w:tcPr>
                <w:p w:rsidR="00530DFE" w:rsidRDefault="004D02B7">
                  <w:pPr>
                    <w:jc w:val="center"/>
                    <w:rPr>
                      <w:u w:val="single"/>
                    </w:rPr>
                  </w:pPr>
                  <w:r>
                    <w:rPr>
                      <w:rFonts w:hint="eastAsia"/>
                      <w:u w:val="single"/>
                    </w:rPr>
                    <w:t>219</w:t>
                  </w:r>
                </w:p>
              </w:tc>
              <w:tc>
                <w:tcPr>
                  <w:tcW w:w="1644" w:type="dxa"/>
                  <w:tcBorders>
                    <w:tl2br w:val="nil"/>
                    <w:tr2bl w:val="nil"/>
                  </w:tcBorders>
                  <w:vAlign w:val="center"/>
                </w:tcPr>
                <w:p w:rsidR="00530DFE" w:rsidRDefault="004D02B7">
                  <w:pPr>
                    <w:jc w:val="center"/>
                    <w:rPr>
                      <w:u w:val="single"/>
                    </w:rPr>
                  </w:pPr>
                  <w:r>
                    <w:rPr>
                      <w:rFonts w:eastAsiaTheme="minorEastAsia"/>
                      <w:u w:val="single"/>
                    </w:rPr>
                    <w:t>万垅村居民点</w:t>
                  </w:r>
                </w:p>
              </w:tc>
              <w:tc>
                <w:tcPr>
                  <w:tcW w:w="1560" w:type="dxa"/>
                  <w:tcBorders>
                    <w:tl2br w:val="nil"/>
                    <w:tr2bl w:val="nil"/>
                  </w:tcBorders>
                  <w:vAlign w:val="center"/>
                </w:tcPr>
                <w:p w:rsidR="00530DFE" w:rsidRDefault="004D02B7">
                  <w:pPr>
                    <w:jc w:val="center"/>
                    <w:rPr>
                      <w:u w:val="single"/>
                    </w:rPr>
                  </w:pPr>
                  <w:r>
                    <w:rPr>
                      <w:rFonts w:eastAsiaTheme="minorEastAsia"/>
                      <w:u w:val="single"/>
                    </w:rPr>
                    <w:t>36</w:t>
                  </w:r>
                  <w:r>
                    <w:rPr>
                      <w:rFonts w:eastAsiaTheme="minorEastAsia"/>
                      <w:u w:val="single"/>
                    </w:rPr>
                    <w:t>户</w:t>
                  </w:r>
                  <w:r>
                    <w:rPr>
                      <w:rFonts w:eastAsiaTheme="minorEastAsia"/>
                      <w:u w:val="single"/>
                    </w:rPr>
                    <w:t>，约</w:t>
                  </w:r>
                  <w:r>
                    <w:rPr>
                      <w:rFonts w:eastAsiaTheme="minorEastAsia"/>
                      <w:u w:val="single"/>
                    </w:rPr>
                    <w:t>54</w:t>
                  </w:r>
                  <w:r>
                    <w:rPr>
                      <w:rFonts w:eastAsiaTheme="minorEastAsia"/>
                      <w:u w:val="single"/>
                    </w:rPr>
                    <w:t>人</w:t>
                  </w:r>
                </w:p>
              </w:tc>
              <w:tc>
                <w:tcPr>
                  <w:tcW w:w="948" w:type="dxa"/>
                  <w:vMerge/>
                  <w:tcBorders>
                    <w:tl2br w:val="nil"/>
                    <w:tr2bl w:val="nil"/>
                  </w:tcBorders>
                  <w:vAlign w:val="center"/>
                </w:tcPr>
                <w:p w:rsidR="00530DFE" w:rsidRDefault="00530DFE">
                  <w:pPr>
                    <w:jc w:val="center"/>
                    <w:rPr>
                      <w:u w:val="single"/>
                    </w:rPr>
                  </w:pPr>
                </w:p>
              </w:tc>
              <w:tc>
                <w:tcPr>
                  <w:tcW w:w="888" w:type="dxa"/>
                  <w:tcBorders>
                    <w:tl2br w:val="nil"/>
                    <w:tr2bl w:val="nil"/>
                  </w:tcBorders>
                  <w:vAlign w:val="center"/>
                </w:tcPr>
                <w:p w:rsidR="00530DFE" w:rsidRDefault="004D02B7">
                  <w:pPr>
                    <w:jc w:val="center"/>
                    <w:rPr>
                      <w:u w:val="single"/>
                    </w:rPr>
                  </w:pPr>
                  <w:r>
                    <w:rPr>
                      <w:rFonts w:hint="eastAsia"/>
                      <w:u w:val="single"/>
                    </w:rPr>
                    <w:t>E</w:t>
                  </w:r>
                </w:p>
              </w:tc>
              <w:tc>
                <w:tcPr>
                  <w:tcW w:w="1134" w:type="dxa"/>
                  <w:tcBorders>
                    <w:tl2br w:val="nil"/>
                    <w:tr2bl w:val="nil"/>
                  </w:tcBorders>
                  <w:vAlign w:val="center"/>
                </w:tcPr>
                <w:p w:rsidR="00530DFE" w:rsidRDefault="004D02B7">
                  <w:pPr>
                    <w:jc w:val="center"/>
                    <w:rPr>
                      <w:u w:val="single"/>
                    </w:rPr>
                  </w:pPr>
                  <w:r>
                    <w:rPr>
                      <w:rFonts w:hint="eastAsia"/>
                      <w:u w:val="single"/>
                    </w:rPr>
                    <w:t>450</w:t>
                  </w:r>
                  <w:r>
                    <w:rPr>
                      <w:rFonts w:hint="eastAsia"/>
                      <w:u w:val="single"/>
                    </w:rPr>
                    <w:t>m</w:t>
                  </w:r>
                </w:p>
              </w:tc>
            </w:tr>
          </w:tbl>
          <w:p w:rsidR="00530DFE" w:rsidRDefault="004D02B7">
            <w:pPr>
              <w:jc w:val="center"/>
              <w:rPr>
                <w:b/>
                <w:u w:val="single"/>
              </w:rPr>
            </w:pPr>
            <w:r>
              <w:rPr>
                <w:rFonts w:hint="eastAsia"/>
                <w:b/>
                <w:u w:val="single"/>
              </w:rPr>
              <w:t>表</w:t>
            </w:r>
            <w:r>
              <w:rPr>
                <w:b/>
                <w:u w:val="single"/>
              </w:rPr>
              <w:t>3</w:t>
            </w:r>
            <w:r>
              <w:rPr>
                <w:rFonts w:hint="eastAsia"/>
                <w:b/>
                <w:u w:val="single"/>
              </w:rPr>
              <w:t xml:space="preserve">-14   </w:t>
            </w:r>
            <w:r>
              <w:rPr>
                <w:rFonts w:hint="eastAsia"/>
                <w:b/>
                <w:u w:val="single"/>
              </w:rPr>
              <w:t>建设项目环境保护目标一览表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80"/>
              <w:gridCol w:w="1176"/>
              <w:gridCol w:w="12"/>
              <w:gridCol w:w="1416"/>
              <w:gridCol w:w="1656"/>
              <w:gridCol w:w="1140"/>
              <w:gridCol w:w="2227"/>
            </w:tblGrid>
            <w:tr w:rsidR="00530DFE">
              <w:trPr>
                <w:trHeight w:val="498"/>
                <w:jc w:val="center"/>
              </w:trPr>
              <w:tc>
                <w:tcPr>
                  <w:tcW w:w="680" w:type="dxa"/>
                  <w:tcBorders>
                    <w:bottom w:val="single" w:sz="12" w:space="0" w:color="auto"/>
                  </w:tcBorders>
                  <w:vAlign w:val="center"/>
                </w:tcPr>
                <w:p w:rsidR="00530DFE" w:rsidRDefault="004D02B7">
                  <w:pPr>
                    <w:spacing w:line="240" w:lineRule="atLeast"/>
                    <w:jc w:val="center"/>
                    <w:rPr>
                      <w:b/>
                      <w:u w:val="single"/>
                    </w:rPr>
                  </w:pPr>
                  <w:r>
                    <w:rPr>
                      <w:rFonts w:hint="eastAsia"/>
                      <w:b/>
                      <w:u w:val="single"/>
                    </w:rPr>
                    <w:t>环境要素</w:t>
                  </w:r>
                </w:p>
              </w:tc>
              <w:tc>
                <w:tcPr>
                  <w:tcW w:w="1188" w:type="dxa"/>
                  <w:gridSpan w:val="2"/>
                  <w:tcBorders>
                    <w:bottom w:val="single" w:sz="12" w:space="0" w:color="auto"/>
                  </w:tcBorders>
                  <w:vAlign w:val="center"/>
                </w:tcPr>
                <w:p w:rsidR="00530DFE" w:rsidRDefault="004D02B7">
                  <w:pPr>
                    <w:spacing w:line="240" w:lineRule="atLeast"/>
                    <w:jc w:val="center"/>
                    <w:rPr>
                      <w:b/>
                      <w:u w:val="single"/>
                    </w:rPr>
                  </w:pPr>
                  <w:r>
                    <w:rPr>
                      <w:rFonts w:hint="eastAsia"/>
                      <w:b/>
                      <w:u w:val="single"/>
                    </w:rPr>
                    <w:t>环境保护目标</w:t>
                  </w:r>
                </w:p>
              </w:tc>
              <w:tc>
                <w:tcPr>
                  <w:tcW w:w="1416" w:type="dxa"/>
                  <w:tcBorders>
                    <w:bottom w:val="single" w:sz="12" w:space="0" w:color="auto"/>
                  </w:tcBorders>
                  <w:vAlign w:val="center"/>
                </w:tcPr>
                <w:p w:rsidR="00530DFE" w:rsidRDefault="004D02B7">
                  <w:pPr>
                    <w:spacing w:line="240" w:lineRule="atLeast"/>
                    <w:jc w:val="center"/>
                    <w:rPr>
                      <w:u w:val="single"/>
                    </w:rPr>
                  </w:pPr>
                  <w:r>
                    <w:rPr>
                      <w:rFonts w:hint="eastAsia"/>
                      <w:b/>
                      <w:u w:val="single"/>
                    </w:rPr>
                    <w:t>方位与距离</w:t>
                  </w:r>
                </w:p>
              </w:tc>
              <w:tc>
                <w:tcPr>
                  <w:tcW w:w="1656" w:type="dxa"/>
                  <w:tcBorders>
                    <w:bottom w:val="single" w:sz="12" w:space="0" w:color="auto"/>
                  </w:tcBorders>
                  <w:vAlign w:val="center"/>
                </w:tcPr>
                <w:p w:rsidR="00530DFE" w:rsidRDefault="004D02B7">
                  <w:pPr>
                    <w:spacing w:line="240" w:lineRule="atLeast"/>
                    <w:jc w:val="center"/>
                    <w:rPr>
                      <w:b/>
                      <w:u w:val="single"/>
                    </w:rPr>
                  </w:pPr>
                  <w:r>
                    <w:rPr>
                      <w:rFonts w:hint="eastAsia"/>
                      <w:b/>
                      <w:u w:val="single"/>
                    </w:rPr>
                    <w:t>规模</w:t>
                  </w:r>
                </w:p>
              </w:tc>
              <w:tc>
                <w:tcPr>
                  <w:tcW w:w="1140" w:type="dxa"/>
                  <w:tcBorders>
                    <w:bottom w:val="single" w:sz="12" w:space="0" w:color="auto"/>
                  </w:tcBorders>
                  <w:vAlign w:val="center"/>
                </w:tcPr>
                <w:p w:rsidR="00530DFE" w:rsidRDefault="004D02B7">
                  <w:pPr>
                    <w:spacing w:line="240" w:lineRule="atLeast"/>
                    <w:jc w:val="center"/>
                    <w:rPr>
                      <w:b/>
                      <w:u w:val="single"/>
                    </w:rPr>
                  </w:pPr>
                  <w:r>
                    <w:rPr>
                      <w:rFonts w:hint="eastAsia"/>
                      <w:b/>
                      <w:u w:val="single"/>
                    </w:rPr>
                    <w:t>功能</w:t>
                  </w:r>
                </w:p>
              </w:tc>
              <w:tc>
                <w:tcPr>
                  <w:tcW w:w="2227" w:type="dxa"/>
                  <w:tcBorders>
                    <w:bottom w:val="single" w:sz="12" w:space="0" w:color="auto"/>
                  </w:tcBorders>
                  <w:vAlign w:val="center"/>
                </w:tcPr>
                <w:p w:rsidR="00530DFE" w:rsidRDefault="004D02B7">
                  <w:pPr>
                    <w:spacing w:line="240" w:lineRule="atLeast"/>
                    <w:jc w:val="center"/>
                    <w:rPr>
                      <w:b/>
                      <w:u w:val="single"/>
                    </w:rPr>
                  </w:pPr>
                  <w:r>
                    <w:rPr>
                      <w:rFonts w:hint="eastAsia"/>
                      <w:b/>
                      <w:u w:val="single"/>
                    </w:rPr>
                    <w:t>保护标准</w:t>
                  </w:r>
                </w:p>
              </w:tc>
            </w:tr>
            <w:tr w:rsidR="00530DFE">
              <w:trPr>
                <w:trHeight w:val="518"/>
                <w:jc w:val="center"/>
              </w:trPr>
              <w:tc>
                <w:tcPr>
                  <w:tcW w:w="680" w:type="dxa"/>
                  <w:vMerge w:val="restart"/>
                  <w:tcBorders>
                    <w:tl2br w:val="nil"/>
                    <w:tr2bl w:val="nil"/>
                  </w:tcBorders>
                  <w:vAlign w:val="center"/>
                </w:tcPr>
                <w:p w:rsidR="00530DFE" w:rsidRDefault="004D02B7">
                  <w:pPr>
                    <w:spacing w:line="240" w:lineRule="atLeast"/>
                    <w:jc w:val="center"/>
                    <w:rPr>
                      <w:u w:val="single"/>
                    </w:rPr>
                  </w:pPr>
                  <w:r>
                    <w:rPr>
                      <w:rFonts w:hint="eastAsia"/>
                      <w:u w:val="single"/>
                    </w:rPr>
                    <w:t>地表水环境</w:t>
                  </w:r>
                </w:p>
              </w:tc>
              <w:tc>
                <w:tcPr>
                  <w:tcW w:w="1188" w:type="dxa"/>
                  <w:gridSpan w:val="2"/>
                  <w:tcBorders>
                    <w:tl2br w:val="nil"/>
                    <w:tr2bl w:val="nil"/>
                  </w:tcBorders>
                  <w:vAlign w:val="center"/>
                </w:tcPr>
                <w:p w:rsidR="00530DFE" w:rsidRDefault="004D02B7">
                  <w:pPr>
                    <w:jc w:val="center"/>
                    <w:rPr>
                      <w:kern w:val="0"/>
                      <w:u w:val="single"/>
                    </w:rPr>
                  </w:pPr>
                  <w:r>
                    <w:rPr>
                      <w:rFonts w:eastAsiaTheme="minorEastAsia"/>
                      <w:u w:val="single"/>
                    </w:rPr>
                    <w:t>无名水塘</w:t>
                  </w:r>
                </w:p>
              </w:tc>
              <w:tc>
                <w:tcPr>
                  <w:tcW w:w="1416" w:type="dxa"/>
                  <w:tcBorders>
                    <w:tl2br w:val="nil"/>
                    <w:tr2bl w:val="nil"/>
                  </w:tcBorders>
                  <w:vAlign w:val="center"/>
                </w:tcPr>
                <w:p w:rsidR="00530DFE" w:rsidRDefault="004D02B7">
                  <w:pPr>
                    <w:jc w:val="center"/>
                    <w:rPr>
                      <w:u w:val="single"/>
                    </w:rPr>
                  </w:pPr>
                  <w:r>
                    <w:rPr>
                      <w:rFonts w:eastAsiaTheme="minorEastAsia"/>
                      <w:u w:val="single"/>
                    </w:rPr>
                    <w:t>SW</w:t>
                  </w:r>
                  <w:r>
                    <w:rPr>
                      <w:rFonts w:eastAsiaTheme="minorEastAsia"/>
                      <w:u w:val="single"/>
                    </w:rPr>
                    <w:t>，</w:t>
                  </w:r>
                  <w:r>
                    <w:rPr>
                      <w:rFonts w:eastAsiaTheme="minorEastAsia"/>
                      <w:u w:val="single"/>
                    </w:rPr>
                    <w:t>80</w:t>
                  </w:r>
                  <w:r>
                    <w:rPr>
                      <w:rFonts w:eastAsiaTheme="minorEastAsia"/>
                      <w:u w:val="single"/>
                    </w:rPr>
                    <w:t>m</w:t>
                  </w:r>
                </w:p>
              </w:tc>
              <w:tc>
                <w:tcPr>
                  <w:tcW w:w="1656" w:type="dxa"/>
                  <w:tcBorders>
                    <w:tl2br w:val="nil"/>
                    <w:tr2bl w:val="nil"/>
                  </w:tcBorders>
                  <w:vAlign w:val="center"/>
                </w:tcPr>
                <w:p w:rsidR="00530DFE" w:rsidRDefault="004D02B7">
                  <w:pPr>
                    <w:spacing w:line="240" w:lineRule="atLeast"/>
                    <w:jc w:val="center"/>
                    <w:rPr>
                      <w:u w:val="single"/>
                    </w:rPr>
                  </w:pPr>
                  <w:r>
                    <w:rPr>
                      <w:rFonts w:hint="eastAsia"/>
                      <w:u w:val="single"/>
                    </w:rPr>
                    <w:t>水塘</w:t>
                  </w:r>
                </w:p>
              </w:tc>
              <w:tc>
                <w:tcPr>
                  <w:tcW w:w="1140" w:type="dxa"/>
                  <w:tcBorders>
                    <w:tl2br w:val="nil"/>
                    <w:tr2bl w:val="nil"/>
                  </w:tcBorders>
                  <w:vAlign w:val="center"/>
                </w:tcPr>
                <w:p w:rsidR="00530DFE" w:rsidRDefault="004D02B7">
                  <w:pPr>
                    <w:spacing w:line="240" w:lineRule="atLeast"/>
                    <w:jc w:val="center"/>
                    <w:rPr>
                      <w:u w:val="single"/>
                    </w:rPr>
                  </w:pPr>
                  <w:r>
                    <w:rPr>
                      <w:rFonts w:hint="eastAsia"/>
                      <w:u w:val="single"/>
                    </w:rPr>
                    <w:t>农灌、无引用功能</w:t>
                  </w:r>
                </w:p>
              </w:tc>
              <w:tc>
                <w:tcPr>
                  <w:tcW w:w="2227" w:type="dxa"/>
                  <w:tcBorders>
                    <w:tl2br w:val="nil"/>
                    <w:tr2bl w:val="nil"/>
                  </w:tcBorders>
                  <w:vAlign w:val="center"/>
                </w:tcPr>
                <w:p w:rsidR="00530DFE" w:rsidRDefault="004D02B7">
                  <w:pPr>
                    <w:spacing w:line="240" w:lineRule="atLeast"/>
                    <w:jc w:val="center"/>
                    <w:rPr>
                      <w:u w:val="single"/>
                    </w:rPr>
                  </w:pPr>
                  <w:r>
                    <w:rPr>
                      <w:rFonts w:hint="eastAsia"/>
                      <w:u w:val="single"/>
                    </w:rPr>
                    <w:t>《地表水环境质量标准》</w:t>
                  </w:r>
                  <w:r>
                    <w:rPr>
                      <w:u w:val="single"/>
                    </w:rPr>
                    <w:t>(GB3838-2002)</w:t>
                  </w:r>
                  <w:r w:rsidR="00530DFE">
                    <w:rPr>
                      <w:rFonts w:ascii="宋体" w:hAnsi="宋体" w:cs="宋体" w:hint="eastAsia"/>
                      <w:u w:val="single"/>
                    </w:rPr>
                    <w:fldChar w:fldCharType="begin"/>
                  </w:r>
                  <w:r>
                    <w:rPr>
                      <w:rFonts w:ascii="宋体" w:hAnsi="宋体" w:cs="宋体" w:hint="eastAsia"/>
                      <w:u w:val="single"/>
                    </w:rPr>
                    <w:instrText xml:space="preserve"> = 5 \* ROMAN \* MERGEFORMAT </w:instrText>
                  </w:r>
                  <w:r w:rsidR="00530DFE">
                    <w:rPr>
                      <w:rFonts w:ascii="宋体" w:hAnsi="宋体" w:cs="宋体" w:hint="eastAsia"/>
                      <w:u w:val="single"/>
                    </w:rPr>
                    <w:fldChar w:fldCharType="separate"/>
                  </w:r>
                  <w:r>
                    <w:rPr>
                      <w:u w:val="single"/>
                    </w:rPr>
                    <w:t>V</w:t>
                  </w:r>
                  <w:r w:rsidR="00530DFE">
                    <w:rPr>
                      <w:rFonts w:ascii="宋体" w:hAnsi="宋体" w:cs="宋体" w:hint="eastAsia"/>
                      <w:u w:val="single"/>
                    </w:rPr>
                    <w:fldChar w:fldCharType="end"/>
                  </w:r>
                  <w:r>
                    <w:rPr>
                      <w:rFonts w:hint="eastAsia"/>
                      <w:u w:val="single"/>
                    </w:rPr>
                    <w:t>类水体要求</w:t>
                  </w:r>
                </w:p>
              </w:tc>
            </w:tr>
            <w:tr w:rsidR="00530DFE">
              <w:trPr>
                <w:trHeight w:val="518"/>
                <w:jc w:val="center"/>
              </w:trPr>
              <w:tc>
                <w:tcPr>
                  <w:tcW w:w="680" w:type="dxa"/>
                  <w:vMerge/>
                  <w:tcBorders>
                    <w:tl2br w:val="nil"/>
                    <w:tr2bl w:val="nil"/>
                  </w:tcBorders>
                  <w:vAlign w:val="center"/>
                </w:tcPr>
                <w:p w:rsidR="00530DFE" w:rsidRDefault="00530DFE">
                  <w:pPr>
                    <w:spacing w:line="240" w:lineRule="atLeast"/>
                    <w:jc w:val="center"/>
                    <w:rPr>
                      <w:u w:val="single"/>
                    </w:rPr>
                  </w:pPr>
                </w:p>
              </w:tc>
              <w:tc>
                <w:tcPr>
                  <w:tcW w:w="1188" w:type="dxa"/>
                  <w:gridSpan w:val="2"/>
                  <w:tcBorders>
                    <w:tl2br w:val="nil"/>
                    <w:tr2bl w:val="nil"/>
                  </w:tcBorders>
                  <w:vAlign w:val="center"/>
                </w:tcPr>
                <w:p w:rsidR="00530DFE" w:rsidRDefault="004D02B7">
                  <w:pPr>
                    <w:jc w:val="center"/>
                    <w:rPr>
                      <w:kern w:val="0"/>
                      <w:u w:val="single"/>
                    </w:rPr>
                  </w:pPr>
                  <w:r>
                    <w:rPr>
                      <w:rFonts w:eastAsiaTheme="minorEastAsia"/>
                      <w:u w:val="single"/>
                    </w:rPr>
                    <w:t>洞庭湖</w:t>
                  </w:r>
                </w:p>
              </w:tc>
              <w:tc>
                <w:tcPr>
                  <w:tcW w:w="1416" w:type="dxa"/>
                  <w:tcBorders>
                    <w:tl2br w:val="nil"/>
                    <w:tr2bl w:val="nil"/>
                  </w:tcBorders>
                  <w:vAlign w:val="center"/>
                </w:tcPr>
                <w:p w:rsidR="00530DFE" w:rsidRDefault="004D02B7">
                  <w:pPr>
                    <w:jc w:val="center"/>
                    <w:rPr>
                      <w:u w:val="single"/>
                    </w:rPr>
                  </w:pPr>
                  <w:r>
                    <w:rPr>
                      <w:rFonts w:eastAsiaTheme="minorEastAsia"/>
                      <w:u w:val="single"/>
                    </w:rPr>
                    <w:t>NW</w:t>
                  </w:r>
                  <w:r>
                    <w:rPr>
                      <w:rFonts w:eastAsiaTheme="minorEastAsia"/>
                      <w:u w:val="single"/>
                    </w:rPr>
                    <w:t>，</w:t>
                  </w:r>
                  <w:r>
                    <w:rPr>
                      <w:rFonts w:eastAsiaTheme="minorEastAsia"/>
                      <w:u w:val="single"/>
                    </w:rPr>
                    <w:t>106m</w:t>
                  </w:r>
                </w:p>
              </w:tc>
              <w:tc>
                <w:tcPr>
                  <w:tcW w:w="1656" w:type="dxa"/>
                  <w:tcBorders>
                    <w:tl2br w:val="nil"/>
                    <w:tr2bl w:val="nil"/>
                  </w:tcBorders>
                  <w:vAlign w:val="center"/>
                </w:tcPr>
                <w:p w:rsidR="00530DFE" w:rsidRDefault="004D02B7">
                  <w:pPr>
                    <w:spacing w:line="240" w:lineRule="atLeast"/>
                    <w:jc w:val="center"/>
                    <w:rPr>
                      <w:u w:val="single"/>
                    </w:rPr>
                  </w:pPr>
                  <w:r>
                    <w:rPr>
                      <w:rFonts w:hint="eastAsia"/>
                      <w:u w:val="single"/>
                    </w:rPr>
                    <w:t>湖泊</w:t>
                  </w:r>
                </w:p>
              </w:tc>
              <w:tc>
                <w:tcPr>
                  <w:tcW w:w="1140" w:type="dxa"/>
                  <w:tcBorders>
                    <w:tl2br w:val="nil"/>
                    <w:tr2bl w:val="nil"/>
                  </w:tcBorders>
                  <w:vAlign w:val="center"/>
                </w:tcPr>
                <w:p w:rsidR="00530DFE" w:rsidRDefault="004D02B7">
                  <w:pPr>
                    <w:spacing w:line="240" w:lineRule="atLeast"/>
                    <w:jc w:val="center"/>
                    <w:rPr>
                      <w:u w:val="single"/>
                    </w:rPr>
                  </w:pPr>
                  <w:r>
                    <w:rPr>
                      <w:rFonts w:hint="eastAsia"/>
                      <w:u w:val="single"/>
                    </w:rPr>
                    <w:t>饮用水源二级保护区</w:t>
                  </w:r>
                </w:p>
              </w:tc>
              <w:tc>
                <w:tcPr>
                  <w:tcW w:w="2227" w:type="dxa"/>
                  <w:tcBorders>
                    <w:tl2br w:val="nil"/>
                    <w:tr2bl w:val="nil"/>
                  </w:tcBorders>
                  <w:vAlign w:val="center"/>
                </w:tcPr>
                <w:p w:rsidR="00530DFE" w:rsidRDefault="004D02B7">
                  <w:pPr>
                    <w:spacing w:line="240" w:lineRule="atLeast"/>
                    <w:jc w:val="center"/>
                    <w:rPr>
                      <w:u w:val="single"/>
                    </w:rPr>
                  </w:pPr>
                  <w:r>
                    <w:rPr>
                      <w:rFonts w:hint="eastAsia"/>
                      <w:u w:val="single"/>
                    </w:rPr>
                    <w:t>《地表水环境质量标准》</w:t>
                  </w:r>
                  <w:r>
                    <w:rPr>
                      <w:u w:val="single"/>
                    </w:rPr>
                    <w:t>(GB3838-2002)</w:t>
                  </w:r>
                  <w:r w:rsidR="00530DFE">
                    <w:rPr>
                      <w:rFonts w:ascii="宋体" w:hAnsi="宋体" w:cs="宋体" w:hint="eastAsia"/>
                      <w:u w:val="single"/>
                    </w:rPr>
                    <w:fldChar w:fldCharType="begin"/>
                  </w:r>
                  <w:r>
                    <w:rPr>
                      <w:rFonts w:ascii="宋体" w:hAnsi="宋体" w:cs="宋体" w:hint="eastAsia"/>
                      <w:u w:val="single"/>
                    </w:rPr>
                    <w:instrText xml:space="preserve"> = 3 \* ROMAN \* MERGEFORMAT </w:instrText>
                  </w:r>
                  <w:r w:rsidR="00530DFE">
                    <w:rPr>
                      <w:rFonts w:ascii="宋体" w:hAnsi="宋体" w:cs="宋体" w:hint="eastAsia"/>
                      <w:u w:val="single"/>
                    </w:rPr>
                    <w:fldChar w:fldCharType="separate"/>
                  </w:r>
                  <w:r>
                    <w:rPr>
                      <w:u w:val="single"/>
                    </w:rPr>
                    <w:t>III</w:t>
                  </w:r>
                  <w:r w:rsidR="00530DFE">
                    <w:rPr>
                      <w:rFonts w:ascii="宋体" w:hAnsi="宋体" w:cs="宋体" w:hint="eastAsia"/>
                      <w:u w:val="single"/>
                    </w:rPr>
                    <w:fldChar w:fldCharType="end"/>
                  </w:r>
                  <w:r>
                    <w:rPr>
                      <w:rFonts w:hint="eastAsia"/>
                      <w:u w:val="single"/>
                    </w:rPr>
                    <w:t>类水体要求</w:t>
                  </w:r>
                </w:p>
              </w:tc>
            </w:tr>
            <w:tr w:rsidR="00530DFE">
              <w:trPr>
                <w:trHeight w:val="518"/>
                <w:jc w:val="center"/>
              </w:trPr>
              <w:tc>
                <w:tcPr>
                  <w:tcW w:w="680" w:type="dxa"/>
                  <w:tcBorders>
                    <w:tl2br w:val="nil"/>
                    <w:tr2bl w:val="nil"/>
                  </w:tcBorders>
                  <w:vAlign w:val="center"/>
                </w:tcPr>
                <w:p w:rsidR="00530DFE" w:rsidRDefault="004D02B7">
                  <w:pPr>
                    <w:jc w:val="center"/>
                    <w:rPr>
                      <w:u w:val="single"/>
                    </w:rPr>
                  </w:pPr>
                  <w:r>
                    <w:rPr>
                      <w:rFonts w:eastAsiaTheme="minorEastAsia"/>
                      <w:u w:val="single"/>
                    </w:rPr>
                    <w:t>地下水环境</w:t>
                  </w:r>
                </w:p>
              </w:tc>
              <w:tc>
                <w:tcPr>
                  <w:tcW w:w="5400" w:type="dxa"/>
                  <w:gridSpan w:val="5"/>
                  <w:tcBorders>
                    <w:tl2br w:val="nil"/>
                    <w:tr2bl w:val="nil"/>
                  </w:tcBorders>
                  <w:vAlign w:val="center"/>
                </w:tcPr>
                <w:p w:rsidR="00530DFE" w:rsidRDefault="004D02B7">
                  <w:pPr>
                    <w:jc w:val="center"/>
                    <w:rPr>
                      <w:u w:val="single"/>
                    </w:rPr>
                  </w:pPr>
                  <w:r>
                    <w:rPr>
                      <w:rFonts w:eastAsiaTheme="minorEastAsia"/>
                      <w:u w:val="single"/>
                    </w:rPr>
                    <w:t>评价区域地下水（目前周边居民均使用市政自来水）</w:t>
                  </w:r>
                </w:p>
              </w:tc>
              <w:tc>
                <w:tcPr>
                  <w:tcW w:w="2227" w:type="dxa"/>
                  <w:tcBorders>
                    <w:tl2br w:val="nil"/>
                    <w:tr2bl w:val="nil"/>
                  </w:tcBorders>
                  <w:vAlign w:val="center"/>
                </w:tcPr>
                <w:p w:rsidR="00530DFE" w:rsidRDefault="004D02B7">
                  <w:pPr>
                    <w:jc w:val="center"/>
                    <w:rPr>
                      <w:u w:val="single"/>
                    </w:rPr>
                  </w:pPr>
                  <w:r>
                    <w:rPr>
                      <w:rFonts w:eastAsiaTheme="minorEastAsia"/>
                      <w:u w:val="single"/>
                    </w:rPr>
                    <w:t>《地下水质量标准》（</w:t>
                  </w:r>
                  <w:r>
                    <w:rPr>
                      <w:rFonts w:eastAsiaTheme="minorEastAsia"/>
                      <w:u w:val="single"/>
                    </w:rPr>
                    <w:t>GB/T14848-</w:t>
                  </w:r>
                  <w:r>
                    <w:rPr>
                      <w:rFonts w:eastAsiaTheme="minorEastAsia"/>
                      <w:u w:val="single"/>
                    </w:rPr>
                    <w:t>2017</w:t>
                  </w:r>
                  <w:r>
                    <w:rPr>
                      <w:rFonts w:eastAsiaTheme="minorEastAsia"/>
                      <w:u w:val="single"/>
                    </w:rPr>
                    <w:t>）</w:t>
                  </w:r>
                  <w:r>
                    <w:rPr>
                      <w:rFonts w:eastAsiaTheme="minorEastAsia"/>
                      <w:u w:val="single"/>
                    </w:rPr>
                    <w:t>III</w:t>
                  </w:r>
                  <w:r>
                    <w:rPr>
                      <w:rFonts w:eastAsiaTheme="minorEastAsia"/>
                      <w:u w:val="single"/>
                    </w:rPr>
                    <w:t>类标准</w:t>
                  </w:r>
                </w:p>
              </w:tc>
            </w:tr>
            <w:tr w:rsidR="00530DFE">
              <w:trPr>
                <w:trHeight w:val="518"/>
                <w:jc w:val="center"/>
              </w:trPr>
              <w:tc>
                <w:tcPr>
                  <w:tcW w:w="680" w:type="dxa"/>
                  <w:vMerge w:val="restart"/>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声环境</w:t>
                  </w:r>
                </w:p>
              </w:tc>
              <w:tc>
                <w:tcPr>
                  <w:tcW w:w="1176" w:type="dxa"/>
                  <w:tcBorders>
                    <w:tl2br w:val="nil"/>
                    <w:tr2bl w:val="nil"/>
                  </w:tcBorders>
                  <w:vAlign w:val="center"/>
                </w:tcPr>
                <w:p w:rsidR="00530DFE" w:rsidRDefault="004D02B7">
                  <w:pPr>
                    <w:jc w:val="center"/>
                    <w:rPr>
                      <w:rFonts w:eastAsiaTheme="minorEastAsia"/>
                      <w:u w:val="single"/>
                    </w:rPr>
                  </w:pPr>
                  <w:r>
                    <w:rPr>
                      <w:rFonts w:eastAsiaTheme="minorEastAsia"/>
                      <w:u w:val="single"/>
                    </w:rPr>
                    <w:t>金垅村立心居民点</w:t>
                  </w:r>
                </w:p>
              </w:tc>
              <w:tc>
                <w:tcPr>
                  <w:tcW w:w="1428" w:type="dxa"/>
                  <w:gridSpan w:val="2"/>
                  <w:tcBorders>
                    <w:tl2br w:val="nil"/>
                    <w:tr2bl w:val="nil"/>
                  </w:tcBorders>
                  <w:vAlign w:val="center"/>
                </w:tcPr>
                <w:p w:rsidR="00530DFE" w:rsidRDefault="004D02B7">
                  <w:pPr>
                    <w:jc w:val="center"/>
                    <w:rPr>
                      <w:rFonts w:eastAsiaTheme="minorEastAsia"/>
                      <w:u w:val="single"/>
                    </w:rPr>
                  </w:pPr>
                  <w:r>
                    <w:rPr>
                      <w:rFonts w:hint="eastAsia"/>
                      <w:u w:val="single"/>
                    </w:rPr>
                    <w:t>N</w:t>
                  </w:r>
                  <w:r>
                    <w:rPr>
                      <w:rFonts w:hint="eastAsia"/>
                      <w:u w:val="single"/>
                    </w:rPr>
                    <w:t>E</w:t>
                  </w:r>
                  <w:r>
                    <w:rPr>
                      <w:rFonts w:hint="eastAsia"/>
                      <w:u w:val="single"/>
                    </w:rPr>
                    <w:t>，</w:t>
                  </w:r>
                  <w:r>
                    <w:rPr>
                      <w:rFonts w:hint="eastAsia"/>
                      <w:u w:val="single"/>
                    </w:rPr>
                    <w:t>70m</w:t>
                  </w:r>
                </w:p>
              </w:tc>
              <w:tc>
                <w:tcPr>
                  <w:tcW w:w="1656" w:type="dxa"/>
                  <w:tcBorders>
                    <w:tl2br w:val="nil"/>
                    <w:tr2bl w:val="nil"/>
                  </w:tcBorders>
                  <w:vAlign w:val="center"/>
                </w:tcPr>
                <w:p w:rsidR="00530DFE" w:rsidRDefault="004D02B7">
                  <w:pPr>
                    <w:jc w:val="center"/>
                    <w:rPr>
                      <w:rFonts w:eastAsiaTheme="minorEastAsia"/>
                      <w:u w:val="single"/>
                    </w:rPr>
                  </w:pPr>
                  <w:r>
                    <w:rPr>
                      <w:rFonts w:eastAsiaTheme="minorEastAsia"/>
                      <w:u w:val="single"/>
                    </w:rPr>
                    <w:t>26</w:t>
                  </w:r>
                  <w:r>
                    <w:rPr>
                      <w:rFonts w:eastAsiaTheme="minorEastAsia"/>
                      <w:u w:val="single"/>
                    </w:rPr>
                    <w:t>户</w:t>
                  </w:r>
                  <w:r>
                    <w:rPr>
                      <w:rFonts w:eastAsiaTheme="minorEastAsia"/>
                      <w:u w:val="single"/>
                    </w:rPr>
                    <w:t>，约</w:t>
                  </w:r>
                  <w:r>
                    <w:rPr>
                      <w:rFonts w:eastAsiaTheme="minorEastAsia"/>
                      <w:u w:val="single"/>
                    </w:rPr>
                    <w:t>91</w:t>
                  </w:r>
                  <w:r>
                    <w:rPr>
                      <w:rFonts w:eastAsiaTheme="minorEastAsia"/>
                      <w:u w:val="single"/>
                    </w:rPr>
                    <w:t>人</w:t>
                  </w:r>
                </w:p>
              </w:tc>
              <w:tc>
                <w:tcPr>
                  <w:tcW w:w="114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居民区</w:t>
                  </w:r>
                </w:p>
              </w:tc>
              <w:tc>
                <w:tcPr>
                  <w:tcW w:w="2227" w:type="dxa"/>
                  <w:vMerge w:val="restart"/>
                  <w:tcBorders>
                    <w:tl2br w:val="nil"/>
                    <w:tr2bl w:val="nil"/>
                  </w:tcBorders>
                  <w:vAlign w:val="center"/>
                </w:tcPr>
                <w:p w:rsidR="00530DFE" w:rsidRDefault="004D02B7">
                  <w:pPr>
                    <w:jc w:val="center"/>
                    <w:rPr>
                      <w:rFonts w:eastAsiaTheme="minorEastAsia"/>
                      <w:u w:val="single"/>
                    </w:rPr>
                  </w:pPr>
                  <w:r>
                    <w:rPr>
                      <w:rFonts w:hint="eastAsia"/>
                      <w:u w:val="single"/>
                    </w:rPr>
                    <w:t>《环境空气质量标准》（</w:t>
                  </w:r>
                  <w:r>
                    <w:rPr>
                      <w:rFonts w:hint="eastAsia"/>
                      <w:u w:val="single"/>
                    </w:rPr>
                    <w:t>GB309-2012)</w:t>
                  </w:r>
                  <w:r>
                    <w:rPr>
                      <w:rFonts w:hint="eastAsia"/>
                      <w:u w:val="single"/>
                    </w:rPr>
                    <w:t>二级标准</w:t>
                  </w:r>
                </w:p>
              </w:tc>
            </w:tr>
            <w:tr w:rsidR="00530DFE">
              <w:trPr>
                <w:trHeight w:val="518"/>
                <w:jc w:val="center"/>
              </w:trPr>
              <w:tc>
                <w:tcPr>
                  <w:tcW w:w="680" w:type="dxa"/>
                  <w:vMerge/>
                  <w:tcBorders>
                    <w:tl2br w:val="nil"/>
                    <w:tr2bl w:val="nil"/>
                  </w:tcBorders>
                  <w:vAlign w:val="center"/>
                </w:tcPr>
                <w:p w:rsidR="00530DFE" w:rsidRDefault="00530DFE">
                  <w:pPr>
                    <w:jc w:val="center"/>
                    <w:rPr>
                      <w:rFonts w:eastAsiaTheme="minorEastAsia"/>
                      <w:u w:val="single"/>
                    </w:rPr>
                  </w:pPr>
                </w:p>
              </w:tc>
              <w:tc>
                <w:tcPr>
                  <w:tcW w:w="1176" w:type="dxa"/>
                  <w:tcBorders>
                    <w:tl2br w:val="nil"/>
                    <w:tr2bl w:val="nil"/>
                  </w:tcBorders>
                  <w:vAlign w:val="center"/>
                </w:tcPr>
                <w:p w:rsidR="00530DFE" w:rsidRDefault="004D02B7">
                  <w:pPr>
                    <w:jc w:val="center"/>
                    <w:rPr>
                      <w:rFonts w:eastAsiaTheme="minorEastAsia"/>
                      <w:u w:val="single"/>
                    </w:rPr>
                  </w:pPr>
                  <w:r>
                    <w:rPr>
                      <w:rFonts w:eastAsiaTheme="minorEastAsia"/>
                      <w:u w:val="single"/>
                    </w:rPr>
                    <w:t>金垅村郭氏居民点</w:t>
                  </w:r>
                </w:p>
              </w:tc>
              <w:tc>
                <w:tcPr>
                  <w:tcW w:w="1428" w:type="dxa"/>
                  <w:gridSpan w:val="2"/>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SE</w:t>
                  </w:r>
                  <w:r>
                    <w:rPr>
                      <w:rFonts w:eastAsiaTheme="minorEastAsia" w:hint="eastAsia"/>
                      <w:u w:val="single"/>
                    </w:rPr>
                    <w:t>，</w:t>
                  </w:r>
                  <w:r>
                    <w:rPr>
                      <w:rFonts w:eastAsiaTheme="minorEastAsia" w:hint="eastAsia"/>
                      <w:u w:val="single"/>
                    </w:rPr>
                    <w:t>73m</w:t>
                  </w:r>
                </w:p>
              </w:tc>
              <w:tc>
                <w:tcPr>
                  <w:tcW w:w="1656" w:type="dxa"/>
                  <w:tcBorders>
                    <w:tl2br w:val="nil"/>
                    <w:tr2bl w:val="nil"/>
                  </w:tcBorders>
                  <w:vAlign w:val="center"/>
                </w:tcPr>
                <w:p w:rsidR="00530DFE" w:rsidRDefault="004D02B7">
                  <w:pPr>
                    <w:jc w:val="center"/>
                    <w:rPr>
                      <w:rFonts w:eastAsiaTheme="minorEastAsia"/>
                      <w:u w:val="single"/>
                    </w:rPr>
                  </w:pPr>
                  <w:r>
                    <w:rPr>
                      <w:rFonts w:eastAsiaTheme="minorEastAsia"/>
                      <w:u w:val="single"/>
                    </w:rPr>
                    <w:t>40</w:t>
                  </w:r>
                  <w:r>
                    <w:rPr>
                      <w:rFonts w:eastAsiaTheme="minorEastAsia"/>
                      <w:u w:val="single"/>
                    </w:rPr>
                    <w:t>户</w:t>
                  </w:r>
                  <w:r>
                    <w:rPr>
                      <w:rFonts w:eastAsiaTheme="minorEastAsia"/>
                      <w:u w:val="single"/>
                    </w:rPr>
                    <w:t>，约</w:t>
                  </w:r>
                  <w:r>
                    <w:rPr>
                      <w:rFonts w:eastAsiaTheme="minorEastAsia"/>
                      <w:u w:val="single"/>
                    </w:rPr>
                    <w:t>43</w:t>
                  </w:r>
                  <w:r>
                    <w:rPr>
                      <w:rFonts w:eastAsiaTheme="minorEastAsia"/>
                      <w:u w:val="single"/>
                    </w:rPr>
                    <w:t>人</w:t>
                  </w:r>
                </w:p>
              </w:tc>
              <w:tc>
                <w:tcPr>
                  <w:tcW w:w="114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居民区</w:t>
                  </w:r>
                </w:p>
              </w:tc>
              <w:tc>
                <w:tcPr>
                  <w:tcW w:w="2227" w:type="dxa"/>
                  <w:vMerge/>
                  <w:tcBorders>
                    <w:tl2br w:val="nil"/>
                    <w:tr2bl w:val="nil"/>
                  </w:tcBorders>
                  <w:vAlign w:val="center"/>
                </w:tcPr>
                <w:p w:rsidR="00530DFE" w:rsidRDefault="00530DFE">
                  <w:pPr>
                    <w:jc w:val="center"/>
                    <w:rPr>
                      <w:rFonts w:eastAsiaTheme="minorEastAsia"/>
                      <w:u w:val="single"/>
                    </w:rPr>
                  </w:pPr>
                </w:p>
              </w:tc>
            </w:tr>
            <w:tr w:rsidR="00530DFE">
              <w:trPr>
                <w:trHeight w:val="518"/>
                <w:jc w:val="center"/>
              </w:trPr>
              <w:tc>
                <w:tcPr>
                  <w:tcW w:w="680" w:type="dxa"/>
                  <w:vMerge/>
                  <w:tcBorders>
                    <w:tl2br w:val="nil"/>
                    <w:tr2bl w:val="nil"/>
                  </w:tcBorders>
                  <w:vAlign w:val="center"/>
                </w:tcPr>
                <w:p w:rsidR="00530DFE" w:rsidRDefault="00530DFE">
                  <w:pPr>
                    <w:jc w:val="center"/>
                    <w:rPr>
                      <w:rFonts w:eastAsiaTheme="minorEastAsia"/>
                      <w:u w:val="single"/>
                    </w:rPr>
                  </w:pPr>
                </w:p>
              </w:tc>
              <w:tc>
                <w:tcPr>
                  <w:tcW w:w="1176" w:type="dxa"/>
                  <w:tcBorders>
                    <w:tl2br w:val="nil"/>
                    <w:tr2bl w:val="nil"/>
                  </w:tcBorders>
                  <w:vAlign w:val="center"/>
                </w:tcPr>
                <w:p w:rsidR="00530DFE" w:rsidRDefault="004D02B7">
                  <w:pPr>
                    <w:jc w:val="center"/>
                    <w:rPr>
                      <w:rFonts w:eastAsiaTheme="minorEastAsia"/>
                      <w:u w:val="single"/>
                    </w:rPr>
                  </w:pPr>
                  <w:r>
                    <w:rPr>
                      <w:rFonts w:eastAsiaTheme="minorEastAsia"/>
                      <w:u w:val="single"/>
                    </w:rPr>
                    <w:t>金垅村居民点</w:t>
                  </w:r>
                  <w:r>
                    <w:rPr>
                      <w:rFonts w:eastAsiaTheme="minorEastAsia" w:hint="eastAsia"/>
                      <w:u w:val="single"/>
                    </w:rPr>
                    <w:t>1</w:t>
                  </w:r>
                </w:p>
              </w:tc>
              <w:tc>
                <w:tcPr>
                  <w:tcW w:w="1428" w:type="dxa"/>
                  <w:gridSpan w:val="2"/>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SW</w:t>
                  </w:r>
                  <w:r>
                    <w:rPr>
                      <w:rFonts w:eastAsiaTheme="minorEastAsia" w:hint="eastAsia"/>
                      <w:u w:val="single"/>
                    </w:rPr>
                    <w:t>，</w:t>
                  </w:r>
                  <w:r>
                    <w:rPr>
                      <w:rFonts w:eastAsiaTheme="minorEastAsia" w:hint="eastAsia"/>
                      <w:u w:val="single"/>
                    </w:rPr>
                    <w:t>313m</w:t>
                  </w:r>
                </w:p>
              </w:tc>
              <w:tc>
                <w:tcPr>
                  <w:tcW w:w="1656" w:type="dxa"/>
                  <w:tcBorders>
                    <w:tl2br w:val="nil"/>
                    <w:tr2bl w:val="nil"/>
                  </w:tcBorders>
                  <w:vAlign w:val="center"/>
                </w:tcPr>
                <w:p w:rsidR="00530DFE" w:rsidRDefault="004D02B7">
                  <w:pPr>
                    <w:jc w:val="center"/>
                    <w:rPr>
                      <w:rFonts w:eastAsiaTheme="minorEastAsia"/>
                      <w:u w:val="single"/>
                    </w:rPr>
                  </w:pPr>
                  <w:r>
                    <w:rPr>
                      <w:rFonts w:eastAsiaTheme="minorEastAsia"/>
                      <w:u w:val="single"/>
                    </w:rPr>
                    <w:t>1</w:t>
                  </w:r>
                  <w:r>
                    <w:rPr>
                      <w:rFonts w:eastAsiaTheme="minorEastAsia"/>
                      <w:u w:val="single"/>
                    </w:rPr>
                    <w:t>户</w:t>
                  </w:r>
                  <w:r>
                    <w:rPr>
                      <w:rFonts w:eastAsiaTheme="minorEastAsia"/>
                      <w:u w:val="single"/>
                    </w:rPr>
                    <w:t>，约</w:t>
                  </w:r>
                  <w:r>
                    <w:rPr>
                      <w:rFonts w:eastAsiaTheme="minorEastAsia"/>
                      <w:u w:val="single"/>
                    </w:rPr>
                    <w:t>3</w:t>
                  </w:r>
                  <w:r>
                    <w:rPr>
                      <w:rFonts w:eastAsiaTheme="minorEastAsia"/>
                      <w:u w:val="single"/>
                    </w:rPr>
                    <w:t>人</w:t>
                  </w:r>
                </w:p>
              </w:tc>
              <w:tc>
                <w:tcPr>
                  <w:tcW w:w="114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居民区</w:t>
                  </w:r>
                </w:p>
              </w:tc>
              <w:tc>
                <w:tcPr>
                  <w:tcW w:w="2227" w:type="dxa"/>
                  <w:vMerge/>
                  <w:tcBorders>
                    <w:tl2br w:val="nil"/>
                    <w:tr2bl w:val="nil"/>
                  </w:tcBorders>
                  <w:vAlign w:val="center"/>
                </w:tcPr>
                <w:p w:rsidR="00530DFE" w:rsidRDefault="00530DFE">
                  <w:pPr>
                    <w:jc w:val="center"/>
                    <w:rPr>
                      <w:rFonts w:eastAsiaTheme="minorEastAsia"/>
                      <w:u w:val="single"/>
                    </w:rPr>
                  </w:pPr>
                </w:p>
              </w:tc>
            </w:tr>
            <w:tr w:rsidR="00530DFE">
              <w:trPr>
                <w:trHeight w:val="518"/>
                <w:jc w:val="center"/>
              </w:trPr>
              <w:tc>
                <w:tcPr>
                  <w:tcW w:w="680" w:type="dxa"/>
                  <w:tcBorders>
                    <w:tl2br w:val="nil"/>
                    <w:tr2bl w:val="nil"/>
                  </w:tcBorders>
                  <w:vAlign w:val="center"/>
                </w:tcPr>
                <w:p w:rsidR="00530DFE" w:rsidRDefault="004D02B7">
                  <w:pPr>
                    <w:jc w:val="center"/>
                    <w:rPr>
                      <w:rFonts w:eastAsiaTheme="minorEastAsia"/>
                      <w:u w:val="single"/>
                    </w:rPr>
                  </w:pPr>
                  <w:r>
                    <w:rPr>
                      <w:rFonts w:eastAsiaTheme="minorEastAsia"/>
                      <w:u w:val="single"/>
                    </w:rPr>
                    <w:t>社会环境</w:t>
                  </w:r>
                </w:p>
              </w:tc>
              <w:tc>
                <w:tcPr>
                  <w:tcW w:w="1188" w:type="dxa"/>
                  <w:gridSpan w:val="2"/>
                  <w:tcBorders>
                    <w:tl2br w:val="nil"/>
                    <w:tr2bl w:val="nil"/>
                  </w:tcBorders>
                  <w:vAlign w:val="center"/>
                </w:tcPr>
                <w:p w:rsidR="00530DFE" w:rsidRDefault="004D02B7">
                  <w:pPr>
                    <w:jc w:val="center"/>
                    <w:rPr>
                      <w:rFonts w:eastAsiaTheme="minorEastAsia"/>
                      <w:u w:val="single"/>
                    </w:rPr>
                  </w:pPr>
                  <w:r>
                    <w:rPr>
                      <w:rFonts w:eastAsiaTheme="minorEastAsia"/>
                      <w:u w:val="single"/>
                    </w:rPr>
                    <w:t>荣岳公路</w:t>
                  </w:r>
                </w:p>
              </w:tc>
              <w:tc>
                <w:tcPr>
                  <w:tcW w:w="1416" w:type="dxa"/>
                  <w:tcBorders>
                    <w:tl2br w:val="nil"/>
                    <w:tr2bl w:val="nil"/>
                  </w:tcBorders>
                  <w:vAlign w:val="center"/>
                </w:tcPr>
                <w:p w:rsidR="00530DFE" w:rsidRDefault="004D02B7">
                  <w:pPr>
                    <w:jc w:val="center"/>
                    <w:rPr>
                      <w:rFonts w:eastAsiaTheme="minorEastAsia"/>
                      <w:u w:val="single"/>
                    </w:rPr>
                  </w:pPr>
                  <w:r>
                    <w:rPr>
                      <w:rFonts w:eastAsiaTheme="minorEastAsia"/>
                      <w:u w:val="single"/>
                    </w:rPr>
                    <w:t>E</w:t>
                  </w:r>
                  <w:r>
                    <w:rPr>
                      <w:rFonts w:eastAsiaTheme="minorEastAsia"/>
                      <w:u w:val="single"/>
                    </w:rPr>
                    <w:t>，</w:t>
                  </w:r>
                  <w:r>
                    <w:rPr>
                      <w:rFonts w:eastAsiaTheme="minorEastAsia"/>
                      <w:u w:val="single"/>
                    </w:rPr>
                    <w:t>9</w:t>
                  </w:r>
                  <w:r>
                    <w:rPr>
                      <w:rFonts w:eastAsiaTheme="minorEastAsia"/>
                      <w:u w:val="single"/>
                    </w:rPr>
                    <w:t>0m</w:t>
                  </w:r>
                </w:p>
              </w:tc>
              <w:tc>
                <w:tcPr>
                  <w:tcW w:w="1656" w:type="dxa"/>
                  <w:tcBorders>
                    <w:tl2br w:val="nil"/>
                    <w:tr2bl w:val="nil"/>
                  </w:tcBorders>
                  <w:vAlign w:val="center"/>
                </w:tcPr>
                <w:p w:rsidR="00530DFE" w:rsidRDefault="004D02B7">
                  <w:pPr>
                    <w:jc w:val="center"/>
                    <w:rPr>
                      <w:rFonts w:eastAsiaTheme="minorEastAsia"/>
                      <w:u w:val="single"/>
                    </w:rPr>
                  </w:pPr>
                  <w:r>
                    <w:rPr>
                      <w:rFonts w:eastAsiaTheme="minorEastAsia"/>
                      <w:u w:val="single"/>
                    </w:rPr>
                    <w:t>主干道</w:t>
                  </w:r>
                </w:p>
              </w:tc>
              <w:tc>
                <w:tcPr>
                  <w:tcW w:w="1140" w:type="dxa"/>
                  <w:tcBorders>
                    <w:tl2br w:val="nil"/>
                    <w:tr2bl w:val="nil"/>
                  </w:tcBorders>
                  <w:vAlign w:val="center"/>
                </w:tcPr>
                <w:p w:rsidR="00530DFE" w:rsidRDefault="004D02B7">
                  <w:pPr>
                    <w:jc w:val="center"/>
                    <w:rPr>
                      <w:rFonts w:eastAsiaTheme="minorEastAsia"/>
                      <w:u w:val="single"/>
                    </w:rPr>
                  </w:pPr>
                  <w:r>
                    <w:rPr>
                      <w:rFonts w:eastAsiaTheme="minorEastAsia"/>
                      <w:u w:val="single"/>
                    </w:rPr>
                    <w:t>交通</w:t>
                  </w:r>
                </w:p>
              </w:tc>
              <w:tc>
                <w:tcPr>
                  <w:tcW w:w="2227" w:type="dxa"/>
                  <w:tcBorders>
                    <w:tl2br w:val="nil"/>
                    <w:tr2bl w:val="nil"/>
                  </w:tcBorders>
                  <w:vAlign w:val="center"/>
                </w:tcPr>
                <w:p w:rsidR="00530DFE" w:rsidRDefault="004D02B7">
                  <w:pPr>
                    <w:jc w:val="center"/>
                    <w:rPr>
                      <w:rFonts w:eastAsiaTheme="minorEastAsia"/>
                      <w:u w:val="single"/>
                    </w:rPr>
                  </w:pPr>
                  <w:r>
                    <w:rPr>
                      <w:rFonts w:eastAsiaTheme="minorEastAsia"/>
                      <w:u w:val="single"/>
                    </w:rPr>
                    <w:t>维持正常</w:t>
                  </w:r>
                  <w:r>
                    <w:rPr>
                      <w:rFonts w:eastAsiaTheme="minorEastAsia"/>
                      <w:u w:val="single"/>
                    </w:rPr>
                    <w:t>通行</w:t>
                  </w:r>
                </w:p>
              </w:tc>
            </w:tr>
            <w:tr w:rsidR="00530DFE">
              <w:trPr>
                <w:trHeight w:val="372"/>
                <w:jc w:val="center"/>
              </w:trPr>
              <w:tc>
                <w:tcPr>
                  <w:tcW w:w="680" w:type="dxa"/>
                  <w:tcBorders>
                    <w:tl2br w:val="nil"/>
                    <w:tr2bl w:val="nil"/>
                  </w:tcBorders>
                  <w:vAlign w:val="center"/>
                </w:tcPr>
                <w:p w:rsidR="00530DFE" w:rsidRDefault="004D02B7">
                  <w:pPr>
                    <w:spacing w:line="240" w:lineRule="atLeast"/>
                    <w:jc w:val="center"/>
                    <w:rPr>
                      <w:u w:val="single"/>
                    </w:rPr>
                  </w:pPr>
                  <w:r>
                    <w:rPr>
                      <w:rFonts w:hint="eastAsia"/>
                      <w:u w:val="single"/>
                    </w:rPr>
                    <w:t>生态环境</w:t>
                  </w:r>
                </w:p>
              </w:tc>
              <w:tc>
                <w:tcPr>
                  <w:tcW w:w="7627" w:type="dxa"/>
                  <w:gridSpan w:val="6"/>
                  <w:tcBorders>
                    <w:tl2br w:val="nil"/>
                    <w:tr2bl w:val="nil"/>
                  </w:tcBorders>
                  <w:vAlign w:val="center"/>
                </w:tcPr>
                <w:p w:rsidR="00530DFE" w:rsidRDefault="004D02B7">
                  <w:pPr>
                    <w:spacing w:line="240" w:lineRule="atLeast"/>
                    <w:jc w:val="center"/>
                    <w:rPr>
                      <w:u w:val="single"/>
                    </w:rPr>
                  </w:pPr>
                  <w:r>
                    <w:rPr>
                      <w:rFonts w:hint="eastAsia"/>
                      <w:u w:val="single"/>
                    </w:rPr>
                    <w:t>周边地表植被、土壤</w:t>
                  </w:r>
                  <w:r>
                    <w:rPr>
                      <w:rFonts w:hint="eastAsia"/>
                      <w:u w:val="single"/>
                    </w:rPr>
                    <w:t>，东洞庭湖保护区</w:t>
                  </w:r>
                </w:p>
              </w:tc>
            </w:tr>
          </w:tbl>
          <w:p w:rsidR="00530DFE" w:rsidRDefault="00530DFE">
            <w:pPr>
              <w:jc w:val="center"/>
              <w:rPr>
                <w:sz w:val="24"/>
              </w:rPr>
            </w:pPr>
          </w:p>
        </w:tc>
      </w:tr>
    </w:tbl>
    <w:p w:rsidR="00530DFE" w:rsidRDefault="004D02B7">
      <w:pPr>
        <w:rPr>
          <w:kern w:val="44"/>
        </w:rPr>
      </w:pPr>
      <w:r>
        <w:lastRenderedPageBreak/>
        <w:br w:type="page"/>
      </w:r>
    </w:p>
    <w:p w:rsidR="00530DFE" w:rsidRDefault="004D02B7">
      <w:pPr>
        <w:pStyle w:val="10"/>
        <w:rPr>
          <w:sz w:val="28"/>
          <w:szCs w:val="28"/>
        </w:rPr>
      </w:pPr>
      <w:bookmarkStart w:id="10" w:name="_Toc15604"/>
      <w:r>
        <w:rPr>
          <w:sz w:val="28"/>
          <w:szCs w:val="28"/>
        </w:rPr>
        <w:lastRenderedPageBreak/>
        <w:t>四、</w:t>
      </w:r>
      <w:bookmarkStart w:id="11" w:name="OLE_LINK19"/>
      <w:r>
        <w:rPr>
          <w:sz w:val="28"/>
          <w:szCs w:val="28"/>
        </w:rPr>
        <w:t>评价适用标准</w:t>
      </w:r>
      <w:bookmarkEnd w:id="10"/>
      <w:bookmarkEnd w:id="11"/>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56"/>
        <w:gridCol w:w="7767"/>
      </w:tblGrid>
      <w:tr w:rsidR="00530DFE">
        <w:trPr>
          <w:trHeight w:val="10257"/>
          <w:jc w:val="center"/>
        </w:trPr>
        <w:tc>
          <w:tcPr>
            <w:tcW w:w="756" w:type="dxa"/>
            <w:tcBorders>
              <w:tl2br w:val="nil"/>
              <w:tr2bl w:val="nil"/>
            </w:tcBorders>
            <w:vAlign w:val="center"/>
          </w:tcPr>
          <w:p w:rsidR="00530DFE" w:rsidRDefault="004D02B7">
            <w:pPr>
              <w:spacing w:line="520" w:lineRule="exact"/>
              <w:jc w:val="center"/>
              <w:rPr>
                <w:sz w:val="24"/>
              </w:rPr>
            </w:pPr>
            <w:r>
              <w:rPr>
                <w:sz w:val="24"/>
              </w:rPr>
              <w:t>环</w:t>
            </w:r>
          </w:p>
          <w:p w:rsidR="00530DFE" w:rsidRDefault="004D02B7">
            <w:pPr>
              <w:spacing w:line="520" w:lineRule="exact"/>
              <w:jc w:val="center"/>
              <w:rPr>
                <w:sz w:val="24"/>
              </w:rPr>
            </w:pPr>
            <w:r>
              <w:rPr>
                <w:sz w:val="24"/>
              </w:rPr>
              <w:t>境</w:t>
            </w:r>
          </w:p>
          <w:p w:rsidR="00530DFE" w:rsidRDefault="004D02B7">
            <w:pPr>
              <w:spacing w:line="520" w:lineRule="exact"/>
              <w:jc w:val="center"/>
              <w:rPr>
                <w:sz w:val="24"/>
              </w:rPr>
            </w:pPr>
            <w:r>
              <w:rPr>
                <w:sz w:val="24"/>
              </w:rPr>
              <w:t>质</w:t>
            </w:r>
          </w:p>
          <w:p w:rsidR="00530DFE" w:rsidRDefault="004D02B7">
            <w:pPr>
              <w:spacing w:line="520" w:lineRule="exact"/>
              <w:jc w:val="center"/>
              <w:rPr>
                <w:sz w:val="24"/>
              </w:rPr>
            </w:pPr>
            <w:r>
              <w:rPr>
                <w:sz w:val="24"/>
              </w:rPr>
              <w:t>量</w:t>
            </w:r>
          </w:p>
          <w:p w:rsidR="00530DFE" w:rsidRDefault="004D02B7">
            <w:pPr>
              <w:spacing w:line="520" w:lineRule="exact"/>
              <w:jc w:val="center"/>
              <w:rPr>
                <w:sz w:val="24"/>
              </w:rPr>
            </w:pPr>
            <w:r>
              <w:rPr>
                <w:sz w:val="24"/>
              </w:rPr>
              <w:t>标</w:t>
            </w:r>
          </w:p>
          <w:p w:rsidR="00530DFE" w:rsidRDefault="004D02B7">
            <w:pPr>
              <w:spacing w:line="520" w:lineRule="exact"/>
              <w:jc w:val="center"/>
              <w:rPr>
                <w:sz w:val="24"/>
              </w:rPr>
            </w:pPr>
            <w:r>
              <w:rPr>
                <w:sz w:val="24"/>
              </w:rPr>
              <w:t>准</w:t>
            </w:r>
          </w:p>
        </w:tc>
        <w:tc>
          <w:tcPr>
            <w:tcW w:w="7767" w:type="dxa"/>
            <w:tcBorders>
              <w:tl2br w:val="nil"/>
              <w:tr2bl w:val="nil"/>
            </w:tcBorders>
            <w:vAlign w:val="center"/>
          </w:tcPr>
          <w:p w:rsidR="00530DFE" w:rsidRDefault="004D02B7">
            <w:pPr>
              <w:numPr>
                <w:ilvl w:val="0"/>
                <w:numId w:val="4"/>
              </w:numPr>
              <w:spacing w:line="360" w:lineRule="auto"/>
              <w:ind w:firstLineChars="200" w:firstLine="480"/>
              <w:rPr>
                <w:sz w:val="24"/>
              </w:rPr>
            </w:pPr>
            <w:r>
              <w:rPr>
                <w:sz w:val="24"/>
              </w:rPr>
              <w:t>环境空气质量</w:t>
            </w:r>
            <w:r>
              <w:rPr>
                <w:rFonts w:hint="eastAsia"/>
                <w:sz w:val="24"/>
              </w:rPr>
              <w:t>：</w:t>
            </w:r>
          </w:p>
          <w:p w:rsidR="00530DFE" w:rsidRDefault="004D02B7">
            <w:pPr>
              <w:spacing w:line="360" w:lineRule="auto"/>
              <w:ind w:firstLineChars="200" w:firstLine="480"/>
              <w:rPr>
                <w:rFonts w:eastAsiaTheme="minorEastAsia"/>
                <w:sz w:val="24"/>
                <w:szCs w:val="20"/>
              </w:rPr>
            </w:pPr>
            <w:r>
              <w:rPr>
                <w:rFonts w:hint="eastAsia"/>
                <w:sz w:val="24"/>
              </w:rPr>
              <w:t>本区域环境空气质量执行</w:t>
            </w:r>
            <w:r>
              <w:rPr>
                <w:rFonts w:hint="eastAsia"/>
                <w:sz w:val="24"/>
              </w:rPr>
              <w:t>《环境空气质量标准》（</w:t>
            </w:r>
            <w:r>
              <w:rPr>
                <w:rFonts w:hint="eastAsia"/>
                <w:sz w:val="24"/>
              </w:rPr>
              <w:t>GB3095-2012</w:t>
            </w:r>
            <w:r>
              <w:rPr>
                <w:rFonts w:hint="eastAsia"/>
                <w:sz w:val="24"/>
              </w:rPr>
              <w:t>）及其修改单二级标准</w:t>
            </w:r>
            <w:r>
              <w:rPr>
                <w:rFonts w:eastAsiaTheme="minorEastAsia" w:hint="eastAsia"/>
                <w:sz w:val="24"/>
                <w:szCs w:val="20"/>
              </w:rPr>
              <w:t>；非甲烷总烃参考执行《大气污染物综合排放标准详解》中</w:t>
            </w:r>
            <w:r>
              <w:rPr>
                <w:rFonts w:eastAsiaTheme="minorEastAsia" w:hint="eastAsia"/>
                <w:sz w:val="24"/>
                <w:szCs w:val="20"/>
              </w:rPr>
              <w:t>2.0mg/m</w:t>
            </w:r>
            <w:r>
              <w:rPr>
                <w:rFonts w:eastAsiaTheme="minorEastAsia" w:hint="eastAsia"/>
                <w:sz w:val="24"/>
                <w:szCs w:val="20"/>
                <w:vertAlign w:val="superscript"/>
              </w:rPr>
              <w:t>3</w:t>
            </w:r>
            <w:r>
              <w:rPr>
                <w:rFonts w:eastAsiaTheme="minorEastAsia" w:hint="eastAsia"/>
                <w:sz w:val="24"/>
                <w:szCs w:val="20"/>
              </w:rPr>
              <w:t>标准。</w:t>
            </w:r>
          </w:p>
          <w:p w:rsidR="00530DFE" w:rsidRDefault="004D02B7">
            <w:pPr>
              <w:spacing w:line="360" w:lineRule="auto"/>
              <w:ind w:firstLineChars="200" w:firstLine="480"/>
              <w:rPr>
                <w:b/>
                <w:sz w:val="24"/>
              </w:rPr>
            </w:pPr>
            <w:r>
              <w:rPr>
                <w:sz w:val="24"/>
              </w:rPr>
              <w:t>具体标准值见表</w:t>
            </w:r>
            <w:r>
              <w:rPr>
                <w:rFonts w:hint="eastAsia"/>
                <w:sz w:val="24"/>
              </w:rPr>
              <w:t>4</w:t>
            </w:r>
            <w:r>
              <w:rPr>
                <w:sz w:val="24"/>
              </w:rPr>
              <w:t>-1</w:t>
            </w:r>
            <w:r>
              <w:rPr>
                <w:sz w:val="24"/>
              </w:rPr>
              <w:t>。</w:t>
            </w:r>
          </w:p>
          <w:p w:rsidR="00530DFE" w:rsidRDefault="004D02B7">
            <w:pPr>
              <w:jc w:val="center"/>
              <w:rPr>
                <w:b/>
              </w:rPr>
            </w:pPr>
            <w:r>
              <w:rPr>
                <w:b/>
              </w:rPr>
              <w:t>表</w:t>
            </w:r>
            <w:r>
              <w:rPr>
                <w:rFonts w:hint="eastAsia"/>
                <w:b/>
              </w:rPr>
              <w:t>4-1</w:t>
            </w:r>
            <w:r>
              <w:rPr>
                <w:rFonts w:ascii="宋体" w:hAnsi="宋体" w:hint="eastAsia"/>
              </w:rPr>
              <w:t xml:space="preserve">   </w:t>
            </w:r>
            <w:r>
              <w:rPr>
                <w:b/>
              </w:rPr>
              <w:t>环境空气质量标准</w:t>
            </w:r>
            <w:r>
              <w:rPr>
                <w:rFonts w:ascii="宋体" w:hAnsi="宋体"/>
                <w:b/>
                <w:bCs/>
              </w:rPr>
              <w:t>(</w:t>
            </w:r>
            <w:r>
              <w:rPr>
                <w:b/>
                <w:bCs/>
              </w:rPr>
              <w:t>GB3095-</w:t>
            </w:r>
            <w:r>
              <w:rPr>
                <w:rFonts w:hint="eastAsia"/>
                <w:b/>
                <w:bCs/>
              </w:rPr>
              <w:t>2012</w:t>
            </w:r>
            <w:r>
              <w:rPr>
                <w:rFonts w:ascii="宋体" w:hAnsi="宋体"/>
                <w:b/>
                <w:bCs/>
              </w:rPr>
              <w:t>)</w:t>
            </w:r>
            <w:r>
              <w:rPr>
                <w:rFonts w:ascii="宋体" w:hAnsi="宋体" w:hint="eastAsia"/>
              </w:rPr>
              <w:t xml:space="preserve">  </w:t>
            </w:r>
            <w:r>
              <w:rPr>
                <w:rFonts w:ascii="宋体" w:hAnsi="宋体" w:hint="eastAsia"/>
                <w:b/>
              </w:rPr>
              <w:t xml:space="preserve"> </w:t>
            </w:r>
            <w:r>
              <w:rPr>
                <w:b/>
              </w:rPr>
              <w:t>单位：</w:t>
            </w:r>
            <w:r>
              <w:rPr>
                <w:b/>
              </w:rPr>
              <w:t>mg/m</w:t>
            </w:r>
            <w:r>
              <w:rPr>
                <w:b/>
                <w:vertAlign w:val="superscript"/>
              </w:rPr>
              <w:t>3</w:t>
            </w:r>
          </w:p>
          <w:tbl>
            <w:tblPr>
              <w:tblW w:w="7551"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376"/>
              <w:gridCol w:w="2160"/>
              <w:gridCol w:w="2126"/>
              <w:gridCol w:w="1889"/>
            </w:tblGrid>
            <w:tr w:rsidR="00530DFE">
              <w:trPr>
                <w:trHeight w:val="397"/>
                <w:jc w:val="center"/>
              </w:trPr>
              <w:tc>
                <w:tcPr>
                  <w:tcW w:w="1376" w:type="dxa"/>
                  <w:tcBorders>
                    <w:bottom w:val="single" w:sz="12" w:space="0" w:color="auto"/>
                  </w:tcBorders>
                  <w:vAlign w:val="center"/>
                </w:tcPr>
                <w:p w:rsidR="00530DFE" w:rsidRDefault="004D02B7">
                  <w:pPr>
                    <w:jc w:val="center"/>
                    <w:rPr>
                      <w:b/>
                      <w:bCs/>
                    </w:rPr>
                  </w:pPr>
                  <w:r>
                    <w:rPr>
                      <w:b/>
                      <w:bCs/>
                    </w:rPr>
                    <w:t>污染物</w:t>
                  </w:r>
                </w:p>
              </w:tc>
              <w:tc>
                <w:tcPr>
                  <w:tcW w:w="2160" w:type="dxa"/>
                  <w:tcBorders>
                    <w:bottom w:val="single" w:sz="12" w:space="0" w:color="auto"/>
                  </w:tcBorders>
                  <w:vAlign w:val="center"/>
                </w:tcPr>
                <w:p w:rsidR="00530DFE" w:rsidRDefault="004D02B7">
                  <w:pPr>
                    <w:jc w:val="center"/>
                    <w:rPr>
                      <w:b/>
                      <w:bCs/>
                    </w:rPr>
                  </w:pPr>
                  <w:r>
                    <w:rPr>
                      <w:b/>
                      <w:bCs/>
                    </w:rPr>
                    <w:t>取值时间</w:t>
                  </w:r>
                </w:p>
              </w:tc>
              <w:tc>
                <w:tcPr>
                  <w:tcW w:w="2126" w:type="dxa"/>
                  <w:tcBorders>
                    <w:bottom w:val="single" w:sz="12" w:space="0" w:color="auto"/>
                  </w:tcBorders>
                  <w:vAlign w:val="center"/>
                </w:tcPr>
                <w:p w:rsidR="00530DFE" w:rsidRDefault="004D02B7">
                  <w:pPr>
                    <w:jc w:val="center"/>
                    <w:rPr>
                      <w:b/>
                      <w:bCs/>
                    </w:rPr>
                  </w:pPr>
                  <w:r>
                    <w:rPr>
                      <w:b/>
                      <w:bCs/>
                    </w:rPr>
                    <w:t>浓度限值</w:t>
                  </w:r>
                </w:p>
              </w:tc>
              <w:tc>
                <w:tcPr>
                  <w:tcW w:w="1889" w:type="dxa"/>
                  <w:tcBorders>
                    <w:bottom w:val="single" w:sz="12" w:space="0" w:color="auto"/>
                  </w:tcBorders>
                  <w:vAlign w:val="center"/>
                </w:tcPr>
                <w:p w:rsidR="00530DFE" w:rsidRDefault="004D02B7">
                  <w:pPr>
                    <w:jc w:val="center"/>
                    <w:rPr>
                      <w:b/>
                      <w:bCs/>
                    </w:rPr>
                  </w:pPr>
                  <w:r>
                    <w:rPr>
                      <w:b/>
                      <w:bCs/>
                    </w:rPr>
                    <w:t>标准来源</w:t>
                  </w:r>
                </w:p>
              </w:tc>
            </w:tr>
            <w:tr w:rsidR="00530DFE">
              <w:trPr>
                <w:trHeight w:val="397"/>
                <w:jc w:val="center"/>
              </w:trPr>
              <w:tc>
                <w:tcPr>
                  <w:tcW w:w="1376" w:type="dxa"/>
                  <w:vMerge w:val="restart"/>
                  <w:tcBorders>
                    <w:top w:val="single" w:sz="12" w:space="0" w:color="auto"/>
                  </w:tcBorders>
                  <w:vAlign w:val="center"/>
                </w:tcPr>
                <w:p w:rsidR="00530DFE" w:rsidRDefault="004D02B7">
                  <w:pPr>
                    <w:jc w:val="center"/>
                  </w:pPr>
                  <w:r>
                    <w:t>SO</w:t>
                  </w:r>
                  <w:r>
                    <w:rPr>
                      <w:vertAlign w:val="subscript"/>
                    </w:rPr>
                    <w:t>2</w:t>
                  </w:r>
                </w:p>
              </w:tc>
              <w:tc>
                <w:tcPr>
                  <w:tcW w:w="2160" w:type="dxa"/>
                  <w:tcBorders>
                    <w:top w:val="single" w:sz="12" w:space="0" w:color="auto"/>
                  </w:tcBorders>
                  <w:vAlign w:val="center"/>
                </w:tcPr>
                <w:p w:rsidR="00530DFE" w:rsidRDefault="004D02B7">
                  <w:pPr>
                    <w:jc w:val="center"/>
                  </w:pPr>
                  <w:r>
                    <w:t>年均值</w:t>
                  </w:r>
                </w:p>
              </w:tc>
              <w:tc>
                <w:tcPr>
                  <w:tcW w:w="2126" w:type="dxa"/>
                  <w:tcBorders>
                    <w:top w:val="single" w:sz="12" w:space="0" w:color="auto"/>
                  </w:tcBorders>
                  <w:vAlign w:val="center"/>
                </w:tcPr>
                <w:p w:rsidR="00530DFE" w:rsidRDefault="004D02B7">
                  <w:pPr>
                    <w:jc w:val="center"/>
                  </w:pPr>
                  <w:r>
                    <w:t>60</w:t>
                  </w:r>
                </w:p>
              </w:tc>
              <w:tc>
                <w:tcPr>
                  <w:tcW w:w="1889" w:type="dxa"/>
                  <w:vMerge w:val="restart"/>
                  <w:tcBorders>
                    <w:top w:val="single" w:sz="12" w:space="0" w:color="auto"/>
                  </w:tcBorders>
                  <w:vAlign w:val="center"/>
                </w:tcPr>
                <w:p w:rsidR="00530DFE" w:rsidRDefault="004D02B7">
                  <w:pPr>
                    <w:jc w:val="center"/>
                  </w:pPr>
                  <w:r>
                    <w:t>《环境空气质量标准》（</w:t>
                  </w:r>
                  <w:r>
                    <w:t>GB3095-2012</w:t>
                  </w:r>
                  <w:r>
                    <w:t>）及其修改单二级标准</w:t>
                  </w:r>
                </w:p>
              </w:tc>
            </w:tr>
            <w:tr w:rsidR="00530DFE">
              <w:trPr>
                <w:trHeight w:val="397"/>
                <w:jc w:val="center"/>
              </w:trPr>
              <w:tc>
                <w:tcPr>
                  <w:tcW w:w="1376" w:type="dxa"/>
                  <w:vMerge/>
                  <w:vAlign w:val="center"/>
                </w:tcPr>
                <w:p w:rsidR="00530DFE" w:rsidRDefault="00530DFE">
                  <w:pPr>
                    <w:jc w:val="center"/>
                  </w:pPr>
                </w:p>
              </w:tc>
              <w:tc>
                <w:tcPr>
                  <w:tcW w:w="2160" w:type="dxa"/>
                  <w:vAlign w:val="center"/>
                </w:tcPr>
                <w:p w:rsidR="00530DFE" w:rsidRDefault="004D02B7">
                  <w:pPr>
                    <w:jc w:val="center"/>
                  </w:pPr>
                  <w:r>
                    <w:t>日平均</w:t>
                  </w:r>
                </w:p>
              </w:tc>
              <w:tc>
                <w:tcPr>
                  <w:tcW w:w="2126" w:type="dxa"/>
                  <w:vAlign w:val="center"/>
                </w:tcPr>
                <w:p w:rsidR="00530DFE" w:rsidRDefault="004D02B7">
                  <w:pPr>
                    <w:jc w:val="center"/>
                  </w:pPr>
                  <w:r>
                    <w:t>150</w:t>
                  </w:r>
                </w:p>
              </w:tc>
              <w:tc>
                <w:tcPr>
                  <w:tcW w:w="1889" w:type="dxa"/>
                  <w:vMerge/>
                  <w:vAlign w:val="center"/>
                </w:tcPr>
                <w:p w:rsidR="00530DFE" w:rsidRDefault="00530DFE">
                  <w:pPr>
                    <w:jc w:val="center"/>
                  </w:pPr>
                </w:p>
              </w:tc>
            </w:tr>
            <w:tr w:rsidR="00530DFE">
              <w:trPr>
                <w:trHeight w:val="397"/>
                <w:jc w:val="center"/>
              </w:trPr>
              <w:tc>
                <w:tcPr>
                  <w:tcW w:w="1376" w:type="dxa"/>
                  <w:vMerge/>
                  <w:vAlign w:val="center"/>
                </w:tcPr>
                <w:p w:rsidR="00530DFE" w:rsidRDefault="00530DFE">
                  <w:pPr>
                    <w:jc w:val="center"/>
                  </w:pPr>
                </w:p>
              </w:tc>
              <w:tc>
                <w:tcPr>
                  <w:tcW w:w="2160" w:type="dxa"/>
                  <w:vAlign w:val="center"/>
                </w:tcPr>
                <w:p w:rsidR="00530DFE" w:rsidRDefault="004D02B7">
                  <w:pPr>
                    <w:jc w:val="center"/>
                  </w:pPr>
                  <w:r>
                    <w:t>小时平均</w:t>
                  </w:r>
                </w:p>
              </w:tc>
              <w:tc>
                <w:tcPr>
                  <w:tcW w:w="2126" w:type="dxa"/>
                  <w:vAlign w:val="center"/>
                </w:tcPr>
                <w:p w:rsidR="00530DFE" w:rsidRDefault="004D02B7">
                  <w:pPr>
                    <w:jc w:val="center"/>
                  </w:pPr>
                  <w:r>
                    <w:t>500</w:t>
                  </w:r>
                </w:p>
              </w:tc>
              <w:tc>
                <w:tcPr>
                  <w:tcW w:w="1889" w:type="dxa"/>
                  <w:vMerge/>
                  <w:vAlign w:val="center"/>
                </w:tcPr>
                <w:p w:rsidR="00530DFE" w:rsidRDefault="00530DFE">
                  <w:pPr>
                    <w:jc w:val="center"/>
                  </w:pPr>
                </w:p>
              </w:tc>
            </w:tr>
            <w:tr w:rsidR="00530DFE">
              <w:trPr>
                <w:trHeight w:val="397"/>
                <w:jc w:val="center"/>
              </w:trPr>
              <w:tc>
                <w:tcPr>
                  <w:tcW w:w="1376" w:type="dxa"/>
                  <w:vMerge w:val="restart"/>
                  <w:vAlign w:val="center"/>
                </w:tcPr>
                <w:p w:rsidR="00530DFE" w:rsidRDefault="004D02B7">
                  <w:pPr>
                    <w:jc w:val="center"/>
                  </w:pPr>
                  <w:r>
                    <w:t>NO</w:t>
                  </w:r>
                  <w:r>
                    <w:rPr>
                      <w:vertAlign w:val="subscript"/>
                    </w:rPr>
                    <w:t>2</w:t>
                  </w:r>
                </w:p>
              </w:tc>
              <w:tc>
                <w:tcPr>
                  <w:tcW w:w="2160" w:type="dxa"/>
                  <w:vAlign w:val="center"/>
                </w:tcPr>
                <w:p w:rsidR="00530DFE" w:rsidRDefault="004D02B7">
                  <w:pPr>
                    <w:jc w:val="center"/>
                  </w:pPr>
                  <w:r>
                    <w:t>年均值</w:t>
                  </w:r>
                </w:p>
              </w:tc>
              <w:tc>
                <w:tcPr>
                  <w:tcW w:w="2126" w:type="dxa"/>
                  <w:vAlign w:val="center"/>
                </w:tcPr>
                <w:p w:rsidR="00530DFE" w:rsidRDefault="004D02B7">
                  <w:pPr>
                    <w:jc w:val="center"/>
                  </w:pPr>
                  <w:r>
                    <w:t>40</w:t>
                  </w:r>
                </w:p>
              </w:tc>
              <w:tc>
                <w:tcPr>
                  <w:tcW w:w="1889" w:type="dxa"/>
                  <w:vMerge/>
                  <w:vAlign w:val="center"/>
                </w:tcPr>
                <w:p w:rsidR="00530DFE" w:rsidRDefault="00530DFE">
                  <w:pPr>
                    <w:jc w:val="center"/>
                  </w:pPr>
                </w:p>
              </w:tc>
            </w:tr>
            <w:tr w:rsidR="00530DFE">
              <w:trPr>
                <w:trHeight w:val="397"/>
                <w:jc w:val="center"/>
              </w:trPr>
              <w:tc>
                <w:tcPr>
                  <w:tcW w:w="1376" w:type="dxa"/>
                  <w:vMerge/>
                  <w:vAlign w:val="center"/>
                </w:tcPr>
                <w:p w:rsidR="00530DFE" w:rsidRDefault="00530DFE">
                  <w:pPr>
                    <w:jc w:val="center"/>
                  </w:pPr>
                </w:p>
              </w:tc>
              <w:tc>
                <w:tcPr>
                  <w:tcW w:w="2160" w:type="dxa"/>
                  <w:vAlign w:val="center"/>
                </w:tcPr>
                <w:p w:rsidR="00530DFE" w:rsidRDefault="004D02B7">
                  <w:pPr>
                    <w:jc w:val="center"/>
                  </w:pPr>
                  <w:r>
                    <w:t>日平均</w:t>
                  </w:r>
                </w:p>
              </w:tc>
              <w:tc>
                <w:tcPr>
                  <w:tcW w:w="2126" w:type="dxa"/>
                  <w:vAlign w:val="center"/>
                </w:tcPr>
                <w:p w:rsidR="00530DFE" w:rsidRDefault="004D02B7">
                  <w:pPr>
                    <w:jc w:val="center"/>
                  </w:pPr>
                  <w:r>
                    <w:t>80</w:t>
                  </w:r>
                </w:p>
              </w:tc>
              <w:tc>
                <w:tcPr>
                  <w:tcW w:w="1889" w:type="dxa"/>
                  <w:vMerge/>
                  <w:vAlign w:val="center"/>
                </w:tcPr>
                <w:p w:rsidR="00530DFE" w:rsidRDefault="00530DFE">
                  <w:pPr>
                    <w:jc w:val="center"/>
                  </w:pPr>
                </w:p>
              </w:tc>
            </w:tr>
            <w:tr w:rsidR="00530DFE">
              <w:trPr>
                <w:trHeight w:val="397"/>
                <w:jc w:val="center"/>
              </w:trPr>
              <w:tc>
                <w:tcPr>
                  <w:tcW w:w="1376" w:type="dxa"/>
                  <w:vMerge/>
                  <w:vAlign w:val="center"/>
                </w:tcPr>
                <w:p w:rsidR="00530DFE" w:rsidRDefault="00530DFE">
                  <w:pPr>
                    <w:jc w:val="center"/>
                  </w:pPr>
                </w:p>
              </w:tc>
              <w:tc>
                <w:tcPr>
                  <w:tcW w:w="2160" w:type="dxa"/>
                  <w:vAlign w:val="center"/>
                </w:tcPr>
                <w:p w:rsidR="00530DFE" w:rsidRDefault="004D02B7">
                  <w:pPr>
                    <w:jc w:val="center"/>
                  </w:pPr>
                  <w:r>
                    <w:t>小时平均</w:t>
                  </w:r>
                </w:p>
              </w:tc>
              <w:tc>
                <w:tcPr>
                  <w:tcW w:w="2126" w:type="dxa"/>
                  <w:vAlign w:val="center"/>
                </w:tcPr>
                <w:p w:rsidR="00530DFE" w:rsidRDefault="004D02B7">
                  <w:pPr>
                    <w:jc w:val="center"/>
                  </w:pPr>
                  <w:r>
                    <w:t>200</w:t>
                  </w:r>
                </w:p>
              </w:tc>
              <w:tc>
                <w:tcPr>
                  <w:tcW w:w="1889" w:type="dxa"/>
                  <w:vMerge/>
                  <w:vAlign w:val="center"/>
                </w:tcPr>
                <w:p w:rsidR="00530DFE" w:rsidRDefault="00530DFE">
                  <w:pPr>
                    <w:jc w:val="center"/>
                  </w:pPr>
                </w:p>
              </w:tc>
            </w:tr>
            <w:tr w:rsidR="00530DFE">
              <w:trPr>
                <w:trHeight w:val="397"/>
                <w:jc w:val="center"/>
              </w:trPr>
              <w:tc>
                <w:tcPr>
                  <w:tcW w:w="1376" w:type="dxa"/>
                  <w:vMerge w:val="restart"/>
                  <w:vAlign w:val="center"/>
                </w:tcPr>
                <w:p w:rsidR="00530DFE" w:rsidRDefault="004D02B7">
                  <w:pPr>
                    <w:jc w:val="center"/>
                  </w:pPr>
                  <w:r>
                    <w:t>PM</w:t>
                  </w:r>
                  <w:r>
                    <w:rPr>
                      <w:vertAlign w:val="subscript"/>
                    </w:rPr>
                    <w:t>10</w:t>
                  </w:r>
                </w:p>
              </w:tc>
              <w:tc>
                <w:tcPr>
                  <w:tcW w:w="2160" w:type="dxa"/>
                  <w:vAlign w:val="center"/>
                </w:tcPr>
                <w:p w:rsidR="00530DFE" w:rsidRDefault="004D02B7">
                  <w:pPr>
                    <w:jc w:val="center"/>
                  </w:pPr>
                  <w:r>
                    <w:t>年均值</w:t>
                  </w:r>
                </w:p>
              </w:tc>
              <w:tc>
                <w:tcPr>
                  <w:tcW w:w="2126" w:type="dxa"/>
                  <w:vAlign w:val="center"/>
                </w:tcPr>
                <w:p w:rsidR="00530DFE" w:rsidRDefault="004D02B7">
                  <w:pPr>
                    <w:jc w:val="center"/>
                  </w:pPr>
                  <w:r>
                    <w:t>70</w:t>
                  </w:r>
                </w:p>
              </w:tc>
              <w:tc>
                <w:tcPr>
                  <w:tcW w:w="1889" w:type="dxa"/>
                  <w:vMerge/>
                  <w:vAlign w:val="center"/>
                </w:tcPr>
                <w:p w:rsidR="00530DFE" w:rsidRDefault="00530DFE">
                  <w:pPr>
                    <w:jc w:val="center"/>
                  </w:pPr>
                </w:p>
              </w:tc>
            </w:tr>
            <w:tr w:rsidR="00530DFE">
              <w:trPr>
                <w:trHeight w:val="397"/>
                <w:jc w:val="center"/>
              </w:trPr>
              <w:tc>
                <w:tcPr>
                  <w:tcW w:w="1376" w:type="dxa"/>
                  <w:vMerge/>
                  <w:vAlign w:val="center"/>
                </w:tcPr>
                <w:p w:rsidR="00530DFE" w:rsidRDefault="00530DFE">
                  <w:pPr>
                    <w:jc w:val="center"/>
                  </w:pPr>
                </w:p>
              </w:tc>
              <w:tc>
                <w:tcPr>
                  <w:tcW w:w="2160" w:type="dxa"/>
                  <w:vAlign w:val="center"/>
                </w:tcPr>
                <w:p w:rsidR="00530DFE" w:rsidRDefault="004D02B7">
                  <w:pPr>
                    <w:jc w:val="center"/>
                  </w:pPr>
                  <w:r>
                    <w:t>日平均</w:t>
                  </w:r>
                </w:p>
              </w:tc>
              <w:tc>
                <w:tcPr>
                  <w:tcW w:w="2126" w:type="dxa"/>
                  <w:vAlign w:val="center"/>
                </w:tcPr>
                <w:p w:rsidR="00530DFE" w:rsidRDefault="004D02B7">
                  <w:pPr>
                    <w:jc w:val="center"/>
                  </w:pPr>
                  <w:r>
                    <w:t>150</w:t>
                  </w:r>
                </w:p>
              </w:tc>
              <w:tc>
                <w:tcPr>
                  <w:tcW w:w="1889" w:type="dxa"/>
                  <w:vMerge/>
                  <w:vAlign w:val="center"/>
                </w:tcPr>
                <w:p w:rsidR="00530DFE" w:rsidRDefault="00530DFE">
                  <w:pPr>
                    <w:jc w:val="center"/>
                  </w:pPr>
                </w:p>
              </w:tc>
            </w:tr>
            <w:tr w:rsidR="00530DFE">
              <w:trPr>
                <w:trHeight w:val="397"/>
                <w:jc w:val="center"/>
              </w:trPr>
              <w:tc>
                <w:tcPr>
                  <w:tcW w:w="1376" w:type="dxa"/>
                  <w:vMerge w:val="restart"/>
                  <w:vAlign w:val="center"/>
                </w:tcPr>
                <w:p w:rsidR="00530DFE" w:rsidRDefault="004D02B7">
                  <w:pPr>
                    <w:jc w:val="center"/>
                  </w:pPr>
                  <w:r>
                    <w:t>PM</w:t>
                  </w:r>
                  <w:r>
                    <w:rPr>
                      <w:vertAlign w:val="subscript"/>
                    </w:rPr>
                    <w:t>2.5</w:t>
                  </w:r>
                </w:p>
              </w:tc>
              <w:tc>
                <w:tcPr>
                  <w:tcW w:w="2160" w:type="dxa"/>
                  <w:vAlign w:val="center"/>
                </w:tcPr>
                <w:p w:rsidR="00530DFE" w:rsidRDefault="004D02B7">
                  <w:pPr>
                    <w:jc w:val="center"/>
                  </w:pPr>
                  <w:r>
                    <w:t>年均值</w:t>
                  </w:r>
                </w:p>
              </w:tc>
              <w:tc>
                <w:tcPr>
                  <w:tcW w:w="2126" w:type="dxa"/>
                  <w:vAlign w:val="center"/>
                </w:tcPr>
                <w:p w:rsidR="00530DFE" w:rsidRDefault="004D02B7">
                  <w:pPr>
                    <w:jc w:val="center"/>
                  </w:pPr>
                  <w:r>
                    <w:t>35</w:t>
                  </w:r>
                </w:p>
              </w:tc>
              <w:tc>
                <w:tcPr>
                  <w:tcW w:w="1889" w:type="dxa"/>
                  <w:vMerge/>
                  <w:vAlign w:val="center"/>
                </w:tcPr>
                <w:p w:rsidR="00530DFE" w:rsidRDefault="00530DFE">
                  <w:pPr>
                    <w:jc w:val="center"/>
                  </w:pPr>
                </w:p>
              </w:tc>
            </w:tr>
            <w:tr w:rsidR="00530DFE">
              <w:trPr>
                <w:trHeight w:val="397"/>
                <w:jc w:val="center"/>
              </w:trPr>
              <w:tc>
                <w:tcPr>
                  <w:tcW w:w="1376" w:type="dxa"/>
                  <w:vMerge/>
                  <w:vAlign w:val="center"/>
                </w:tcPr>
                <w:p w:rsidR="00530DFE" w:rsidRDefault="00530DFE">
                  <w:pPr>
                    <w:jc w:val="center"/>
                  </w:pPr>
                </w:p>
              </w:tc>
              <w:tc>
                <w:tcPr>
                  <w:tcW w:w="2160" w:type="dxa"/>
                  <w:vAlign w:val="center"/>
                </w:tcPr>
                <w:p w:rsidR="00530DFE" w:rsidRDefault="004D02B7">
                  <w:pPr>
                    <w:jc w:val="center"/>
                  </w:pPr>
                  <w:r>
                    <w:t>日平均</w:t>
                  </w:r>
                </w:p>
              </w:tc>
              <w:tc>
                <w:tcPr>
                  <w:tcW w:w="2126" w:type="dxa"/>
                  <w:vAlign w:val="center"/>
                </w:tcPr>
                <w:p w:rsidR="00530DFE" w:rsidRDefault="004D02B7">
                  <w:pPr>
                    <w:jc w:val="center"/>
                  </w:pPr>
                  <w:r>
                    <w:t>75</w:t>
                  </w:r>
                </w:p>
              </w:tc>
              <w:tc>
                <w:tcPr>
                  <w:tcW w:w="1889" w:type="dxa"/>
                  <w:vMerge/>
                  <w:vAlign w:val="center"/>
                </w:tcPr>
                <w:p w:rsidR="00530DFE" w:rsidRDefault="00530DFE">
                  <w:pPr>
                    <w:jc w:val="center"/>
                  </w:pPr>
                </w:p>
              </w:tc>
            </w:tr>
            <w:tr w:rsidR="00530DFE">
              <w:trPr>
                <w:trHeight w:val="397"/>
                <w:jc w:val="center"/>
              </w:trPr>
              <w:tc>
                <w:tcPr>
                  <w:tcW w:w="1376" w:type="dxa"/>
                  <w:vMerge w:val="restart"/>
                  <w:vAlign w:val="center"/>
                </w:tcPr>
                <w:p w:rsidR="00530DFE" w:rsidRDefault="004D02B7">
                  <w:pPr>
                    <w:jc w:val="center"/>
                  </w:pPr>
                  <w:r>
                    <w:t>O</w:t>
                  </w:r>
                  <w:r>
                    <w:rPr>
                      <w:vertAlign w:val="subscript"/>
                    </w:rPr>
                    <w:t>3</w:t>
                  </w:r>
                </w:p>
              </w:tc>
              <w:tc>
                <w:tcPr>
                  <w:tcW w:w="2160" w:type="dxa"/>
                  <w:vAlign w:val="center"/>
                </w:tcPr>
                <w:p w:rsidR="00530DFE" w:rsidRDefault="004D02B7">
                  <w:pPr>
                    <w:jc w:val="center"/>
                  </w:pPr>
                  <w:r>
                    <w:t>日最大</w:t>
                  </w:r>
                  <w:r>
                    <w:t>8</w:t>
                  </w:r>
                  <w:r>
                    <w:t>小时平均</w:t>
                  </w:r>
                </w:p>
              </w:tc>
              <w:tc>
                <w:tcPr>
                  <w:tcW w:w="2126" w:type="dxa"/>
                  <w:vAlign w:val="center"/>
                </w:tcPr>
                <w:p w:rsidR="00530DFE" w:rsidRDefault="004D02B7">
                  <w:pPr>
                    <w:jc w:val="center"/>
                  </w:pPr>
                  <w:r>
                    <w:t>160</w:t>
                  </w:r>
                </w:p>
              </w:tc>
              <w:tc>
                <w:tcPr>
                  <w:tcW w:w="1889" w:type="dxa"/>
                  <w:vMerge/>
                  <w:vAlign w:val="center"/>
                </w:tcPr>
                <w:p w:rsidR="00530DFE" w:rsidRDefault="00530DFE">
                  <w:pPr>
                    <w:jc w:val="center"/>
                  </w:pPr>
                </w:p>
              </w:tc>
            </w:tr>
            <w:tr w:rsidR="00530DFE">
              <w:trPr>
                <w:trHeight w:val="397"/>
                <w:jc w:val="center"/>
              </w:trPr>
              <w:tc>
                <w:tcPr>
                  <w:tcW w:w="1376" w:type="dxa"/>
                  <w:vMerge/>
                  <w:vAlign w:val="center"/>
                </w:tcPr>
                <w:p w:rsidR="00530DFE" w:rsidRDefault="00530DFE">
                  <w:pPr>
                    <w:jc w:val="center"/>
                  </w:pPr>
                </w:p>
              </w:tc>
              <w:tc>
                <w:tcPr>
                  <w:tcW w:w="2160" w:type="dxa"/>
                  <w:vAlign w:val="center"/>
                </w:tcPr>
                <w:p w:rsidR="00530DFE" w:rsidRDefault="004D02B7">
                  <w:pPr>
                    <w:jc w:val="center"/>
                  </w:pPr>
                  <w:r>
                    <w:t>小时平均</w:t>
                  </w:r>
                </w:p>
              </w:tc>
              <w:tc>
                <w:tcPr>
                  <w:tcW w:w="2126" w:type="dxa"/>
                  <w:vAlign w:val="center"/>
                </w:tcPr>
                <w:p w:rsidR="00530DFE" w:rsidRDefault="004D02B7">
                  <w:pPr>
                    <w:jc w:val="center"/>
                  </w:pPr>
                  <w:r>
                    <w:t>200</w:t>
                  </w:r>
                </w:p>
              </w:tc>
              <w:tc>
                <w:tcPr>
                  <w:tcW w:w="1889" w:type="dxa"/>
                  <w:vMerge/>
                  <w:vAlign w:val="center"/>
                </w:tcPr>
                <w:p w:rsidR="00530DFE" w:rsidRDefault="00530DFE">
                  <w:pPr>
                    <w:jc w:val="center"/>
                  </w:pPr>
                </w:p>
              </w:tc>
            </w:tr>
            <w:tr w:rsidR="00530DFE">
              <w:trPr>
                <w:trHeight w:val="397"/>
                <w:jc w:val="center"/>
              </w:trPr>
              <w:tc>
                <w:tcPr>
                  <w:tcW w:w="1376" w:type="dxa"/>
                  <w:vMerge w:val="restart"/>
                  <w:vAlign w:val="center"/>
                </w:tcPr>
                <w:p w:rsidR="00530DFE" w:rsidRDefault="004D02B7">
                  <w:pPr>
                    <w:jc w:val="center"/>
                  </w:pPr>
                  <w:r>
                    <w:t>CO</w:t>
                  </w:r>
                </w:p>
              </w:tc>
              <w:tc>
                <w:tcPr>
                  <w:tcW w:w="2160" w:type="dxa"/>
                  <w:vAlign w:val="center"/>
                </w:tcPr>
                <w:p w:rsidR="00530DFE" w:rsidRDefault="004D02B7">
                  <w:pPr>
                    <w:jc w:val="center"/>
                  </w:pPr>
                  <w:r>
                    <w:t>日平均</w:t>
                  </w:r>
                </w:p>
              </w:tc>
              <w:tc>
                <w:tcPr>
                  <w:tcW w:w="2126" w:type="dxa"/>
                  <w:vAlign w:val="center"/>
                </w:tcPr>
                <w:p w:rsidR="00530DFE" w:rsidRDefault="004D02B7">
                  <w:pPr>
                    <w:jc w:val="center"/>
                  </w:pPr>
                  <w:r>
                    <w:t>4000</w:t>
                  </w:r>
                </w:p>
              </w:tc>
              <w:tc>
                <w:tcPr>
                  <w:tcW w:w="1889" w:type="dxa"/>
                  <w:vMerge/>
                  <w:vAlign w:val="center"/>
                </w:tcPr>
                <w:p w:rsidR="00530DFE" w:rsidRDefault="00530DFE">
                  <w:pPr>
                    <w:jc w:val="center"/>
                  </w:pPr>
                </w:p>
              </w:tc>
            </w:tr>
            <w:tr w:rsidR="00530DFE">
              <w:trPr>
                <w:trHeight w:val="397"/>
                <w:jc w:val="center"/>
              </w:trPr>
              <w:tc>
                <w:tcPr>
                  <w:tcW w:w="1376" w:type="dxa"/>
                  <w:vMerge/>
                  <w:vAlign w:val="center"/>
                </w:tcPr>
                <w:p w:rsidR="00530DFE" w:rsidRDefault="00530DFE">
                  <w:pPr>
                    <w:jc w:val="center"/>
                  </w:pPr>
                </w:p>
              </w:tc>
              <w:tc>
                <w:tcPr>
                  <w:tcW w:w="2160" w:type="dxa"/>
                  <w:vAlign w:val="center"/>
                </w:tcPr>
                <w:p w:rsidR="00530DFE" w:rsidRDefault="004D02B7">
                  <w:pPr>
                    <w:jc w:val="center"/>
                  </w:pPr>
                  <w:r>
                    <w:t>小时平均</w:t>
                  </w:r>
                </w:p>
              </w:tc>
              <w:tc>
                <w:tcPr>
                  <w:tcW w:w="2126" w:type="dxa"/>
                  <w:vAlign w:val="center"/>
                </w:tcPr>
                <w:p w:rsidR="00530DFE" w:rsidRDefault="004D02B7">
                  <w:pPr>
                    <w:jc w:val="center"/>
                  </w:pPr>
                  <w:r>
                    <w:t>10000</w:t>
                  </w:r>
                </w:p>
              </w:tc>
              <w:tc>
                <w:tcPr>
                  <w:tcW w:w="1889" w:type="dxa"/>
                  <w:vMerge/>
                  <w:vAlign w:val="center"/>
                </w:tcPr>
                <w:p w:rsidR="00530DFE" w:rsidRDefault="00530DFE">
                  <w:pPr>
                    <w:jc w:val="center"/>
                  </w:pP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由中国环境科学出版社出版的国家环境保护局科技标准司的《大气污染物综合排放标准详解》，由于我国目前没有</w:t>
            </w:r>
            <w:r>
              <w:rPr>
                <w:rFonts w:eastAsiaTheme="minorEastAsia"/>
                <w:sz w:val="24"/>
                <w:szCs w:val="24"/>
              </w:rPr>
              <w:t>“</w:t>
            </w:r>
            <w:r>
              <w:rPr>
                <w:rFonts w:eastAsiaTheme="minorEastAsia"/>
                <w:sz w:val="24"/>
                <w:szCs w:val="24"/>
              </w:rPr>
              <w:t>非甲烷总烃</w:t>
            </w:r>
            <w:r>
              <w:rPr>
                <w:rFonts w:eastAsiaTheme="minorEastAsia"/>
                <w:sz w:val="24"/>
                <w:szCs w:val="24"/>
              </w:rPr>
              <w:t>”</w:t>
            </w:r>
            <w:r>
              <w:rPr>
                <w:rFonts w:eastAsiaTheme="minorEastAsia"/>
                <w:sz w:val="24"/>
                <w:szCs w:val="24"/>
              </w:rPr>
              <w:t>的环境质量标准，美国的同类标准已废除，故我国石化部门和若干地区通常采用以色列同类标准的短期均值，为</w:t>
            </w:r>
            <w:r>
              <w:rPr>
                <w:rFonts w:eastAsiaTheme="minorEastAsia"/>
                <w:sz w:val="24"/>
                <w:szCs w:val="24"/>
              </w:rPr>
              <w:t>5mg/m</w:t>
            </w:r>
            <w:r>
              <w:rPr>
                <w:rFonts w:eastAsiaTheme="minorEastAsia"/>
                <w:sz w:val="24"/>
                <w:szCs w:val="24"/>
                <w:vertAlign w:val="superscript"/>
              </w:rPr>
              <w:t>3</w:t>
            </w:r>
            <w:r>
              <w:rPr>
                <w:rFonts w:eastAsiaTheme="minorEastAsia"/>
                <w:sz w:val="24"/>
                <w:szCs w:val="24"/>
              </w:rPr>
              <w:t>。但考虑到我国多数地区的实测值，</w:t>
            </w:r>
            <w:r>
              <w:rPr>
                <w:rFonts w:eastAsiaTheme="minorEastAsia"/>
                <w:sz w:val="24"/>
                <w:szCs w:val="24"/>
              </w:rPr>
              <w:t>“</w:t>
            </w:r>
            <w:r>
              <w:rPr>
                <w:rFonts w:eastAsiaTheme="minorEastAsia"/>
                <w:sz w:val="24"/>
                <w:szCs w:val="24"/>
              </w:rPr>
              <w:t>非甲烷总烃</w:t>
            </w:r>
            <w:r>
              <w:rPr>
                <w:rFonts w:eastAsiaTheme="minorEastAsia"/>
                <w:sz w:val="24"/>
                <w:szCs w:val="24"/>
              </w:rPr>
              <w:t>”</w:t>
            </w:r>
            <w:r>
              <w:rPr>
                <w:rFonts w:eastAsiaTheme="minorEastAsia"/>
                <w:sz w:val="24"/>
                <w:szCs w:val="24"/>
              </w:rPr>
              <w:t>的环境浓度一般不超过</w:t>
            </w:r>
            <w:r>
              <w:rPr>
                <w:rFonts w:eastAsiaTheme="minorEastAsia"/>
                <w:sz w:val="24"/>
                <w:szCs w:val="24"/>
              </w:rPr>
              <w:t>1.0mg/m</w:t>
            </w:r>
            <w:r>
              <w:rPr>
                <w:rFonts w:eastAsiaTheme="minorEastAsia"/>
                <w:sz w:val="24"/>
                <w:szCs w:val="24"/>
                <w:vertAlign w:val="superscript"/>
              </w:rPr>
              <w:t>3</w:t>
            </w:r>
            <w:r>
              <w:rPr>
                <w:rFonts w:eastAsiaTheme="minorEastAsia"/>
                <w:sz w:val="24"/>
                <w:szCs w:val="24"/>
              </w:rPr>
              <w:t>，因此本项目选用</w:t>
            </w:r>
            <w:r>
              <w:rPr>
                <w:rFonts w:eastAsiaTheme="minorEastAsia"/>
                <w:sz w:val="24"/>
                <w:szCs w:val="24"/>
              </w:rPr>
              <w:t>2mg/m</w:t>
            </w:r>
            <w:r>
              <w:rPr>
                <w:rFonts w:eastAsiaTheme="minorEastAsia"/>
                <w:sz w:val="24"/>
                <w:szCs w:val="24"/>
                <w:vertAlign w:val="superscript"/>
              </w:rPr>
              <w:t>3</w:t>
            </w:r>
            <w:r>
              <w:rPr>
                <w:rFonts w:eastAsiaTheme="minorEastAsia"/>
                <w:sz w:val="24"/>
                <w:szCs w:val="24"/>
              </w:rPr>
              <w:t>作为计算依据。</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2</w:t>
            </w:r>
            <w:r>
              <w:rPr>
                <w:rFonts w:eastAsiaTheme="minorEastAsia"/>
                <w:sz w:val="24"/>
                <w:szCs w:val="24"/>
              </w:rPr>
              <w:t>、地表水环境：</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w:t>
            </w:r>
            <w:r>
              <w:rPr>
                <w:rFonts w:eastAsiaTheme="minorEastAsia"/>
                <w:sz w:val="24"/>
                <w:szCs w:val="24"/>
              </w:rPr>
              <w:t>西北</w:t>
            </w:r>
            <w:r>
              <w:rPr>
                <w:rFonts w:eastAsiaTheme="minorEastAsia"/>
                <w:sz w:val="24"/>
                <w:szCs w:val="24"/>
              </w:rPr>
              <w:t>侧</w:t>
            </w:r>
            <w:r>
              <w:rPr>
                <w:rFonts w:eastAsiaTheme="minorEastAsia"/>
                <w:sz w:val="24"/>
                <w:szCs w:val="24"/>
              </w:rPr>
              <w:t>洞庭湖</w:t>
            </w:r>
            <w:r>
              <w:rPr>
                <w:rFonts w:eastAsiaTheme="minorEastAsia"/>
                <w:sz w:val="24"/>
                <w:szCs w:val="24"/>
              </w:rPr>
              <w:t>属于</w:t>
            </w:r>
            <w:r>
              <w:rPr>
                <w:rFonts w:eastAsiaTheme="minorEastAsia" w:hint="eastAsia"/>
                <w:sz w:val="24"/>
                <w:szCs w:val="24"/>
              </w:rPr>
              <w:t>饮用水源地二级保护区</w:t>
            </w:r>
            <w:r>
              <w:rPr>
                <w:rFonts w:eastAsiaTheme="minorEastAsia" w:hint="eastAsia"/>
                <w:sz w:val="24"/>
                <w:szCs w:val="24"/>
              </w:rPr>
              <w:t>，</w:t>
            </w:r>
            <w:r>
              <w:rPr>
                <w:rFonts w:eastAsiaTheme="minorEastAsia"/>
                <w:sz w:val="24"/>
                <w:szCs w:val="24"/>
              </w:rPr>
              <w:t>执行《地表水环境质量标准》</w:t>
            </w:r>
            <w:r>
              <w:rPr>
                <w:rFonts w:eastAsiaTheme="minorEastAsia"/>
                <w:sz w:val="24"/>
                <w:szCs w:val="24"/>
              </w:rPr>
              <w:t>(GB3838-2002)</w:t>
            </w:r>
            <w:r>
              <w:rPr>
                <w:rFonts w:eastAsiaTheme="minorEastAsia"/>
                <w:sz w:val="24"/>
                <w:szCs w:val="24"/>
              </w:rPr>
              <w:t>中</w:t>
            </w:r>
            <w:r w:rsidR="00530DFE">
              <w:rPr>
                <w:rFonts w:eastAsiaTheme="minorEastAsia"/>
                <w:sz w:val="24"/>
                <w:szCs w:val="24"/>
              </w:rPr>
              <w:fldChar w:fldCharType="begin"/>
            </w:r>
            <w:r>
              <w:rPr>
                <w:rFonts w:eastAsiaTheme="minorEastAsia"/>
                <w:sz w:val="24"/>
                <w:szCs w:val="24"/>
              </w:rPr>
              <w:instrText xml:space="preserve"> = 3 \* ROMAN \* MERGEF</w:instrText>
            </w:r>
            <w:r>
              <w:rPr>
                <w:rFonts w:eastAsiaTheme="minorEastAsia"/>
                <w:sz w:val="24"/>
                <w:szCs w:val="24"/>
              </w:rPr>
              <w:instrText xml:space="preserve">ORMAT </w:instrText>
            </w:r>
            <w:r w:rsidR="00530DFE">
              <w:rPr>
                <w:rFonts w:eastAsiaTheme="minorEastAsia"/>
                <w:sz w:val="24"/>
                <w:szCs w:val="24"/>
              </w:rPr>
              <w:fldChar w:fldCharType="separate"/>
            </w:r>
            <w:r>
              <w:rPr>
                <w:rFonts w:eastAsiaTheme="minorEastAsia"/>
                <w:sz w:val="24"/>
                <w:szCs w:val="24"/>
              </w:rPr>
              <w:t>III</w:t>
            </w:r>
            <w:r w:rsidR="00530DFE">
              <w:rPr>
                <w:rFonts w:eastAsiaTheme="minorEastAsia"/>
                <w:sz w:val="24"/>
                <w:szCs w:val="24"/>
              </w:rPr>
              <w:fldChar w:fldCharType="end"/>
            </w:r>
            <w:r>
              <w:rPr>
                <w:rFonts w:eastAsiaTheme="minorEastAsia"/>
                <w:sz w:val="24"/>
                <w:szCs w:val="24"/>
              </w:rPr>
              <w:t>类水质标准</w:t>
            </w:r>
            <w:r>
              <w:rPr>
                <w:rFonts w:eastAsiaTheme="minorEastAsia" w:hint="eastAsia"/>
                <w:sz w:val="24"/>
                <w:szCs w:val="24"/>
              </w:rPr>
              <w:t>；</w:t>
            </w:r>
            <w:r>
              <w:rPr>
                <w:rFonts w:eastAsiaTheme="minorEastAsia" w:hint="eastAsia"/>
                <w:sz w:val="24"/>
                <w:szCs w:val="24"/>
              </w:rPr>
              <w:t>西南侧无名水塘</w:t>
            </w:r>
            <w:r>
              <w:rPr>
                <w:rFonts w:eastAsiaTheme="minorEastAsia" w:hint="eastAsia"/>
                <w:sz w:val="24"/>
                <w:szCs w:val="24"/>
              </w:rPr>
              <w:t>属于农业用水区</w:t>
            </w:r>
            <w:r>
              <w:rPr>
                <w:rFonts w:eastAsiaTheme="minorEastAsia"/>
                <w:sz w:val="24"/>
                <w:szCs w:val="24"/>
              </w:rPr>
              <w:t>，执行《地表水环境质量标准》</w:t>
            </w:r>
            <w:r>
              <w:rPr>
                <w:rFonts w:eastAsiaTheme="minorEastAsia"/>
                <w:sz w:val="24"/>
                <w:szCs w:val="24"/>
              </w:rPr>
              <w:t>(GB3838-2002)</w:t>
            </w:r>
            <w:r>
              <w:rPr>
                <w:rFonts w:eastAsiaTheme="minorEastAsia"/>
                <w:sz w:val="24"/>
                <w:szCs w:val="24"/>
              </w:rPr>
              <w:t>中</w:t>
            </w:r>
            <w:r w:rsidR="00530DFE">
              <w:rPr>
                <w:rFonts w:eastAsiaTheme="minorEastAsia"/>
                <w:sz w:val="24"/>
                <w:szCs w:val="24"/>
              </w:rPr>
              <w:fldChar w:fldCharType="begin"/>
            </w:r>
            <w:r>
              <w:rPr>
                <w:rFonts w:eastAsiaTheme="minorEastAsia"/>
                <w:sz w:val="24"/>
                <w:szCs w:val="24"/>
              </w:rPr>
              <w:instrText xml:space="preserve"> = 5 \* ROMAN \* MERGEFORMAT </w:instrText>
            </w:r>
            <w:r w:rsidR="00530DFE">
              <w:rPr>
                <w:rFonts w:eastAsiaTheme="minorEastAsia"/>
                <w:sz w:val="24"/>
                <w:szCs w:val="24"/>
              </w:rPr>
              <w:fldChar w:fldCharType="separate"/>
            </w:r>
            <w:r>
              <w:t>V</w:t>
            </w:r>
            <w:r w:rsidR="00530DFE">
              <w:rPr>
                <w:rFonts w:eastAsiaTheme="minorEastAsia"/>
                <w:sz w:val="24"/>
                <w:szCs w:val="24"/>
              </w:rPr>
              <w:fldChar w:fldCharType="end"/>
            </w:r>
            <w:r>
              <w:rPr>
                <w:rFonts w:eastAsiaTheme="minorEastAsia"/>
                <w:sz w:val="24"/>
                <w:szCs w:val="24"/>
              </w:rPr>
              <w:t>类水质标准</w:t>
            </w:r>
            <w:r>
              <w:rPr>
                <w:rFonts w:eastAsiaTheme="minorEastAsia" w:hint="eastAsia"/>
                <w:sz w:val="24"/>
                <w:szCs w:val="24"/>
              </w:rPr>
              <w:t>。</w:t>
            </w:r>
            <w:r>
              <w:rPr>
                <w:rFonts w:eastAsiaTheme="minorEastAsia"/>
                <w:sz w:val="24"/>
                <w:szCs w:val="24"/>
              </w:rPr>
              <w:lastRenderedPageBreak/>
              <w:t>具体标准值见表</w:t>
            </w:r>
            <w:r>
              <w:rPr>
                <w:rFonts w:eastAsiaTheme="minorEastAsia"/>
                <w:sz w:val="24"/>
                <w:szCs w:val="24"/>
              </w:rPr>
              <w:t>4-</w:t>
            </w:r>
            <w:r>
              <w:rPr>
                <w:rFonts w:eastAsiaTheme="minorEastAsia"/>
                <w:sz w:val="24"/>
                <w:szCs w:val="24"/>
              </w:rPr>
              <w:t>2</w:t>
            </w:r>
            <w:r>
              <w:rPr>
                <w:rFonts w:eastAsiaTheme="minorEastAsia"/>
                <w:sz w:val="24"/>
                <w:szCs w:val="24"/>
              </w:rPr>
              <w:t>。</w:t>
            </w:r>
          </w:p>
          <w:p w:rsidR="00530DFE" w:rsidRDefault="004D02B7">
            <w:pPr>
              <w:jc w:val="center"/>
              <w:rPr>
                <w:rFonts w:eastAsiaTheme="minorEastAsia"/>
                <w:b/>
                <w:bCs/>
              </w:rPr>
            </w:pPr>
            <w:r>
              <w:rPr>
                <w:rFonts w:eastAsiaTheme="minorEastAsia"/>
                <w:b/>
              </w:rPr>
              <w:t>表</w:t>
            </w:r>
            <w:r>
              <w:rPr>
                <w:rFonts w:eastAsiaTheme="minorEastAsia"/>
                <w:b/>
              </w:rPr>
              <w:t>4-</w:t>
            </w:r>
            <w:r>
              <w:rPr>
                <w:rFonts w:eastAsiaTheme="minorEastAsia"/>
                <w:b/>
              </w:rPr>
              <w:t>2</w:t>
            </w:r>
            <w:r>
              <w:rPr>
                <w:rFonts w:eastAsiaTheme="minorEastAsia"/>
                <w:b/>
              </w:rPr>
              <w:t xml:space="preserve">   </w:t>
            </w:r>
            <w:r>
              <w:rPr>
                <w:rFonts w:eastAsiaTheme="minorEastAsia"/>
                <w:b/>
              </w:rPr>
              <w:t>地表水环境质量标准</w:t>
            </w:r>
            <w:r>
              <w:rPr>
                <w:rFonts w:eastAsiaTheme="minorEastAsia"/>
                <w:b/>
                <w:bCs/>
              </w:rPr>
              <w:t>(GB3838-2002)</w:t>
            </w:r>
          </w:p>
          <w:p w:rsidR="00530DFE" w:rsidRDefault="004D02B7">
            <w:pPr>
              <w:pStyle w:val="21"/>
              <w:jc w:val="center"/>
              <w:rPr>
                <w:rFonts w:ascii="Times New Roman" w:eastAsiaTheme="minorEastAsia" w:hAnsi="Times New Roman" w:hint="default"/>
                <w:b/>
                <w:color w:val="auto"/>
                <w:sz w:val="21"/>
                <w:szCs w:val="21"/>
              </w:rPr>
            </w:pPr>
            <w:r>
              <w:rPr>
                <w:rFonts w:ascii="Times New Roman" w:eastAsiaTheme="minorEastAsia" w:hAnsi="Times New Roman" w:hint="default"/>
                <w:b/>
                <w:color w:val="auto"/>
                <w:sz w:val="21"/>
                <w:szCs w:val="21"/>
              </w:rPr>
              <w:t>单位：除</w:t>
            </w:r>
            <w:r>
              <w:rPr>
                <w:rFonts w:ascii="Times New Roman" w:eastAsiaTheme="minorEastAsia" w:hAnsi="Times New Roman" w:hint="default"/>
                <w:b/>
                <w:color w:val="auto"/>
                <w:sz w:val="21"/>
                <w:szCs w:val="21"/>
              </w:rPr>
              <w:t>pH</w:t>
            </w:r>
            <w:r>
              <w:rPr>
                <w:rFonts w:ascii="Times New Roman" w:eastAsiaTheme="minorEastAsia" w:hAnsi="Times New Roman" w:hint="default"/>
                <w:b/>
                <w:color w:val="auto"/>
                <w:sz w:val="21"/>
                <w:szCs w:val="21"/>
              </w:rPr>
              <w:t>无量纲和粪大肠菌群（个</w:t>
            </w:r>
            <w:r>
              <w:rPr>
                <w:rFonts w:ascii="Times New Roman" w:eastAsiaTheme="minorEastAsia" w:hAnsi="Times New Roman" w:hint="default"/>
                <w:b/>
                <w:color w:val="auto"/>
                <w:sz w:val="21"/>
                <w:szCs w:val="21"/>
              </w:rPr>
              <w:t>/L</w:t>
            </w:r>
            <w:r>
              <w:rPr>
                <w:rFonts w:ascii="Times New Roman" w:eastAsiaTheme="minorEastAsia" w:hAnsi="Times New Roman" w:hint="default"/>
                <w:b/>
                <w:color w:val="auto"/>
                <w:sz w:val="21"/>
                <w:szCs w:val="21"/>
              </w:rPr>
              <w:t>）外，其余均为</w:t>
            </w:r>
            <w:r>
              <w:rPr>
                <w:rFonts w:ascii="Times New Roman" w:eastAsiaTheme="minorEastAsia" w:hAnsi="Times New Roman" w:hint="default"/>
                <w:b/>
                <w:color w:val="auto"/>
                <w:sz w:val="21"/>
                <w:szCs w:val="21"/>
              </w:rPr>
              <w:t>mg/L</w:t>
            </w:r>
          </w:p>
          <w:tbl>
            <w:tblPr>
              <w:tblW w:w="7551"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562"/>
              <w:gridCol w:w="756"/>
              <w:gridCol w:w="780"/>
              <w:gridCol w:w="828"/>
              <w:gridCol w:w="864"/>
              <w:gridCol w:w="980"/>
              <w:gridCol w:w="916"/>
              <w:gridCol w:w="865"/>
            </w:tblGrid>
            <w:tr w:rsidR="00530DFE">
              <w:trPr>
                <w:trHeight w:val="340"/>
                <w:jc w:val="center"/>
              </w:trPr>
              <w:tc>
                <w:tcPr>
                  <w:tcW w:w="1562"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环境质量标准</w:t>
                  </w:r>
                </w:p>
              </w:tc>
              <w:tc>
                <w:tcPr>
                  <w:tcW w:w="5989" w:type="dxa"/>
                  <w:gridSpan w:val="7"/>
                  <w:tcBorders>
                    <w:bottom w:val="single" w:sz="12" w:space="0" w:color="auto"/>
                  </w:tcBorders>
                  <w:vAlign w:val="center"/>
                </w:tcPr>
                <w:p w:rsidR="00530DFE" w:rsidRDefault="004D02B7">
                  <w:pPr>
                    <w:jc w:val="center"/>
                    <w:rPr>
                      <w:rFonts w:eastAsiaTheme="minorEastAsia"/>
                      <w:b/>
                      <w:bCs/>
                    </w:rPr>
                  </w:pPr>
                  <w:r>
                    <w:rPr>
                      <w:rFonts w:eastAsiaTheme="minorEastAsia"/>
                      <w:b/>
                      <w:bCs/>
                    </w:rPr>
                    <w:t>评价因子及标准限值</w:t>
                  </w:r>
                </w:p>
              </w:tc>
            </w:tr>
            <w:tr w:rsidR="00530DFE">
              <w:trPr>
                <w:trHeight w:val="340"/>
                <w:jc w:val="center"/>
              </w:trPr>
              <w:tc>
                <w:tcPr>
                  <w:tcW w:w="1562" w:type="dxa"/>
                  <w:vMerge w:val="restart"/>
                  <w:vAlign w:val="center"/>
                </w:tcPr>
                <w:p w:rsidR="00530DFE" w:rsidRDefault="004D02B7">
                  <w:pPr>
                    <w:jc w:val="center"/>
                    <w:rPr>
                      <w:rFonts w:eastAsiaTheme="minorEastAsia"/>
                    </w:rPr>
                  </w:pPr>
                  <w:r>
                    <w:rPr>
                      <w:rFonts w:eastAsiaTheme="minorEastAsia"/>
                    </w:rPr>
                    <w:t>《地表水环境质量标准》</w:t>
                  </w:r>
                  <w:r>
                    <w:rPr>
                      <w:rFonts w:eastAsiaTheme="minorEastAsia"/>
                    </w:rPr>
                    <w:t xml:space="preserve">GB3838-2002 </w:t>
                  </w:r>
                  <w:r w:rsidR="00530DFE">
                    <w:rPr>
                      <w:rFonts w:eastAsiaTheme="minorEastAsia"/>
                    </w:rPr>
                    <w:fldChar w:fldCharType="begin"/>
                  </w:r>
                  <w:r>
                    <w:rPr>
                      <w:rFonts w:eastAsiaTheme="minorEastAsia"/>
                    </w:rPr>
                    <w:instrText xml:space="preserve"> = 3 \* ROMAN \* MERGEFORMAT </w:instrText>
                  </w:r>
                  <w:r w:rsidR="00530DFE">
                    <w:rPr>
                      <w:rFonts w:eastAsiaTheme="minorEastAsia"/>
                    </w:rPr>
                    <w:fldChar w:fldCharType="separate"/>
                  </w:r>
                  <w:r>
                    <w:rPr>
                      <w:rFonts w:eastAsiaTheme="minorEastAsia"/>
                    </w:rPr>
                    <w:t>III</w:t>
                  </w:r>
                  <w:r w:rsidR="00530DFE">
                    <w:rPr>
                      <w:rFonts w:eastAsiaTheme="minorEastAsia"/>
                    </w:rPr>
                    <w:fldChar w:fldCharType="end"/>
                  </w:r>
                  <w:r>
                    <w:rPr>
                      <w:rFonts w:eastAsiaTheme="minorEastAsia"/>
                    </w:rPr>
                    <w:t>类标准</w:t>
                  </w:r>
                </w:p>
              </w:tc>
              <w:tc>
                <w:tcPr>
                  <w:tcW w:w="756" w:type="dxa"/>
                  <w:vAlign w:val="center"/>
                </w:tcPr>
                <w:p w:rsidR="00530DFE" w:rsidRDefault="004D02B7">
                  <w:pPr>
                    <w:jc w:val="center"/>
                    <w:rPr>
                      <w:rFonts w:eastAsiaTheme="minorEastAsia"/>
                    </w:rPr>
                  </w:pPr>
                  <w:r>
                    <w:rPr>
                      <w:rFonts w:eastAsiaTheme="minorEastAsia"/>
                    </w:rPr>
                    <w:t>pH</w:t>
                  </w:r>
                </w:p>
              </w:tc>
              <w:tc>
                <w:tcPr>
                  <w:tcW w:w="780" w:type="dxa"/>
                  <w:vAlign w:val="center"/>
                </w:tcPr>
                <w:p w:rsidR="00530DFE" w:rsidRDefault="004D02B7">
                  <w:pPr>
                    <w:jc w:val="center"/>
                    <w:rPr>
                      <w:rFonts w:eastAsiaTheme="minorEastAsia"/>
                    </w:rPr>
                  </w:pPr>
                  <w:r>
                    <w:rPr>
                      <w:rFonts w:eastAsiaTheme="minorEastAsia"/>
                    </w:rPr>
                    <w:t>SS</w:t>
                  </w:r>
                </w:p>
              </w:tc>
              <w:tc>
                <w:tcPr>
                  <w:tcW w:w="828" w:type="dxa"/>
                  <w:vAlign w:val="center"/>
                </w:tcPr>
                <w:p w:rsidR="00530DFE" w:rsidRDefault="004D02B7">
                  <w:pPr>
                    <w:jc w:val="center"/>
                    <w:rPr>
                      <w:rFonts w:eastAsiaTheme="minorEastAsia"/>
                    </w:rPr>
                  </w:pPr>
                  <w:r>
                    <w:rPr>
                      <w:rFonts w:eastAsiaTheme="minorEastAsia"/>
                    </w:rPr>
                    <w:t>DO</w:t>
                  </w:r>
                </w:p>
              </w:tc>
              <w:tc>
                <w:tcPr>
                  <w:tcW w:w="864" w:type="dxa"/>
                  <w:vAlign w:val="center"/>
                </w:tcPr>
                <w:p w:rsidR="00530DFE" w:rsidRDefault="004D02B7">
                  <w:pPr>
                    <w:jc w:val="center"/>
                    <w:rPr>
                      <w:rFonts w:eastAsiaTheme="minorEastAsia"/>
                    </w:rPr>
                  </w:pPr>
                  <w:r>
                    <w:rPr>
                      <w:rFonts w:eastAsiaTheme="minorEastAsia"/>
                    </w:rPr>
                    <w:t>BOD</w:t>
                  </w:r>
                  <w:r>
                    <w:rPr>
                      <w:rFonts w:eastAsiaTheme="minorEastAsia"/>
                      <w:vertAlign w:val="subscript"/>
                    </w:rPr>
                    <w:t>5</w:t>
                  </w:r>
                </w:p>
              </w:tc>
              <w:tc>
                <w:tcPr>
                  <w:tcW w:w="980" w:type="dxa"/>
                  <w:vAlign w:val="center"/>
                </w:tcPr>
                <w:p w:rsidR="00530DFE" w:rsidRDefault="004D02B7">
                  <w:pPr>
                    <w:jc w:val="center"/>
                    <w:rPr>
                      <w:rFonts w:eastAsiaTheme="minorEastAsia"/>
                    </w:rPr>
                  </w:pPr>
                  <w:r>
                    <w:rPr>
                      <w:rFonts w:eastAsiaTheme="minorEastAsia"/>
                    </w:rPr>
                    <w:t>NH</w:t>
                  </w:r>
                  <w:r>
                    <w:rPr>
                      <w:rFonts w:eastAsiaTheme="minorEastAsia"/>
                      <w:vertAlign w:val="subscript"/>
                    </w:rPr>
                    <w:t>3</w:t>
                  </w:r>
                  <w:r>
                    <w:rPr>
                      <w:rFonts w:eastAsiaTheme="minorEastAsia"/>
                    </w:rPr>
                    <w:t>-N</w:t>
                  </w:r>
                </w:p>
              </w:tc>
              <w:tc>
                <w:tcPr>
                  <w:tcW w:w="916" w:type="dxa"/>
                  <w:vAlign w:val="center"/>
                </w:tcPr>
                <w:p w:rsidR="00530DFE" w:rsidRDefault="004D02B7">
                  <w:pPr>
                    <w:jc w:val="center"/>
                    <w:rPr>
                      <w:rFonts w:eastAsiaTheme="minorEastAsia"/>
                    </w:rPr>
                  </w:pPr>
                  <w:r>
                    <w:rPr>
                      <w:rFonts w:eastAsiaTheme="minorEastAsia"/>
                    </w:rPr>
                    <w:t>石油类</w:t>
                  </w:r>
                </w:p>
              </w:tc>
              <w:tc>
                <w:tcPr>
                  <w:tcW w:w="865" w:type="dxa"/>
                  <w:vAlign w:val="center"/>
                </w:tcPr>
                <w:p w:rsidR="00530DFE" w:rsidRDefault="004D02B7">
                  <w:pPr>
                    <w:jc w:val="center"/>
                    <w:rPr>
                      <w:rFonts w:eastAsiaTheme="minorEastAsia"/>
                    </w:rPr>
                  </w:pPr>
                  <w:r>
                    <w:rPr>
                      <w:rFonts w:eastAsiaTheme="minorEastAsia"/>
                    </w:rPr>
                    <w:t>COD</w:t>
                  </w:r>
                </w:p>
              </w:tc>
            </w:tr>
            <w:tr w:rsidR="00530DFE">
              <w:trPr>
                <w:trHeight w:val="340"/>
                <w:jc w:val="center"/>
              </w:trPr>
              <w:tc>
                <w:tcPr>
                  <w:tcW w:w="1562" w:type="dxa"/>
                  <w:vMerge/>
                  <w:vAlign w:val="center"/>
                </w:tcPr>
                <w:p w:rsidR="00530DFE" w:rsidRDefault="00530DFE">
                  <w:pPr>
                    <w:jc w:val="center"/>
                    <w:rPr>
                      <w:rFonts w:eastAsiaTheme="minorEastAsia"/>
                    </w:rPr>
                  </w:pPr>
                </w:p>
              </w:tc>
              <w:tc>
                <w:tcPr>
                  <w:tcW w:w="756" w:type="dxa"/>
                  <w:vAlign w:val="center"/>
                </w:tcPr>
                <w:p w:rsidR="00530DFE" w:rsidRDefault="004D02B7">
                  <w:pPr>
                    <w:jc w:val="center"/>
                    <w:rPr>
                      <w:rFonts w:eastAsiaTheme="minorEastAsia"/>
                    </w:rPr>
                  </w:pPr>
                  <w:r>
                    <w:rPr>
                      <w:rFonts w:eastAsiaTheme="minorEastAsia"/>
                    </w:rPr>
                    <w:t>6~9</w:t>
                  </w:r>
                </w:p>
              </w:tc>
              <w:tc>
                <w:tcPr>
                  <w:tcW w:w="780" w:type="dxa"/>
                  <w:vAlign w:val="center"/>
                </w:tcPr>
                <w:p w:rsidR="00530DFE" w:rsidRDefault="004D02B7">
                  <w:pPr>
                    <w:jc w:val="center"/>
                    <w:rPr>
                      <w:rFonts w:eastAsiaTheme="minorEastAsia"/>
                    </w:rPr>
                  </w:pPr>
                  <w:r>
                    <w:rPr>
                      <w:rFonts w:eastAsiaTheme="minorEastAsia"/>
                    </w:rPr>
                    <w:t>/</w:t>
                  </w:r>
                </w:p>
              </w:tc>
              <w:tc>
                <w:tcPr>
                  <w:tcW w:w="828" w:type="dxa"/>
                  <w:vAlign w:val="center"/>
                </w:tcPr>
                <w:p w:rsidR="00530DFE" w:rsidRDefault="004D02B7">
                  <w:pPr>
                    <w:jc w:val="center"/>
                    <w:rPr>
                      <w:rFonts w:eastAsiaTheme="minorEastAsia"/>
                    </w:rPr>
                  </w:pPr>
                  <w:r>
                    <w:rPr>
                      <w:rFonts w:eastAsiaTheme="minorEastAsia"/>
                    </w:rPr>
                    <w:t>≥5.0</w:t>
                  </w:r>
                </w:p>
              </w:tc>
              <w:tc>
                <w:tcPr>
                  <w:tcW w:w="864" w:type="dxa"/>
                  <w:vAlign w:val="center"/>
                </w:tcPr>
                <w:p w:rsidR="00530DFE" w:rsidRDefault="004D02B7">
                  <w:pPr>
                    <w:jc w:val="center"/>
                    <w:rPr>
                      <w:rFonts w:eastAsiaTheme="minorEastAsia"/>
                    </w:rPr>
                  </w:pPr>
                  <w:r>
                    <w:rPr>
                      <w:rFonts w:eastAsiaTheme="minorEastAsia"/>
                    </w:rPr>
                    <w:t>≤4</w:t>
                  </w:r>
                </w:p>
              </w:tc>
              <w:tc>
                <w:tcPr>
                  <w:tcW w:w="980" w:type="dxa"/>
                  <w:vAlign w:val="center"/>
                </w:tcPr>
                <w:p w:rsidR="00530DFE" w:rsidRDefault="004D02B7">
                  <w:pPr>
                    <w:jc w:val="center"/>
                    <w:rPr>
                      <w:rFonts w:eastAsiaTheme="minorEastAsia"/>
                    </w:rPr>
                  </w:pPr>
                  <w:r>
                    <w:rPr>
                      <w:rFonts w:eastAsiaTheme="minorEastAsia"/>
                    </w:rPr>
                    <w:t>≤1.0</w:t>
                  </w:r>
                </w:p>
              </w:tc>
              <w:tc>
                <w:tcPr>
                  <w:tcW w:w="916" w:type="dxa"/>
                  <w:vAlign w:val="center"/>
                </w:tcPr>
                <w:p w:rsidR="00530DFE" w:rsidRDefault="004D02B7">
                  <w:pPr>
                    <w:jc w:val="center"/>
                    <w:rPr>
                      <w:rFonts w:eastAsiaTheme="minorEastAsia"/>
                    </w:rPr>
                  </w:pPr>
                  <w:r>
                    <w:rPr>
                      <w:rFonts w:eastAsiaTheme="minorEastAsia"/>
                    </w:rPr>
                    <w:t>≤0.05</w:t>
                  </w:r>
                </w:p>
              </w:tc>
              <w:tc>
                <w:tcPr>
                  <w:tcW w:w="865" w:type="dxa"/>
                  <w:vAlign w:val="center"/>
                </w:tcPr>
                <w:p w:rsidR="00530DFE" w:rsidRDefault="004D02B7">
                  <w:pPr>
                    <w:jc w:val="center"/>
                    <w:rPr>
                      <w:rFonts w:eastAsiaTheme="minorEastAsia"/>
                    </w:rPr>
                  </w:pPr>
                  <w:r>
                    <w:rPr>
                      <w:rFonts w:eastAsiaTheme="minorEastAsia"/>
                    </w:rPr>
                    <w:t>≤20</w:t>
                  </w:r>
                </w:p>
              </w:tc>
            </w:tr>
            <w:tr w:rsidR="00530DFE">
              <w:trPr>
                <w:trHeight w:val="340"/>
                <w:jc w:val="center"/>
              </w:trPr>
              <w:tc>
                <w:tcPr>
                  <w:tcW w:w="1562" w:type="dxa"/>
                  <w:vMerge/>
                  <w:vAlign w:val="center"/>
                </w:tcPr>
                <w:p w:rsidR="00530DFE" w:rsidRDefault="00530DFE">
                  <w:pPr>
                    <w:jc w:val="center"/>
                    <w:rPr>
                      <w:rFonts w:eastAsiaTheme="minorEastAsia"/>
                    </w:rPr>
                  </w:pPr>
                </w:p>
              </w:tc>
              <w:tc>
                <w:tcPr>
                  <w:tcW w:w="2364" w:type="dxa"/>
                  <w:gridSpan w:val="3"/>
                  <w:vAlign w:val="center"/>
                </w:tcPr>
                <w:p w:rsidR="00530DFE" w:rsidRDefault="004D02B7">
                  <w:pPr>
                    <w:jc w:val="center"/>
                    <w:rPr>
                      <w:rFonts w:eastAsiaTheme="minorEastAsia"/>
                    </w:rPr>
                  </w:pPr>
                  <w:r>
                    <w:rPr>
                      <w:rFonts w:eastAsiaTheme="minorEastAsia"/>
                    </w:rPr>
                    <w:t>粪大肠菌群</w:t>
                  </w:r>
                </w:p>
              </w:tc>
              <w:tc>
                <w:tcPr>
                  <w:tcW w:w="864" w:type="dxa"/>
                  <w:vAlign w:val="center"/>
                </w:tcPr>
                <w:p w:rsidR="00530DFE" w:rsidRDefault="004D02B7">
                  <w:pPr>
                    <w:jc w:val="center"/>
                    <w:rPr>
                      <w:rFonts w:eastAsiaTheme="minorEastAsia"/>
                    </w:rPr>
                  </w:pPr>
                  <w:r>
                    <w:rPr>
                      <w:rFonts w:eastAsiaTheme="minorEastAsia"/>
                    </w:rPr>
                    <w:t>TP</w:t>
                  </w:r>
                </w:p>
              </w:tc>
              <w:tc>
                <w:tcPr>
                  <w:tcW w:w="2761" w:type="dxa"/>
                  <w:gridSpan w:val="3"/>
                  <w:vAlign w:val="center"/>
                </w:tcPr>
                <w:p w:rsidR="00530DFE" w:rsidRDefault="004D02B7">
                  <w:pPr>
                    <w:jc w:val="center"/>
                    <w:rPr>
                      <w:rFonts w:eastAsiaTheme="minorEastAsia"/>
                    </w:rPr>
                  </w:pPr>
                  <w:r>
                    <w:rPr>
                      <w:rFonts w:eastAsiaTheme="minorEastAsia"/>
                    </w:rPr>
                    <w:t>TN</w:t>
                  </w:r>
                </w:p>
              </w:tc>
            </w:tr>
            <w:tr w:rsidR="00530DFE">
              <w:trPr>
                <w:trHeight w:val="340"/>
                <w:jc w:val="center"/>
              </w:trPr>
              <w:tc>
                <w:tcPr>
                  <w:tcW w:w="1562" w:type="dxa"/>
                  <w:vMerge/>
                  <w:vAlign w:val="center"/>
                </w:tcPr>
                <w:p w:rsidR="00530DFE" w:rsidRDefault="00530DFE">
                  <w:pPr>
                    <w:jc w:val="center"/>
                    <w:rPr>
                      <w:rFonts w:eastAsiaTheme="minorEastAsia"/>
                    </w:rPr>
                  </w:pPr>
                </w:p>
              </w:tc>
              <w:tc>
                <w:tcPr>
                  <w:tcW w:w="2364" w:type="dxa"/>
                  <w:gridSpan w:val="3"/>
                  <w:vAlign w:val="center"/>
                </w:tcPr>
                <w:p w:rsidR="00530DFE" w:rsidRDefault="004D02B7">
                  <w:pPr>
                    <w:jc w:val="center"/>
                    <w:rPr>
                      <w:rFonts w:eastAsiaTheme="minorEastAsia"/>
                    </w:rPr>
                  </w:pPr>
                  <w:r>
                    <w:rPr>
                      <w:rFonts w:eastAsiaTheme="minorEastAsia"/>
                    </w:rPr>
                    <w:t>≤10000</w:t>
                  </w:r>
                </w:p>
              </w:tc>
              <w:tc>
                <w:tcPr>
                  <w:tcW w:w="864" w:type="dxa"/>
                  <w:vAlign w:val="center"/>
                </w:tcPr>
                <w:p w:rsidR="00530DFE" w:rsidRDefault="004D02B7">
                  <w:pPr>
                    <w:jc w:val="center"/>
                    <w:rPr>
                      <w:rFonts w:eastAsiaTheme="minorEastAsia"/>
                    </w:rPr>
                  </w:pPr>
                  <w:r>
                    <w:rPr>
                      <w:rFonts w:eastAsiaTheme="minorEastAsia"/>
                    </w:rPr>
                    <w:t>≤0.2</w:t>
                  </w:r>
                </w:p>
              </w:tc>
              <w:tc>
                <w:tcPr>
                  <w:tcW w:w="2761" w:type="dxa"/>
                  <w:gridSpan w:val="3"/>
                  <w:vAlign w:val="center"/>
                </w:tcPr>
                <w:p w:rsidR="00530DFE" w:rsidRDefault="004D02B7">
                  <w:pPr>
                    <w:jc w:val="center"/>
                    <w:rPr>
                      <w:rFonts w:eastAsiaTheme="minorEastAsia"/>
                    </w:rPr>
                  </w:pPr>
                  <w:r>
                    <w:rPr>
                      <w:rFonts w:eastAsiaTheme="minorEastAsia"/>
                    </w:rPr>
                    <w:t>≤1.0</w:t>
                  </w:r>
                </w:p>
              </w:tc>
            </w:tr>
          </w:tbl>
          <w:p w:rsidR="00530DFE" w:rsidRDefault="004D02B7">
            <w:pPr>
              <w:adjustRightInd w:val="0"/>
              <w:snapToGrid w:val="0"/>
              <w:spacing w:line="360" w:lineRule="auto"/>
              <w:ind w:firstLineChars="200" w:firstLine="480"/>
              <w:rPr>
                <w:rFonts w:eastAsiaTheme="minorEastAsia"/>
                <w:sz w:val="24"/>
              </w:rPr>
            </w:pPr>
            <w:r>
              <w:rPr>
                <w:rFonts w:eastAsiaTheme="minorEastAsia" w:hint="eastAsia"/>
                <w:sz w:val="24"/>
              </w:rPr>
              <w:t>3</w:t>
            </w:r>
            <w:r>
              <w:rPr>
                <w:rFonts w:eastAsiaTheme="minorEastAsia" w:hint="eastAsia"/>
                <w:sz w:val="24"/>
              </w:rPr>
              <w:t>、地下水环境：</w:t>
            </w:r>
          </w:p>
          <w:p w:rsidR="00530DFE" w:rsidRDefault="004D02B7">
            <w:pPr>
              <w:adjustRightInd w:val="0"/>
              <w:snapToGrid w:val="0"/>
              <w:spacing w:line="360" w:lineRule="auto"/>
              <w:ind w:firstLineChars="200" w:firstLine="480"/>
              <w:rPr>
                <w:rFonts w:eastAsiaTheme="minorEastAsia"/>
                <w:sz w:val="24"/>
              </w:rPr>
            </w:pPr>
            <w:r>
              <w:rPr>
                <w:rFonts w:eastAsiaTheme="minorEastAsia" w:hint="eastAsia"/>
                <w:sz w:val="24"/>
              </w:rPr>
              <w:t>地下水执行《地下水质量标准》（</w:t>
            </w:r>
            <w:r>
              <w:rPr>
                <w:rFonts w:eastAsiaTheme="minorEastAsia" w:hint="eastAsia"/>
                <w:sz w:val="24"/>
              </w:rPr>
              <w:t>GB/T14848-2017</w:t>
            </w:r>
            <w:r>
              <w:rPr>
                <w:rFonts w:eastAsiaTheme="minorEastAsia" w:hint="eastAsia"/>
                <w:sz w:val="24"/>
              </w:rPr>
              <w:t>）</w:t>
            </w:r>
            <w:r w:rsidR="00530DFE">
              <w:rPr>
                <w:rFonts w:eastAsiaTheme="minorEastAsia" w:hint="eastAsia"/>
                <w:sz w:val="24"/>
              </w:rPr>
              <w:fldChar w:fldCharType="begin"/>
            </w:r>
            <w:r>
              <w:rPr>
                <w:rFonts w:eastAsiaTheme="minorEastAsia" w:hint="eastAsia"/>
                <w:sz w:val="24"/>
              </w:rPr>
              <w:instrText xml:space="preserve"> = 3 \* ROMAN \* MERGEFORMAT </w:instrText>
            </w:r>
            <w:r w:rsidR="00530DFE">
              <w:rPr>
                <w:rFonts w:eastAsiaTheme="minorEastAsia" w:hint="eastAsia"/>
                <w:sz w:val="24"/>
              </w:rPr>
              <w:fldChar w:fldCharType="separate"/>
            </w:r>
            <w:r>
              <w:t>III</w:t>
            </w:r>
            <w:r w:rsidR="00530DFE">
              <w:rPr>
                <w:rFonts w:eastAsiaTheme="minorEastAsia" w:hint="eastAsia"/>
                <w:sz w:val="24"/>
              </w:rPr>
              <w:fldChar w:fldCharType="end"/>
            </w:r>
            <w:r>
              <w:rPr>
                <w:rFonts w:eastAsiaTheme="minorEastAsia" w:hint="eastAsia"/>
                <w:sz w:val="24"/>
              </w:rPr>
              <w:t>类标准。</w:t>
            </w:r>
          </w:p>
          <w:p w:rsidR="00530DFE" w:rsidRDefault="004D02B7">
            <w:pPr>
              <w:jc w:val="center"/>
              <w:rPr>
                <w:rFonts w:eastAsiaTheme="minorEastAsia"/>
                <w:b/>
                <w:bCs/>
              </w:rPr>
            </w:pPr>
            <w:r>
              <w:rPr>
                <w:rFonts w:eastAsiaTheme="minorEastAsia"/>
                <w:b/>
              </w:rPr>
              <w:t>表</w:t>
            </w:r>
            <w:r>
              <w:rPr>
                <w:rFonts w:eastAsiaTheme="minorEastAsia"/>
                <w:b/>
              </w:rPr>
              <w:t>4-</w:t>
            </w:r>
            <w:r>
              <w:rPr>
                <w:rFonts w:eastAsiaTheme="minorEastAsia" w:hint="eastAsia"/>
                <w:b/>
              </w:rPr>
              <w:t>3</w:t>
            </w:r>
            <w:r>
              <w:rPr>
                <w:rFonts w:eastAsiaTheme="minorEastAsia"/>
                <w:b/>
              </w:rPr>
              <w:t xml:space="preserve">   </w:t>
            </w:r>
            <w:r>
              <w:rPr>
                <w:rFonts w:eastAsiaTheme="minorEastAsia"/>
                <w:b/>
              </w:rPr>
              <w:t>地</w:t>
            </w:r>
            <w:r>
              <w:rPr>
                <w:rFonts w:eastAsiaTheme="minorEastAsia" w:hint="eastAsia"/>
                <w:b/>
              </w:rPr>
              <w:t>下</w:t>
            </w:r>
            <w:r>
              <w:rPr>
                <w:rFonts w:eastAsiaTheme="minorEastAsia"/>
                <w:b/>
              </w:rPr>
              <w:t>水环境质量标准</w:t>
            </w:r>
          </w:p>
          <w:p w:rsidR="00530DFE" w:rsidRDefault="004D02B7">
            <w:pPr>
              <w:pStyle w:val="21"/>
              <w:jc w:val="center"/>
              <w:rPr>
                <w:rFonts w:ascii="Times New Roman" w:eastAsiaTheme="minorEastAsia" w:hAnsi="Times New Roman" w:hint="default"/>
                <w:b/>
                <w:color w:val="auto"/>
                <w:sz w:val="21"/>
                <w:szCs w:val="21"/>
              </w:rPr>
            </w:pPr>
            <w:r>
              <w:rPr>
                <w:rFonts w:ascii="Times New Roman" w:eastAsiaTheme="minorEastAsia" w:hAnsi="Times New Roman" w:hint="default"/>
                <w:b/>
                <w:color w:val="auto"/>
                <w:sz w:val="21"/>
                <w:szCs w:val="21"/>
              </w:rPr>
              <w:t>单位：除</w:t>
            </w:r>
            <w:r>
              <w:rPr>
                <w:rFonts w:ascii="Times New Roman" w:eastAsiaTheme="minorEastAsia" w:hAnsi="Times New Roman" w:hint="default"/>
                <w:b/>
                <w:color w:val="auto"/>
                <w:sz w:val="21"/>
                <w:szCs w:val="21"/>
              </w:rPr>
              <w:t>pH</w:t>
            </w:r>
            <w:r>
              <w:rPr>
                <w:rFonts w:ascii="Times New Roman" w:eastAsiaTheme="minorEastAsia" w:hAnsi="Times New Roman" w:hint="default"/>
                <w:b/>
                <w:color w:val="auto"/>
                <w:sz w:val="21"/>
                <w:szCs w:val="21"/>
              </w:rPr>
              <w:t>无量纲和</w:t>
            </w:r>
            <w:r>
              <w:rPr>
                <w:rFonts w:ascii="Times New Roman" w:eastAsiaTheme="minorEastAsia" w:hAnsi="Times New Roman"/>
                <w:b/>
                <w:color w:val="auto"/>
                <w:sz w:val="21"/>
                <w:szCs w:val="21"/>
              </w:rPr>
              <w:t>总</w:t>
            </w:r>
            <w:r>
              <w:rPr>
                <w:rFonts w:ascii="Times New Roman" w:eastAsiaTheme="minorEastAsia" w:hAnsi="Times New Roman" w:hint="default"/>
                <w:b/>
                <w:color w:val="auto"/>
                <w:sz w:val="21"/>
                <w:szCs w:val="21"/>
              </w:rPr>
              <w:t>大肠菌群（</w:t>
            </w:r>
            <w:r>
              <w:rPr>
                <w:rFonts w:ascii="Times New Roman" w:eastAsiaTheme="minorEastAsia" w:hAnsi="Times New Roman" w:hint="default"/>
                <w:b/>
                <w:color w:val="auto"/>
                <w:sz w:val="21"/>
                <w:szCs w:val="21"/>
              </w:rPr>
              <w:t>MPN/100ml</w:t>
            </w:r>
            <w:r>
              <w:rPr>
                <w:rFonts w:ascii="Times New Roman" w:eastAsiaTheme="minorEastAsia" w:hAnsi="Times New Roman" w:hint="default"/>
                <w:b/>
                <w:color w:val="auto"/>
                <w:sz w:val="21"/>
                <w:szCs w:val="21"/>
              </w:rPr>
              <w:t>）外，其余均为</w:t>
            </w:r>
            <w:r>
              <w:rPr>
                <w:rFonts w:ascii="Times New Roman" w:eastAsiaTheme="minorEastAsia" w:hAnsi="Times New Roman" w:hint="default"/>
                <w:b/>
                <w:color w:val="auto"/>
                <w:sz w:val="21"/>
                <w:szCs w:val="21"/>
              </w:rPr>
              <w:t>mg/L</w:t>
            </w:r>
          </w:p>
          <w:tbl>
            <w:tblPr>
              <w:tblW w:w="7551"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066"/>
              <w:gridCol w:w="952"/>
              <w:gridCol w:w="1142"/>
              <w:gridCol w:w="1141"/>
              <w:gridCol w:w="1141"/>
              <w:gridCol w:w="1109"/>
            </w:tblGrid>
            <w:tr w:rsidR="00530DFE">
              <w:trPr>
                <w:trHeight w:val="340"/>
                <w:jc w:val="center"/>
              </w:trPr>
              <w:tc>
                <w:tcPr>
                  <w:tcW w:w="2066"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环境质量标准</w:t>
                  </w:r>
                </w:p>
              </w:tc>
              <w:tc>
                <w:tcPr>
                  <w:tcW w:w="5485" w:type="dxa"/>
                  <w:gridSpan w:val="5"/>
                  <w:tcBorders>
                    <w:bottom w:val="single" w:sz="12" w:space="0" w:color="auto"/>
                  </w:tcBorders>
                  <w:vAlign w:val="center"/>
                </w:tcPr>
                <w:p w:rsidR="00530DFE" w:rsidRDefault="004D02B7">
                  <w:pPr>
                    <w:jc w:val="center"/>
                    <w:rPr>
                      <w:rFonts w:eastAsiaTheme="minorEastAsia"/>
                      <w:b/>
                      <w:bCs/>
                    </w:rPr>
                  </w:pPr>
                  <w:r>
                    <w:rPr>
                      <w:rFonts w:eastAsiaTheme="minorEastAsia"/>
                      <w:b/>
                      <w:bCs/>
                    </w:rPr>
                    <w:t>评价因子及标准限值</w:t>
                  </w:r>
                </w:p>
              </w:tc>
            </w:tr>
            <w:tr w:rsidR="00530DFE">
              <w:trPr>
                <w:trHeight w:val="335"/>
                <w:jc w:val="center"/>
              </w:trPr>
              <w:tc>
                <w:tcPr>
                  <w:tcW w:w="2066" w:type="dxa"/>
                  <w:vMerge w:val="restart"/>
                  <w:vAlign w:val="center"/>
                </w:tcPr>
                <w:p w:rsidR="00530DFE" w:rsidRDefault="004D02B7">
                  <w:pPr>
                    <w:jc w:val="center"/>
                    <w:rPr>
                      <w:rFonts w:eastAsiaTheme="minorEastAsia"/>
                    </w:rPr>
                  </w:pPr>
                  <w:r>
                    <w:rPr>
                      <w:rFonts w:eastAsiaTheme="minorEastAsia"/>
                    </w:rPr>
                    <w:t>《地</w:t>
                  </w:r>
                  <w:r>
                    <w:rPr>
                      <w:rFonts w:eastAsiaTheme="minorEastAsia" w:hint="eastAsia"/>
                    </w:rPr>
                    <w:t>下</w:t>
                  </w:r>
                  <w:r>
                    <w:rPr>
                      <w:rFonts w:eastAsiaTheme="minorEastAsia"/>
                    </w:rPr>
                    <w:t>水环境质量标准》</w:t>
                  </w:r>
                  <w:r>
                    <w:rPr>
                      <w:rFonts w:eastAsiaTheme="minorEastAsia" w:hint="eastAsia"/>
                    </w:rPr>
                    <w:t>（</w:t>
                  </w:r>
                  <w:r>
                    <w:rPr>
                      <w:rFonts w:eastAsiaTheme="minorEastAsia"/>
                    </w:rPr>
                    <w:t>GB</w:t>
                  </w:r>
                  <w:r>
                    <w:rPr>
                      <w:rFonts w:eastAsiaTheme="minorEastAsia" w:hint="eastAsia"/>
                    </w:rPr>
                    <w:t>/T14848-2017</w:t>
                  </w:r>
                  <w:r>
                    <w:rPr>
                      <w:rFonts w:eastAsiaTheme="minorEastAsia" w:hint="eastAsia"/>
                    </w:rPr>
                    <w:t>）</w:t>
                  </w:r>
                </w:p>
                <w:p w:rsidR="00530DFE" w:rsidRDefault="004D02B7">
                  <w:pPr>
                    <w:jc w:val="center"/>
                    <w:rPr>
                      <w:rFonts w:eastAsiaTheme="minorEastAsia"/>
                    </w:rPr>
                  </w:pPr>
                  <w:r>
                    <w:rPr>
                      <w:rFonts w:eastAsiaTheme="minorEastAsia"/>
                    </w:rPr>
                    <w:t xml:space="preserve"> </w:t>
                  </w:r>
                  <w:r w:rsidR="00530DFE">
                    <w:rPr>
                      <w:rFonts w:eastAsiaTheme="minorEastAsia"/>
                    </w:rPr>
                    <w:fldChar w:fldCharType="begin"/>
                  </w:r>
                  <w:r>
                    <w:rPr>
                      <w:rFonts w:eastAsiaTheme="minorEastAsia"/>
                    </w:rPr>
                    <w:instrText xml:space="preserve"> = 3 \* ROMAN \* MERGEFORMAT </w:instrText>
                  </w:r>
                  <w:r w:rsidR="00530DFE">
                    <w:rPr>
                      <w:rFonts w:eastAsiaTheme="minorEastAsia"/>
                    </w:rPr>
                    <w:fldChar w:fldCharType="separate"/>
                  </w:r>
                  <w:r>
                    <w:rPr>
                      <w:rFonts w:eastAsiaTheme="minorEastAsia"/>
                    </w:rPr>
                    <w:t>III</w:t>
                  </w:r>
                  <w:r w:rsidR="00530DFE">
                    <w:rPr>
                      <w:rFonts w:eastAsiaTheme="minorEastAsia"/>
                    </w:rPr>
                    <w:fldChar w:fldCharType="end"/>
                  </w:r>
                  <w:r>
                    <w:rPr>
                      <w:rFonts w:eastAsiaTheme="minorEastAsia"/>
                    </w:rPr>
                    <w:t>类标准</w:t>
                  </w:r>
                </w:p>
              </w:tc>
              <w:tc>
                <w:tcPr>
                  <w:tcW w:w="952" w:type="dxa"/>
                  <w:vAlign w:val="center"/>
                </w:tcPr>
                <w:p w:rsidR="00530DFE" w:rsidRDefault="004D02B7">
                  <w:pPr>
                    <w:jc w:val="center"/>
                    <w:rPr>
                      <w:rFonts w:eastAsiaTheme="minorEastAsia"/>
                    </w:rPr>
                  </w:pPr>
                  <w:r>
                    <w:rPr>
                      <w:rFonts w:eastAsiaTheme="minorEastAsia"/>
                    </w:rPr>
                    <w:t>pH</w:t>
                  </w:r>
                </w:p>
              </w:tc>
              <w:tc>
                <w:tcPr>
                  <w:tcW w:w="1142" w:type="dxa"/>
                  <w:vAlign w:val="center"/>
                </w:tcPr>
                <w:p w:rsidR="00530DFE" w:rsidRDefault="004D02B7">
                  <w:pPr>
                    <w:jc w:val="center"/>
                    <w:rPr>
                      <w:rFonts w:eastAsiaTheme="minorEastAsia"/>
                    </w:rPr>
                  </w:pPr>
                  <w:r>
                    <w:rPr>
                      <w:rFonts w:eastAsiaTheme="minorEastAsia"/>
                    </w:rPr>
                    <w:t>NH</w:t>
                  </w:r>
                  <w:r>
                    <w:rPr>
                      <w:rFonts w:eastAsiaTheme="minorEastAsia"/>
                      <w:vertAlign w:val="subscript"/>
                    </w:rPr>
                    <w:t>3</w:t>
                  </w:r>
                  <w:r>
                    <w:rPr>
                      <w:rFonts w:eastAsiaTheme="minorEastAsia"/>
                    </w:rPr>
                    <w:t>-N</w:t>
                  </w:r>
                </w:p>
              </w:tc>
              <w:tc>
                <w:tcPr>
                  <w:tcW w:w="1141" w:type="dxa"/>
                  <w:vAlign w:val="center"/>
                </w:tcPr>
                <w:p w:rsidR="00530DFE" w:rsidRDefault="004D02B7">
                  <w:pPr>
                    <w:jc w:val="center"/>
                    <w:rPr>
                      <w:rFonts w:eastAsiaTheme="minorEastAsia"/>
                    </w:rPr>
                  </w:pPr>
                  <w:r>
                    <w:rPr>
                      <w:rFonts w:eastAsiaTheme="minorEastAsia" w:hint="eastAsia"/>
                    </w:rPr>
                    <w:t>六价铬</w:t>
                  </w:r>
                </w:p>
              </w:tc>
              <w:tc>
                <w:tcPr>
                  <w:tcW w:w="1141" w:type="dxa"/>
                  <w:vAlign w:val="center"/>
                </w:tcPr>
                <w:p w:rsidR="00530DFE" w:rsidRDefault="004D02B7">
                  <w:pPr>
                    <w:jc w:val="center"/>
                    <w:rPr>
                      <w:rFonts w:eastAsiaTheme="minorEastAsia"/>
                    </w:rPr>
                  </w:pPr>
                  <w:r>
                    <w:rPr>
                      <w:rFonts w:eastAsiaTheme="minorEastAsia" w:hint="eastAsia"/>
                    </w:rPr>
                    <w:t>硫酸盐</w:t>
                  </w:r>
                </w:p>
              </w:tc>
              <w:tc>
                <w:tcPr>
                  <w:tcW w:w="1109" w:type="dxa"/>
                  <w:vAlign w:val="center"/>
                </w:tcPr>
                <w:p w:rsidR="00530DFE" w:rsidRDefault="004D02B7">
                  <w:pPr>
                    <w:jc w:val="center"/>
                    <w:rPr>
                      <w:rFonts w:eastAsiaTheme="minorEastAsia"/>
                    </w:rPr>
                  </w:pPr>
                  <w:r>
                    <w:rPr>
                      <w:rFonts w:eastAsiaTheme="minorEastAsia" w:hint="eastAsia"/>
                    </w:rPr>
                    <w:t>总大肠菌群</w:t>
                  </w:r>
                </w:p>
              </w:tc>
            </w:tr>
            <w:tr w:rsidR="00530DFE">
              <w:trPr>
                <w:trHeight w:val="340"/>
                <w:jc w:val="center"/>
              </w:trPr>
              <w:tc>
                <w:tcPr>
                  <w:tcW w:w="2066" w:type="dxa"/>
                  <w:vMerge/>
                  <w:vAlign w:val="center"/>
                </w:tcPr>
                <w:p w:rsidR="00530DFE" w:rsidRDefault="00530DFE">
                  <w:pPr>
                    <w:jc w:val="center"/>
                    <w:rPr>
                      <w:rFonts w:eastAsiaTheme="minorEastAsia"/>
                    </w:rPr>
                  </w:pPr>
                </w:p>
              </w:tc>
              <w:tc>
                <w:tcPr>
                  <w:tcW w:w="952" w:type="dxa"/>
                  <w:vAlign w:val="center"/>
                </w:tcPr>
                <w:p w:rsidR="00530DFE" w:rsidRDefault="004D02B7">
                  <w:pPr>
                    <w:jc w:val="center"/>
                    <w:rPr>
                      <w:rFonts w:eastAsiaTheme="minorEastAsia"/>
                    </w:rPr>
                  </w:pPr>
                  <w:r>
                    <w:rPr>
                      <w:rFonts w:eastAsiaTheme="minorEastAsia"/>
                    </w:rPr>
                    <w:t>6</w:t>
                  </w:r>
                  <w:r>
                    <w:rPr>
                      <w:rFonts w:eastAsiaTheme="minorEastAsia" w:hint="eastAsia"/>
                    </w:rPr>
                    <w:t>.5</w:t>
                  </w:r>
                  <w:r>
                    <w:rPr>
                      <w:rFonts w:eastAsiaTheme="minorEastAsia"/>
                    </w:rPr>
                    <w:t>~</w:t>
                  </w:r>
                  <w:r>
                    <w:rPr>
                      <w:rFonts w:eastAsiaTheme="minorEastAsia" w:hint="eastAsia"/>
                    </w:rPr>
                    <w:t>8.5</w:t>
                  </w:r>
                </w:p>
              </w:tc>
              <w:tc>
                <w:tcPr>
                  <w:tcW w:w="1142" w:type="dxa"/>
                  <w:vAlign w:val="center"/>
                </w:tcPr>
                <w:p w:rsidR="00530DFE" w:rsidRDefault="004D02B7">
                  <w:pPr>
                    <w:jc w:val="center"/>
                    <w:rPr>
                      <w:rFonts w:eastAsiaTheme="minorEastAsia"/>
                    </w:rPr>
                  </w:pPr>
                  <w:r>
                    <w:rPr>
                      <w:rFonts w:eastAsiaTheme="minorEastAsia"/>
                    </w:rPr>
                    <w:t>≤</w:t>
                  </w:r>
                  <w:r>
                    <w:rPr>
                      <w:rFonts w:eastAsiaTheme="minorEastAsia" w:hint="eastAsia"/>
                    </w:rPr>
                    <w:t>0.50</w:t>
                  </w:r>
                </w:p>
              </w:tc>
              <w:tc>
                <w:tcPr>
                  <w:tcW w:w="1141" w:type="dxa"/>
                  <w:vAlign w:val="center"/>
                </w:tcPr>
                <w:p w:rsidR="00530DFE" w:rsidRDefault="004D02B7">
                  <w:pPr>
                    <w:jc w:val="center"/>
                    <w:rPr>
                      <w:rFonts w:eastAsiaTheme="minorEastAsia"/>
                    </w:rPr>
                  </w:pPr>
                  <w:r>
                    <w:rPr>
                      <w:rFonts w:eastAsiaTheme="minorEastAsia"/>
                    </w:rPr>
                    <w:t>≤</w:t>
                  </w:r>
                  <w:r>
                    <w:rPr>
                      <w:rFonts w:eastAsiaTheme="minorEastAsia" w:hint="eastAsia"/>
                    </w:rPr>
                    <w:t>0.005</w:t>
                  </w:r>
                </w:p>
              </w:tc>
              <w:tc>
                <w:tcPr>
                  <w:tcW w:w="1141" w:type="dxa"/>
                  <w:vAlign w:val="center"/>
                </w:tcPr>
                <w:p w:rsidR="00530DFE" w:rsidRDefault="004D02B7">
                  <w:pPr>
                    <w:jc w:val="center"/>
                    <w:rPr>
                      <w:rFonts w:eastAsiaTheme="minorEastAsia"/>
                    </w:rPr>
                  </w:pPr>
                  <w:r>
                    <w:rPr>
                      <w:rFonts w:eastAsiaTheme="minorEastAsia"/>
                    </w:rPr>
                    <w:t>≤</w:t>
                  </w:r>
                  <w:r>
                    <w:rPr>
                      <w:rFonts w:eastAsiaTheme="minorEastAsia" w:hint="eastAsia"/>
                    </w:rPr>
                    <w:t>250</w:t>
                  </w:r>
                </w:p>
              </w:tc>
              <w:tc>
                <w:tcPr>
                  <w:tcW w:w="1109" w:type="dxa"/>
                  <w:vAlign w:val="center"/>
                </w:tcPr>
                <w:p w:rsidR="00530DFE" w:rsidRDefault="004D02B7">
                  <w:pPr>
                    <w:jc w:val="center"/>
                    <w:rPr>
                      <w:rFonts w:eastAsiaTheme="minorEastAsia"/>
                    </w:rPr>
                  </w:pPr>
                  <w:r>
                    <w:rPr>
                      <w:rFonts w:eastAsiaTheme="minorEastAsia"/>
                    </w:rPr>
                    <w:t>≤</w:t>
                  </w:r>
                  <w:r>
                    <w:rPr>
                      <w:rFonts w:eastAsiaTheme="minorEastAsia" w:hint="eastAsia"/>
                    </w:rPr>
                    <w:t>3.0</w:t>
                  </w:r>
                </w:p>
              </w:tc>
            </w:tr>
            <w:tr w:rsidR="00530DFE">
              <w:trPr>
                <w:trHeight w:val="340"/>
                <w:jc w:val="center"/>
              </w:trPr>
              <w:tc>
                <w:tcPr>
                  <w:tcW w:w="2066" w:type="dxa"/>
                  <w:vMerge/>
                  <w:vAlign w:val="center"/>
                </w:tcPr>
                <w:p w:rsidR="00530DFE" w:rsidRDefault="00530DFE">
                  <w:pPr>
                    <w:jc w:val="center"/>
                    <w:rPr>
                      <w:rFonts w:eastAsiaTheme="minorEastAsia"/>
                    </w:rPr>
                  </w:pPr>
                </w:p>
              </w:tc>
              <w:tc>
                <w:tcPr>
                  <w:tcW w:w="952" w:type="dxa"/>
                  <w:vAlign w:val="center"/>
                </w:tcPr>
                <w:p w:rsidR="00530DFE" w:rsidRDefault="004D02B7">
                  <w:pPr>
                    <w:jc w:val="center"/>
                    <w:rPr>
                      <w:rFonts w:eastAsiaTheme="minorEastAsia"/>
                    </w:rPr>
                  </w:pPr>
                  <w:r>
                    <w:rPr>
                      <w:rFonts w:eastAsiaTheme="minorEastAsia" w:hint="eastAsia"/>
                    </w:rPr>
                    <w:t>砷</w:t>
                  </w:r>
                </w:p>
              </w:tc>
              <w:tc>
                <w:tcPr>
                  <w:tcW w:w="1142" w:type="dxa"/>
                  <w:vAlign w:val="center"/>
                </w:tcPr>
                <w:p w:rsidR="00530DFE" w:rsidRDefault="004D02B7">
                  <w:pPr>
                    <w:jc w:val="center"/>
                    <w:rPr>
                      <w:rFonts w:eastAsiaTheme="minorEastAsia"/>
                    </w:rPr>
                  </w:pPr>
                  <w:r>
                    <w:rPr>
                      <w:rFonts w:eastAsiaTheme="minorEastAsia" w:hint="eastAsia"/>
                    </w:rPr>
                    <w:t>苯</w:t>
                  </w:r>
                </w:p>
              </w:tc>
              <w:tc>
                <w:tcPr>
                  <w:tcW w:w="1141" w:type="dxa"/>
                  <w:vAlign w:val="center"/>
                </w:tcPr>
                <w:p w:rsidR="00530DFE" w:rsidRDefault="004D02B7">
                  <w:pPr>
                    <w:jc w:val="center"/>
                    <w:rPr>
                      <w:rFonts w:eastAsiaTheme="minorEastAsia"/>
                    </w:rPr>
                  </w:pPr>
                  <w:r>
                    <w:rPr>
                      <w:rFonts w:eastAsiaTheme="minorEastAsia" w:hint="eastAsia"/>
                    </w:rPr>
                    <w:t>甲苯</w:t>
                  </w:r>
                </w:p>
              </w:tc>
              <w:tc>
                <w:tcPr>
                  <w:tcW w:w="1141" w:type="dxa"/>
                  <w:vAlign w:val="center"/>
                </w:tcPr>
                <w:p w:rsidR="00530DFE" w:rsidRDefault="004D02B7">
                  <w:pPr>
                    <w:jc w:val="center"/>
                    <w:rPr>
                      <w:rFonts w:eastAsiaTheme="minorEastAsia"/>
                    </w:rPr>
                  </w:pPr>
                  <w:r>
                    <w:rPr>
                      <w:rFonts w:eastAsiaTheme="minorEastAsia" w:hint="eastAsia"/>
                    </w:rPr>
                    <w:t>乙苯</w:t>
                  </w:r>
                </w:p>
              </w:tc>
              <w:tc>
                <w:tcPr>
                  <w:tcW w:w="1109" w:type="dxa"/>
                  <w:vAlign w:val="center"/>
                </w:tcPr>
                <w:p w:rsidR="00530DFE" w:rsidRDefault="004D02B7">
                  <w:pPr>
                    <w:jc w:val="center"/>
                    <w:rPr>
                      <w:rFonts w:eastAsiaTheme="minorEastAsia"/>
                    </w:rPr>
                  </w:pPr>
                  <w:r>
                    <w:rPr>
                      <w:rFonts w:eastAsiaTheme="minorEastAsia" w:hint="eastAsia"/>
                    </w:rPr>
                    <w:t>/</w:t>
                  </w:r>
                </w:p>
              </w:tc>
            </w:tr>
            <w:tr w:rsidR="00530DFE">
              <w:trPr>
                <w:trHeight w:val="340"/>
                <w:jc w:val="center"/>
              </w:trPr>
              <w:tc>
                <w:tcPr>
                  <w:tcW w:w="2066" w:type="dxa"/>
                  <w:vMerge/>
                  <w:vAlign w:val="center"/>
                </w:tcPr>
                <w:p w:rsidR="00530DFE" w:rsidRDefault="00530DFE">
                  <w:pPr>
                    <w:jc w:val="center"/>
                    <w:rPr>
                      <w:rFonts w:eastAsiaTheme="minorEastAsia"/>
                    </w:rPr>
                  </w:pPr>
                </w:p>
              </w:tc>
              <w:tc>
                <w:tcPr>
                  <w:tcW w:w="952" w:type="dxa"/>
                  <w:vAlign w:val="center"/>
                </w:tcPr>
                <w:p w:rsidR="00530DFE" w:rsidRDefault="004D02B7">
                  <w:pPr>
                    <w:jc w:val="center"/>
                    <w:rPr>
                      <w:rFonts w:eastAsiaTheme="minorEastAsia"/>
                    </w:rPr>
                  </w:pPr>
                  <w:r>
                    <w:rPr>
                      <w:rFonts w:eastAsiaTheme="minorEastAsia"/>
                    </w:rPr>
                    <w:t>≤0.0</w:t>
                  </w:r>
                  <w:r>
                    <w:rPr>
                      <w:rFonts w:eastAsiaTheme="minorEastAsia" w:hint="eastAsia"/>
                    </w:rPr>
                    <w:t>1</w:t>
                  </w:r>
                </w:p>
              </w:tc>
              <w:tc>
                <w:tcPr>
                  <w:tcW w:w="1142" w:type="dxa"/>
                  <w:vAlign w:val="center"/>
                </w:tcPr>
                <w:p w:rsidR="00530DFE" w:rsidRDefault="004D02B7">
                  <w:pPr>
                    <w:jc w:val="center"/>
                    <w:rPr>
                      <w:rFonts w:eastAsiaTheme="minorEastAsia"/>
                    </w:rPr>
                  </w:pPr>
                  <w:r>
                    <w:rPr>
                      <w:rFonts w:eastAsiaTheme="minorEastAsia"/>
                    </w:rPr>
                    <w:t>≤</w:t>
                  </w:r>
                  <w:r>
                    <w:rPr>
                      <w:rFonts w:eastAsiaTheme="minorEastAsia" w:hint="eastAsia"/>
                    </w:rPr>
                    <w:t>0.01</w:t>
                  </w:r>
                </w:p>
              </w:tc>
              <w:tc>
                <w:tcPr>
                  <w:tcW w:w="1141" w:type="dxa"/>
                  <w:vAlign w:val="center"/>
                </w:tcPr>
                <w:p w:rsidR="00530DFE" w:rsidRDefault="004D02B7">
                  <w:pPr>
                    <w:jc w:val="center"/>
                    <w:rPr>
                      <w:rFonts w:eastAsiaTheme="minorEastAsia"/>
                    </w:rPr>
                  </w:pPr>
                  <w:r>
                    <w:rPr>
                      <w:rFonts w:eastAsiaTheme="minorEastAsia"/>
                    </w:rPr>
                    <w:t>≤</w:t>
                  </w:r>
                  <w:r>
                    <w:rPr>
                      <w:rFonts w:eastAsiaTheme="minorEastAsia" w:hint="eastAsia"/>
                    </w:rPr>
                    <w:t>0.7</w:t>
                  </w:r>
                </w:p>
              </w:tc>
              <w:tc>
                <w:tcPr>
                  <w:tcW w:w="1141" w:type="dxa"/>
                  <w:vAlign w:val="center"/>
                </w:tcPr>
                <w:p w:rsidR="00530DFE" w:rsidRDefault="004D02B7">
                  <w:pPr>
                    <w:jc w:val="center"/>
                    <w:rPr>
                      <w:rFonts w:eastAsiaTheme="minorEastAsia"/>
                    </w:rPr>
                  </w:pPr>
                  <w:r>
                    <w:rPr>
                      <w:rFonts w:eastAsiaTheme="minorEastAsia"/>
                    </w:rPr>
                    <w:t>≤0.</w:t>
                  </w:r>
                  <w:r>
                    <w:rPr>
                      <w:rFonts w:eastAsiaTheme="minorEastAsia" w:hint="eastAsia"/>
                    </w:rPr>
                    <w:t>3</w:t>
                  </w:r>
                </w:p>
              </w:tc>
              <w:tc>
                <w:tcPr>
                  <w:tcW w:w="1109" w:type="dxa"/>
                  <w:vAlign w:val="center"/>
                </w:tcPr>
                <w:p w:rsidR="00530DFE" w:rsidRDefault="004D02B7">
                  <w:pPr>
                    <w:jc w:val="center"/>
                    <w:rPr>
                      <w:rFonts w:eastAsiaTheme="minorEastAsia"/>
                    </w:rPr>
                  </w:pPr>
                  <w:r>
                    <w:rPr>
                      <w:rFonts w:eastAsiaTheme="minorEastAsia" w:hint="eastAsia"/>
                    </w:rPr>
                    <w:t>/</w:t>
                  </w:r>
                </w:p>
              </w:tc>
            </w:tr>
          </w:tbl>
          <w:p w:rsidR="00530DFE" w:rsidRDefault="004D02B7">
            <w:pPr>
              <w:adjustRightInd w:val="0"/>
              <w:snapToGrid w:val="0"/>
              <w:spacing w:line="360" w:lineRule="auto"/>
              <w:ind w:firstLineChars="200" w:firstLine="480"/>
              <w:rPr>
                <w:rFonts w:eastAsiaTheme="minorEastAsia"/>
                <w:sz w:val="24"/>
              </w:rPr>
            </w:pPr>
            <w:r>
              <w:rPr>
                <w:rFonts w:eastAsiaTheme="minorEastAsia" w:hint="eastAsia"/>
                <w:sz w:val="24"/>
              </w:rPr>
              <w:t>4</w:t>
            </w:r>
            <w:r>
              <w:rPr>
                <w:rFonts w:eastAsiaTheme="minorEastAsia"/>
                <w:sz w:val="24"/>
              </w:rPr>
              <w:t>、</w:t>
            </w:r>
            <w:bookmarkStart w:id="12" w:name="OLE_LINK37"/>
            <w:r>
              <w:rPr>
                <w:rFonts w:eastAsiaTheme="minorEastAsia"/>
                <w:sz w:val="24"/>
              </w:rPr>
              <w:t>噪声：</w:t>
            </w:r>
          </w:p>
          <w:p w:rsidR="00530DFE" w:rsidRDefault="004D02B7">
            <w:pPr>
              <w:spacing w:line="360" w:lineRule="auto"/>
              <w:ind w:firstLineChars="200" w:firstLine="480"/>
              <w:rPr>
                <w:b/>
                <w:sz w:val="24"/>
              </w:rPr>
            </w:pPr>
            <w:r>
              <w:rPr>
                <w:rFonts w:eastAsiaTheme="minorEastAsia"/>
                <w:sz w:val="24"/>
              </w:rPr>
              <w:t>项目紧临</w:t>
            </w:r>
            <w:r>
              <w:rPr>
                <w:rFonts w:eastAsiaTheme="minorEastAsia"/>
                <w:sz w:val="24"/>
              </w:rPr>
              <w:t>S201</w:t>
            </w:r>
            <w:r>
              <w:rPr>
                <w:rFonts w:eastAsiaTheme="minorEastAsia"/>
                <w:sz w:val="24"/>
              </w:rPr>
              <w:t>荣岳公路执行</w:t>
            </w:r>
            <w:r>
              <w:rPr>
                <w:rFonts w:eastAsiaTheme="minorEastAsia"/>
                <w:sz w:val="24"/>
              </w:rPr>
              <w:t>4a</w:t>
            </w:r>
            <w:r>
              <w:rPr>
                <w:rFonts w:eastAsiaTheme="minorEastAsia"/>
                <w:sz w:val="24"/>
              </w:rPr>
              <w:t>类标准（昼间</w:t>
            </w:r>
            <w:r>
              <w:rPr>
                <w:rFonts w:eastAsiaTheme="minorEastAsia"/>
                <w:sz w:val="24"/>
              </w:rPr>
              <w:t>70dB</w:t>
            </w:r>
            <w:r>
              <w:rPr>
                <w:rFonts w:eastAsiaTheme="minorEastAsia"/>
                <w:sz w:val="24"/>
              </w:rPr>
              <w:t>（</w:t>
            </w:r>
            <w:r>
              <w:rPr>
                <w:rFonts w:eastAsiaTheme="minorEastAsia"/>
                <w:sz w:val="24"/>
              </w:rPr>
              <w:t>A</w:t>
            </w:r>
            <w:r>
              <w:rPr>
                <w:rFonts w:eastAsiaTheme="minorEastAsia"/>
                <w:sz w:val="24"/>
              </w:rPr>
              <w:t>）、夜间</w:t>
            </w:r>
            <w:r>
              <w:rPr>
                <w:rFonts w:eastAsiaTheme="minorEastAsia"/>
                <w:sz w:val="24"/>
              </w:rPr>
              <w:t>55dB</w:t>
            </w:r>
            <w:r>
              <w:rPr>
                <w:rFonts w:eastAsiaTheme="minorEastAsia"/>
                <w:sz w:val="24"/>
              </w:rPr>
              <w:t>（</w:t>
            </w:r>
            <w:r>
              <w:rPr>
                <w:rFonts w:eastAsiaTheme="minorEastAsia"/>
                <w:sz w:val="24"/>
              </w:rPr>
              <w:t>A</w:t>
            </w:r>
            <w:r>
              <w:rPr>
                <w:rFonts w:eastAsiaTheme="minorEastAsia"/>
                <w:sz w:val="24"/>
              </w:rPr>
              <w:t>）），其余三侧执行《声环境质量标准》（</w:t>
            </w:r>
            <w:r>
              <w:rPr>
                <w:rFonts w:eastAsiaTheme="minorEastAsia"/>
                <w:sz w:val="24"/>
              </w:rPr>
              <w:t>GB3096-2008</w:t>
            </w:r>
            <w:r>
              <w:rPr>
                <w:rFonts w:eastAsiaTheme="minorEastAsia"/>
                <w:sz w:val="24"/>
              </w:rPr>
              <w:t>）中的</w:t>
            </w:r>
            <w:r>
              <w:rPr>
                <w:rFonts w:eastAsiaTheme="minorEastAsia"/>
                <w:sz w:val="24"/>
              </w:rPr>
              <w:t>2</w:t>
            </w:r>
            <w:r>
              <w:rPr>
                <w:rFonts w:eastAsiaTheme="minorEastAsia"/>
                <w:sz w:val="24"/>
              </w:rPr>
              <w:t>类标准（昼间</w:t>
            </w:r>
            <w:r>
              <w:rPr>
                <w:rFonts w:eastAsiaTheme="minorEastAsia"/>
                <w:sz w:val="24"/>
              </w:rPr>
              <w:t>60dB</w:t>
            </w:r>
            <w:r>
              <w:rPr>
                <w:rFonts w:eastAsiaTheme="minorEastAsia"/>
                <w:sz w:val="24"/>
              </w:rPr>
              <w:t>（</w:t>
            </w:r>
            <w:r>
              <w:rPr>
                <w:rFonts w:eastAsiaTheme="minorEastAsia"/>
                <w:sz w:val="24"/>
              </w:rPr>
              <w:t>A</w:t>
            </w:r>
            <w:r>
              <w:rPr>
                <w:rFonts w:eastAsiaTheme="minorEastAsia"/>
                <w:sz w:val="24"/>
              </w:rPr>
              <w:t>）、夜间</w:t>
            </w:r>
            <w:r>
              <w:rPr>
                <w:rFonts w:eastAsiaTheme="minorEastAsia"/>
                <w:sz w:val="24"/>
              </w:rPr>
              <w:t>50dB</w:t>
            </w:r>
            <w:r>
              <w:rPr>
                <w:rFonts w:eastAsiaTheme="minorEastAsia"/>
                <w:sz w:val="24"/>
              </w:rPr>
              <w:t>（</w:t>
            </w:r>
            <w:r>
              <w:rPr>
                <w:rFonts w:eastAsiaTheme="minorEastAsia"/>
                <w:sz w:val="24"/>
              </w:rPr>
              <w:t>A</w:t>
            </w:r>
            <w:r>
              <w:rPr>
                <w:rFonts w:eastAsiaTheme="minorEastAsia"/>
                <w:sz w:val="24"/>
              </w:rPr>
              <w:t>））。</w:t>
            </w:r>
            <w:bookmarkEnd w:id="12"/>
            <w:r>
              <w:rPr>
                <w:sz w:val="24"/>
              </w:rPr>
              <w:t>具体标准值见下表</w:t>
            </w:r>
            <w:r>
              <w:rPr>
                <w:rFonts w:hint="eastAsia"/>
                <w:sz w:val="24"/>
              </w:rPr>
              <w:t>4</w:t>
            </w:r>
            <w:r>
              <w:rPr>
                <w:sz w:val="24"/>
              </w:rPr>
              <w:t>-</w:t>
            </w:r>
            <w:r>
              <w:rPr>
                <w:rFonts w:hint="eastAsia"/>
                <w:sz w:val="24"/>
              </w:rPr>
              <w:t>4</w:t>
            </w:r>
            <w:r>
              <w:rPr>
                <w:sz w:val="24"/>
              </w:rPr>
              <w:t>。</w:t>
            </w:r>
            <w:bookmarkStart w:id="13" w:name="地表水"/>
            <w:bookmarkEnd w:id="13"/>
          </w:p>
          <w:p w:rsidR="00530DFE" w:rsidRDefault="004D02B7">
            <w:pPr>
              <w:jc w:val="center"/>
              <w:rPr>
                <w:b/>
                <w:bCs/>
              </w:rPr>
            </w:pPr>
            <w:r>
              <w:rPr>
                <w:b/>
              </w:rPr>
              <w:t>表</w:t>
            </w:r>
            <w:r>
              <w:rPr>
                <w:rFonts w:hint="eastAsia"/>
                <w:b/>
              </w:rPr>
              <w:t>4-</w:t>
            </w:r>
            <w:r>
              <w:rPr>
                <w:rFonts w:hint="eastAsia"/>
                <w:b/>
              </w:rPr>
              <w:t>4</w:t>
            </w:r>
            <w:r>
              <w:rPr>
                <w:rFonts w:ascii="宋体" w:hAnsi="宋体" w:hint="eastAsia"/>
              </w:rPr>
              <w:t xml:space="preserve">   </w:t>
            </w:r>
            <w:r>
              <w:rPr>
                <w:b/>
              </w:rPr>
              <w:t>声环境质量标准</w:t>
            </w:r>
            <w:r>
              <w:rPr>
                <w:rFonts w:ascii="宋体" w:hAnsi="宋体"/>
                <w:b/>
                <w:bCs/>
              </w:rPr>
              <w:t>(</w:t>
            </w:r>
            <w:r>
              <w:rPr>
                <w:b/>
                <w:bCs/>
              </w:rPr>
              <w:t>GB3096-2008</w:t>
            </w:r>
            <w:r>
              <w:rPr>
                <w:rFonts w:ascii="宋体" w:hAnsi="宋体"/>
                <w:b/>
                <w:bCs/>
              </w:rPr>
              <w:t>)</w:t>
            </w:r>
            <w:r>
              <w:rPr>
                <w:rFonts w:ascii="宋体" w:hAnsi="宋体" w:hint="eastAsia"/>
                <w:b/>
              </w:rPr>
              <w:t xml:space="preserve">   </w:t>
            </w:r>
            <w:r>
              <w:rPr>
                <w:rFonts w:hint="eastAsia"/>
                <w:b/>
              </w:rPr>
              <w:t>单位：</w:t>
            </w:r>
            <w:r>
              <w:rPr>
                <w:b/>
                <w:bCs/>
              </w:rPr>
              <w:t>dB(A</w:t>
            </w:r>
            <w:r>
              <w:rPr>
                <w:rFonts w:hint="eastAsia"/>
                <w:b/>
                <w:bCs/>
              </w:rPr>
              <w:t>)</w:t>
            </w:r>
          </w:p>
          <w:tbl>
            <w:tblPr>
              <w:tblW w:w="7551" w:type="dxa"/>
              <w:tblBorders>
                <w:top w:val="single" w:sz="12" w:space="0" w:color="000000"/>
                <w:bottom w:val="single" w:sz="12" w:space="0" w:color="000000"/>
                <w:insideH w:val="single" w:sz="4" w:space="0" w:color="000000"/>
                <w:insideV w:val="single" w:sz="4" w:space="0" w:color="000000"/>
              </w:tblBorders>
              <w:tblLayout w:type="fixed"/>
              <w:tblLook w:val="04A0"/>
            </w:tblPr>
            <w:tblGrid>
              <w:gridCol w:w="2604"/>
              <w:gridCol w:w="2744"/>
              <w:gridCol w:w="2203"/>
            </w:tblGrid>
            <w:tr w:rsidR="00530DFE">
              <w:trPr>
                <w:trHeight w:val="340"/>
              </w:trPr>
              <w:tc>
                <w:tcPr>
                  <w:tcW w:w="2604" w:type="dxa"/>
                  <w:tcBorders>
                    <w:bottom w:val="single" w:sz="12" w:space="0" w:color="000000"/>
                  </w:tcBorders>
                  <w:vAlign w:val="center"/>
                </w:tcPr>
                <w:p w:rsidR="00530DFE" w:rsidRDefault="004D02B7">
                  <w:pPr>
                    <w:snapToGrid w:val="0"/>
                    <w:jc w:val="center"/>
                    <w:rPr>
                      <w:rFonts w:eastAsiaTheme="minorEastAsia"/>
                      <w:b/>
                      <w:bCs/>
                    </w:rPr>
                  </w:pPr>
                  <w:r>
                    <w:rPr>
                      <w:rFonts w:eastAsiaTheme="minorEastAsia"/>
                      <w:b/>
                      <w:bCs/>
                    </w:rPr>
                    <w:t>类别</w:t>
                  </w:r>
                </w:p>
              </w:tc>
              <w:tc>
                <w:tcPr>
                  <w:tcW w:w="2744" w:type="dxa"/>
                  <w:tcBorders>
                    <w:bottom w:val="single" w:sz="12" w:space="0" w:color="000000"/>
                  </w:tcBorders>
                  <w:vAlign w:val="center"/>
                </w:tcPr>
                <w:p w:rsidR="00530DFE" w:rsidRDefault="004D02B7">
                  <w:pPr>
                    <w:pStyle w:val="aa"/>
                    <w:snapToGrid w:val="0"/>
                    <w:ind w:firstLine="0"/>
                    <w:jc w:val="center"/>
                    <w:rPr>
                      <w:rFonts w:eastAsiaTheme="minorEastAsia"/>
                      <w:b/>
                      <w:bCs/>
                      <w:sz w:val="21"/>
                      <w:szCs w:val="21"/>
                    </w:rPr>
                  </w:pPr>
                  <w:r>
                    <w:rPr>
                      <w:rFonts w:eastAsiaTheme="minorEastAsia"/>
                      <w:b/>
                      <w:bCs/>
                      <w:sz w:val="21"/>
                      <w:szCs w:val="21"/>
                    </w:rPr>
                    <w:t>昼间</w:t>
                  </w:r>
                </w:p>
              </w:tc>
              <w:tc>
                <w:tcPr>
                  <w:tcW w:w="2203" w:type="dxa"/>
                  <w:tcBorders>
                    <w:bottom w:val="single" w:sz="12" w:space="0" w:color="000000"/>
                  </w:tcBorders>
                  <w:vAlign w:val="center"/>
                </w:tcPr>
                <w:p w:rsidR="00530DFE" w:rsidRDefault="004D02B7">
                  <w:pPr>
                    <w:snapToGrid w:val="0"/>
                    <w:jc w:val="center"/>
                    <w:rPr>
                      <w:rFonts w:eastAsiaTheme="minorEastAsia"/>
                      <w:b/>
                      <w:bCs/>
                    </w:rPr>
                  </w:pPr>
                  <w:r>
                    <w:rPr>
                      <w:rFonts w:eastAsiaTheme="minorEastAsia"/>
                      <w:b/>
                      <w:bCs/>
                    </w:rPr>
                    <w:t>夜间</w:t>
                  </w:r>
                </w:p>
              </w:tc>
            </w:tr>
            <w:tr w:rsidR="00530DFE">
              <w:trPr>
                <w:trHeight w:val="340"/>
              </w:trPr>
              <w:tc>
                <w:tcPr>
                  <w:tcW w:w="2604" w:type="dxa"/>
                  <w:tcBorders>
                    <w:top w:val="single" w:sz="12" w:space="0" w:color="000000"/>
                    <w:bottom w:val="single" w:sz="4" w:space="0" w:color="000000"/>
                  </w:tcBorders>
                  <w:vAlign w:val="center"/>
                </w:tcPr>
                <w:p w:rsidR="00530DFE" w:rsidRDefault="004D02B7">
                  <w:pPr>
                    <w:snapToGrid w:val="0"/>
                    <w:jc w:val="center"/>
                    <w:rPr>
                      <w:rFonts w:eastAsiaTheme="minorEastAsia"/>
                    </w:rPr>
                  </w:pPr>
                  <w:r>
                    <w:rPr>
                      <w:rFonts w:eastAsiaTheme="minorEastAsia"/>
                    </w:rPr>
                    <w:t>2</w:t>
                  </w:r>
                  <w:r>
                    <w:rPr>
                      <w:rFonts w:eastAsiaTheme="minorEastAsia"/>
                    </w:rPr>
                    <w:t>类标准</w:t>
                  </w:r>
                </w:p>
              </w:tc>
              <w:tc>
                <w:tcPr>
                  <w:tcW w:w="2744" w:type="dxa"/>
                  <w:tcBorders>
                    <w:top w:val="single" w:sz="12" w:space="0" w:color="000000"/>
                    <w:bottom w:val="single" w:sz="4" w:space="0" w:color="000000"/>
                  </w:tcBorders>
                  <w:vAlign w:val="center"/>
                </w:tcPr>
                <w:p w:rsidR="00530DFE" w:rsidRDefault="004D02B7">
                  <w:pPr>
                    <w:snapToGrid w:val="0"/>
                    <w:jc w:val="center"/>
                    <w:rPr>
                      <w:rFonts w:eastAsiaTheme="minorEastAsia"/>
                    </w:rPr>
                  </w:pPr>
                  <w:r>
                    <w:rPr>
                      <w:rFonts w:eastAsiaTheme="minorEastAsia"/>
                    </w:rPr>
                    <w:t>60</w:t>
                  </w:r>
                </w:p>
              </w:tc>
              <w:tc>
                <w:tcPr>
                  <w:tcW w:w="2203" w:type="dxa"/>
                  <w:tcBorders>
                    <w:top w:val="single" w:sz="12" w:space="0" w:color="000000"/>
                    <w:bottom w:val="single" w:sz="4" w:space="0" w:color="000000"/>
                  </w:tcBorders>
                  <w:vAlign w:val="center"/>
                </w:tcPr>
                <w:p w:rsidR="00530DFE" w:rsidRDefault="004D02B7">
                  <w:pPr>
                    <w:pStyle w:val="aa"/>
                    <w:snapToGrid w:val="0"/>
                    <w:ind w:firstLine="0"/>
                    <w:jc w:val="center"/>
                    <w:rPr>
                      <w:rFonts w:eastAsiaTheme="minorEastAsia"/>
                      <w:sz w:val="21"/>
                      <w:szCs w:val="21"/>
                    </w:rPr>
                  </w:pPr>
                  <w:r>
                    <w:rPr>
                      <w:rFonts w:eastAsiaTheme="minorEastAsia"/>
                      <w:sz w:val="21"/>
                      <w:szCs w:val="21"/>
                    </w:rPr>
                    <w:t>50</w:t>
                  </w:r>
                </w:p>
              </w:tc>
            </w:tr>
            <w:tr w:rsidR="00530DFE">
              <w:trPr>
                <w:trHeight w:val="340"/>
              </w:trPr>
              <w:tc>
                <w:tcPr>
                  <w:tcW w:w="2604" w:type="dxa"/>
                  <w:tcBorders>
                    <w:top w:val="single" w:sz="4" w:space="0" w:color="000000"/>
                  </w:tcBorders>
                  <w:vAlign w:val="center"/>
                </w:tcPr>
                <w:p w:rsidR="00530DFE" w:rsidRDefault="004D02B7">
                  <w:pPr>
                    <w:snapToGrid w:val="0"/>
                    <w:jc w:val="center"/>
                    <w:rPr>
                      <w:rFonts w:eastAsiaTheme="minorEastAsia"/>
                    </w:rPr>
                  </w:pPr>
                  <w:r>
                    <w:rPr>
                      <w:rFonts w:eastAsiaTheme="minorEastAsia"/>
                    </w:rPr>
                    <w:t>4a</w:t>
                  </w:r>
                  <w:r>
                    <w:rPr>
                      <w:rFonts w:eastAsiaTheme="minorEastAsia"/>
                    </w:rPr>
                    <w:t>类标准</w:t>
                  </w:r>
                </w:p>
              </w:tc>
              <w:tc>
                <w:tcPr>
                  <w:tcW w:w="2744" w:type="dxa"/>
                  <w:tcBorders>
                    <w:top w:val="single" w:sz="4" w:space="0" w:color="000000"/>
                  </w:tcBorders>
                  <w:vAlign w:val="center"/>
                </w:tcPr>
                <w:p w:rsidR="00530DFE" w:rsidRDefault="004D02B7">
                  <w:pPr>
                    <w:snapToGrid w:val="0"/>
                    <w:jc w:val="center"/>
                    <w:rPr>
                      <w:rFonts w:eastAsiaTheme="minorEastAsia"/>
                    </w:rPr>
                  </w:pPr>
                  <w:r>
                    <w:rPr>
                      <w:rFonts w:eastAsiaTheme="minorEastAsia"/>
                    </w:rPr>
                    <w:t>70</w:t>
                  </w:r>
                </w:p>
              </w:tc>
              <w:tc>
                <w:tcPr>
                  <w:tcW w:w="2203" w:type="dxa"/>
                  <w:tcBorders>
                    <w:top w:val="single" w:sz="4" w:space="0" w:color="000000"/>
                  </w:tcBorders>
                  <w:vAlign w:val="center"/>
                </w:tcPr>
                <w:p w:rsidR="00530DFE" w:rsidRDefault="004D02B7">
                  <w:pPr>
                    <w:pStyle w:val="aa"/>
                    <w:snapToGrid w:val="0"/>
                    <w:ind w:firstLine="0"/>
                    <w:jc w:val="center"/>
                    <w:rPr>
                      <w:rFonts w:eastAsiaTheme="minorEastAsia"/>
                      <w:sz w:val="21"/>
                      <w:szCs w:val="21"/>
                    </w:rPr>
                  </w:pPr>
                  <w:r>
                    <w:rPr>
                      <w:rFonts w:eastAsiaTheme="minorEastAsia"/>
                      <w:sz w:val="21"/>
                      <w:szCs w:val="21"/>
                    </w:rPr>
                    <w:t>55</w:t>
                  </w:r>
                </w:p>
              </w:tc>
            </w:tr>
          </w:tbl>
          <w:p w:rsidR="00530DFE" w:rsidRDefault="004D02B7">
            <w:pPr>
              <w:adjustRightInd w:val="0"/>
              <w:snapToGrid w:val="0"/>
              <w:spacing w:line="360" w:lineRule="auto"/>
              <w:ind w:firstLineChars="200" w:firstLine="480"/>
              <w:rPr>
                <w:sz w:val="24"/>
              </w:rPr>
            </w:pPr>
            <w:r>
              <w:rPr>
                <w:rFonts w:hint="eastAsia"/>
                <w:sz w:val="24"/>
              </w:rPr>
              <w:t>5</w:t>
            </w:r>
            <w:r>
              <w:rPr>
                <w:rFonts w:hint="eastAsia"/>
                <w:sz w:val="24"/>
              </w:rPr>
              <w:t>、土壤标准执行《土壤环境质量</w:t>
            </w:r>
            <w:r>
              <w:rPr>
                <w:rFonts w:hint="eastAsia"/>
                <w:sz w:val="24"/>
              </w:rPr>
              <w:t xml:space="preserve"> </w:t>
            </w:r>
            <w:r>
              <w:rPr>
                <w:rFonts w:hint="eastAsia"/>
                <w:sz w:val="24"/>
              </w:rPr>
              <w:t>建设用地土壤污染风险管控标准（试行）》（</w:t>
            </w:r>
            <w:r>
              <w:rPr>
                <w:rFonts w:hint="eastAsia"/>
                <w:sz w:val="24"/>
              </w:rPr>
              <w:t>GB36600-2018</w:t>
            </w:r>
            <w:r>
              <w:rPr>
                <w:rFonts w:hint="eastAsia"/>
                <w:sz w:val="24"/>
              </w:rPr>
              <w:t>）表</w:t>
            </w:r>
            <w:r>
              <w:rPr>
                <w:rFonts w:hint="eastAsia"/>
                <w:sz w:val="24"/>
              </w:rPr>
              <w:t>1</w:t>
            </w:r>
            <w:r>
              <w:rPr>
                <w:rFonts w:hint="eastAsia"/>
                <w:sz w:val="24"/>
              </w:rPr>
              <w:t>中第二类用地的管控值和风险值。</w:t>
            </w:r>
          </w:p>
        </w:tc>
      </w:tr>
      <w:tr w:rsidR="00530DFE">
        <w:trPr>
          <w:jc w:val="center"/>
        </w:trPr>
        <w:tc>
          <w:tcPr>
            <w:tcW w:w="756" w:type="dxa"/>
            <w:tcBorders>
              <w:tl2br w:val="nil"/>
              <w:tr2bl w:val="nil"/>
            </w:tcBorders>
            <w:vAlign w:val="center"/>
          </w:tcPr>
          <w:p w:rsidR="00530DFE" w:rsidRDefault="004D02B7">
            <w:pPr>
              <w:spacing w:line="520" w:lineRule="exact"/>
              <w:jc w:val="center"/>
              <w:rPr>
                <w:sz w:val="24"/>
              </w:rPr>
            </w:pPr>
            <w:r>
              <w:rPr>
                <w:sz w:val="24"/>
              </w:rPr>
              <w:lastRenderedPageBreak/>
              <w:t>污</w:t>
            </w:r>
          </w:p>
          <w:p w:rsidR="00530DFE" w:rsidRDefault="004D02B7">
            <w:pPr>
              <w:spacing w:line="520" w:lineRule="exact"/>
              <w:jc w:val="center"/>
              <w:rPr>
                <w:sz w:val="24"/>
              </w:rPr>
            </w:pPr>
            <w:r>
              <w:rPr>
                <w:sz w:val="24"/>
              </w:rPr>
              <w:t>染</w:t>
            </w:r>
          </w:p>
          <w:p w:rsidR="00530DFE" w:rsidRDefault="004D02B7">
            <w:pPr>
              <w:spacing w:line="520" w:lineRule="exact"/>
              <w:jc w:val="center"/>
              <w:rPr>
                <w:sz w:val="24"/>
              </w:rPr>
            </w:pPr>
            <w:r>
              <w:rPr>
                <w:sz w:val="24"/>
              </w:rPr>
              <w:t>物</w:t>
            </w:r>
          </w:p>
          <w:p w:rsidR="00530DFE" w:rsidRDefault="004D02B7">
            <w:pPr>
              <w:spacing w:line="520" w:lineRule="exact"/>
              <w:jc w:val="center"/>
              <w:rPr>
                <w:sz w:val="24"/>
              </w:rPr>
            </w:pPr>
            <w:r>
              <w:rPr>
                <w:sz w:val="24"/>
              </w:rPr>
              <w:t>排</w:t>
            </w:r>
          </w:p>
          <w:p w:rsidR="00530DFE" w:rsidRDefault="004D02B7">
            <w:pPr>
              <w:spacing w:line="520" w:lineRule="exact"/>
              <w:jc w:val="center"/>
              <w:rPr>
                <w:sz w:val="24"/>
              </w:rPr>
            </w:pPr>
            <w:r>
              <w:rPr>
                <w:sz w:val="24"/>
              </w:rPr>
              <w:t>放</w:t>
            </w:r>
          </w:p>
          <w:p w:rsidR="00530DFE" w:rsidRDefault="004D02B7">
            <w:pPr>
              <w:spacing w:line="520" w:lineRule="exact"/>
              <w:jc w:val="center"/>
              <w:rPr>
                <w:sz w:val="24"/>
              </w:rPr>
            </w:pPr>
            <w:r>
              <w:rPr>
                <w:sz w:val="24"/>
              </w:rPr>
              <w:t>标</w:t>
            </w:r>
          </w:p>
          <w:p w:rsidR="00530DFE" w:rsidRDefault="004D02B7">
            <w:pPr>
              <w:spacing w:line="520" w:lineRule="exact"/>
              <w:jc w:val="center"/>
              <w:rPr>
                <w:sz w:val="24"/>
              </w:rPr>
            </w:pPr>
            <w:r>
              <w:rPr>
                <w:sz w:val="24"/>
              </w:rPr>
              <w:lastRenderedPageBreak/>
              <w:t>准</w:t>
            </w:r>
          </w:p>
        </w:tc>
        <w:tc>
          <w:tcPr>
            <w:tcW w:w="7767" w:type="dxa"/>
            <w:tcBorders>
              <w:tl2br w:val="nil"/>
              <w:tr2bl w:val="nil"/>
            </w:tcBorders>
            <w:vAlign w:val="center"/>
          </w:tcPr>
          <w:p w:rsidR="00530DFE" w:rsidRDefault="004D02B7">
            <w:pPr>
              <w:numPr>
                <w:ilvl w:val="0"/>
                <w:numId w:val="5"/>
              </w:numPr>
              <w:adjustRightInd w:val="0"/>
              <w:snapToGrid w:val="0"/>
              <w:spacing w:line="360" w:lineRule="auto"/>
              <w:ind w:firstLineChars="200" w:firstLine="480"/>
              <w:rPr>
                <w:rFonts w:eastAsiaTheme="minorEastAsia"/>
                <w:sz w:val="24"/>
                <w:szCs w:val="24"/>
              </w:rPr>
            </w:pPr>
            <w:r>
              <w:rPr>
                <w:rFonts w:eastAsiaTheme="minorEastAsia"/>
                <w:sz w:val="24"/>
                <w:szCs w:val="24"/>
              </w:rPr>
              <w:lastRenderedPageBreak/>
              <w:t>废气</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非甲烷总烃浓度限值参考《</w:t>
            </w:r>
            <w:bookmarkStart w:id="14" w:name="OLE_LINK84"/>
            <w:r>
              <w:rPr>
                <w:rFonts w:eastAsiaTheme="minorEastAsia"/>
                <w:sz w:val="24"/>
                <w:szCs w:val="24"/>
              </w:rPr>
              <w:t>加油站大气污染物排放标准</w:t>
            </w:r>
            <w:bookmarkEnd w:id="14"/>
            <w:r>
              <w:rPr>
                <w:rFonts w:eastAsiaTheme="minorEastAsia"/>
                <w:sz w:val="24"/>
                <w:szCs w:val="24"/>
              </w:rPr>
              <w:t>》（</w:t>
            </w:r>
            <w:r>
              <w:rPr>
                <w:rFonts w:eastAsiaTheme="minorEastAsia"/>
                <w:sz w:val="24"/>
                <w:szCs w:val="24"/>
              </w:rPr>
              <w:t>GB20952-2007</w:t>
            </w:r>
            <w:r>
              <w:rPr>
                <w:rFonts w:eastAsiaTheme="minorEastAsia"/>
                <w:sz w:val="24"/>
                <w:szCs w:val="24"/>
              </w:rPr>
              <w:t>）中</w:t>
            </w:r>
            <w:r>
              <w:rPr>
                <w:rFonts w:eastAsiaTheme="minorEastAsia"/>
                <w:sz w:val="24"/>
                <w:szCs w:val="24"/>
              </w:rPr>
              <w:t>处理装置的</w:t>
            </w:r>
            <w:r>
              <w:rPr>
                <w:rFonts w:eastAsiaTheme="minorEastAsia"/>
                <w:sz w:val="24"/>
                <w:szCs w:val="24"/>
              </w:rPr>
              <w:t>油气排放浓度</w:t>
            </w:r>
            <w:r>
              <w:rPr>
                <w:rFonts w:eastAsiaTheme="minorEastAsia"/>
                <w:sz w:val="24"/>
                <w:szCs w:val="24"/>
              </w:rPr>
              <w:t>应小于等于</w:t>
            </w:r>
            <w:r>
              <w:rPr>
                <w:rFonts w:eastAsiaTheme="minorEastAsia"/>
                <w:sz w:val="24"/>
                <w:szCs w:val="24"/>
              </w:rPr>
              <w:t>25g/m</w:t>
            </w:r>
            <w:r>
              <w:rPr>
                <w:rFonts w:eastAsiaTheme="minorEastAsia"/>
                <w:sz w:val="24"/>
                <w:szCs w:val="24"/>
                <w:vertAlign w:val="superscript"/>
              </w:rPr>
              <w:t>3</w:t>
            </w:r>
            <w:r>
              <w:rPr>
                <w:rFonts w:eastAsiaTheme="minorEastAsia"/>
                <w:sz w:val="24"/>
                <w:szCs w:val="24"/>
              </w:rPr>
              <w:t>标准</w:t>
            </w:r>
            <w:r>
              <w:rPr>
                <w:rFonts w:eastAsiaTheme="minorEastAsia"/>
                <w:sz w:val="24"/>
                <w:szCs w:val="24"/>
              </w:rPr>
              <w:t>；</w:t>
            </w:r>
            <w:r>
              <w:rPr>
                <w:rFonts w:eastAsiaTheme="minorEastAsia"/>
                <w:sz w:val="24"/>
                <w:szCs w:val="24"/>
              </w:rPr>
              <w:t>汽车尾气</w:t>
            </w:r>
            <w:r>
              <w:rPr>
                <w:rFonts w:eastAsiaTheme="minorEastAsia"/>
                <w:sz w:val="24"/>
                <w:szCs w:val="24"/>
              </w:rPr>
              <w:t>、备用发电机燃油废气</w:t>
            </w:r>
            <w:r>
              <w:rPr>
                <w:rFonts w:eastAsiaTheme="minorEastAsia"/>
                <w:sz w:val="24"/>
                <w:szCs w:val="24"/>
              </w:rPr>
              <w:t>执行《大气污染物综合排放标准》（</w:t>
            </w:r>
            <w:r>
              <w:rPr>
                <w:rFonts w:eastAsiaTheme="minorEastAsia"/>
                <w:sz w:val="24"/>
                <w:szCs w:val="24"/>
              </w:rPr>
              <w:t>GB16297-1996</w:t>
            </w:r>
            <w:r>
              <w:rPr>
                <w:rFonts w:eastAsiaTheme="minorEastAsia"/>
                <w:sz w:val="24"/>
                <w:szCs w:val="24"/>
              </w:rPr>
              <w:t>）表</w:t>
            </w:r>
            <w:r>
              <w:rPr>
                <w:rFonts w:eastAsiaTheme="minorEastAsia"/>
                <w:sz w:val="24"/>
                <w:szCs w:val="24"/>
              </w:rPr>
              <w:t>2</w:t>
            </w:r>
            <w:r>
              <w:rPr>
                <w:rFonts w:eastAsiaTheme="minorEastAsia"/>
                <w:sz w:val="24"/>
                <w:szCs w:val="24"/>
              </w:rPr>
              <w:t>中无组织排放标准的限值</w:t>
            </w:r>
            <w:r>
              <w:rPr>
                <w:rFonts w:eastAsiaTheme="minorEastAsia"/>
                <w:sz w:val="24"/>
                <w:szCs w:val="24"/>
              </w:rPr>
              <w:t>；</w:t>
            </w:r>
            <w:r>
              <w:rPr>
                <w:rFonts w:eastAsiaTheme="minorEastAsia" w:hint="eastAsia"/>
                <w:sz w:val="24"/>
                <w:szCs w:val="24"/>
              </w:rPr>
              <w:t>加油站厂区内无组织执行《挥发性有机物无组织排放控制标准》（</w:t>
            </w:r>
            <w:r>
              <w:rPr>
                <w:rFonts w:eastAsiaTheme="minorEastAsia" w:hint="eastAsia"/>
                <w:sz w:val="24"/>
                <w:szCs w:val="24"/>
              </w:rPr>
              <w:t>GB37822-2019</w:t>
            </w:r>
            <w:r>
              <w:rPr>
                <w:rFonts w:eastAsiaTheme="minorEastAsia" w:hint="eastAsia"/>
                <w:sz w:val="24"/>
                <w:szCs w:val="24"/>
              </w:rPr>
              <w:t>）；</w:t>
            </w:r>
            <w:r>
              <w:rPr>
                <w:rFonts w:eastAsiaTheme="minorEastAsia"/>
                <w:sz w:val="24"/>
                <w:szCs w:val="24"/>
              </w:rPr>
              <w:t>食堂油烟参照执行《饮食业油烟排放标准（试行）》（</w:t>
            </w:r>
            <w:r>
              <w:rPr>
                <w:rFonts w:eastAsiaTheme="minorEastAsia"/>
                <w:sz w:val="24"/>
                <w:szCs w:val="24"/>
              </w:rPr>
              <w:t>GB18483-2001</w:t>
            </w:r>
            <w:r>
              <w:rPr>
                <w:rFonts w:eastAsiaTheme="minorEastAsia"/>
                <w:sz w:val="24"/>
                <w:szCs w:val="24"/>
              </w:rPr>
              <w:t>）最高允</w:t>
            </w:r>
            <w:r>
              <w:rPr>
                <w:rFonts w:eastAsiaTheme="minorEastAsia"/>
                <w:sz w:val="24"/>
                <w:szCs w:val="24"/>
              </w:rPr>
              <w:lastRenderedPageBreak/>
              <w:t>许排放浓度</w:t>
            </w:r>
            <w:r>
              <w:rPr>
                <w:rFonts w:eastAsiaTheme="minorEastAsia"/>
                <w:sz w:val="24"/>
                <w:szCs w:val="24"/>
              </w:rPr>
              <w:t>2 mg/m</w:t>
            </w:r>
            <w:r>
              <w:rPr>
                <w:rFonts w:eastAsiaTheme="minorEastAsia"/>
                <w:sz w:val="24"/>
                <w:szCs w:val="24"/>
                <w:vertAlign w:val="superscript"/>
              </w:rPr>
              <w:t>3</w:t>
            </w:r>
            <w:r>
              <w:rPr>
                <w:rFonts w:eastAsiaTheme="minorEastAsia"/>
                <w:sz w:val="24"/>
                <w:szCs w:val="24"/>
              </w:rPr>
              <w:t>的要求。</w:t>
            </w:r>
          </w:p>
          <w:p w:rsidR="00530DFE" w:rsidRDefault="004D02B7">
            <w:pPr>
              <w:numPr>
                <w:ilvl w:val="0"/>
                <w:numId w:val="5"/>
              </w:numPr>
              <w:adjustRightInd w:val="0"/>
              <w:snapToGrid w:val="0"/>
              <w:spacing w:line="360" w:lineRule="auto"/>
              <w:ind w:firstLineChars="200" w:firstLine="480"/>
              <w:rPr>
                <w:rFonts w:eastAsiaTheme="minorEastAsia"/>
                <w:sz w:val="24"/>
                <w:szCs w:val="24"/>
              </w:rPr>
            </w:pPr>
            <w:r>
              <w:rPr>
                <w:rFonts w:eastAsiaTheme="minorEastAsia"/>
                <w:sz w:val="24"/>
                <w:szCs w:val="24"/>
              </w:rPr>
              <w:t>废水</w:t>
            </w:r>
          </w:p>
          <w:p w:rsidR="00530DFE" w:rsidRDefault="004D02B7">
            <w:pPr>
              <w:adjustRightInd w:val="0"/>
              <w:snapToGrid w:val="0"/>
              <w:spacing w:line="360" w:lineRule="auto"/>
              <w:ind w:firstLineChars="200" w:firstLine="480"/>
              <w:rPr>
                <w:sz w:val="24"/>
              </w:rPr>
            </w:pPr>
            <w:r>
              <w:rPr>
                <w:rFonts w:hint="eastAsia"/>
                <w:sz w:val="24"/>
              </w:rPr>
              <w:t>含油场地冲洗废水</w:t>
            </w:r>
            <w:r>
              <w:rPr>
                <w:rFonts w:hint="eastAsia"/>
                <w:sz w:val="24"/>
              </w:rPr>
              <w:t>经隔油沉淀池处理回用于厂区绿化；生活污水经站内的化粪池处理后，用于周边农肥。</w:t>
            </w:r>
          </w:p>
          <w:p w:rsidR="00530DFE" w:rsidRDefault="004D02B7">
            <w:pPr>
              <w:numPr>
                <w:ilvl w:val="0"/>
                <w:numId w:val="5"/>
              </w:numPr>
              <w:adjustRightInd w:val="0"/>
              <w:snapToGrid w:val="0"/>
              <w:spacing w:line="360" w:lineRule="auto"/>
              <w:ind w:firstLineChars="200" w:firstLine="480"/>
              <w:rPr>
                <w:sz w:val="24"/>
              </w:rPr>
            </w:pPr>
            <w:r>
              <w:rPr>
                <w:sz w:val="24"/>
              </w:rPr>
              <w:t>噪声</w:t>
            </w:r>
          </w:p>
          <w:p w:rsidR="00530DFE" w:rsidRDefault="004D02B7">
            <w:pPr>
              <w:adjustRightInd w:val="0"/>
              <w:snapToGrid w:val="0"/>
              <w:spacing w:line="360" w:lineRule="auto"/>
              <w:ind w:firstLineChars="200" w:firstLine="480"/>
              <w:rPr>
                <w:sz w:val="24"/>
              </w:rPr>
            </w:pPr>
            <w:r>
              <w:rPr>
                <w:sz w:val="24"/>
              </w:rPr>
              <w:t>执行《工业企业厂界环境噪声排放标准》（</w:t>
            </w:r>
            <w:r>
              <w:rPr>
                <w:sz w:val="24"/>
              </w:rPr>
              <w:t>GB12348-2008</w:t>
            </w:r>
            <w:r>
              <w:rPr>
                <w:sz w:val="24"/>
              </w:rPr>
              <w:t>）</w:t>
            </w:r>
            <w:r>
              <w:rPr>
                <w:rFonts w:hint="eastAsia"/>
                <w:sz w:val="24"/>
              </w:rPr>
              <w:t>2</w:t>
            </w:r>
            <w:r>
              <w:rPr>
                <w:sz w:val="24"/>
              </w:rPr>
              <w:t>类标准，</w:t>
            </w:r>
            <w:r>
              <w:rPr>
                <w:rFonts w:hint="eastAsia"/>
                <w:sz w:val="24"/>
              </w:rPr>
              <w:t>临近</w:t>
            </w:r>
            <w:r>
              <w:rPr>
                <w:rFonts w:hint="eastAsia"/>
                <w:sz w:val="24"/>
              </w:rPr>
              <w:t>S201</w:t>
            </w:r>
            <w:r>
              <w:rPr>
                <w:rFonts w:hint="eastAsia"/>
                <w:sz w:val="24"/>
              </w:rPr>
              <w:t>荣岳公路</w:t>
            </w:r>
            <w:r>
              <w:rPr>
                <w:sz w:val="24"/>
              </w:rPr>
              <w:t>执行</w:t>
            </w:r>
            <w:r>
              <w:rPr>
                <w:sz w:val="24"/>
              </w:rPr>
              <w:t>4</w:t>
            </w:r>
            <w:r>
              <w:rPr>
                <w:sz w:val="24"/>
              </w:rPr>
              <w:t>类标准。</w:t>
            </w:r>
          </w:p>
          <w:p w:rsidR="00530DFE" w:rsidRDefault="004D02B7">
            <w:pPr>
              <w:jc w:val="center"/>
              <w:rPr>
                <w:b/>
              </w:rPr>
            </w:pPr>
            <w:r>
              <w:rPr>
                <w:b/>
              </w:rPr>
              <w:t>表</w:t>
            </w:r>
            <w:r>
              <w:rPr>
                <w:rFonts w:hint="eastAsia"/>
                <w:b/>
              </w:rPr>
              <w:t>4-</w:t>
            </w:r>
            <w:r>
              <w:rPr>
                <w:rFonts w:hint="eastAsia"/>
                <w:b/>
              </w:rPr>
              <w:t>5</w:t>
            </w:r>
            <w:r>
              <w:rPr>
                <w:rFonts w:ascii="宋体" w:hAnsi="宋体" w:hint="eastAsia"/>
              </w:rPr>
              <w:t xml:space="preserve">   </w:t>
            </w:r>
            <w:r>
              <w:rPr>
                <w:rFonts w:hint="eastAsia"/>
                <w:b/>
              </w:rPr>
              <w:t>工业企业厂界环境噪声排放</w:t>
            </w:r>
            <w:r>
              <w:rPr>
                <w:b/>
              </w:rPr>
              <w:t>标准</w:t>
            </w:r>
            <w:r>
              <w:rPr>
                <w:rFonts w:ascii="宋体" w:hAnsi="宋体"/>
                <w:b/>
                <w:bCs/>
              </w:rPr>
              <w:t>(</w:t>
            </w:r>
            <w:r>
              <w:rPr>
                <w:b/>
                <w:bCs/>
              </w:rPr>
              <w:t>GB</w:t>
            </w:r>
            <w:r>
              <w:rPr>
                <w:rFonts w:hint="eastAsia"/>
                <w:b/>
                <w:bCs/>
              </w:rPr>
              <w:t>12348</w:t>
            </w:r>
            <w:r>
              <w:rPr>
                <w:b/>
                <w:bCs/>
              </w:rPr>
              <w:t>-</w:t>
            </w:r>
            <w:r>
              <w:rPr>
                <w:rFonts w:hint="eastAsia"/>
                <w:b/>
                <w:bCs/>
              </w:rPr>
              <w:t>2008</w:t>
            </w:r>
            <w:r>
              <w:rPr>
                <w:rFonts w:ascii="宋体" w:hAnsi="宋体"/>
                <w:b/>
                <w:bCs/>
              </w:rPr>
              <w:t>)</w:t>
            </w:r>
            <w:r>
              <w:rPr>
                <w:rFonts w:ascii="宋体" w:hAnsi="宋体" w:hint="eastAsia"/>
              </w:rPr>
              <w:t xml:space="preserve">  </w:t>
            </w:r>
            <w:r>
              <w:rPr>
                <w:rFonts w:ascii="宋体" w:hAnsi="宋体" w:hint="eastAsia"/>
                <w:b/>
              </w:rPr>
              <w:t xml:space="preserve"> </w:t>
            </w:r>
            <w:r>
              <w:rPr>
                <w:b/>
              </w:rPr>
              <w:t>单位：</w:t>
            </w:r>
            <w:r>
              <w:rPr>
                <w:rFonts w:hint="eastAsia"/>
                <w:b/>
              </w:rPr>
              <w:t>dB</w:t>
            </w:r>
            <w:r>
              <w:rPr>
                <w:rFonts w:hint="eastAsia"/>
                <w:b/>
              </w:rPr>
              <w:t>（</w:t>
            </w:r>
            <w:r>
              <w:rPr>
                <w:rFonts w:hint="eastAsia"/>
                <w:b/>
              </w:rPr>
              <w:t>A</w:t>
            </w:r>
            <w:r>
              <w:rPr>
                <w:rFonts w:hint="eastAsia"/>
                <w:b/>
              </w:rPr>
              <w:t>）</w:t>
            </w:r>
          </w:p>
          <w:tbl>
            <w:tblPr>
              <w:tblW w:w="7551" w:type="dxa"/>
              <w:tblBorders>
                <w:top w:val="single" w:sz="12" w:space="0" w:color="000000"/>
                <w:bottom w:val="single" w:sz="12" w:space="0" w:color="000000"/>
                <w:insideH w:val="single" w:sz="4" w:space="0" w:color="000000"/>
                <w:insideV w:val="single" w:sz="4" w:space="0" w:color="000000"/>
              </w:tblBorders>
              <w:tblLayout w:type="fixed"/>
              <w:tblLook w:val="04A0"/>
            </w:tblPr>
            <w:tblGrid>
              <w:gridCol w:w="1657"/>
              <w:gridCol w:w="2947"/>
              <w:gridCol w:w="2947"/>
            </w:tblGrid>
            <w:tr w:rsidR="00530DFE">
              <w:trPr>
                <w:trHeight w:val="284"/>
              </w:trPr>
              <w:tc>
                <w:tcPr>
                  <w:tcW w:w="1657" w:type="dxa"/>
                  <w:tcBorders>
                    <w:bottom w:val="single" w:sz="12" w:space="0" w:color="000000"/>
                  </w:tcBorders>
                  <w:vAlign w:val="center"/>
                </w:tcPr>
                <w:p w:rsidR="00530DFE" w:rsidRDefault="004D02B7">
                  <w:pPr>
                    <w:snapToGrid w:val="0"/>
                    <w:jc w:val="center"/>
                    <w:rPr>
                      <w:rFonts w:eastAsiaTheme="minorEastAsia"/>
                      <w:b/>
                      <w:bCs/>
                    </w:rPr>
                  </w:pPr>
                  <w:r>
                    <w:rPr>
                      <w:rFonts w:eastAsiaTheme="minorEastAsia"/>
                      <w:b/>
                      <w:bCs/>
                    </w:rPr>
                    <w:t>类别</w:t>
                  </w:r>
                </w:p>
              </w:tc>
              <w:tc>
                <w:tcPr>
                  <w:tcW w:w="2947" w:type="dxa"/>
                  <w:tcBorders>
                    <w:bottom w:val="single" w:sz="12" w:space="0" w:color="000000"/>
                  </w:tcBorders>
                  <w:vAlign w:val="center"/>
                </w:tcPr>
                <w:p w:rsidR="00530DFE" w:rsidRDefault="004D02B7">
                  <w:pPr>
                    <w:snapToGrid w:val="0"/>
                    <w:jc w:val="center"/>
                    <w:rPr>
                      <w:rFonts w:eastAsiaTheme="minorEastAsia"/>
                      <w:b/>
                      <w:bCs/>
                    </w:rPr>
                  </w:pPr>
                  <w:r>
                    <w:rPr>
                      <w:rFonts w:eastAsiaTheme="minorEastAsia"/>
                      <w:b/>
                      <w:bCs/>
                    </w:rPr>
                    <w:t>昼间</w:t>
                  </w:r>
                </w:p>
              </w:tc>
              <w:tc>
                <w:tcPr>
                  <w:tcW w:w="2947" w:type="dxa"/>
                  <w:tcBorders>
                    <w:bottom w:val="single" w:sz="12" w:space="0" w:color="000000"/>
                  </w:tcBorders>
                  <w:vAlign w:val="center"/>
                </w:tcPr>
                <w:p w:rsidR="00530DFE" w:rsidRDefault="004D02B7">
                  <w:pPr>
                    <w:snapToGrid w:val="0"/>
                    <w:jc w:val="center"/>
                    <w:rPr>
                      <w:rFonts w:eastAsiaTheme="minorEastAsia"/>
                      <w:b/>
                      <w:bCs/>
                    </w:rPr>
                  </w:pPr>
                  <w:r>
                    <w:rPr>
                      <w:rFonts w:eastAsiaTheme="minorEastAsia"/>
                      <w:b/>
                      <w:bCs/>
                    </w:rPr>
                    <w:t>夜间</w:t>
                  </w:r>
                </w:p>
              </w:tc>
            </w:tr>
            <w:tr w:rsidR="00530DFE">
              <w:trPr>
                <w:trHeight w:val="284"/>
              </w:trPr>
              <w:tc>
                <w:tcPr>
                  <w:tcW w:w="1657" w:type="dxa"/>
                  <w:tcBorders>
                    <w:top w:val="single" w:sz="12" w:space="0" w:color="000000"/>
                    <w:bottom w:val="single" w:sz="4" w:space="0" w:color="000000"/>
                  </w:tcBorders>
                  <w:vAlign w:val="center"/>
                </w:tcPr>
                <w:p w:rsidR="00530DFE" w:rsidRDefault="004D02B7">
                  <w:pPr>
                    <w:snapToGrid w:val="0"/>
                    <w:jc w:val="center"/>
                    <w:rPr>
                      <w:rFonts w:eastAsiaTheme="minorEastAsia"/>
                    </w:rPr>
                  </w:pPr>
                  <w:r>
                    <w:rPr>
                      <w:rFonts w:eastAsiaTheme="minorEastAsia"/>
                    </w:rPr>
                    <w:t>2</w:t>
                  </w:r>
                  <w:r>
                    <w:rPr>
                      <w:rFonts w:eastAsiaTheme="minorEastAsia"/>
                    </w:rPr>
                    <w:t>类</w:t>
                  </w:r>
                </w:p>
              </w:tc>
              <w:tc>
                <w:tcPr>
                  <w:tcW w:w="2947" w:type="dxa"/>
                  <w:tcBorders>
                    <w:top w:val="single" w:sz="12" w:space="0" w:color="000000"/>
                    <w:bottom w:val="single" w:sz="4" w:space="0" w:color="000000"/>
                  </w:tcBorders>
                  <w:vAlign w:val="center"/>
                </w:tcPr>
                <w:p w:rsidR="00530DFE" w:rsidRDefault="004D02B7">
                  <w:pPr>
                    <w:snapToGrid w:val="0"/>
                    <w:jc w:val="center"/>
                    <w:rPr>
                      <w:rFonts w:eastAsiaTheme="minorEastAsia"/>
                    </w:rPr>
                  </w:pPr>
                  <w:r>
                    <w:rPr>
                      <w:rFonts w:eastAsiaTheme="minorEastAsia"/>
                    </w:rPr>
                    <w:t>60</w:t>
                  </w:r>
                </w:p>
              </w:tc>
              <w:tc>
                <w:tcPr>
                  <w:tcW w:w="2947" w:type="dxa"/>
                  <w:tcBorders>
                    <w:top w:val="single" w:sz="12" w:space="0" w:color="000000"/>
                    <w:bottom w:val="single" w:sz="4" w:space="0" w:color="000000"/>
                  </w:tcBorders>
                  <w:vAlign w:val="center"/>
                </w:tcPr>
                <w:p w:rsidR="00530DFE" w:rsidRDefault="004D02B7">
                  <w:pPr>
                    <w:snapToGrid w:val="0"/>
                    <w:jc w:val="center"/>
                    <w:rPr>
                      <w:rFonts w:eastAsiaTheme="minorEastAsia"/>
                    </w:rPr>
                  </w:pPr>
                  <w:r>
                    <w:rPr>
                      <w:rFonts w:eastAsiaTheme="minorEastAsia"/>
                    </w:rPr>
                    <w:t>50</w:t>
                  </w:r>
                </w:p>
              </w:tc>
            </w:tr>
            <w:tr w:rsidR="00530DFE">
              <w:trPr>
                <w:trHeight w:val="284"/>
              </w:trPr>
              <w:tc>
                <w:tcPr>
                  <w:tcW w:w="1657" w:type="dxa"/>
                  <w:tcBorders>
                    <w:top w:val="single" w:sz="4" w:space="0" w:color="000000"/>
                  </w:tcBorders>
                  <w:vAlign w:val="center"/>
                </w:tcPr>
                <w:p w:rsidR="00530DFE" w:rsidRDefault="004D02B7">
                  <w:pPr>
                    <w:snapToGrid w:val="0"/>
                    <w:jc w:val="center"/>
                    <w:rPr>
                      <w:rFonts w:eastAsiaTheme="minorEastAsia"/>
                    </w:rPr>
                  </w:pPr>
                  <w:r>
                    <w:rPr>
                      <w:rFonts w:eastAsiaTheme="minorEastAsia"/>
                    </w:rPr>
                    <w:t>4</w:t>
                  </w:r>
                  <w:r>
                    <w:rPr>
                      <w:rFonts w:eastAsiaTheme="minorEastAsia"/>
                    </w:rPr>
                    <w:t>类</w:t>
                  </w:r>
                </w:p>
              </w:tc>
              <w:tc>
                <w:tcPr>
                  <w:tcW w:w="2947" w:type="dxa"/>
                  <w:tcBorders>
                    <w:top w:val="single" w:sz="4" w:space="0" w:color="000000"/>
                  </w:tcBorders>
                  <w:vAlign w:val="center"/>
                </w:tcPr>
                <w:p w:rsidR="00530DFE" w:rsidRDefault="004D02B7">
                  <w:pPr>
                    <w:snapToGrid w:val="0"/>
                    <w:jc w:val="center"/>
                    <w:rPr>
                      <w:rFonts w:eastAsiaTheme="minorEastAsia"/>
                    </w:rPr>
                  </w:pPr>
                  <w:r>
                    <w:rPr>
                      <w:rFonts w:eastAsiaTheme="minorEastAsia"/>
                    </w:rPr>
                    <w:t>70</w:t>
                  </w:r>
                </w:p>
              </w:tc>
              <w:tc>
                <w:tcPr>
                  <w:tcW w:w="2947" w:type="dxa"/>
                  <w:tcBorders>
                    <w:top w:val="single" w:sz="4" w:space="0" w:color="000000"/>
                  </w:tcBorders>
                  <w:vAlign w:val="center"/>
                </w:tcPr>
                <w:p w:rsidR="00530DFE" w:rsidRDefault="004D02B7">
                  <w:pPr>
                    <w:snapToGrid w:val="0"/>
                    <w:jc w:val="center"/>
                    <w:rPr>
                      <w:rFonts w:eastAsiaTheme="minorEastAsia"/>
                    </w:rPr>
                  </w:pPr>
                  <w:r>
                    <w:rPr>
                      <w:rFonts w:eastAsiaTheme="minorEastAsia"/>
                    </w:rPr>
                    <w:t>55</w:t>
                  </w:r>
                </w:p>
              </w:tc>
            </w:tr>
          </w:tbl>
          <w:p w:rsidR="00530DFE" w:rsidRDefault="004D02B7">
            <w:pPr>
              <w:numPr>
                <w:ilvl w:val="0"/>
                <w:numId w:val="5"/>
              </w:numPr>
              <w:adjustRightInd w:val="0"/>
              <w:snapToGrid w:val="0"/>
              <w:spacing w:line="360" w:lineRule="auto"/>
              <w:ind w:firstLineChars="200" w:firstLine="480"/>
              <w:rPr>
                <w:sz w:val="24"/>
              </w:rPr>
            </w:pPr>
            <w:r>
              <w:rPr>
                <w:sz w:val="24"/>
              </w:rPr>
              <w:t>固体废物</w:t>
            </w:r>
          </w:p>
          <w:p w:rsidR="00530DFE" w:rsidRDefault="004D02B7">
            <w:pPr>
              <w:adjustRightInd w:val="0"/>
              <w:snapToGrid w:val="0"/>
              <w:spacing w:line="360" w:lineRule="auto"/>
              <w:ind w:firstLineChars="200" w:firstLine="480"/>
              <w:rPr>
                <w:sz w:val="24"/>
              </w:rPr>
            </w:pPr>
            <w:r>
              <w:rPr>
                <w:rFonts w:hint="eastAsia"/>
                <w:sz w:val="24"/>
              </w:rPr>
              <w:t>生活垃圾</w:t>
            </w:r>
            <w:r>
              <w:rPr>
                <w:sz w:val="24"/>
              </w:rPr>
              <w:t>执行《生活垃圾填埋污染控制标准》（</w:t>
            </w:r>
            <w:r>
              <w:rPr>
                <w:sz w:val="24"/>
              </w:rPr>
              <w:t>GB16889-2008</w:t>
            </w:r>
            <w:r>
              <w:rPr>
                <w:sz w:val="24"/>
              </w:rPr>
              <w:t>）；</w:t>
            </w:r>
            <w:r>
              <w:rPr>
                <w:rFonts w:hint="eastAsia"/>
                <w:sz w:val="24"/>
              </w:rPr>
              <w:t>一般固体废物执行</w:t>
            </w:r>
            <w:r>
              <w:rPr>
                <w:sz w:val="24"/>
              </w:rPr>
              <w:t>《一般工业固体废物贮存、处置场污染控制标准》（</w:t>
            </w:r>
            <w:r>
              <w:rPr>
                <w:sz w:val="24"/>
              </w:rPr>
              <w:t>GB18598-2001</w:t>
            </w:r>
            <w:r>
              <w:rPr>
                <w:sz w:val="24"/>
              </w:rPr>
              <w:t>）</w:t>
            </w:r>
            <w:r>
              <w:rPr>
                <w:rFonts w:hint="eastAsia"/>
                <w:sz w:val="24"/>
              </w:rPr>
              <w:t>及</w:t>
            </w:r>
            <w:r>
              <w:rPr>
                <w:rFonts w:hint="eastAsia"/>
                <w:sz w:val="24"/>
              </w:rPr>
              <w:t>2013</w:t>
            </w:r>
            <w:r>
              <w:rPr>
                <w:rFonts w:hint="eastAsia"/>
                <w:sz w:val="24"/>
              </w:rPr>
              <w:t>年修改单</w:t>
            </w:r>
            <w:r>
              <w:rPr>
                <w:sz w:val="24"/>
              </w:rPr>
              <w:t>；</w:t>
            </w:r>
            <w:r>
              <w:rPr>
                <w:rFonts w:hint="eastAsia"/>
                <w:sz w:val="24"/>
              </w:rPr>
              <w:t>危险废物执行</w:t>
            </w:r>
            <w:r>
              <w:rPr>
                <w:sz w:val="24"/>
              </w:rPr>
              <w:t>《危险废物贮存污染控制标准》（</w:t>
            </w:r>
            <w:r>
              <w:rPr>
                <w:sz w:val="24"/>
              </w:rPr>
              <w:t>GB 18597-2001</w:t>
            </w:r>
            <w:r>
              <w:rPr>
                <w:sz w:val="24"/>
              </w:rPr>
              <w:t>）</w:t>
            </w:r>
            <w:r>
              <w:rPr>
                <w:rFonts w:hint="eastAsia"/>
                <w:sz w:val="24"/>
              </w:rPr>
              <w:t>及</w:t>
            </w:r>
            <w:r>
              <w:rPr>
                <w:rFonts w:hint="eastAsia"/>
                <w:sz w:val="24"/>
              </w:rPr>
              <w:t>2013</w:t>
            </w:r>
            <w:r>
              <w:rPr>
                <w:rFonts w:hint="eastAsia"/>
                <w:sz w:val="24"/>
              </w:rPr>
              <w:t>年修改单</w:t>
            </w:r>
            <w:r>
              <w:rPr>
                <w:sz w:val="24"/>
              </w:rPr>
              <w:t>。</w:t>
            </w:r>
          </w:p>
        </w:tc>
      </w:tr>
      <w:tr w:rsidR="00530DFE">
        <w:trPr>
          <w:jc w:val="center"/>
        </w:trPr>
        <w:tc>
          <w:tcPr>
            <w:tcW w:w="756" w:type="dxa"/>
            <w:tcBorders>
              <w:tl2br w:val="nil"/>
              <w:tr2bl w:val="nil"/>
            </w:tcBorders>
            <w:vAlign w:val="center"/>
          </w:tcPr>
          <w:p w:rsidR="00530DFE" w:rsidRDefault="004D02B7">
            <w:pPr>
              <w:spacing w:line="520" w:lineRule="exact"/>
              <w:jc w:val="center"/>
              <w:rPr>
                <w:sz w:val="24"/>
              </w:rPr>
            </w:pPr>
            <w:r>
              <w:rPr>
                <w:sz w:val="24"/>
              </w:rPr>
              <w:lastRenderedPageBreak/>
              <w:t>总量</w:t>
            </w:r>
          </w:p>
          <w:p w:rsidR="00530DFE" w:rsidRDefault="004D02B7">
            <w:pPr>
              <w:spacing w:line="520" w:lineRule="exact"/>
              <w:jc w:val="center"/>
              <w:rPr>
                <w:sz w:val="24"/>
              </w:rPr>
            </w:pPr>
            <w:r>
              <w:rPr>
                <w:sz w:val="24"/>
              </w:rPr>
              <w:t>控制</w:t>
            </w:r>
          </w:p>
          <w:p w:rsidR="00530DFE" w:rsidRDefault="004D02B7">
            <w:pPr>
              <w:spacing w:line="520" w:lineRule="exact"/>
              <w:jc w:val="center"/>
              <w:rPr>
                <w:sz w:val="24"/>
              </w:rPr>
            </w:pPr>
            <w:r>
              <w:rPr>
                <w:sz w:val="24"/>
              </w:rPr>
              <w:t>指标</w:t>
            </w:r>
          </w:p>
        </w:tc>
        <w:tc>
          <w:tcPr>
            <w:tcW w:w="7767" w:type="dxa"/>
            <w:tcBorders>
              <w:tl2br w:val="nil"/>
              <w:tr2bl w:val="nil"/>
            </w:tcBorders>
          </w:tcPr>
          <w:p w:rsidR="00530DFE" w:rsidRDefault="004D02B7">
            <w:pPr>
              <w:adjustRightInd w:val="0"/>
              <w:snapToGrid w:val="0"/>
              <w:spacing w:line="360" w:lineRule="auto"/>
              <w:ind w:firstLineChars="200" w:firstLine="480"/>
              <w:rPr>
                <w:rFonts w:eastAsiaTheme="minorEastAsia"/>
                <w:sz w:val="24"/>
              </w:rPr>
            </w:pPr>
            <w:bookmarkStart w:id="15" w:name="OLE_LINK86"/>
            <w:r>
              <w:rPr>
                <w:rFonts w:eastAsiaTheme="minorEastAsia"/>
                <w:sz w:val="24"/>
              </w:rPr>
              <w:t>根据《湖南省环境保护</w:t>
            </w:r>
            <w:r>
              <w:rPr>
                <w:rFonts w:eastAsiaTheme="minorEastAsia"/>
                <w:sz w:val="24"/>
              </w:rPr>
              <w:t>“</w:t>
            </w:r>
            <w:r>
              <w:rPr>
                <w:rFonts w:eastAsiaTheme="minorEastAsia"/>
                <w:sz w:val="24"/>
              </w:rPr>
              <w:t>十三五</w:t>
            </w:r>
            <w:r>
              <w:rPr>
                <w:rFonts w:eastAsiaTheme="minorEastAsia"/>
                <w:sz w:val="24"/>
              </w:rPr>
              <w:t>”</w:t>
            </w:r>
            <w:r>
              <w:rPr>
                <w:rFonts w:eastAsiaTheme="minorEastAsia"/>
                <w:sz w:val="24"/>
              </w:rPr>
              <w:t>规划》中提出：总量控制指标为</w:t>
            </w:r>
            <w:r>
              <w:rPr>
                <w:rFonts w:eastAsiaTheme="minorEastAsia" w:hint="eastAsia"/>
                <w:sz w:val="24"/>
              </w:rPr>
              <w:t>COD</w:t>
            </w:r>
            <w:r>
              <w:rPr>
                <w:rFonts w:eastAsiaTheme="minorEastAsia" w:hint="eastAsia"/>
                <w:sz w:val="24"/>
              </w:rPr>
              <w:t>、</w:t>
            </w:r>
            <w:r>
              <w:rPr>
                <w:rFonts w:eastAsiaTheme="minorEastAsia" w:hint="eastAsia"/>
                <w:sz w:val="24"/>
              </w:rPr>
              <w:t>NH</w:t>
            </w:r>
            <w:r>
              <w:rPr>
                <w:rFonts w:eastAsiaTheme="minorEastAsia" w:hint="eastAsia"/>
                <w:sz w:val="24"/>
                <w:vertAlign w:val="subscript"/>
              </w:rPr>
              <w:t>3</w:t>
            </w:r>
            <w:r>
              <w:rPr>
                <w:rFonts w:eastAsiaTheme="minorEastAsia" w:hint="eastAsia"/>
                <w:sz w:val="24"/>
              </w:rPr>
              <w:t>-N</w:t>
            </w:r>
            <w:r>
              <w:rPr>
                <w:rFonts w:eastAsiaTheme="minorEastAsia" w:hint="eastAsia"/>
                <w:sz w:val="24"/>
              </w:rPr>
              <w:t>、</w:t>
            </w:r>
            <w:r>
              <w:rPr>
                <w:rFonts w:eastAsiaTheme="minorEastAsia" w:hint="eastAsia"/>
                <w:sz w:val="24"/>
              </w:rPr>
              <w:t>NO</w:t>
            </w:r>
            <w:r>
              <w:rPr>
                <w:rFonts w:eastAsiaTheme="minorEastAsia" w:hint="eastAsia"/>
                <w:sz w:val="24"/>
                <w:vertAlign w:val="subscript"/>
              </w:rPr>
              <w:t>X</w:t>
            </w:r>
            <w:r>
              <w:rPr>
                <w:rFonts w:eastAsiaTheme="minorEastAsia" w:hint="eastAsia"/>
                <w:sz w:val="24"/>
              </w:rPr>
              <w:t>、</w:t>
            </w:r>
            <w:r>
              <w:rPr>
                <w:rFonts w:eastAsiaTheme="minorEastAsia" w:hint="eastAsia"/>
                <w:sz w:val="24"/>
              </w:rPr>
              <w:t>SO</w:t>
            </w:r>
            <w:r>
              <w:rPr>
                <w:rFonts w:eastAsiaTheme="minorEastAsia" w:hint="eastAsia"/>
                <w:sz w:val="24"/>
                <w:vertAlign w:val="subscript"/>
              </w:rPr>
              <w:t>2</w:t>
            </w:r>
            <w:r>
              <w:rPr>
                <w:rFonts w:eastAsiaTheme="minorEastAsia"/>
                <w:sz w:val="24"/>
              </w:rPr>
              <w:t>和挥发性有机污染物。</w:t>
            </w:r>
          </w:p>
          <w:bookmarkEnd w:id="15"/>
          <w:p w:rsidR="00530DFE" w:rsidRDefault="004D02B7">
            <w:pPr>
              <w:adjustRightInd w:val="0"/>
              <w:snapToGrid w:val="0"/>
              <w:spacing w:line="360" w:lineRule="auto"/>
              <w:ind w:firstLineChars="200" w:firstLine="480"/>
              <w:rPr>
                <w:sz w:val="24"/>
              </w:rPr>
            </w:pPr>
            <w:r>
              <w:rPr>
                <w:rFonts w:eastAsiaTheme="minorEastAsia"/>
                <w:sz w:val="24"/>
                <w:szCs w:val="24"/>
              </w:rPr>
              <w:t>项目区域暂无城市污水管网，</w:t>
            </w:r>
            <w:r>
              <w:rPr>
                <w:rFonts w:eastAsiaTheme="minorEastAsia" w:hint="eastAsia"/>
                <w:sz w:val="24"/>
              </w:rPr>
              <w:t>含油场地冲洗废水</w:t>
            </w:r>
            <w:r>
              <w:rPr>
                <w:rFonts w:hint="eastAsia"/>
                <w:sz w:val="24"/>
              </w:rPr>
              <w:t>经隔油沉淀池处理回用于厂区绿化；生活污水经站内的化粪池处理后，用于周边农肥。</w:t>
            </w:r>
          </w:p>
          <w:p w:rsidR="00530DFE" w:rsidRDefault="004D02B7">
            <w:pPr>
              <w:adjustRightInd w:val="0"/>
              <w:snapToGrid w:val="0"/>
              <w:spacing w:line="360" w:lineRule="auto"/>
              <w:ind w:firstLineChars="200" w:firstLine="480"/>
              <w:rPr>
                <w:sz w:val="24"/>
              </w:rPr>
            </w:pPr>
            <w:r>
              <w:rPr>
                <w:rFonts w:eastAsiaTheme="minorEastAsia"/>
                <w:sz w:val="24"/>
              </w:rPr>
              <w:t>本项目废气主要为</w:t>
            </w:r>
            <w:r>
              <w:rPr>
                <w:rFonts w:eastAsiaTheme="minorEastAsia" w:hint="eastAsia"/>
                <w:sz w:val="24"/>
                <w:lang w:val="fr-FR"/>
              </w:rPr>
              <w:t>汽车尾气、备用柴油发电机燃油废气</w:t>
            </w:r>
            <w:r>
              <w:rPr>
                <w:rFonts w:eastAsiaTheme="minorEastAsia"/>
                <w:sz w:val="24"/>
              </w:rPr>
              <w:t>及食堂油烟，作为日常考核量，无需设置总量指标。</w:t>
            </w:r>
          </w:p>
        </w:tc>
      </w:tr>
    </w:tbl>
    <w:p w:rsidR="00530DFE" w:rsidRDefault="004D02B7">
      <w:pPr>
        <w:pStyle w:val="10"/>
        <w:rPr>
          <w:sz w:val="28"/>
          <w:szCs w:val="28"/>
        </w:rPr>
      </w:pPr>
      <w:bookmarkStart w:id="16" w:name="_Toc14654"/>
      <w:r>
        <w:rPr>
          <w:sz w:val="28"/>
          <w:szCs w:val="28"/>
        </w:rPr>
        <w:lastRenderedPageBreak/>
        <w:t>五、建设项目工程分析</w:t>
      </w:r>
      <w:bookmarkEnd w:id="16"/>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23"/>
      </w:tblGrid>
      <w:tr w:rsidR="00530DFE">
        <w:trPr>
          <w:trHeight w:val="12442"/>
          <w:jc w:val="center"/>
        </w:trPr>
        <w:tc>
          <w:tcPr>
            <w:tcW w:w="8523" w:type="dxa"/>
            <w:tcBorders>
              <w:tl2br w:val="nil"/>
              <w:tr2bl w:val="nil"/>
            </w:tcBorders>
          </w:tcPr>
          <w:p w:rsidR="00530DFE" w:rsidRDefault="004D02B7">
            <w:pPr>
              <w:adjustRightInd w:val="0"/>
              <w:snapToGrid w:val="0"/>
              <w:spacing w:line="360" w:lineRule="auto"/>
              <w:rPr>
                <w:rFonts w:eastAsiaTheme="minorEastAsia"/>
                <w:b/>
                <w:sz w:val="24"/>
              </w:rPr>
            </w:pPr>
            <w:r>
              <w:rPr>
                <w:rFonts w:eastAsiaTheme="minorEastAsia"/>
                <w:b/>
                <w:sz w:val="24"/>
              </w:rPr>
              <w:t>（一）</w:t>
            </w:r>
            <w:r>
              <w:rPr>
                <w:rFonts w:eastAsiaTheme="minorEastAsia"/>
                <w:b/>
                <w:sz w:val="24"/>
              </w:rPr>
              <w:t>工艺流程简述：</w:t>
            </w:r>
          </w:p>
          <w:p w:rsidR="00530DFE" w:rsidRDefault="004D02B7">
            <w:pPr>
              <w:spacing w:line="360" w:lineRule="auto"/>
              <w:ind w:firstLineChars="200" w:firstLine="482"/>
              <w:rPr>
                <w:rFonts w:eastAsiaTheme="minorEastAsia"/>
                <w:sz w:val="24"/>
              </w:rPr>
            </w:pPr>
            <w:r>
              <w:rPr>
                <w:rFonts w:eastAsiaTheme="minorEastAsia"/>
                <w:b/>
                <w:sz w:val="24"/>
              </w:rPr>
              <w:t>1</w:t>
            </w:r>
            <w:r>
              <w:rPr>
                <w:rFonts w:eastAsiaTheme="minorEastAsia"/>
                <w:b/>
                <w:sz w:val="24"/>
              </w:rPr>
              <w:t>、施工期工艺流程简述</w:t>
            </w:r>
            <w:r>
              <w:rPr>
                <w:rFonts w:eastAsiaTheme="minorEastAsia"/>
                <w:sz w:val="24"/>
              </w:rPr>
              <w:t>：</w:t>
            </w:r>
          </w:p>
          <w:p w:rsidR="00530DFE" w:rsidRDefault="004D02B7">
            <w:pPr>
              <w:spacing w:line="360" w:lineRule="auto"/>
              <w:ind w:firstLineChars="200" w:firstLine="480"/>
              <w:rPr>
                <w:rFonts w:eastAsiaTheme="minorEastAsia"/>
                <w:sz w:val="24"/>
              </w:rPr>
            </w:pPr>
            <w:r>
              <w:rPr>
                <w:rFonts w:eastAsiaTheme="minorEastAsia"/>
                <w:sz w:val="24"/>
              </w:rPr>
              <w:t>施工期主要是项目土建、给排水、电气、消防、排污管道等建设，使用的施工设备包括电动挖掘机、推土机、电钻及运输、装卸设备等</w:t>
            </w:r>
            <w:r>
              <w:rPr>
                <w:rFonts w:eastAsiaTheme="minorEastAsia"/>
                <w:sz w:val="24"/>
              </w:rPr>
              <w:t>，本项目</w:t>
            </w:r>
            <w:r>
              <w:rPr>
                <w:rFonts w:eastAsiaTheme="minorEastAsia"/>
                <w:sz w:val="24"/>
              </w:rPr>
              <w:t>以昼间施工为主。</w:t>
            </w:r>
          </w:p>
          <w:p w:rsidR="00530DFE" w:rsidRDefault="004D02B7">
            <w:pPr>
              <w:spacing w:line="360" w:lineRule="auto"/>
              <w:ind w:firstLineChars="200" w:firstLine="480"/>
              <w:rPr>
                <w:rFonts w:eastAsiaTheme="minorEastAsia"/>
                <w:sz w:val="24"/>
              </w:rPr>
            </w:pPr>
            <w:r>
              <w:rPr>
                <w:rFonts w:eastAsiaTheme="minorEastAsia"/>
                <w:sz w:val="24"/>
              </w:rPr>
              <w:t>本工程施工期的工艺流程及产排污情况图示如下：</w:t>
            </w:r>
          </w:p>
          <w:p w:rsidR="00530DFE" w:rsidRDefault="00530DFE">
            <w:pPr>
              <w:jc w:val="center"/>
              <w:rPr>
                <w:rFonts w:eastAsiaTheme="minorEastAsia"/>
                <w:sz w:val="24"/>
              </w:rPr>
            </w:pPr>
            <w:r w:rsidRPr="00530DFE">
              <w:rPr>
                <w:rFonts w:eastAsiaTheme="minorEastAsia"/>
                <w:sz w:val="24"/>
              </w:rPr>
              <w:object w:dxaOrig="4108" w:dyaOrig="1777">
                <v:shape id="_x0000_i1026" type="#_x0000_t75" style="width:267pt;height:110.25pt" o:ole="">
                  <v:imagedata r:id="rId21" o:title=""/>
                  <o:lock v:ext="edit" aspectratio="f"/>
                </v:shape>
                <o:OLEObject Type="Embed" ProgID="Visio.Drawing.11" ShapeID="_x0000_i1026" DrawAspect="Content" ObjectID="_1669536193" r:id="rId22"/>
              </w:object>
            </w:r>
          </w:p>
          <w:p w:rsidR="00530DFE" w:rsidRDefault="004D02B7">
            <w:pPr>
              <w:pStyle w:val="af"/>
              <w:spacing w:line="240" w:lineRule="auto"/>
              <w:ind w:firstLine="0"/>
              <w:jc w:val="center"/>
              <w:rPr>
                <w:rFonts w:eastAsiaTheme="minorEastAsia"/>
                <w:b/>
                <w:spacing w:val="0"/>
                <w:sz w:val="24"/>
                <w:szCs w:val="24"/>
                <w:u w:val="none"/>
              </w:rPr>
            </w:pPr>
            <w:r>
              <w:rPr>
                <w:rFonts w:eastAsiaTheme="minorEastAsia"/>
                <w:b/>
                <w:spacing w:val="0"/>
                <w:sz w:val="24"/>
                <w:szCs w:val="24"/>
                <w:u w:val="none"/>
              </w:rPr>
              <w:t>图</w:t>
            </w:r>
            <w:r>
              <w:rPr>
                <w:rFonts w:eastAsiaTheme="minorEastAsia"/>
                <w:b/>
                <w:spacing w:val="0"/>
                <w:sz w:val="24"/>
                <w:szCs w:val="24"/>
                <w:u w:val="none"/>
              </w:rPr>
              <w:t>5-1</w:t>
            </w:r>
            <w:r>
              <w:rPr>
                <w:rFonts w:eastAsiaTheme="minorEastAsia"/>
                <w:b/>
                <w:spacing w:val="0"/>
                <w:sz w:val="24"/>
                <w:szCs w:val="24"/>
                <w:u w:val="none"/>
              </w:rPr>
              <w:t xml:space="preserve">   </w:t>
            </w:r>
            <w:r>
              <w:rPr>
                <w:rFonts w:eastAsiaTheme="minorEastAsia"/>
                <w:b/>
                <w:spacing w:val="0"/>
                <w:sz w:val="24"/>
                <w:szCs w:val="24"/>
                <w:u w:val="none"/>
              </w:rPr>
              <w:t>施工期工艺流程简述及产污节点图</w:t>
            </w:r>
          </w:p>
          <w:p w:rsidR="00530DFE" w:rsidRDefault="004D02B7">
            <w:pPr>
              <w:pStyle w:val="Default"/>
              <w:adjustRightInd/>
              <w:spacing w:line="360" w:lineRule="auto"/>
              <w:ind w:firstLineChars="200" w:firstLine="480"/>
              <w:jc w:val="both"/>
              <w:rPr>
                <w:rFonts w:ascii="Times New Roman" w:eastAsiaTheme="minorEastAsia" w:hAnsi="Times New Roman" w:hint="default"/>
                <w:color w:val="auto"/>
                <w:szCs w:val="24"/>
              </w:rPr>
            </w:pPr>
            <w:bookmarkStart w:id="17" w:name="OLE_LINK103"/>
            <w:r>
              <w:rPr>
                <w:rFonts w:ascii="Times New Roman" w:eastAsiaTheme="minorEastAsia" w:hAnsi="Times New Roman" w:hint="default"/>
                <w:color w:val="auto"/>
                <w:szCs w:val="24"/>
              </w:rPr>
              <w:t>储油库结构：地下油罐设在车行道下面时，灌顶低于路面不宜低于</w:t>
            </w:r>
            <w:r>
              <w:rPr>
                <w:rFonts w:ascii="Times New Roman" w:eastAsiaTheme="minorEastAsia" w:hAnsi="Times New Roman" w:hint="default"/>
                <w:color w:val="auto"/>
                <w:szCs w:val="24"/>
              </w:rPr>
              <w:t>0.9m</w:t>
            </w:r>
            <w:r>
              <w:rPr>
                <w:rFonts w:ascii="Times New Roman" w:eastAsiaTheme="minorEastAsia" w:hAnsi="Times New Roman" w:hint="default"/>
                <w:color w:val="auto"/>
                <w:szCs w:val="24"/>
              </w:rPr>
              <w:t>，油罐底部周边将设立防渗罐池，防渗罐池采用防渗钢筋混凝土整体浇筑，防渗罐池内表面设置防渗层，并在防身罐池与油罐之间回填厚度不小于</w:t>
            </w:r>
            <w:r>
              <w:rPr>
                <w:rFonts w:ascii="Times New Roman" w:eastAsiaTheme="minorEastAsia" w:hAnsi="Times New Roman" w:hint="default"/>
                <w:color w:val="auto"/>
                <w:szCs w:val="24"/>
              </w:rPr>
              <w:t>0.3m</w:t>
            </w:r>
            <w:r>
              <w:rPr>
                <w:rFonts w:ascii="Times New Roman" w:eastAsiaTheme="minorEastAsia" w:hAnsi="Times New Roman" w:hint="default"/>
                <w:color w:val="auto"/>
                <w:szCs w:val="24"/>
              </w:rPr>
              <w:t>的中性沙或细土。采用双层油罐，外层罐材料采用非金属复合材料，罐池内设置渗漏观察井。</w:t>
            </w:r>
            <w:r>
              <w:rPr>
                <w:rFonts w:ascii="Times New Roman" w:eastAsiaTheme="minorEastAsia" w:hAnsi="Times New Roman" w:hint="default"/>
                <w:color w:val="auto"/>
                <w:szCs w:val="24"/>
              </w:rPr>
              <w:t xml:space="preserve"> </w:t>
            </w:r>
          </w:p>
          <w:bookmarkEnd w:id="17"/>
          <w:p w:rsidR="00530DFE" w:rsidRDefault="004D02B7">
            <w:pPr>
              <w:spacing w:line="360" w:lineRule="auto"/>
              <w:ind w:firstLineChars="200" w:firstLine="482"/>
              <w:rPr>
                <w:rFonts w:eastAsiaTheme="minorEastAsia"/>
                <w:sz w:val="24"/>
              </w:rPr>
            </w:pPr>
            <w:r>
              <w:rPr>
                <w:rFonts w:eastAsiaTheme="minorEastAsia"/>
                <w:b/>
                <w:sz w:val="24"/>
              </w:rPr>
              <w:t>2</w:t>
            </w:r>
            <w:r>
              <w:rPr>
                <w:rFonts w:eastAsiaTheme="minorEastAsia"/>
                <w:b/>
                <w:sz w:val="24"/>
              </w:rPr>
              <w:t>、</w:t>
            </w:r>
            <w:r>
              <w:rPr>
                <w:rFonts w:eastAsiaTheme="minorEastAsia"/>
                <w:b/>
                <w:sz w:val="24"/>
              </w:rPr>
              <w:t>运营</w:t>
            </w:r>
            <w:r>
              <w:rPr>
                <w:rFonts w:eastAsiaTheme="minorEastAsia"/>
                <w:b/>
                <w:sz w:val="24"/>
              </w:rPr>
              <w:t>期工艺流程简述</w:t>
            </w:r>
            <w:r>
              <w:rPr>
                <w:rFonts w:eastAsiaTheme="minorEastAsia"/>
                <w:sz w:val="24"/>
              </w:rPr>
              <w:t>：</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建设项目主要从事车用柴油（</w:t>
            </w:r>
            <w:r>
              <w:rPr>
                <w:rFonts w:eastAsiaTheme="minorEastAsia"/>
                <w:sz w:val="24"/>
              </w:rPr>
              <w:t>0#</w:t>
            </w:r>
            <w:r>
              <w:rPr>
                <w:rFonts w:eastAsiaTheme="minorEastAsia"/>
                <w:sz w:val="24"/>
              </w:rPr>
              <w:t>）和汽油（含</w:t>
            </w:r>
            <w:r>
              <w:rPr>
                <w:rFonts w:eastAsiaTheme="minorEastAsia"/>
                <w:sz w:val="24"/>
              </w:rPr>
              <w:t>92#</w:t>
            </w:r>
            <w:r>
              <w:rPr>
                <w:rFonts w:eastAsiaTheme="minorEastAsia"/>
                <w:sz w:val="24"/>
              </w:rPr>
              <w:t>、</w:t>
            </w:r>
            <w:r>
              <w:rPr>
                <w:rFonts w:eastAsiaTheme="minorEastAsia"/>
                <w:sz w:val="24"/>
              </w:rPr>
              <w:t>95#</w:t>
            </w:r>
            <w:r>
              <w:rPr>
                <w:rFonts w:eastAsiaTheme="minorEastAsia"/>
                <w:sz w:val="24"/>
              </w:rPr>
              <w:t>）零售，运营期工艺流程及产排污环节简图如下所示：</w:t>
            </w:r>
          </w:p>
          <w:p w:rsidR="00530DFE" w:rsidRDefault="004D02B7">
            <w:pPr>
              <w:adjustRightInd w:val="0"/>
              <w:snapToGrid w:val="0"/>
              <w:spacing w:line="360" w:lineRule="auto"/>
              <w:ind w:firstLineChars="200" w:firstLine="480"/>
              <w:rPr>
                <w:rFonts w:eastAsiaTheme="minorEastAsia"/>
                <w:bCs/>
                <w:kern w:val="0"/>
                <w:sz w:val="24"/>
              </w:rPr>
            </w:pPr>
            <w:r>
              <w:rPr>
                <w:rFonts w:eastAsiaTheme="minorEastAsia"/>
                <w:sz w:val="24"/>
              </w:rPr>
              <w:t>（</w:t>
            </w:r>
            <w:r>
              <w:rPr>
                <w:rFonts w:eastAsiaTheme="minorEastAsia"/>
                <w:sz w:val="24"/>
              </w:rPr>
              <w:t>1</w:t>
            </w:r>
            <w:r>
              <w:rPr>
                <w:rFonts w:eastAsiaTheme="minorEastAsia"/>
                <w:sz w:val="24"/>
              </w:rPr>
              <w:t>）汽油加油流程</w:t>
            </w:r>
          </w:p>
          <w:bookmarkStart w:id="18" w:name="OLE_LINK7"/>
          <w:p w:rsidR="00530DFE" w:rsidRDefault="00530DFE">
            <w:pPr>
              <w:adjustRightInd w:val="0"/>
              <w:snapToGrid w:val="0"/>
              <w:jc w:val="center"/>
              <w:rPr>
                <w:rFonts w:eastAsiaTheme="minorEastAsia"/>
                <w:bCs/>
                <w:kern w:val="0"/>
                <w:sz w:val="24"/>
              </w:rPr>
            </w:pPr>
            <w:r w:rsidRPr="00530DFE">
              <w:rPr>
                <w:rFonts w:eastAsiaTheme="minorEastAsia"/>
                <w:sz w:val="24"/>
              </w:rPr>
              <w:object w:dxaOrig="6836" w:dyaOrig="2769">
                <v:shape id="_x0000_i1027" type="#_x0000_t75" style="width:403.5pt;height:181.5pt" o:ole="">
                  <v:imagedata r:id="rId23" o:title=""/>
                  <o:lock v:ext="edit" aspectratio="f"/>
                </v:shape>
                <o:OLEObject Type="Embed" ProgID="Visio.Drawing.11" ShapeID="_x0000_i1027" DrawAspect="Content" ObjectID="_1669536194" r:id="rId24"/>
              </w:object>
            </w:r>
            <w:bookmarkEnd w:id="18"/>
          </w:p>
          <w:p w:rsidR="00530DFE" w:rsidRDefault="004D02B7">
            <w:pPr>
              <w:jc w:val="center"/>
              <w:rPr>
                <w:rFonts w:eastAsiaTheme="minorEastAsia"/>
                <w:b/>
                <w:sz w:val="24"/>
                <w:szCs w:val="24"/>
              </w:rPr>
            </w:pPr>
            <w:r>
              <w:rPr>
                <w:rFonts w:eastAsiaTheme="minorEastAsia"/>
                <w:b/>
                <w:sz w:val="24"/>
                <w:szCs w:val="24"/>
              </w:rPr>
              <w:t>图</w:t>
            </w:r>
            <w:r>
              <w:rPr>
                <w:rFonts w:eastAsiaTheme="minorEastAsia"/>
                <w:b/>
                <w:sz w:val="24"/>
                <w:szCs w:val="24"/>
              </w:rPr>
              <w:t>5-</w:t>
            </w:r>
            <w:r>
              <w:rPr>
                <w:rFonts w:eastAsiaTheme="minorEastAsia"/>
                <w:b/>
                <w:sz w:val="24"/>
                <w:szCs w:val="24"/>
              </w:rPr>
              <w:t xml:space="preserve">2   </w:t>
            </w:r>
            <w:r>
              <w:rPr>
                <w:rFonts w:eastAsiaTheme="minorEastAsia"/>
                <w:b/>
                <w:sz w:val="24"/>
                <w:szCs w:val="24"/>
              </w:rPr>
              <w:t>汽油</w:t>
            </w:r>
            <w:r>
              <w:rPr>
                <w:rFonts w:eastAsiaTheme="minorEastAsia"/>
                <w:b/>
                <w:sz w:val="24"/>
                <w:szCs w:val="24"/>
              </w:rPr>
              <w:t>加油流程及产污</w:t>
            </w:r>
            <w:r>
              <w:rPr>
                <w:rFonts w:eastAsiaTheme="minorEastAsia"/>
                <w:b/>
                <w:sz w:val="24"/>
                <w:szCs w:val="24"/>
              </w:rPr>
              <w:t>环节示意</w:t>
            </w:r>
            <w:r>
              <w:rPr>
                <w:rFonts w:eastAsiaTheme="minorEastAsia"/>
                <w:b/>
                <w:sz w:val="24"/>
                <w:szCs w:val="24"/>
              </w:rPr>
              <w:t>图</w:t>
            </w:r>
          </w:p>
          <w:p w:rsidR="00530DFE" w:rsidRDefault="004D02B7">
            <w:pPr>
              <w:adjustRightInd w:val="0"/>
              <w:snapToGrid w:val="0"/>
              <w:spacing w:line="360" w:lineRule="auto"/>
              <w:rPr>
                <w:rFonts w:eastAsiaTheme="minorEastAsia"/>
                <w:b/>
                <w:sz w:val="24"/>
              </w:rPr>
            </w:pPr>
            <w:r>
              <w:rPr>
                <w:rFonts w:eastAsiaTheme="minorEastAsia"/>
                <w:b/>
                <w:sz w:val="24"/>
              </w:rPr>
              <w:t>工艺流程</w:t>
            </w:r>
            <w:r>
              <w:rPr>
                <w:rFonts w:eastAsiaTheme="minorEastAsia"/>
                <w:b/>
                <w:sz w:val="24"/>
              </w:rPr>
              <w:t>简述</w:t>
            </w:r>
            <w:r>
              <w:rPr>
                <w:rFonts w:eastAsiaTheme="minorEastAsia"/>
                <w:b/>
                <w:sz w:val="24"/>
              </w:rPr>
              <w:t>：</w:t>
            </w:r>
          </w:p>
          <w:p w:rsidR="00530DFE" w:rsidRDefault="00530DFE">
            <w:pPr>
              <w:spacing w:line="360" w:lineRule="auto"/>
              <w:ind w:firstLineChars="200" w:firstLine="480"/>
              <w:rPr>
                <w:rFonts w:eastAsiaTheme="minorEastAsia"/>
                <w:sz w:val="24"/>
                <w:szCs w:val="24"/>
              </w:rPr>
            </w:pPr>
            <w:r>
              <w:rPr>
                <w:rFonts w:eastAsiaTheme="minorEastAsia"/>
                <w:sz w:val="24"/>
                <w:szCs w:val="24"/>
              </w:rPr>
              <w:lastRenderedPageBreak/>
              <w:fldChar w:fldCharType="begin"/>
            </w:r>
            <w:r w:rsidR="004D02B7">
              <w:rPr>
                <w:rFonts w:eastAsiaTheme="minorEastAsia"/>
                <w:sz w:val="24"/>
                <w:szCs w:val="24"/>
              </w:rPr>
              <w:instrText xml:space="preserve"> = 1 \* GB3 \* MERGEFORMAT </w:instrText>
            </w:r>
            <w:r>
              <w:rPr>
                <w:rFonts w:eastAsiaTheme="minorEastAsia"/>
                <w:sz w:val="24"/>
                <w:szCs w:val="24"/>
              </w:rPr>
              <w:fldChar w:fldCharType="separate"/>
            </w:r>
            <w:r w:rsidR="004D02B7">
              <w:rPr>
                <w:rFonts w:eastAsiaTheme="minorEastAsia"/>
                <w:sz w:val="24"/>
                <w:szCs w:val="24"/>
              </w:rPr>
              <w:t>①</w:t>
            </w:r>
            <w:r>
              <w:rPr>
                <w:rFonts w:eastAsiaTheme="minorEastAsia"/>
                <w:sz w:val="24"/>
                <w:szCs w:val="24"/>
              </w:rPr>
              <w:fldChar w:fldCharType="end"/>
            </w:r>
            <w:r w:rsidR="004D02B7">
              <w:rPr>
                <w:rFonts w:eastAsiaTheme="minorEastAsia"/>
                <w:sz w:val="24"/>
                <w:szCs w:val="24"/>
              </w:rPr>
              <w:t>卸油：本加油站采用密闭卸油工艺，油罐车自油库运来至卸油点附近停好后，垫好三角木，挂上警示牌，夹紧静电接地夹，静止</w:t>
            </w:r>
            <w:r w:rsidR="004D02B7">
              <w:rPr>
                <w:rFonts w:eastAsiaTheme="minorEastAsia"/>
                <w:sz w:val="24"/>
                <w:szCs w:val="24"/>
              </w:rPr>
              <w:t>15</w:t>
            </w:r>
            <w:r w:rsidR="004D02B7">
              <w:rPr>
                <w:rFonts w:eastAsiaTheme="minorEastAsia"/>
                <w:sz w:val="24"/>
                <w:szCs w:val="24"/>
              </w:rPr>
              <w:t>分钟，通过软管和导管伸至罐内距罐底</w:t>
            </w:r>
            <w:r w:rsidR="004D02B7">
              <w:rPr>
                <w:rFonts w:eastAsiaTheme="minorEastAsia"/>
                <w:sz w:val="24"/>
                <w:szCs w:val="24"/>
              </w:rPr>
              <w:t>0.2m</w:t>
            </w:r>
            <w:r w:rsidR="004D02B7">
              <w:rPr>
                <w:rFonts w:eastAsiaTheme="minorEastAsia"/>
                <w:sz w:val="24"/>
                <w:szCs w:val="24"/>
              </w:rPr>
              <w:t>处，用快速接头将卸油管和地下油罐受油管接通，并接好卸油油气回收管，管线连接后开阀自流进油。初始流速控制在</w:t>
            </w:r>
            <w:r w:rsidR="004D02B7">
              <w:rPr>
                <w:rFonts w:eastAsiaTheme="minorEastAsia"/>
                <w:sz w:val="24"/>
                <w:szCs w:val="24"/>
              </w:rPr>
              <w:t>1m/s</w:t>
            </w:r>
            <w:r w:rsidR="004D02B7">
              <w:rPr>
                <w:rFonts w:eastAsiaTheme="minorEastAsia"/>
                <w:sz w:val="24"/>
                <w:szCs w:val="24"/>
              </w:rPr>
              <w:t>以内，卸油时流速应控制在</w:t>
            </w:r>
            <w:r w:rsidR="004D02B7">
              <w:rPr>
                <w:rFonts w:eastAsiaTheme="minorEastAsia"/>
                <w:sz w:val="24"/>
                <w:szCs w:val="24"/>
              </w:rPr>
              <w:t>3m/s</w:t>
            </w:r>
            <w:r w:rsidR="004D02B7">
              <w:rPr>
                <w:rFonts w:eastAsiaTheme="minorEastAsia"/>
                <w:sz w:val="24"/>
                <w:szCs w:val="24"/>
              </w:rPr>
              <w:t>，卸油完毕关阀、脱开快速接头及静电接地夹。</w:t>
            </w:r>
          </w:p>
          <w:p w:rsidR="00530DFE" w:rsidRDefault="004D02B7">
            <w:pPr>
              <w:spacing w:line="360" w:lineRule="auto"/>
              <w:ind w:firstLineChars="200" w:firstLine="480"/>
              <w:rPr>
                <w:rFonts w:eastAsiaTheme="minorEastAsia"/>
                <w:sz w:val="24"/>
                <w:szCs w:val="24"/>
              </w:rPr>
            </w:pPr>
            <w:r>
              <w:rPr>
                <w:rFonts w:eastAsiaTheme="minorEastAsia"/>
                <w:sz w:val="24"/>
                <w:szCs w:val="24"/>
              </w:rPr>
              <w:t>成品油罐车来油先卸到储油罐中，同时设有卸油密闭油气回收装置，即一级油气回收装置。各油罐通过通气管连通，使油罐之间压力平衡。油罐增设回气管，在卸油时与油罐车油气回收接口连接，利用卸油压力将加油站油罐内的油气压入油罐车，达到油气回收的目的，实现在卸油环节不向大气排放油气，同时保障加油站和罐车的油罐处于常压状态。</w:t>
            </w:r>
          </w:p>
          <w:p w:rsidR="00530DFE" w:rsidRDefault="00530DFE">
            <w:pPr>
              <w:spacing w:line="360" w:lineRule="auto"/>
              <w:ind w:firstLineChars="200" w:firstLine="480"/>
              <w:rPr>
                <w:rFonts w:eastAsiaTheme="minorEastAsia"/>
                <w:sz w:val="24"/>
              </w:rPr>
            </w:pPr>
            <w:r>
              <w:rPr>
                <w:rFonts w:eastAsiaTheme="minorEastAsia"/>
                <w:sz w:val="24"/>
                <w:szCs w:val="24"/>
              </w:rPr>
              <w:fldChar w:fldCharType="begin"/>
            </w:r>
            <w:r w:rsidR="004D02B7">
              <w:rPr>
                <w:rFonts w:eastAsiaTheme="minorEastAsia"/>
                <w:sz w:val="24"/>
                <w:szCs w:val="24"/>
              </w:rPr>
              <w:instrText xml:space="preserve"> = 2 \* GB3 \* MERGEFORMAT </w:instrText>
            </w:r>
            <w:r>
              <w:rPr>
                <w:rFonts w:eastAsiaTheme="minorEastAsia"/>
                <w:sz w:val="24"/>
                <w:szCs w:val="24"/>
              </w:rPr>
              <w:fldChar w:fldCharType="separate"/>
            </w:r>
            <w:r w:rsidR="004D02B7">
              <w:rPr>
                <w:rFonts w:eastAsiaTheme="minorEastAsia"/>
                <w:sz w:val="24"/>
                <w:szCs w:val="24"/>
              </w:rPr>
              <w:t>②</w:t>
            </w:r>
            <w:r>
              <w:rPr>
                <w:rFonts w:eastAsiaTheme="minorEastAsia"/>
                <w:sz w:val="24"/>
                <w:szCs w:val="24"/>
              </w:rPr>
              <w:fldChar w:fldCharType="end"/>
            </w:r>
            <w:r w:rsidR="004D02B7">
              <w:rPr>
                <w:rFonts w:eastAsiaTheme="minorEastAsia"/>
                <w:sz w:val="24"/>
                <w:szCs w:val="24"/>
              </w:rPr>
              <w:t>加油：</w:t>
            </w:r>
            <w:r w:rsidR="004D02B7">
              <w:rPr>
                <w:rFonts w:eastAsiaTheme="minorEastAsia"/>
                <w:sz w:val="24"/>
              </w:rPr>
              <w:t>在加油过程中，油罐和加油枪之间增设回气管线和真空气泵，经泵提升加压后给汽车加油。本加油站加油枪都具有一定的自封功能，且设加油油气回收系</w:t>
            </w:r>
            <w:r w:rsidR="004D02B7">
              <w:rPr>
                <w:rFonts w:eastAsiaTheme="minorEastAsia"/>
                <w:sz w:val="24"/>
              </w:rPr>
              <w:t>统，即二级油气回收装置，每个加油枪设单独管线吸油，将汽车油箱的油气抽回加油站的油罐，实现在加油环节不向大气排放油气。通过对真空气泵的控制，使加油体积与回气体积保持大致相等，在回收油气的同时保障加油站油罐和汽车油箱处于常压状态。</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3 \* GB3 \* MERGEFORMAT </w:instrText>
            </w:r>
            <w:r>
              <w:rPr>
                <w:rFonts w:eastAsiaTheme="minorEastAsia"/>
                <w:sz w:val="24"/>
                <w:szCs w:val="24"/>
              </w:rPr>
              <w:fldChar w:fldCharType="separate"/>
            </w:r>
            <w:r w:rsidR="004D02B7">
              <w:rPr>
                <w:rFonts w:eastAsiaTheme="minorEastAsia"/>
                <w:sz w:val="24"/>
                <w:szCs w:val="24"/>
              </w:rPr>
              <w:t>③</w:t>
            </w:r>
            <w:r>
              <w:rPr>
                <w:rFonts w:eastAsiaTheme="minorEastAsia"/>
                <w:sz w:val="24"/>
                <w:szCs w:val="24"/>
              </w:rPr>
              <w:fldChar w:fldCharType="end"/>
            </w:r>
            <w:r w:rsidR="004D02B7">
              <w:rPr>
                <w:rFonts w:eastAsiaTheme="minorEastAsia"/>
                <w:sz w:val="24"/>
                <w:szCs w:val="24"/>
              </w:rPr>
              <w:t>本项目油罐需定期由专业公司采用干洗发清洗，不用水清洗。清洗后油罐底渣由该公司运走处理，基本不外排清洗废水及废油，清洗周期约为</w:t>
            </w:r>
            <w:r w:rsidR="004D02B7">
              <w:rPr>
                <w:rFonts w:eastAsiaTheme="minorEastAsia"/>
                <w:sz w:val="24"/>
                <w:szCs w:val="24"/>
              </w:rPr>
              <w:t>5</w:t>
            </w:r>
            <w:r w:rsidR="004D02B7">
              <w:rPr>
                <w:rFonts w:eastAsiaTheme="minorEastAsia"/>
                <w:sz w:val="24"/>
                <w:szCs w:val="24"/>
              </w:rPr>
              <w:t>年一次。</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4 \* GB3 \* MERGEFORMAT </w:instrText>
            </w:r>
            <w:r>
              <w:rPr>
                <w:rFonts w:eastAsiaTheme="minorEastAsia"/>
                <w:sz w:val="24"/>
                <w:szCs w:val="24"/>
              </w:rPr>
              <w:fldChar w:fldCharType="separate"/>
            </w:r>
            <w:r w:rsidR="004D02B7">
              <w:rPr>
                <w:rFonts w:eastAsiaTheme="minorEastAsia"/>
                <w:sz w:val="24"/>
                <w:szCs w:val="24"/>
              </w:rPr>
              <w:t>④</w:t>
            </w:r>
            <w:r>
              <w:rPr>
                <w:rFonts w:eastAsiaTheme="minorEastAsia"/>
                <w:sz w:val="24"/>
                <w:szCs w:val="24"/>
              </w:rPr>
              <w:fldChar w:fldCharType="end"/>
            </w:r>
            <w:r w:rsidR="004D02B7">
              <w:rPr>
                <w:rFonts w:eastAsiaTheme="minorEastAsia"/>
                <w:sz w:val="24"/>
                <w:szCs w:val="24"/>
              </w:rPr>
              <w:t>本项目润滑油为瓶装销售，</w:t>
            </w:r>
            <w:r w:rsidR="004D02B7">
              <w:rPr>
                <w:rFonts w:eastAsiaTheme="minorEastAsia"/>
                <w:sz w:val="24"/>
                <w:szCs w:val="24"/>
              </w:rPr>
              <w:t>且不在项目区内进行加注。</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w:t>
            </w:r>
            <w:r>
              <w:rPr>
                <w:rFonts w:eastAsiaTheme="minorEastAsia"/>
                <w:sz w:val="24"/>
              </w:rPr>
              <w:t>卸油油气回收</w:t>
            </w:r>
          </w:p>
          <w:p w:rsidR="00530DFE" w:rsidRDefault="004D02B7">
            <w:pPr>
              <w:spacing w:line="360" w:lineRule="auto"/>
              <w:ind w:firstLineChars="200" w:firstLine="480"/>
              <w:rPr>
                <w:rFonts w:eastAsiaTheme="minorEastAsia"/>
                <w:sz w:val="24"/>
              </w:rPr>
            </w:pPr>
            <w:r>
              <w:rPr>
                <w:rFonts w:eastAsiaTheme="minorEastAsia"/>
                <w:sz w:val="24"/>
              </w:rPr>
              <w:t>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回收设施回收处理。</w:t>
            </w:r>
          </w:p>
          <w:p w:rsidR="00530DFE" w:rsidRDefault="004D02B7">
            <w:pPr>
              <w:jc w:val="center"/>
              <w:rPr>
                <w:rFonts w:eastAsiaTheme="minorEastAsia"/>
                <w:sz w:val="24"/>
              </w:rPr>
            </w:pPr>
            <w:r>
              <w:rPr>
                <w:rFonts w:eastAsiaTheme="minorEastAsia"/>
                <w:noProof/>
                <w:sz w:val="24"/>
              </w:rPr>
              <w:lastRenderedPageBreak/>
              <w:drawing>
                <wp:inline distT="0" distB="0" distL="114300" distR="114300">
                  <wp:extent cx="5274310" cy="2152015"/>
                  <wp:effectExtent l="19050" t="19050" r="25400" b="2349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25" cstate="print"/>
                          <a:stretch>
                            <a:fillRect/>
                          </a:stretch>
                        </pic:blipFill>
                        <pic:spPr>
                          <a:xfrm>
                            <a:off x="0" y="0"/>
                            <a:ext cx="5274310" cy="2152015"/>
                          </a:xfrm>
                          <a:prstGeom prst="rect">
                            <a:avLst/>
                          </a:prstGeom>
                          <a:ln w="19050">
                            <a:solidFill>
                              <a:schemeClr val="tx1"/>
                            </a:solidFill>
                          </a:ln>
                        </pic:spPr>
                      </pic:pic>
                    </a:graphicData>
                  </a:graphic>
                </wp:inline>
              </w:drawing>
            </w:r>
          </w:p>
          <w:p w:rsidR="00530DFE" w:rsidRDefault="004D02B7">
            <w:pPr>
              <w:jc w:val="center"/>
              <w:rPr>
                <w:rFonts w:eastAsiaTheme="minorEastAsia"/>
                <w:b/>
                <w:bCs/>
              </w:rPr>
            </w:pPr>
            <w:r>
              <w:rPr>
                <w:rFonts w:eastAsiaTheme="minorEastAsia"/>
                <w:b/>
                <w:bCs/>
                <w:sz w:val="24"/>
                <w:szCs w:val="24"/>
              </w:rPr>
              <w:t>图</w:t>
            </w:r>
            <w:r>
              <w:rPr>
                <w:rFonts w:eastAsiaTheme="minorEastAsia"/>
                <w:b/>
                <w:bCs/>
                <w:sz w:val="24"/>
                <w:szCs w:val="24"/>
              </w:rPr>
              <w:t>5-</w:t>
            </w:r>
            <w:r>
              <w:rPr>
                <w:rFonts w:eastAsiaTheme="minorEastAsia"/>
                <w:b/>
                <w:bCs/>
                <w:sz w:val="24"/>
                <w:szCs w:val="24"/>
              </w:rPr>
              <w:t xml:space="preserve">3   </w:t>
            </w:r>
            <w:r>
              <w:rPr>
                <w:rFonts w:eastAsiaTheme="minorEastAsia"/>
                <w:b/>
                <w:bCs/>
                <w:sz w:val="24"/>
                <w:szCs w:val="24"/>
              </w:rPr>
              <w:t>卸油油气回收系统（一次油气回收）</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3</w:t>
            </w:r>
            <w:r>
              <w:rPr>
                <w:rFonts w:eastAsiaTheme="minorEastAsia"/>
                <w:sz w:val="24"/>
              </w:rPr>
              <w:t>）</w:t>
            </w:r>
            <w:r>
              <w:rPr>
                <w:rFonts w:eastAsiaTheme="minorEastAsia"/>
                <w:sz w:val="24"/>
              </w:rPr>
              <w:t>加油油气回收</w:t>
            </w:r>
          </w:p>
          <w:p w:rsidR="00530DFE" w:rsidRDefault="004D02B7">
            <w:pPr>
              <w:spacing w:line="360" w:lineRule="auto"/>
              <w:ind w:firstLineChars="200" w:firstLine="480"/>
              <w:rPr>
                <w:rFonts w:eastAsiaTheme="minorEastAsia"/>
                <w:sz w:val="24"/>
              </w:rPr>
            </w:pPr>
            <w:r>
              <w:rPr>
                <w:rFonts w:eastAsiaTheme="minorEastAsia"/>
                <w:sz w:val="24"/>
              </w:rPr>
              <w:t>在油站为汽车加油过程中，通过真空泵产生一定真空度，经过加油枪、油气回收管、真空泵等油气回收设备，按照气液比控制在</w:t>
            </w:r>
            <w:r>
              <w:rPr>
                <w:rFonts w:eastAsiaTheme="minorEastAsia"/>
                <w:sz w:val="24"/>
              </w:rPr>
              <w:t>1.0</w:t>
            </w:r>
            <w:r>
              <w:rPr>
                <w:rFonts w:eastAsiaTheme="minorEastAsia"/>
                <w:sz w:val="24"/>
              </w:rPr>
              <w:t>至</w:t>
            </w:r>
            <w:r>
              <w:rPr>
                <w:rFonts w:eastAsiaTheme="minorEastAsia"/>
                <w:sz w:val="24"/>
              </w:rPr>
              <w:t>1.2</w:t>
            </w:r>
            <w:r>
              <w:rPr>
                <w:rFonts w:eastAsiaTheme="minorEastAsia"/>
                <w:sz w:val="24"/>
              </w:rPr>
              <w:t>之间的要求，将加油过程中挥发的油气回收到油罐内。二次油气回收分为分散式油气回收和集中式油气回收两种形式。本项目采用的二次回收形式以分散式油气回收为主。</w:t>
            </w:r>
          </w:p>
          <w:p w:rsidR="00530DFE" w:rsidRDefault="004D02B7">
            <w:pPr>
              <w:jc w:val="center"/>
              <w:rPr>
                <w:rFonts w:eastAsiaTheme="minorEastAsia"/>
                <w:sz w:val="24"/>
              </w:rPr>
            </w:pPr>
            <w:r>
              <w:rPr>
                <w:rFonts w:eastAsiaTheme="minorEastAsia"/>
                <w:noProof/>
                <w:sz w:val="24"/>
              </w:rPr>
              <w:drawing>
                <wp:inline distT="0" distB="0" distL="114300" distR="114300">
                  <wp:extent cx="5271135" cy="2392045"/>
                  <wp:effectExtent l="9525" t="9525" r="22860" b="21590"/>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26" cstate="print"/>
                          <a:stretch>
                            <a:fillRect/>
                          </a:stretch>
                        </pic:blipFill>
                        <pic:spPr>
                          <a:xfrm>
                            <a:off x="0" y="0"/>
                            <a:ext cx="5271135" cy="2392045"/>
                          </a:xfrm>
                          <a:prstGeom prst="rect">
                            <a:avLst/>
                          </a:prstGeom>
                          <a:ln w="3175">
                            <a:solidFill>
                              <a:schemeClr val="tx1"/>
                            </a:solidFill>
                          </a:ln>
                        </pic:spPr>
                      </pic:pic>
                    </a:graphicData>
                  </a:graphic>
                </wp:inline>
              </w:drawing>
            </w:r>
          </w:p>
          <w:p w:rsidR="00530DFE" w:rsidRDefault="004D02B7">
            <w:pPr>
              <w:jc w:val="center"/>
              <w:rPr>
                <w:rFonts w:eastAsiaTheme="minorEastAsia"/>
                <w:b/>
                <w:bCs/>
              </w:rPr>
            </w:pPr>
            <w:r>
              <w:rPr>
                <w:rFonts w:eastAsiaTheme="minorEastAsia"/>
                <w:b/>
                <w:bCs/>
              </w:rPr>
              <w:t>图</w:t>
            </w:r>
            <w:r>
              <w:rPr>
                <w:rFonts w:eastAsiaTheme="minorEastAsia"/>
                <w:b/>
                <w:bCs/>
              </w:rPr>
              <w:t>5-</w:t>
            </w:r>
            <w:r>
              <w:rPr>
                <w:rFonts w:eastAsiaTheme="minorEastAsia"/>
                <w:b/>
                <w:bCs/>
              </w:rPr>
              <w:t xml:space="preserve">4   </w:t>
            </w:r>
            <w:r>
              <w:rPr>
                <w:rFonts w:eastAsiaTheme="minorEastAsia"/>
                <w:b/>
                <w:bCs/>
              </w:rPr>
              <w:t>加油油气回收系统（二次油气回收）</w:t>
            </w:r>
          </w:p>
          <w:p w:rsidR="00530DFE" w:rsidRDefault="00530DFE">
            <w:pPr>
              <w:adjustRightInd w:val="0"/>
              <w:snapToGrid w:val="0"/>
              <w:spacing w:line="360" w:lineRule="auto"/>
              <w:rPr>
                <w:rFonts w:eastAsiaTheme="minorEastAsia"/>
                <w:b/>
                <w:bCs/>
                <w:sz w:val="24"/>
              </w:rPr>
            </w:pP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）柴油加油流程及工艺</w:t>
            </w:r>
          </w:p>
          <w:p w:rsidR="00530DFE" w:rsidRDefault="00530DFE">
            <w:pPr>
              <w:adjustRightInd w:val="0"/>
              <w:snapToGrid w:val="0"/>
              <w:spacing w:line="360" w:lineRule="auto"/>
              <w:rPr>
                <w:rFonts w:eastAsiaTheme="minorEastAsia"/>
                <w:sz w:val="24"/>
              </w:rPr>
            </w:pPr>
            <w:r w:rsidRPr="00530DFE">
              <w:rPr>
                <w:rFonts w:eastAsiaTheme="minorEastAsia"/>
                <w:sz w:val="24"/>
              </w:rPr>
              <w:object w:dxaOrig="6989" w:dyaOrig="1194">
                <v:shape id="_x0000_i1028" type="#_x0000_t75" style="width:412.5pt;height:77.25pt" o:ole="">
                  <v:imagedata r:id="rId27" o:title=""/>
                  <o:lock v:ext="edit" aspectratio="f"/>
                </v:shape>
                <o:OLEObject Type="Embed" ProgID="Visio.Drawing.11" ShapeID="_x0000_i1028" DrawAspect="Content" ObjectID="_1669536195" r:id="rId28"/>
              </w:object>
            </w:r>
          </w:p>
          <w:p w:rsidR="00530DFE" w:rsidRDefault="004D02B7">
            <w:pPr>
              <w:jc w:val="center"/>
              <w:rPr>
                <w:rFonts w:eastAsiaTheme="minorEastAsia"/>
                <w:b/>
                <w:sz w:val="24"/>
                <w:szCs w:val="24"/>
              </w:rPr>
            </w:pPr>
            <w:r>
              <w:rPr>
                <w:rFonts w:eastAsiaTheme="minorEastAsia"/>
                <w:b/>
                <w:sz w:val="24"/>
                <w:szCs w:val="24"/>
              </w:rPr>
              <w:t>图</w:t>
            </w:r>
            <w:r>
              <w:rPr>
                <w:rFonts w:eastAsiaTheme="minorEastAsia"/>
                <w:b/>
                <w:sz w:val="24"/>
                <w:szCs w:val="24"/>
              </w:rPr>
              <w:t>5-</w:t>
            </w:r>
            <w:r>
              <w:rPr>
                <w:rFonts w:eastAsiaTheme="minorEastAsia"/>
                <w:b/>
                <w:sz w:val="24"/>
                <w:szCs w:val="24"/>
              </w:rPr>
              <w:t xml:space="preserve">5   </w:t>
            </w:r>
            <w:r>
              <w:rPr>
                <w:rFonts w:eastAsiaTheme="minorEastAsia"/>
                <w:b/>
                <w:sz w:val="24"/>
                <w:szCs w:val="24"/>
              </w:rPr>
              <w:t>柴油</w:t>
            </w:r>
            <w:r>
              <w:rPr>
                <w:rFonts w:eastAsiaTheme="minorEastAsia"/>
                <w:b/>
                <w:sz w:val="24"/>
                <w:szCs w:val="24"/>
              </w:rPr>
              <w:t>加油流程及产污</w:t>
            </w:r>
            <w:r>
              <w:rPr>
                <w:rFonts w:eastAsiaTheme="minorEastAsia"/>
                <w:b/>
                <w:sz w:val="24"/>
                <w:szCs w:val="24"/>
              </w:rPr>
              <w:t>环节示意</w:t>
            </w:r>
            <w:r>
              <w:rPr>
                <w:rFonts w:eastAsiaTheme="minorEastAsia"/>
                <w:b/>
                <w:sz w:val="24"/>
                <w:szCs w:val="24"/>
              </w:rPr>
              <w:t>图</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生产工艺简述：</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柴油油罐、柴油加油枪无一次油气回收装置和二次油气回收装置。其余卸油、</w:t>
            </w:r>
            <w:r>
              <w:rPr>
                <w:rFonts w:eastAsiaTheme="minorEastAsia"/>
                <w:sz w:val="24"/>
              </w:rPr>
              <w:lastRenderedPageBreak/>
              <w:t>储油、加油工序与汽油一致。油类采用罐车运输至加油站，油泵将槽罐车的油类注入地下双层油罐内，在储罐内暂存，再通过站内的加油机将油类充入汽车的邮箱内。</w:t>
            </w:r>
          </w:p>
          <w:p w:rsidR="00530DFE" w:rsidRDefault="004D02B7">
            <w:pPr>
              <w:adjustRightInd w:val="0"/>
              <w:snapToGrid w:val="0"/>
              <w:spacing w:line="360" w:lineRule="auto"/>
              <w:rPr>
                <w:rFonts w:eastAsiaTheme="minorEastAsia"/>
                <w:b/>
                <w:bCs/>
                <w:sz w:val="24"/>
              </w:rPr>
            </w:pPr>
            <w:r>
              <w:rPr>
                <w:rFonts w:eastAsiaTheme="minorEastAsia"/>
                <w:b/>
                <w:bCs/>
                <w:sz w:val="24"/>
              </w:rPr>
              <w:t>（二）</w:t>
            </w:r>
            <w:r>
              <w:rPr>
                <w:rFonts w:eastAsiaTheme="minorEastAsia"/>
                <w:b/>
                <w:bCs/>
                <w:sz w:val="24"/>
              </w:rPr>
              <w:t>主要污染工序：</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1</w:t>
            </w:r>
            <w:r>
              <w:rPr>
                <w:rFonts w:eastAsiaTheme="minorEastAsia"/>
                <w:bCs/>
                <w:sz w:val="24"/>
                <w:szCs w:val="24"/>
              </w:rPr>
              <w:t>、施工期主要污染工序</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w:t>
            </w:r>
            <w:r>
              <w:rPr>
                <w:rFonts w:eastAsiaTheme="minorEastAsia"/>
                <w:bCs/>
                <w:sz w:val="24"/>
                <w:szCs w:val="24"/>
              </w:rPr>
              <w:t>1</w:t>
            </w:r>
            <w:r>
              <w:rPr>
                <w:rFonts w:eastAsiaTheme="minorEastAsia"/>
                <w:bCs/>
                <w:sz w:val="24"/>
                <w:szCs w:val="24"/>
              </w:rPr>
              <w:t>）</w:t>
            </w:r>
            <w:r>
              <w:rPr>
                <w:rFonts w:eastAsiaTheme="minorEastAsia"/>
                <w:bCs/>
                <w:sz w:val="24"/>
                <w:szCs w:val="24"/>
              </w:rPr>
              <w:t>施工期废气</w:t>
            </w:r>
          </w:p>
          <w:p w:rsidR="00530DFE" w:rsidRDefault="004D02B7">
            <w:pPr>
              <w:spacing w:line="360" w:lineRule="auto"/>
              <w:ind w:firstLineChars="200" w:firstLine="480"/>
              <w:textAlignment w:val="baseline"/>
              <w:rPr>
                <w:rFonts w:eastAsiaTheme="minorEastAsia"/>
                <w:kern w:val="0"/>
                <w:sz w:val="24"/>
                <w:szCs w:val="24"/>
              </w:rPr>
            </w:pPr>
            <w:r>
              <w:rPr>
                <w:rFonts w:eastAsiaTheme="minorEastAsia"/>
                <w:kern w:val="0"/>
                <w:sz w:val="24"/>
                <w:szCs w:val="24"/>
              </w:rPr>
              <w:t>施工期</w:t>
            </w:r>
            <w:r>
              <w:rPr>
                <w:rFonts w:eastAsiaTheme="minorEastAsia"/>
                <w:kern w:val="0"/>
                <w:sz w:val="24"/>
                <w:szCs w:val="24"/>
              </w:rPr>
              <w:t>废气包括建设阶段</w:t>
            </w:r>
            <w:r>
              <w:rPr>
                <w:rFonts w:eastAsiaTheme="minorEastAsia"/>
                <w:kern w:val="0"/>
                <w:sz w:val="24"/>
                <w:szCs w:val="24"/>
              </w:rPr>
              <w:t>的</w:t>
            </w:r>
            <w:r>
              <w:rPr>
                <w:rFonts w:eastAsiaTheme="minorEastAsia"/>
                <w:kern w:val="0"/>
                <w:sz w:val="24"/>
                <w:szCs w:val="24"/>
              </w:rPr>
              <w:t>基础施工、建筑垃圾搬运、露天堆场和裸露场地的风力扬尘，建筑材料运输所产生的动力道路扬尘</w:t>
            </w:r>
            <w:r>
              <w:rPr>
                <w:rFonts w:eastAsiaTheme="minorEastAsia"/>
                <w:kern w:val="0"/>
                <w:sz w:val="24"/>
                <w:szCs w:val="24"/>
              </w:rPr>
              <w:t>，</w:t>
            </w:r>
            <w:r>
              <w:rPr>
                <w:rFonts w:eastAsiaTheme="minorEastAsia"/>
                <w:kern w:val="0"/>
                <w:sz w:val="24"/>
                <w:szCs w:val="24"/>
              </w:rPr>
              <w:t>装修时产生的油漆废气和建筑材料运输车辆产生的汽车尾气</w:t>
            </w:r>
            <w:r>
              <w:rPr>
                <w:rFonts w:eastAsiaTheme="minorEastAsia"/>
                <w:kern w:val="0"/>
                <w:sz w:val="24"/>
                <w:szCs w:val="24"/>
              </w:rPr>
              <w:t>等</w:t>
            </w:r>
            <w:r>
              <w:rPr>
                <w:rFonts w:eastAsiaTheme="minorEastAsia"/>
                <w:kern w:val="0"/>
                <w:sz w:val="24"/>
                <w:szCs w:val="24"/>
              </w:rPr>
              <w:t>。</w:t>
            </w:r>
          </w:p>
          <w:p w:rsidR="00530DFE" w:rsidRDefault="00530DFE">
            <w:pPr>
              <w:spacing w:line="360" w:lineRule="auto"/>
              <w:ind w:firstLineChars="200" w:firstLine="480"/>
              <w:textAlignment w:val="baseline"/>
              <w:rPr>
                <w:rFonts w:eastAsiaTheme="minorEastAsia"/>
                <w:kern w:val="0"/>
                <w:sz w:val="24"/>
                <w:szCs w:val="24"/>
              </w:rPr>
            </w:pPr>
            <w:r>
              <w:rPr>
                <w:rFonts w:eastAsiaTheme="minorEastAsia"/>
                <w:kern w:val="0"/>
                <w:sz w:val="24"/>
                <w:szCs w:val="24"/>
              </w:rPr>
              <w:fldChar w:fldCharType="begin"/>
            </w:r>
            <w:r w:rsidR="004D02B7">
              <w:rPr>
                <w:rFonts w:eastAsiaTheme="minorEastAsia"/>
                <w:kern w:val="0"/>
                <w:sz w:val="24"/>
                <w:szCs w:val="24"/>
              </w:rPr>
              <w:instrText xml:space="preserve"> = 1 \* GB3 \* MERGEFORMAT </w:instrText>
            </w:r>
            <w:r>
              <w:rPr>
                <w:rFonts w:eastAsiaTheme="minorEastAsia"/>
                <w:kern w:val="0"/>
                <w:sz w:val="24"/>
                <w:szCs w:val="24"/>
              </w:rPr>
              <w:fldChar w:fldCharType="separate"/>
            </w:r>
            <w:r w:rsidR="004D02B7">
              <w:rPr>
                <w:rFonts w:eastAsiaTheme="minorEastAsia"/>
                <w:sz w:val="24"/>
                <w:szCs w:val="24"/>
              </w:rPr>
              <w:t>①</w:t>
            </w:r>
            <w:r>
              <w:rPr>
                <w:rFonts w:eastAsiaTheme="minorEastAsia"/>
                <w:kern w:val="0"/>
                <w:sz w:val="24"/>
                <w:szCs w:val="24"/>
              </w:rPr>
              <w:fldChar w:fldCharType="end"/>
            </w:r>
            <w:r w:rsidR="004D02B7">
              <w:rPr>
                <w:rFonts w:eastAsiaTheme="minorEastAsia"/>
                <w:kern w:val="0"/>
                <w:sz w:val="24"/>
                <w:szCs w:val="24"/>
              </w:rPr>
              <w:t>扬尘</w:t>
            </w:r>
          </w:p>
          <w:p w:rsidR="00530DFE" w:rsidRDefault="004D02B7">
            <w:pPr>
              <w:spacing w:line="360" w:lineRule="auto"/>
              <w:ind w:firstLineChars="200" w:firstLine="480"/>
              <w:rPr>
                <w:rFonts w:eastAsiaTheme="minorEastAsia"/>
                <w:sz w:val="24"/>
                <w:szCs w:val="24"/>
              </w:rPr>
            </w:pPr>
            <w:r>
              <w:rPr>
                <w:rFonts w:eastAsiaTheme="minorEastAsia"/>
                <w:sz w:val="24"/>
                <w:szCs w:val="24"/>
              </w:rPr>
              <w:t>施工期扬尘有地表开挖、基础施工及其他施工产生的地面扬尘；土石方运输、建筑材料的现场搬运及堆放扬尘；汽车运输带来道路扬尘；施工建筑垃圾的清理及堆放带来的扬尘。</w:t>
            </w:r>
          </w:p>
          <w:p w:rsidR="00530DFE" w:rsidRDefault="004D02B7">
            <w:pPr>
              <w:spacing w:line="360" w:lineRule="auto"/>
              <w:ind w:firstLineChars="200" w:firstLine="480"/>
              <w:rPr>
                <w:rFonts w:eastAsiaTheme="minorEastAsia"/>
                <w:sz w:val="24"/>
                <w:szCs w:val="24"/>
              </w:rPr>
            </w:pPr>
            <w:r>
              <w:rPr>
                <w:rFonts w:eastAsiaTheme="minorEastAsia"/>
                <w:sz w:val="24"/>
                <w:szCs w:val="24"/>
              </w:rPr>
              <w:t>据有关资料显示，施工扬尘的主要来源是运输车辆行驶而形成，约占扬尘总量的</w:t>
            </w:r>
            <w:r>
              <w:rPr>
                <w:rFonts w:eastAsiaTheme="minorEastAsia"/>
                <w:sz w:val="24"/>
                <w:szCs w:val="24"/>
              </w:rPr>
              <w:t>60%</w:t>
            </w:r>
            <w:r>
              <w:rPr>
                <w:rFonts w:eastAsiaTheme="minorEastAsia"/>
                <w:sz w:val="24"/>
                <w:szCs w:val="24"/>
              </w:rPr>
              <w:t>，扬尘量的大小与天气干燥程度、道路路况、车辆行驶速度、风速大小有关；类比同类的施工场地，施工车辆运输行驶于泥土路面而扬起的灰土，其灰尘的浓度可达到</w:t>
            </w:r>
            <w:r>
              <w:rPr>
                <w:rFonts w:eastAsiaTheme="minorEastAsia"/>
                <w:sz w:val="24"/>
                <w:szCs w:val="24"/>
              </w:rPr>
              <w:t>1</w:t>
            </w:r>
            <w:r>
              <w:rPr>
                <w:rFonts w:eastAsiaTheme="minorEastAsia"/>
                <w:sz w:val="24"/>
                <w:szCs w:val="24"/>
              </w:rPr>
              <w:t>～</w:t>
            </w:r>
            <w:r>
              <w:rPr>
                <w:rFonts w:eastAsiaTheme="minorEastAsia"/>
                <w:sz w:val="24"/>
                <w:szCs w:val="24"/>
              </w:rPr>
              <w:t>3g/m</w:t>
            </w:r>
            <w:r>
              <w:rPr>
                <w:rFonts w:eastAsiaTheme="minorEastAsia"/>
                <w:sz w:val="24"/>
                <w:szCs w:val="24"/>
                <w:vertAlign w:val="superscript"/>
              </w:rPr>
              <w:t>3</w:t>
            </w:r>
            <w:r>
              <w:rPr>
                <w:rFonts w:eastAsiaTheme="minorEastAsia"/>
                <w:sz w:val="24"/>
                <w:szCs w:val="24"/>
              </w:rPr>
              <w:t>。另外由于在挖方过程中破坏了地表结构，造成地面扬尘污染环境，扬尘的大小因施工现场工作条件、施工季节、施工阶段、机械化程度及土质、天气条件的不同而差异较大。一般情况下，在自然风作用下，扬尘受重力、浮力和气流运动的作用，可以发生沉降、上升和扩散，扬尘影响范围在</w:t>
            </w:r>
            <w:r>
              <w:rPr>
                <w:rFonts w:eastAsiaTheme="minorEastAsia"/>
                <w:sz w:val="24"/>
                <w:szCs w:val="24"/>
              </w:rPr>
              <w:t>80m</w:t>
            </w:r>
            <w:r>
              <w:rPr>
                <w:rFonts w:eastAsiaTheme="minorEastAsia"/>
                <w:sz w:val="24"/>
                <w:szCs w:val="24"/>
              </w:rPr>
              <w:t>以内。在大风天气，扬尘量及影响范围将有所扩大。施工中的弃土、砂料、宕渣、石灰等，若堆放时盖覆不当或装卸运输时散落，也会造成施工扬尘，影响范围</w:t>
            </w:r>
            <w:r>
              <w:rPr>
                <w:rFonts w:eastAsiaTheme="minorEastAsia"/>
                <w:sz w:val="24"/>
                <w:szCs w:val="24"/>
              </w:rPr>
              <w:t>在</w:t>
            </w:r>
            <w:r>
              <w:rPr>
                <w:rFonts w:eastAsiaTheme="minorEastAsia"/>
                <w:sz w:val="24"/>
                <w:szCs w:val="24"/>
              </w:rPr>
              <w:t>50m</w:t>
            </w:r>
            <w:r>
              <w:rPr>
                <w:rFonts w:eastAsiaTheme="minorEastAsia"/>
                <w:sz w:val="24"/>
                <w:szCs w:val="24"/>
              </w:rPr>
              <w:t>左右。</w:t>
            </w:r>
          </w:p>
          <w:p w:rsidR="00530DFE" w:rsidRDefault="004D02B7">
            <w:pPr>
              <w:spacing w:line="360" w:lineRule="auto"/>
              <w:ind w:firstLineChars="200" w:firstLine="480"/>
              <w:rPr>
                <w:rFonts w:eastAsiaTheme="minorEastAsia"/>
                <w:sz w:val="24"/>
                <w:szCs w:val="24"/>
                <w:lang w:val="en-GB"/>
              </w:rPr>
            </w:pPr>
            <w:r>
              <w:rPr>
                <w:rFonts w:eastAsiaTheme="minorEastAsia"/>
                <w:sz w:val="24"/>
                <w:szCs w:val="24"/>
                <w:lang w:val="en-GB"/>
              </w:rPr>
              <w:t>本项目施工期约为</w:t>
            </w:r>
            <w:r>
              <w:rPr>
                <w:rFonts w:eastAsiaTheme="minorEastAsia"/>
                <w:sz w:val="24"/>
                <w:szCs w:val="24"/>
              </w:rPr>
              <w:t>4</w:t>
            </w:r>
            <w:r>
              <w:rPr>
                <w:rFonts w:eastAsiaTheme="minorEastAsia"/>
                <w:sz w:val="24"/>
                <w:szCs w:val="24"/>
                <w:lang w:val="en-GB"/>
              </w:rPr>
              <w:t>个月，建设扬尘对周边这些临近环境保护目标的空气质量有一定污染影响，运输过程中</w:t>
            </w:r>
            <w:r>
              <w:rPr>
                <w:rFonts w:eastAsiaTheme="minorEastAsia"/>
                <w:sz w:val="24"/>
                <w:szCs w:val="24"/>
                <w:lang w:val="en-GB"/>
              </w:rPr>
              <w:t>产生的扬尘会对沿途空气质量有一定污染影响。因此必须严格控制基建扬尘对周边环境的影响，合理规划运输路线，缩短影响时间和影响范围，土石方运输车辆需密闭，施工车辆离开项目地前应进行冲洗，防止建设及运输过程中的扬尘对环境空气的影响。</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2 \* GB3 \* MERGEFORMAT </w:instrText>
            </w:r>
            <w:r>
              <w:rPr>
                <w:rFonts w:eastAsiaTheme="minorEastAsia"/>
                <w:sz w:val="24"/>
                <w:szCs w:val="24"/>
              </w:rPr>
              <w:fldChar w:fldCharType="separate"/>
            </w:r>
            <w:r w:rsidR="004D02B7">
              <w:rPr>
                <w:rFonts w:eastAsiaTheme="minorEastAsia"/>
                <w:sz w:val="24"/>
                <w:szCs w:val="24"/>
              </w:rPr>
              <w:t>②</w:t>
            </w:r>
            <w:r>
              <w:rPr>
                <w:rFonts w:eastAsiaTheme="minorEastAsia"/>
                <w:sz w:val="24"/>
                <w:szCs w:val="24"/>
              </w:rPr>
              <w:fldChar w:fldCharType="end"/>
            </w:r>
            <w:r w:rsidR="004D02B7">
              <w:rPr>
                <w:rFonts w:eastAsiaTheme="minorEastAsia"/>
                <w:sz w:val="24"/>
                <w:szCs w:val="24"/>
              </w:rPr>
              <w:t>施工机械和运输车辆排放的尾气</w:t>
            </w:r>
          </w:p>
          <w:p w:rsidR="00530DFE" w:rsidRDefault="004D02B7">
            <w:pPr>
              <w:spacing w:line="360" w:lineRule="auto"/>
              <w:ind w:firstLineChars="200" w:firstLine="480"/>
              <w:rPr>
                <w:rFonts w:eastAsiaTheme="minorEastAsia"/>
                <w:sz w:val="24"/>
                <w:szCs w:val="24"/>
              </w:rPr>
            </w:pPr>
            <w:r>
              <w:rPr>
                <w:rFonts w:eastAsiaTheme="minorEastAsia"/>
                <w:sz w:val="24"/>
                <w:szCs w:val="24"/>
              </w:rPr>
              <w:t>施工机械和运输车辆会产生一定的尾气。排放的尾气污染物主要有一氧化</w:t>
            </w:r>
            <w:r>
              <w:rPr>
                <w:rFonts w:eastAsiaTheme="minorEastAsia"/>
                <w:sz w:val="24"/>
                <w:szCs w:val="24"/>
              </w:rPr>
              <w:lastRenderedPageBreak/>
              <w:t>碳、碳氢化合物、氮氧化合物、微粒物和二氧化碳等。</w:t>
            </w:r>
          </w:p>
          <w:p w:rsidR="00530DFE" w:rsidRDefault="004D02B7">
            <w:pPr>
              <w:spacing w:line="360" w:lineRule="auto"/>
              <w:ind w:firstLineChars="200" w:firstLine="480"/>
              <w:rPr>
                <w:rFonts w:eastAsiaTheme="minorEastAsia"/>
                <w:sz w:val="24"/>
                <w:szCs w:val="24"/>
              </w:rPr>
            </w:pPr>
            <w:r>
              <w:rPr>
                <w:rFonts w:eastAsiaTheme="minorEastAsia"/>
                <w:sz w:val="24"/>
                <w:szCs w:val="24"/>
              </w:rPr>
              <w:t>据调查，一般大型工程车辆污染物排放量</w:t>
            </w:r>
            <w:r>
              <w:rPr>
                <w:rFonts w:eastAsiaTheme="minorEastAsia"/>
                <w:sz w:val="24"/>
                <w:szCs w:val="24"/>
              </w:rPr>
              <w:t>CO</w:t>
            </w:r>
            <w:r>
              <w:rPr>
                <w:rFonts w:eastAsiaTheme="minorEastAsia"/>
                <w:sz w:val="24"/>
                <w:szCs w:val="24"/>
              </w:rPr>
              <w:t>约为</w:t>
            </w:r>
            <w:r>
              <w:rPr>
                <w:rFonts w:eastAsiaTheme="minorEastAsia"/>
                <w:sz w:val="24"/>
                <w:szCs w:val="24"/>
              </w:rPr>
              <w:t>5.25g/</w:t>
            </w:r>
            <w:r>
              <w:rPr>
                <w:rFonts w:eastAsiaTheme="minorEastAsia"/>
                <w:sz w:val="24"/>
                <w:szCs w:val="24"/>
              </w:rPr>
              <w:t>辆</w:t>
            </w:r>
            <w:r>
              <w:rPr>
                <w:rFonts w:eastAsiaTheme="minorEastAsia"/>
                <w:sz w:val="24"/>
                <w:szCs w:val="24"/>
              </w:rPr>
              <w:t>·km</w:t>
            </w:r>
            <w:r>
              <w:rPr>
                <w:rFonts w:eastAsiaTheme="minorEastAsia"/>
                <w:sz w:val="24"/>
                <w:szCs w:val="24"/>
              </w:rPr>
              <w:t>，碳氢化合物约为</w:t>
            </w:r>
            <w:r>
              <w:rPr>
                <w:rFonts w:eastAsiaTheme="minorEastAsia"/>
                <w:sz w:val="24"/>
                <w:szCs w:val="24"/>
              </w:rPr>
              <w:t>2.08g/</w:t>
            </w:r>
            <w:r>
              <w:rPr>
                <w:rFonts w:eastAsiaTheme="minorEastAsia"/>
                <w:sz w:val="24"/>
                <w:szCs w:val="24"/>
              </w:rPr>
              <w:t>辆</w:t>
            </w:r>
            <w:r>
              <w:rPr>
                <w:rFonts w:eastAsiaTheme="minorEastAsia"/>
                <w:sz w:val="24"/>
                <w:szCs w:val="24"/>
              </w:rPr>
              <w:t>·km</w:t>
            </w:r>
            <w:r>
              <w:rPr>
                <w:rFonts w:eastAsiaTheme="minorEastAsia"/>
                <w:sz w:val="24"/>
                <w:szCs w:val="24"/>
              </w:rPr>
              <w:t>，</w:t>
            </w:r>
            <w:r>
              <w:rPr>
                <w:rFonts w:eastAsiaTheme="minorEastAsia"/>
                <w:sz w:val="24"/>
                <w:szCs w:val="24"/>
              </w:rPr>
              <w:t xml:space="preserve">NOx </w:t>
            </w:r>
            <w:r>
              <w:rPr>
                <w:rFonts w:eastAsiaTheme="minorEastAsia"/>
                <w:sz w:val="24"/>
                <w:szCs w:val="24"/>
              </w:rPr>
              <w:t>约为</w:t>
            </w:r>
            <w:r>
              <w:rPr>
                <w:rFonts w:eastAsiaTheme="minorEastAsia"/>
                <w:sz w:val="24"/>
                <w:szCs w:val="24"/>
              </w:rPr>
              <w:t>10.44g/</w:t>
            </w:r>
            <w:r>
              <w:rPr>
                <w:rFonts w:eastAsiaTheme="minorEastAsia"/>
                <w:sz w:val="24"/>
                <w:szCs w:val="24"/>
              </w:rPr>
              <w:t>辆</w:t>
            </w:r>
            <w:r>
              <w:rPr>
                <w:rFonts w:eastAsiaTheme="minorEastAsia"/>
                <w:sz w:val="24"/>
                <w:szCs w:val="24"/>
              </w:rPr>
              <w:t>·km</w:t>
            </w:r>
            <w:r>
              <w:rPr>
                <w:rFonts w:eastAsiaTheme="minorEastAsia"/>
                <w:sz w:val="24"/>
                <w:szCs w:val="24"/>
              </w:rPr>
              <w:t>。工程施工用车以</w:t>
            </w:r>
            <w:r>
              <w:rPr>
                <w:rFonts w:eastAsiaTheme="minorEastAsia"/>
                <w:sz w:val="24"/>
                <w:szCs w:val="24"/>
              </w:rPr>
              <w:t>6</w:t>
            </w:r>
            <w:r>
              <w:rPr>
                <w:rFonts w:eastAsiaTheme="minorEastAsia"/>
                <w:sz w:val="24"/>
                <w:szCs w:val="24"/>
              </w:rPr>
              <w:t>辆计，每辆车每天按行驶</w:t>
            </w:r>
            <w:r>
              <w:rPr>
                <w:rFonts w:eastAsiaTheme="minorEastAsia"/>
                <w:sz w:val="24"/>
                <w:szCs w:val="24"/>
              </w:rPr>
              <w:t>10km</w:t>
            </w:r>
            <w:r>
              <w:rPr>
                <w:rFonts w:eastAsiaTheme="minorEastAsia"/>
                <w:sz w:val="24"/>
                <w:szCs w:val="24"/>
              </w:rPr>
              <w:t>计，则施工车辆每天排放的尾气量</w:t>
            </w:r>
            <w:r>
              <w:rPr>
                <w:rFonts w:eastAsiaTheme="minorEastAsia"/>
                <w:sz w:val="24"/>
                <w:szCs w:val="24"/>
              </w:rPr>
              <w:t>CO</w:t>
            </w:r>
            <w:r>
              <w:rPr>
                <w:rFonts w:eastAsiaTheme="minorEastAsia"/>
                <w:sz w:val="24"/>
                <w:szCs w:val="24"/>
              </w:rPr>
              <w:t>为</w:t>
            </w:r>
            <w:r>
              <w:rPr>
                <w:rFonts w:eastAsiaTheme="minorEastAsia"/>
                <w:sz w:val="24"/>
                <w:szCs w:val="24"/>
              </w:rPr>
              <w:t>0.315kg/d</w:t>
            </w:r>
            <w:r>
              <w:rPr>
                <w:rFonts w:eastAsiaTheme="minorEastAsia"/>
                <w:sz w:val="24"/>
                <w:szCs w:val="24"/>
              </w:rPr>
              <w:t>，碳氢化合物为</w:t>
            </w:r>
            <w:r>
              <w:rPr>
                <w:rFonts w:eastAsiaTheme="minorEastAsia"/>
                <w:sz w:val="24"/>
                <w:szCs w:val="24"/>
              </w:rPr>
              <w:t>0.125kg/d</w:t>
            </w:r>
            <w:r>
              <w:rPr>
                <w:rFonts w:eastAsiaTheme="minorEastAsia"/>
                <w:sz w:val="24"/>
                <w:szCs w:val="24"/>
              </w:rPr>
              <w:t>，</w:t>
            </w:r>
            <w:r>
              <w:rPr>
                <w:rFonts w:eastAsiaTheme="minorEastAsia"/>
                <w:sz w:val="24"/>
                <w:szCs w:val="24"/>
              </w:rPr>
              <w:t>NOx</w:t>
            </w:r>
            <w:r>
              <w:rPr>
                <w:rFonts w:eastAsiaTheme="minorEastAsia"/>
                <w:sz w:val="24"/>
                <w:szCs w:val="24"/>
              </w:rPr>
              <w:t>为</w:t>
            </w:r>
            <w:r>
              <w:rPr>
                <w:rFonts w:eastAsiaTheme="minorEastAsia"/>
                <w:sz w:val="24"/>
                <w:szCs w:val="24"/>
              </w:rPr>
              <w:t>0.626kg/d</w:t>
            </w:r>
            <w:r>
              <w:rPr>
                <w:rFonts w:eastAsiaTheme="minorEastAsia"/>
                <w:sz w:val="24"/>
                <w:szCs w:val="24"/>
              </w:rPr>
              <w:t>。</w:t>
            </w:r>
            <w:r>
              <w:rPr>
                <w:rFonts w:eastAsiaTheme="minorEastAsia"/>
                <w:sz w:val="24"/>
                <w:szCs w:val="24"/>
                <w:lang w:val="en-GB"/>
              </w:rPr>
              <w:t>应合理建筑材料的运输路线，缩短影响时间和影响范围。</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3 \* GB3 \* MERGEFORMAT </w:instrText>
            </w:r>
            <w:r>
              <w:rPr>
                <w:rFonts w:eastAsiaTheme="minorEastAsia"/>
                <w:sz w:val="24"/>
                <w:szCs w:val="24"/>
              </w:rPr>
              <w:fldChar w:fldCharType="separate"/>
            </w:r>
            <w:r w:rsidR="004D02B7">
              <w:rPr>
                <w:rFonts w:eastAsiaTheme="minorEastAsia"/>
                <w:sz w:val="24"/>
                <w:szCs w:val="24"/>
              </w:rPr>
              <w:t>③</w:t>
            </w:r>
            <w:r>
              <w:rPr>
                <w:rFonts w:eastAsiaTheme="minorEastAsia"/>
                <w:sz w:val="24"/>
                <w:szCs w:val="24"/>
              </w:rPr>
              <w:fldChar w:fldCharType="end"/>
            </w:r>
            <w:r w:rsidR="004D02B7">
              <w:rPr>
                <w:rFonts w:eastAsiaTheme="minorEastAsia"/>
                <w:sz w:val="24"/>
                <w:szCs w:val="24"/>
              </w:rPr>
              <w:t>装修废气</w:t>
            </w:r>
          </w:p>
          <w:p w:rsidR="00530DFE" w:rsidRDefault="004D02B7">
            <w:pPr>
              <w:spacing w:line="360" w:lineRule="auto"/>
              <w:ind w:firstLineChars="200" w:firstLine="480"/>
              <w:rPr>
                <w:rFonts w:eastAsiaTheme="minorEastAsia"/>
                <w:b/>
                <w:bCs/>
                <w:kern w:val="0"/>
                <w:sz w:val="24"/>
                <w:szCs w:val="24"/>
                <w:u w:val="single"/>
              </w:rPr>
            </w:pPr>
            <w:r>
              <w:rPr>
                <w:rFonts w:eastAsiaTheme="minorEastAsia"/>
                <w:sz w:val="24"/>
                <w:szCs w:val="24"/>
              </w:rPr>
              <w:t>在室内装修阶段，需进行处理墙面、处理楼面等作业，均需要大量使用胶合板、涂料、油漆等建筑材料。该过程中会产生有机稀释剂的挥发物，该废气的排放属于无组织排放，其主要污染因子为油漆溶剂挥发产生的二甲苯、甲苯，还有少量的甲醇，考虑施工区域地域相对开阔，空气扩散条件较好，可认为其对环境影响较小，不进行定量分析。</w:t>
            </w:r>
          </w:p>
          <w:p w:rsidR="00530DFE" w:rsidRDefault="004D02B7">
            <w:pPr>
              <w:widowControl/>
              <w:spacing w:line="360" w:lineRule="auto"/>
              <w:ind w:firstLineChars="200" w:firstLine="480"/>
              <w:rPr>
                <w:rFonts w:eastAsiaTheme="minorEastAsia"/>
                <w:bCs/>
                <w:sz w:val="24"/>
                <w:szCs w:val="24"/>
              </w:rPr>
            </w:pPr>
            <w:r>
              <w:rPr>
                <w:rFonts w:eastAsiaTheme="minorEastAsia"/>
                <w:bCs/>
                <w:sz w:val="24"/>
                <w:szCs w:val="24"/>
              </w:rPr>
              <w:t>（</w:t>
            </w:r>
            <w:r>
              <w:rPr>
                <w:rFonts w:eastAsiaTheme="minorEastAsia"/>
                <w:bCs/>
                <w:sz w:val="24"/>
                <w:szCs w:val="24"/>
              </w:rPr>
              <w:t>2</w:t>
            </w:r>
            <w:r>
              <w:rPr>
                <w:rFonts w:eastAsiaTheme="minorEastAsia"/>
                <w:bCs/>
                <w:sz w:val="24"/>
                <w:szCs w:val="24"/>
              </w:rPr>
              <w:t>）施工期废水</w:t>
            </w:r>
          </w:p>
          <w:p w:rsidR="00530DFE" w:rsidRDefault="004D02B7">
            <w:pPr>
              <w:widowControl/>
              <w:spacing w:line="360" w:lineRule="auto"/>
              <w:ind w:firstLineChars="200" w:firstLine="480"/>
              <w:rPr>
                <w:rFonts w:eastAsiaTheme="minorEastAsia"/>
                <w:bCs/>
                <w:sz w:val="24"/>
                <w:szCs w:val="24"/>
              </w:rPr>
            </w:pPr>
            <w:r>
              <w:rPr>
                <w:rFonts w:eastAsiaTheme="minorEastAsia"/>
                <w:bCs/>
                <w:sz w:val="24"/>
                <w:szCs w:val="24"/>
              </w:rPr>
              <w:t>施工期的废水排放主要来自于建筑施工人员的生活污水和施工废水（土地整平、地基开挖、施工车辆的碾压产生的泥浆水和基坑废水）以及</w:t>
            </w:r>
            <w:bookmarkStart w:id="19" w:name="OLE_LINK2"/>
            <w:r>
              <w:rPr>
                <w:rFonts w:eastAsiaTheme="minorEastAsia"/>
                <w:bCs/>
                <w:sz w:val="24"/>
                <w:szCs w:val="24"/>
              </w:rPr>
              <w:t>车辆冲洗废水</w:t>
            </w:r>
            <w:bookmarkEnd w:id="19"/>
            <w:r>
              <w:rPr>
                <w:rFonts w:eastAsiaTheme="minorEastAsia"/>
                <w:bCs/>
                <w:sz w:val="24"/>
                <w:szCs w:val="24"/>
              </w:rPr>
              <w:t>。</w:t>
            </w:r>
          </w:p>
          <w:p w:rsidR="00530DFE" w:rsidRDefault="00530DFE">
            <w:pPr>
              <w:widowControl/>
              <w:spacing w:line="360" w:lineRule="auto"/>
              <w:ind w:firstLineChars="200" w:firstLine="480"/>
              <w:rPr>
                <w:rFonts w:eastAsiaTheme="minorEastAsia"/>
                <w:bCs/>
                <w:sz w:val="24"/>
                <w:szCs w:val="24"/>
              </w:rPr>
            </w:pPr>
            <w:r>
              <w:rPr>
                <w:rFonts w:eastAsiaTheme="minorEastAsia"/>
                <w:bCs/>
                <w:sz w:val="24"/>
                <w:szCs w:val="24"/>
              </w:rPr>
              <w:fldChar w:fldCharType="begin"/>
            </w:r>
            <w:r w:rsidR="004D02B7">
              <w:rPr>
                <w:rFonts w:eastAsiaTheme="minorEastAsia"/>
                <w:bCs/>
                <w:sz w:val="24"/>
                <w:szCs w:val="24"/>
              </w:rPr>
              <w:instrText xml:space="preserve"> = 1 \* GB3 \* MERGEFORMAT</w:instrText>
            </w:r>
            <w:r w:rsidR="004D02B7">
              <w:rPr>
                <w:rFonts w:eastAsiaTheme="minorEastAsia"/>
                <w:bCs/>
                <w:sz w:val="24"/>
                <w:szCs w:val="24"/>
              </w:rPr>
              <w:instrText xml:space="preserve"> </w:instrText>
            </w:r>
            <w:r>
              <w:rPr>
                <w:rFonts w:eastAsiaTheme="minorEastAsia"/>
                <w:bCs/>
                <w:sz w:val="24"/>
                <w:szCs w:val="24"/>
              </w:rPr>
              <w:fldChar w:fldCharType="separate"/>
            </w:r>
            <w:r w:rsidR="004D02B7">
              <w:rPr>
                <w:rFonts w:eastAsiaTheme="minorEastAsia"/>
                <w:sz w:val="24"/>
                <w:szCs w:val="24"/>
              </w:rPr>
              <w:t>①</w:t>
            </w:r>
            <w:r>
              <w:rPr>
                <w:rFonts w:eastAsiaTheme="minorEastAsia"/>
                <w:bCs/>
                <w:sz w:val="24"/>
                <w:szCs w:val="24"/>
              </w:rPr>
              <w:fldChar w:fldCharType="end"/>
            </w:r>
            <w:r w:rsidR="004D02B7">
              <w:rPr>
                <w:rFonts w:eastAsiaTheme="minorEastAsia"/>
                <w:bCs/>
                <w:sz w:val="24"/>
                <w:szCs w:val="24"/>
              </w:rPr>
              <w:t>生活污水</w:t>
            </w:r>
          </w:p>
          <w:p w:rsidR="00530DFE" w:rsidRDefault="004D02B7">
            <w:pPr>
              <w:widowControl/>
              <w:spacing w:line="360" w:lineRule="auto"/>
              <w:ind w:firstLineChars="200" w:firstLine="480"/>
              <w:rPr>
                <w:rFonts w:eastAsiaTheme="minorEastAsia"/>
                <w:bCs/>
                <w:sz w:val="24"/>
                <w:szCs w:val="24"/>
              </w:rPr>
            </w:pPr>
            <w:r>
              <w:rPr>
                <w:rFonts w:eastAsiaTheme="minorEastAsia"/>
                <w:bCs/>
                <w:sz w:val="24"/>
                <w:szCs w:val="24"/>
              </w:rPr>
              <w:t>因本工程施工现场不设施工营地，也无工地食堂和工地宿舍，故施工期生活污水主要是施工人员产生的粪便污水，施工人员按最大高峰期为</w:t>
            </w:r>
            <w:r>
              <w:rPr>
                <w:rFonts w:eastAsiaTheme="minorEastAsia"/>
                <w:bCs/>
                <w:sz w:val="24"/>
                <w:szCs w:val="24"/>
              </w:rPr>
              <w:t>20</w:t>
            </w:r>
            <w:r>
              <w:rPr>
                <w:rFonts w:eastAsiaTheme="minorEastAsia"/>
                <w:bCs/>
                <w:sz w:val="24"/>
                <w:szCs w:val="24"/>
              </w:rPr>
              <w:t>人计，根据《建筑给水排水设计规范》（</w:t>
            </w:r>
            <w:r>
              <w:rPr>
                <w:rFonts w:eastAsiaTheme="minorEastAsia"/>
                <w:bCs/>
                <w:sz w:val="24"/>
                <w:szCs w:val="24"/>
              </w:rPr>
              <w:t>GB50015-2009</w:t>
            </w:r>
            <w:r>
              <w:rPr>
                <w:rFonts w:eastAsiaTheme="minorEastAsia"/>
                <w:bCs/>
                <w:sz w:val="24"/>
                <w:szCs w:val="24"/>
              </w:rPr>
              <w:t>）中无住厂职工生活用水量平均每天</w:t>
            </w:r>
            <w:r>
              <w:rPr>
                <w:rFonts w:eastAsiaTheme="minorEastAsia"/>
                <w:bCs/>
                <w:sz w:val="24"/>
                <w:szCs w:val="24"/>
              </w:rPr>
              <w:t>50L/</w:t>
            </w:r>
            <w:r>
              <w:rPr>
                <w:rFonts w:eastAsiaTheme="minorEastAsia"/>
                <w:bCs/>
                <w:sz w:val="24"/>
                <w:szCs w:val="24"/>
              </w:rPr>
              <w:t>人计算，则日生活用水量为</w:t>
            </w:r>
            <w:r>
              <w:rPr>
                <w:rFonts w:eastAsiaTheme="minorEastAsia"/>
                <w:bCs/>
                <w:sz w:val="24"/>
                <w:szCs w:val="24"/>
              </w:rPr>
              <w:t>1m</w:t>
            </w:r>
            <w:r>
              <w:rPr>
                <w:rFonts w:eastAsiaTheme="minorEastAsia"/>
                <w:bCs/>
                <w:sz w:val="24"/>
                <w:szCs w:val="24"/>
                <w:vertAlign w:val="superscript"/>
              </w:rPr>
              <w:t>3</w:t>
            </w:r>
            <w:r>
              <w:rPr>
                <w:rFonts w:eastAsiaTheme="minorEastAsia"/>
                <w:bCs/>
                <w:sz w:val="24"/>
                <w:szCs w:val="24"/>
              </w:rPr>
              <w:t>/d</w:t>
            </w:r>
            <w:r>
              <w:rPr>
                <w:rFonts w:eastAsiaTheme="minorEastAsia"/>
                <w:bCs/>
                <w:sz w:val="24"/>
                <w:szCs w:val="24"/>
              </w:rPr>
              <w:t>。生活污水的排放量按用水量的</w:t>
            </w:r>
            <w:r>
              <w:rPr>
                <w:rFonts w:eastAsiaTheme="minorEastAsia"/>
                <w:bCs/>
                <w:sz w:val="24"/>
                <w:szCs w:val="24"/>
              </w:rPr>
              <w:t>80%</w:t>
            </w:r>
            <w:r>
              <w:rPr>
                <w:rFonts w:eastAsiaTheme="minorEastAsia"/>
                <w:bCs/>
                <w:sz w:val="24"/>
                <w:szCs w:val="24"/>
              </w:rPr>
              <w:t>计算，则生活污水的排放量为</w:t>
            </w:r>
            <w:r>
              <w:rPr>
                <w:rFonts w:eastAsiaTheme="minorEastAsia"/>
                <w:bCs/>
                <w:sz w:val="24"/>
                <w:szCs w:val="24"/>
              </w:rPr>
              <w:t>0.8m</w:t>
            </w:r>
            <w:r>
              <w:rPr>
                <w:rFonts w:eastAsiaTheme="minorEastAsia"/>
                <w:bCs/>
                <w:sz w:val="24"/>
                <w:szCs w:val="24"/>
                <w:vertAlign w:val="superscript"/>
              </w:rPr>
              <w:t>3</w:t>
            </w:r>
            <w:r>
              <w:rPr>
                <w:rFonts w:eastAsiaTheme="minorEastAsia"/>
                <w:bCs/>
                <w:sz w:val="24"/>
                <w:szCs w:val="24"/>
              </w:rPr>
              <w:t>/d</w:t>
            </w:r>
            <w:r>
              <w:rPr>
                <w:rFonts w:eastAsiaTheme="minorEastAsia"/>
                <w:bCs/>
                <w:sz w:val="24"/>
                <w:szCs w:val="24"/>
              </w:rPr>
              <w:t>，主要污染因子为</w:t>
            </w:r>
            <w:r>
              <w:rPr>
                <w:rFonts w:eastAsiaTheme="minorEastAsia"/>
                <w:bCs/>
                <w:sz w:val="24"/>
                <w:szCs w:val="24"/>
              </w:rPr>
              <w:t>COD</w:t>
            </w:r>
            <w:r>
              <w:rPr>
                <w:rFonts w:eastAsiaTheme="minorEastAsia"/>
                <w:bCs/>
                <w:sz w:val="24"/>
                <w:szCs w:val="24"/>
                <w:vertAlign w:val="subscript"/>
              </w:rPr>
              <w:t>Cr</w:t>
            </w:r>
            <w:r>
              <w:rPr>
                <w:rFonts w:eastAsiaTheme="minorEastAsia"/>
                <w:bCs/>
                <w:sz w:val="24"/>
                <w:szCs w:val="24"/>
              </w:rPr>
              <w:t>、</w:t>
            </w:r>
            <w:r>
              <w:rPr>
                <w:rFonts w:eastAsiaTheme="minorEastAsia"/>
                <w:bCs/>
                <w:sz w:val="24"/>
                <w:szCs w:val="24"/>
              </w:rPr>
              <w:t>BOD</w:t>
            </w:r>
            <w:r>
              <w:rPr>
                <w:rFonts w:eastAsiaTheme="minorEastAsia"/>
                <w:bCs/>
                <w:sz w:val="24"/>
                <w:szCs w:val="24"/>
                <w:vertAlign w:val="subscript"/>
              </w:rPr>
              <w:t>5</w:t>
            </w:r>
            <w:r>
              <w:rPr>
                <w:rFonts w:eastAsiaTheme="minorEastAsia"/>
                <w:bCs/>
                <w:sz w:val="24"/>
                <w:szCs w:val="24"/>
              </w:rPr>
              <w:t>和</w:t>
            </w:r>
            <w:r>
              <w:rPr>
                <w:rFonts w:eastAsiaTheme="minorEastAsia"/>
                <w:bCs/>
                <w:sz w:val="24"/>
                <w:szCs w:val="24"/>
              </w:rPr>
              <w:t>SS</w:t>
            </w:r>
            <w:r>
              <w:rPr>
                <w:rFonts w:eastAsiaTheme="minorEastAsia"/>
                <w:bCs/>
                <w:sz w:val="24"/>
                <w:szCs w:val="24"/>
              </w:rPr>
              <w:t>等，施工人员生活产生的生活污水经</w:t>
            </w:r>
            <w:r>
              <w:rPr>
                <w:rFonts w:eastAsiaTheme="minorEastAsia"/>
                <w:bCs/>
                <w:sz w:val="24"/>
                <w:szCs w:val="24"/>
              </w:rPr>
              <w:t>自建旱厕</w:t>
            </w:r>
            <w:r>
              <w:rPr>
                <w:rFonts w:eastAsiaTheme="minorEastAsia"/>
                <w:bCs/>
                <w:sz w:val="24"/>
                <w:szCs w:val="24"/>
              </w:rPr>
              <w:t>处理后外运作农肥，不排入周边水体。</w:t>
            </w:r>
          </w:p>
          <w:p w:rsidR="00530DFE" w:rsidRDefault="00530DFE">
            <w:pPr>
              <w:widowControl/>
              <w:spacing w:line="360" w:lineRule="auto"/>
              <w:ind w:firstLineChars="200" w:firstLine="480"/>
              <w:rPr>
                <w:rFonts w:eastAsiaTheme="minorEastAsia"/>
                <w:bCs/>
                <w:sz w:val="24"/>
                <w:szCs w:val="24"/>
              </w:rPr>
            </w:pPr>
            <w:r>
              <w:rPr>
                <w:rFonts w:eastAsiaTheme="minorEastAsia"/>
                <w:bCs/>
                <w:sz w:val="24"/>
                <w:szCs w:val="24"/>
              </w:rPr>
              <w:fldChar w:fldCharType="begin"/>
            </w:r>
            <w:r w:rsidR="004D02B7">
              <w:rPr>
                <w:rFonts w:eastAsiaTheme="minorEastAsia"/>
                <w:bCs/>
                <w:sz w:val="24"/>
                <w:szCs w:val="24"/>
              </w:rPr>
              <w:instrText xml:space="preserve"> = 2 \* GB3 \* MERGEFORMAT </w:instrText>
            </w:r>
            <w:r>
              <w:rPr>
                <w:rFonts w:eastAsiaTheme="minorEastAsia"/>
                <w:bCs/>
                <w:sz w:val="24"/>
                <w:szCs w:val="24"/>
              </w:rPr>
              <w:fldChar w:fldCharType="separate"/>
            </w:r>
            <w:r w:rsidR="004D02B7">
              <w:rPr>
                <w:rFonts w:eastAsiaTheme="minorEastAsia"/>
                <w:sz w:val="24"/>
                <w:szCs w:val="24"/>
              </w:rPr>
              <w:t>②</w:t>
            </w:r>
            <w:r>
              <w:rPr>
                <w:rFonts w:eastAsiaTheme="minorEastAsia"/>
                <w:bCs/>
                <w:sz w:val="24"/>
                <w:szCs w:val="24"/>
              </w:rPr>
              <w:fldChar w:fldCharType="end"/>
            </w:r>
            <w:r w:rsidR="004D02B7">
              <w:rPr>
                <w:rFonts w:eastAsiaTheme="minorEastAsia"/>
                <w:bCs/>
                <w:sz w:val="24"/>
                <w:szCs w:val="24"/>
              </w:rPr>
              <w:t>施工废水</w:t>
            </w:r>
          </w:p>
          <w:p w:rsidR="00530DFE" w:rsidRDefault="004D02B7">
            <w:pPr>
              <w:widowControl/>
              <w:spacing w:line="360" w:lineRule="auto"/>
              <w:ind w:firstLineChars="200" w:firstLine="480"/>
              <w:rPr>
                <w:rFonts w:eastAsiaTheme="minorEastAsia"/>
                <w:bCs/>
                <w:sz w:val="24"/>
                <w:szCs w:val="24"/>
              </w:rPr>
            </w:pPr>
            <w:r>
              <w:rPr>
                <w:rFonts w:eastAsiaTheme="minorEastAsia"/>
                <w:bCs/>
                <w:sz w:val="24"/>
                <w:szCs w:val="24"/>
              </w:rPr>
              <w:t>施工过程中产生的废水主要是来自多雨季节的地表径流和施工工地废水，其中施工工地废水包括地基开挖产生的泥浆水、机械设备运转的冲洗水。多雨季节的持续和高强度降雨会冲刷浮土、建筑砂石、垃圾、填土等，产生明显的地表径流，其中会夹带大量泥沙、水泥和油类等各种污染物。施工作业废水经隔油沉淀池处理后回用场内洒水降尘。</w:t>
            </w:r>
          </w:p>
          <w:p w:rsidR="00530DFE" w:rsidRDefault="00530DFE">
            <w:pPr>
              <w:widowControl/>
              <w:spacing w:line="360" w:lineRule="auto"/>
              <w:ind w:firstLineChars="200" w:firstLine="480"/>
              <w:rPr>
                <w:rFonts w:eastAsiaTheme="minorEastAsia"/>
                <w:bCs/>
                <w:sz w:val="24"/>
                <w:szCs w:val="24"/>
              </w:rPr>
            </w:pPr>
            <w:r>
              <w:rPr>
                <w:rFonts w:eastAsiaTheme="minorEastAsia"/>
                <w:bCs/>
                <w:sz w:val="24"/>
                <w:szCs w:val="24"/>
              </w:rPr>
              <w:fldChar w:fldCharType="begin"/>
            </w:r>
            <w:r w:rsidR="004D02B7">
              <w:rPr>
                <w:rFonts w:eastAsiaTheme="minorEastAsia"/>
                <w:bCs/>
                <w:sz w:val="24"/>
                <w:szCs w:val="24"/>
              </w:rPr>
              <w:instrText xml:space="preserve"> = 3 \* GB3 \* MERGEFORMAT </w:instrText>
            </w:r>
            <w:r>
              <w:rPr>
                <w:rFonts w:eastAsiaTheme="minorEastAsia"/>
                <w:bCs/>
                <w:sz w:val="24"/>
                <w:szCs w:val="24"/>
              </w:rPr>
              <w:fldChar w:fldCharType="separate"/>
            </w:r>
            <w:r w:rsidR="004D02B7">
              <w:rPr>
                <w:rFonts w:eastAsiaTheme="minorEastAsia"/>
                <w:sz w:val="24"/>
                <w:szCs w:val="24"/>
              </w:rPr>
              <w:t>③</w:t>
            </w:r>
            <w:r>
              <w:rPr>
                <w:rFonts w:eastAsiaTheme="minorEastAsia"/>
                <w:bCs/>
                <w:sz w:val="24"/>
                <w:szCs w:val="24"/>
              </w:rPr>
              <w:fldChar w:fldCharType="end"/>
            </w:r>
            <w:r w:rsidR="004D02B7">
              <w:rPr>
                <w:rFonts w:eastAsiaTheme="minorEastAsia"/>
                <w:bCs/>
                <w:sz w:val="24"/>
                <w:szCs w:val="24"/>
              </w:rPr>
              <w:t>车辆冲洗废水</w:t>
            </w:r>
          </w:p>
          <w:p w:rsidR="00530DFE" w:rsidRDefault="004D02B7">
            <w:pPr>
              <w:spacing w:line="360" w:lineRule="auto"/>
              <w:ind w:firstLineChars="200" w:firstLine="480"/>
              <w:rPr>
                <w:rFonts w:eastAsiaTheme="minorEastAsia"/>
                <w:bCs/>
                <w:sz w:val="24"/>
                <w:szCs w:val="24"/>
              </w:rPr>
            </w:pPr>
            <w:r>
              <w:rPr>
                <w:rFonts w:eastAsiaTheme="minorEastAsia"/>
                <w:bCs/>
                <w:sz w:val="24"/>
                <w:szCs w:val="24"/>
              </w:rPr>
              <w:t>施工车辆离开拟建项目地前，需对其进行清洗，产生的清洗废水污染</w:t>
            </w:r>
            <w:r>
              <w:rPr>
                <w:rFonts w:eastAsiaTheme="minorEastAsia"/>
                <w:bCs/>
                <w:sz w:val="24"/>
                <w:szCs w:val="24"/>
              </w:rPr>
              <w:t>因子主</w:t>
            </w:r>
            <w:r>
              <w:rPr>
                <w:rFonts w:eastAsiaTheme="minorEastAsia"/>
                <w:bCs/>
                <w:sz w:val="24"/>
                <w:szCs w:val="24"/>
              </w:rPr>
              <w:lastRenderedPageBreak/>
              <w:t>要为</w:t>
            </w:r>
            <w:r>
              <w:rPr>
                <w:rFonts w:eastAsiaTheme="minorEastAsia"/>
                <w:bCs/>
                <w:sz w:val="24"/>
                <w:szCs w:val="24"/>
              </w:rPr>
              <w:t>SS</w:t>
            </w:r>
            <w:r>
              <w:rPr>
                <w:rFonts w:eastAsiaTheme="minorEastAsia"/>
                <w:bCs/>
                <w:sz w:val="24"/>
                <w:szCs w:val="24"/>
              </w:rPr>
              <w:t>，浓度为</w:t>
            </w:r>
            <w:r>
              <w:rPr>
                <w:rFonts w:eastAsiaTheme="minorEastAsia"/>
                <w:bCs/>
                <w:sz w:val="24"/>
                <w:szCs w:val="24"/>
              </w:rPr>
              <w:t>500</w:t>
            </w:r>
            <w:r>
              <w:rPr>
                <w:rFonts w:eastAsiaTheme="minorEastAsia"/>
                <w:bCs/>
                <w:sz w:val="24"/>
                <w:szCs w:val="24"/>
              </w:rPr>
              <w:t>～</w:t>
            </w:r>
            <w:r>
              <w:rPr>
                <w:rFonts w:eastAsiaTheme="minorEastAsia"/>
                <w:bCs/>
                <w:sz w:val="24"/>
                <w:szCs w:val="24"/>
              </w:rPr>
              <w:t>800mg/L</w:t>
            </w:r>
            <w:r>
              <w:rPr>
                <w:rFonts w:eastAsiaTheme="minorEastAsia"/>
                <w:bCs/>
                <w:sz w:val="24"/>
                <w:szCs w:val="24"/>
              </w:rPr>
              <w:t>，清洗废水经沉淀池澄清后循环使用。</w:t>
            </w:r>
          </w:p>
          <w:p w:rsidR="00530DFE" w:rsidRDefault="004D02B7">
            <w:pPr>
              <w:pStyle w:val="af8"/>
              <w:widowControl/>
              <w:spacing w:line="360" w:lineRule="auto"/>
              <w:ind w:firstLineChars="200" w:firstLine="480"/>
              <w:rPr>
                <w:rFonts w:eastAsiaTheme="minorEastAsia"/>
                <w:bCs/>
                <w:sz w:val="24"/>
                <w:szCs w:val="24"/>
              </w:rPr>
            </w:pPr>
            <w:r>
              <w:rPr>
                <w:rFonts w:eastAsiaTheme="minorEastAsia"/>
                <w:bCs/>
                <w:sz w:val="24"/>
                <w:szCs w:val="24"/>
              </w:rPr>
              <w:t>（</w:t>
            </w:r>
            <w:r>
              <w:rPr>
                <w:rFonts w:eastAsiaTheme="minorEastAsia"/>
                <w:bCs/>
                <w:sz w:val="24"/>
                <w:szCs w:val="24"/>
              </w:rPr>
              <w:t>3</w:t>
            </w:r>
            <w:r>
              <w:rPr>
                <w:rFonts w:eastAsiaTheme="minorEastAsia"/>
                <w:bCs/>
                <w:sz w:val="24"/>
                <w:szCs w:val="24"/>
              </w:rPr>
              <w:t>）施工噪声</w:t>
            </w:r>
          </w:p>
          <w:p w:rsidR="00530DFE" w:rsidRDefault="004D02B7">
            <w:pPr>
              <w:spacing w:line="360" w:lineRule="auto"/>
              <w:ind w:firstLineChars="200" w:firstLine="480"/>
              <w:textAlignment w:val="baseline"/>
              <w:rPr>
                <w:rFonts w:eastAsiaTheme="minorEastAsia"/>
                <w:bCs/>
                <w:kern w:val="0"/>
                <w:sz w:val="24"/>
                <w:szCs w:val="24"/>
              </w:rPr>
            </w:pPr>
            <w:r>
              <w:rPr>
                <w:rFonts w:eastAsiaTheme="minorEastAsia"/>
                <w:bCs/>
                <w:kern w:val="0"/>
                <w:sz w:val="24"/>
                <w:szCs w:val="24"/>
              </w:rPr>
              <w:t>本项目建筑施工分为</w:t>
            </w:r>
            <w:r>
              <w:rPr>
                <w:rFonts w:eastAsiaTheme="minorEastAsia"/>
                <w:bCs/>
                <w:kern w:val="0"/>
                <w:sz w:val="24"/>
                <w:szCs w:val="24"/>
              </w:rPr>
              <w:t>3</w:t>
            </w:r>
            <w:r>
              <w:rPr>
                <w:rFonts w:eastAsiaTheme="minorEastAsia"/>
                <w:bCs/>
                <w:kern w:val="0"/>
                <w:sz w:val="24"/>
                <w:szCs w:val="24"/>
              </w:rPr>
              <w:t>个阶段，即基础阶段、结构阶段和装修阶段（设备安装阶段）等。每一阶段所采用的施工机械不同，对外界环境造成的噪声污染水平也不同。施工过程中噪声较大的施工单元主要为基础工程、基础部分的挖土作业等，常见的施工机械包括破碎机、装载机、挖掘机、推土机等，其噪声源强参见表</w:t>
            </w:r>
            <w:r>
              <w:rPr>
                <w:rFonts w:eastAsiaTheme="minorEastAsia"/>
                <w:bCs/>
                <w:kern w:val="0"/>
                <w:sz w:val="24"/>
                <w:szCs w:val="24"/>
              </w:rPr>
              <w:t>5-1</w:t>
            </w:r>
            <w:r>
              <w:rPr>
                <w:rFonts w:eastAsiaTheme="minorEastAsia"/>
                <w:bCs/>
                <w:kern w:val="0"/>
                <w:sz w:val="24"/>
                <w:szCs w:val="24"/>
              </w:rPr>
              <w:t>。</w:t>
            </w:r>
          </w:p>
          <w:p w:rsidR="00530DFE" w:rsidRDefault="004D02B7">
            <w:pPr>
              <w:pStyle w:val="af"/>
              <w:spacing w:line="240" w:lineRule="auto"/>
              <w:ind w:firstLine="0"/>
              <w:jc w:val="center"/>
              <w:rPr>
                <w:rFonts w:eastAsiaTheme="minorEastAsia"/>
                <w:b/>
                <w:spacing w:val="0"/>
                <w:sz w:val="21"/>
                <w:szCs w:val="21"/>
                <w:u w:val="none"/>
              </w:rPr>
            </w:pPr>
            <w:r>
              <w:rPr>
                <w:rFonts w:eastAsiaTheme="minorEastAsia"/>
                <w:b/>
                <w:spacing w:val="0"/>
                <w:sz w:val="21"/>
                <w:szCs w:val="21"/>
                <w:u w:val="none"/>
              </w:rPr>
              <w:t>表</w:t>
            </w:r>
            <w:r>
              <w:rPr>
                <w:rFonts w:eastAsiaTheme="minorEastAsia"/>
                <w:b/>
                <w:spacing w:val="0"/>
                <w:sz w:val="21"/>
                <w:szCs w:val="21"/>
                <w:u w:val="none"/>
              </w:rPr>
              <w:t>5-1</w:t>
            </w:r>
            <w:r>
              <w:rPr>
                <w:rFonts w:eastAsiaTheme="minorEastAsia"/>
                <w:b/>
                <w:spacing w:val="0"/>
                <w:sz w:val="21"/>
                <w:szCs w:val="21"/>
                <w:u w:val="none"/>
              </w:rPr>
              <w:t xml:space="preserve">   </w:t>
            </w:r>
            <w:r>
              <w:rPr>
                <w:rFonts w:eastAsiaTheme="minorEastAsia"/>
                <w:b/>
                <w:spacing w:val="0"/>
                <w:sz w:val="21"/>
                <w:szCs w:val="21"/>
                <w:u w:val="none"/>
              </w:rPr>
              <w:t>建筑施工机械的噪声级</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87"/>
              <w:gridCol w:w="1538"/>
              <w:gridCol w:w="1970"/>
              <w:gridCol w:w="1134"/>
              <w:gridCol w:w="1071"/>
              <w:gridCol w:w="1707"/>
            </w:tblGrid>
            <w:tr w:rsidR="00530DFE">
              <w:trPr>
                <w:trHeight w:val="340"/>
                <w:tblHeader/>
                <w:jc w:val="center"/>
              </w:trPr>
              <w:tc>
                <w:tcPr>
                  <w:tcW w:w="887" w:type="dxa"/>
                  <w:vMerge w:val="restart"/>
                  <w:vAlign w:val="center"/>
                </w:tcPr>
                <w:p w:rsidR="00530DFE" w:rsidRDefault="004D02B7">
                  <w:pPr>
                    <w:pStyle w:val="afff1"/>
                    <w:ind w:firstLineChars="0" w:firstLine="0"/>
                    <w:jc w:val="center"/>
                    <w:rPr>
                      <w:rFonts w:eastAsiaTheme="minorEastAsia"/>
                      <w:b/>
                      <w:bCs/>
                      <w:szCs w:val="21"/>
                    </w:rPr>
                  </w:pPr>
                  <w:r>
                    <w:rPr>
                      <w:rFonts w:eastAsiaTheme="minorEastAsia"/>
                      <w:b/>
                      <w:bCs/>
                      <w:szCs w:val="21"/>
                    </w:rPr>
                    <w:t>分类</w:t>
                  </w:r>
                </w:p>
              </w:tc>
              <w:tc>
                <w:tcPr>
                  <w:tcW w:w="3508" w:type="dxa"/>
                  <w:gridSpan w:val="2"/>
                  <w:vMerge w:val="restart"/>
                  <w:vAlign w:val="center"/>
                </w:tcPr>
                <w:p w:rsidR="00530DFE" w:rsidRDefault="004D02B7">
                  <w:pPr>
                    <w:pStyle w:val="afff1"/>
                    <w:ind w:firstLineChars="0" w:firstLine="0"/>
                    <w:jc w:val="center"/>
                    <w:rPr>
                      <w:rFonts w:eastAsiaTheme="minorEastAsia"/>
                      <w:b/>
                      <w:bCs/>
                      <w:szCs w:val="21"/>
                    </w:rPr>
                  </w:pPr>
                  <w:r>
                    <w:rPr>
                      <w:rFonts w:eastAsiaTheme="minorEastAsia"/>
                      <w:b/>
                      <w:bCs/>
                      <w:szCs w:val="21"/>
                    </w:rPr>
                    <w:t>机械名称</w:t>
                  </w:r>
                </w:p>
              </w:tc>
              <w:tc>
                <w:tcPr>
                  <w:tcW w:w="2205" w:type="dxa"/>
                  <w:gridSpan w:val="2"/>
                  <w:vAlign w:val="center"/>
                </w:tcPr>
                <w:p w:rsidR="00530DFE" w:rsidRDefault="004D02B7">
                  <w:pPr>
                    <w:pStyle w:val="afff1"/>
                    <w:ind w:firstLineChars="0" w:firstLine="0"/>
                    <w:jc w:val="center"/>
                    <w:rPr>
                      <w:rFonts w:eastAsiaTheme="minorEastAsia"/>
                      <w:b/>
                      <w:bCs/>
                      <w:szCs w:val="21"/>
                    </w:rPr>
                  </w:pPr>
                  <w:r>
                    <w:rPr>
                      <w:rFonts w:eastAsiaTheme="minorEastAsia"/>
                      <w:b/>
                      <w:bCs/>
                      <w:szCs w:val="21"/>
                    </w:rPr>
                    <w:t>声级</w:t>
                  </w:r>
                </w:p>
              </w:tc>
              <w:tc>
                <w:tcPr>
                  <w:tcW w:w="1707" w:type="dxa"/>
                  <w:vMerge w:val="restart"/>
                  <w:tcBorders>
                    <w:tl2br w:val="nil"/>
                    <w:tr2bl w:val="nil"/>
                  </w:tcBorders>
                  <w:vAlign w:val="center"/>
                </w:tcPr>
                <w:p w:rsidR="00530DFE" w:rsidRDefault="004D02B7">
                  <w:pPr>
                    <w:pStyle w:val="afff1"/>
                    <w:ind w:firstLineChars="0" w:firstLine="0"/>
                    <w:jc w:val="center"/>
                    <w:rPr>
                      <w:rFonts w:eastAsiaTheme="minorEastAsia"/>
                      <w:szCs w:val="21"/>
                    </w:rPr>
                  </w:pPr>
                  <w:r>
                    <w:rPr>
                      <w:rFonts w:eastAsiaTheme="minorEastAsia"/>
                      <w:b/>
                      <w:bCs/>
                      <w:szCs w:val="21"/>
                    </w:rPr>
                    <w:t>声功率级</w:t>
                  </w:r>
                  <w:r>
                    <w:rPr>
                      <w:rFonts w:eastAsiaTheme="minorEastAsia"/>
                      <w:b/>
                      <w:bCs/>
                      <w:szCs w:val="21"/>
                    </w:rPr>
                    <w:t>/dB</w:t>
                  </w:r>
                  <w:r>
                    <w:rPr>
                      <w:rFonts w:eastAsiaTheme="minorEastAsia"/>
                      <w:b/>
                      <w:bCs/>
                      <w:szCs w:val="21"/>
                    </w:rPr>
                    <w:t>（</w:t>
                  </w:r>
                  <w:r>
                    <w:rPr>
                      <w:rFonts w:eastAsiaTheme="minorEastAsia"/>
                      <w:b/>
                      <w:bCs/>
                      <w:szCs w:val="21"/>
                    </w:rPr>
                    <w:t>A</w:t>
                  </w:r>
                  <w:r>
                    <w:rPr>
                      <w:rFonts w:eastAsiaTheme="minorEastAsia"/>
                      <w:b/>
                      <w:bCs/>
                      <w:szCs w:val="21"/>
                    </w:rPr>
                    <w:t>）</w:t>
                  </w:r>
                </w:p>
              </w:tc>
            </w:tr>
            <w:tr w:rsidR="00530DFE">
              <w:trPr>
                <w:trHeight w:val="340"/>
                <w:tblHeader/>
                <w:jc w:val="center"/>
              </w:trPr>
              <w:tc>
                <w:tcPr>
                  <w:tcW w:w="887" w:type="dxa"/>
                  <w:vMerge/>
                  <w:tcBorders>
                    <w:bottom w:val="single" w:sz="12" w:space="0" w:color="auto"/>
                  </w:tcBorders>
                  <w:vAlign w:val="center"/>
                </w:tcPr>
                <w:p w:rsidR="00530DFE" w:rsidRDefault="00530DFE">
                  <w:pPr>
                    <w:pStyle w:val="afff1"/>
                    <w:ind w:firstLineChars="0" w:firstLine="0"/>
                    <w:jc w:val="center"/>
                    <w:rPr>
                      <w:rFonts w:eastAsiaTheme="minorEastAsia"/>
                      <w:b/>
                      <w:bCs/>
                      <w:kern w:val="0"/>
                      <w:szCs w:val="21"/>
                    </w:rPr>
                  </w:pPr>
                </w:p>
              </w:tc>
              <w:tc>
                <w:tcPr>
                  <w:tcW w:w="3508" w:type="dxa"/>
                  <w:gridSpan w:val="2"/>
                  <w:vMerge/>
                  <w:tcBorders>
                    <w:bottom w:val="single" w:sz="12" w:space="0" w:color="auto"/>
                  </w:tcBorders>
                  <w:vAlign w:val="center"/>
                </w:tcPr>
                <w:p w:rsidR="00530DFE" w:rsidRDefault="00530DFE">
                  <w:pPr>
                    <w:pStyle w:val="afff1"/>
                    <w:ind w:firstLineChars="0" w:firstLine="0"/>
                    <w:jc w:val="center"/>
                    <w:rPr>
                      <w:rFonts w:eastAsiaTheme="minorEastAsia"/>
                      <w:b/>
                      <w:bCs/>
                      <w:kern w:val="0"/>
                      <w:szCs w:val="21"/>
                    </w:rPr>
                  </w:pPr>
                </w:p>
              </w:tc>
              <w:tc>
                <w:tcPr>
                  <w:tcW w:w="1134" w:type="dxa"/>
                  <w:tcBorders>
                    <w:bottom w:val="single" w:sz="12" w:space="0" w:color="auto"/>
                  </w:tcBorders>
                  <w:vAlign w:val="center"/>
                </w:tcPr>
                <w:p w:rsidR="00530DFE" w:rsidRDefault="004D02B7">
                  <w:pPr>
                    <w:pStyle w:val="afff1"/>
                    <w:ind w:firstLineChars="0" w:firstLine="0"/>
                    <w:jc w:val="center"/>
                    <w:rPr>
                      <w:rFonts w:eastAsiaTheme="minorEastAsia"/>
                      <w:b/>
                      <w:bCs/>
                      <w:szCs w:val="21"/>
                    </w:rPr>
                  </w:pPr>
                  <w:r>
                    <w:rPr>
                      <w:rFonts w:eastAsiaTheme="minorEastAsia"/>
                      <w:b/>
                      <w:bCs/>
                      <w:szCs w:val="21"/>
                    </w:rPr>
                    <w:t>距离</w:t>
                  </w:r>
                  <w:r>
                    <w:rPr>
                      <w:rFonts w:eastAsiaTheme="minorEastAsia"/>
                      <w:b/>
                      <w:bCs/>
                      <w:szCs w:val="21"/>
                    </w:rPr>
                    <w:t>/m</w:t>
                  </w:r>
                </w:p>
              </w:tc>
              <w:tc>
                <w:tcPr>
                  <w:tcW w:w="1071" w:type="dxa"/>
                  <w:tcBorders>
                    <w:bottom w:val="single" w:sz="12" w:space="0" w:color="auto"/>
                  </w:tcBorders>
                  <w:vAlign w:val="center"/>
                </w:tcPr>
                <w:p w:rsidR="00530DFE" w:rsidRDefault="004D02B7">
                  <w:pPr>
                    <w:pStyle w:val="afff1"/>
                    <w:ind w:firstLineChars="0" w:firstLine="0"/>
                    <w:jc w:val="center"/>
                    <w:rPr>
                      <w:rFonts w:eastAsiaTheme="minorEastAsia"/>
                      <w:b/>
                      <w:bCs/>
                      <w:szCs w:val="21"/>
                    </w:rPr>
                  </w:pPr>
                  <w:bookmarkStart w:id="20" w:name="OLE_LINK5"/>
                  <w:r>
                    <w:rPr>
                      <w:rFonts w:eastAsiaTheme="minorEastAsia"/>
                      <w:b/>
                      <w:bCs/>
                      <w:szCs w:val="21"/>
                    </w:rPr>
                    <w:t>dB</w:t>
                  </w:r>
                  <w:r>
                    <w:rPr>
                      <w:rFonts w:eastAsiaTheme="minorEastAsia"/>
                      <w:b/>
                      <w:bCs/>
                      <w:szCs w:val="21"/>
                    </w:rPr>
                    <w:t>（</w:t>
                  </w:r>
                  <w:r>
                    <w:rPr>
                      <w:rFonts w:eastAsiaTheme="minorEastAsia"/>
                      <w:b/>
                      <w:bCs/>
                      <w:szCs w:val="21"/>
                    </w:rPr>
                    <w:t>A</w:t>
                  </w:r>
                  <w:r>
                    <w:rPr>
                      <w:rFonts w:eastAsiaTheme="minorEastAsia"/>
                      <w:b/>
                      <w:bCs/>
                      <w:szCs w:val="21"/>
                    </w:rPr>
                    <w:t>）</w:t>
                  </w:r>
                  <w:bookmarkEnd w:id="20"/>
                </w:p>
              </w:tc>
              <w:tc>
                <w:tcPr>
                  <w:tcW w:w="1707" w:type="dxa"/>
                  <w:vMerge/>
                  <w:tcBorders>
                    <w:bottom w:val="single" w:sz="12" w:space="0" w:color="auto"/>
                    <w:tl2br w:val="nil"/>
                    <w:tr2bl w:val="nil"/>
                  </w:tcBorders>
                  <w:vAlign w:val="center"/>
                </w:tcPr>
                <w:p w:rsidR="00530DFE" w:rsidRDefault="00530DFE">
                  <w:pPr>
                    <w:pStyle w:val="afff1"/>
                    <w:ind w:firstLineChars="0" w:firstLine="0"/>
                    <w:jc w:val="center"/>
                    <w:rPr>
                      <w:rFonts w:eastAsiaTheme="minorEastAsia"/>
                      <w:kern w:val="0"/>
                      <w:szCs w:val="21"/>
                    </w:rPr>
                  </w:pPr>
                </w:p>
              </w:tc>
            </w:tr>
            <w:tr w:rsidR="00530DFE">
              <w:trPr>
                <w:trHeight w:val="340"/>
                <w:jc w:val="center"/>
              </w:trPr>
              <w:tc>
                <w:tcPr>
                  <w:tcW w:w="887" w:type="dxa"/>
                  <w:vMerge w:val="restart"/>
                  <w:tcBorders>
                    <w:top w:val="single" w:sz="12" w:space="0" w:color="auto"/>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基础阶段</w:t>
                  </w:r>
                </w:p>
              </w:tc>
              <w:tc>
                <w:tcPr>
                  <w:tcW w:w="1538" w:type="dxa"/>
                  <w:tcBorders>
                    <w:top w:val="single" w:sz="12" w:space="0" w:color="auto"/>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平地机</w:t>
                  </w:r>
                </w:p>
              </w:tc>
              <w:tc>
                <w:tcPr>
                  <w:tcW w:w="1970" w:type="dxa"/>
                  <w:tcBorders>
                    <w:top w:val="single" w:sz="12" w:space="0" w:color="auto"/>
                  </w:tcBorders>
                  <w:vAlign w:val="center"/>
                </w:tcPr>
                <w:p w:rsidR="00530DFE" w:rsidRDefault="004D02B7">
                  <w:pPr>
                    <w:pStyle w:val="aff0"/>
                    <w:ind w:firstLineChars="0" w:firstLine="0"/>
                    <w:jc w:val="center"/>
                    <w:rPr>
                      <w:rFonts w:eastAsiaTheme="minorEastAsia"/>
                      <w:kern w:val="0"/>
                      <w:szCs w:val="21"/>
                    </w:rPr>
                  </w:pPr>
                  <w:r>
                    <w:rPr>
                      <w:rFonts w:eastAsiaTheme="minorEastAsia"/>
                      <w:szCs w:val="21"/>
                    </w:rPr>
                    <w:t>PY160</w:t>
                  </w:r>
                </w:p>
              </w:tc>
              <w:tc>
                <w:tcPr>
                  <w:tcW w:w="1134" w:type="dxa"/>
                  <w:tcBorders>
                    <w:top w:val="single" w:sz="12" w:space="0" w:color="auto"/>
                  </w:tcBorders>
                  <w:vAlign w:val="center"/>
                </w:tcPr>
                <w:p w:rsidR="00530DFE" w:rsidRDefault="004D02B7">
                  <w:pPr>
                    <w:pStyle w:val="aff0"/>
                    <w:ind w:firstLineChars="0" w:firstLine="0"/>
                    <w:jc w:val="center"/>
                    <w:rPr>
                      <w:rFonts w:eastAsiaTheme="minorEastAsia"/>
                      <w:szCs w:val="21"/>
                    </w:rPr>
                  </w:pPr>
                  <w:r>
                    <w:rPr>
                      <w:rFonts w:eastAsiaTheme="minorEastAsia"/>
                      <w:szCs w:val="21"/>
                    </w:rPr>
                    <w:t>3</w:t>
                  </w:r>
                </w:p>
              </w:tc>
              <w:tc>
                <w:tcPr>
                  <w:tcW w:w="1071" w:type="dxa"/>
                  <w:tcBorders>
                    <w:top w:val="single" w:sz="12" w:space="0" w:color="auto"/>
                  </w:tcBorders>
                  <w:vAlign w:val="center"/>
                </w:tcPr>
                <w:p w:rsidR="00530DFE" w:rsidRDefault="004D02B7">
                  <w:pPr>
                    <w:pStyle w:val="aff0"/>
                    <w:ind w:firstLineChars="0" w:firstLine="0"/>
                    <w:jc w:val="center"/>
                    <w:rPr>
                      <w:rFonts w:eastAsiaTheme="minorEastAsia"/>
                      <w:szCs w:val="21"/>
                    </w:rPr>
                  </w:pPr>
                  <w:r>
                    <w:rPr>
                      <w:rFonts w:eastAsiaTheme="minorEastAsia"/>
                      <w:szCs w:val="21"/>
                    </w:rPr>
                    <w:t>87.5</w:t>
                  </w:r>
                </w:p>
              </w:tc>
              <w:tc>
                <w:tcPr>
                  <w:tcW w:w="1707" w:type="dxa"/>
                  <w:tcBorders>
                    <w:top w:val="single" w:sz="12" w:space="0" w:color="auto"/>
                  </w:tcBorders>
                  <w:vAlign w:val="center"/>
                </w:tcPr>
                <w:p w:rsidR="00530DFE" w:rsidRDefault="004D02B7">
                  <w:pPr>
                    <w:pStyle w:val="aff0"/>
                    <w:ind w:firstLineChars="0" w:firstLine="0"/>
                    <w:jc w:val="center"/>
                    <w:rPr>
                      <w:rFonts w:eastAsiaTheme="minorEastAsia"/>
                      <w:szCs w:val="21"/>
                    </w:rPr>
                  </w:pPr>
                  <w:r>
                    <w:rPr>
                      <w:rFonts w:eastAsiaTheme="minorEastAsia"/>
                      <w:szCs w:val="21"/>
                    </w:rPr>
                    <w:t>——</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空压机</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szCs w:val="21"/>
                    </w:rPr>
                    <w:t>ZW-9/7</w:t>
                  </w:r>
                  <w:r>
                    <w:rPr>
                      <w:rFonts w:eastAsiaTheme="minorEastAsia"/>
                      <w:kern w:val="0"/>
                      <w:szCs w:val="21"/>
                    </w:rPr>
                    <w:t>型空压机</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15</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92</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127.0</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风镐</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风镐</w:t>
                  </w:r>
                  <w:r>
                    <w:rPr>
                      <w:rFonts w:eastAsiaTheme="minorEastAsia"/>
                      <w:szCs w:val="21"/>
                    </w:rPr>
                    <w:t>（</w:t>
                  </w:r>
                  <w:r>
                    <w:rPr>
                      <w:rFonts w:eastAsiaTheme="minorEastAsia"/>
                      <w:szCs w:val="21"/>
                    </w:rPr>
                    <w:t>1</w:t>
                  </w:r>
                  <w:r>
                    <w:rPr>
                      <w:rFonts w:eastAsiaTheme="minorEastAsia"/>
                      <w:szCs w:val="21"/>
                    </w:rPr>
                    <w:t>）</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102.5</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110.5</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发电机</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szCs w:val="21"/>
                    </w:rPr>
                    <w:t>20</w:t>
                  </w:r>
                  <w:r>
                    <w:rPr>
                      <w:rFonts w:eastAsiaTheme="minorEastAsia"/>
                      <w:kern w:val="0"/>
                      <w:szCs w:val="21"/>
                    </w:rPr>
                    <w:t>马力柴油发电机</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99</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w:t>
                  </w:r>
                </w:p>
              </w:tc>
            </w:tr>
            <w:tr w:rsidR="00530DFE">
              <w:trPr>
                <w:trHeight w:val="340"/>
                <w:jc w:val="center"/>
              </w:trPr>
              <w:tc>
                <w:tcPr>
                  <w:tcW w:w="887" w:type="dxa"/>
                  <w:vMerge w:val="restart"/>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结构阶段</w:t>
                  </w:r>
                </w:p>
              </w:tc>
              <w:tc>
                <w:tcPr>
                  <w:tcW w:w="1538" w:type="dxa"/>
                  <w:vMerge w:val="restart"/>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水泥泵车</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混凝土搅拌泵车</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8</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83.0</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109</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vMerge/>
                  <w:tcBorders>
                    <w:tl2br w:val="nil"/>
                    <w:tr2bl w:val="nil"/>
                  </w:tcBorders>
                  <w:vAlign w:val="center"/>
                </w:tcPr>
                <w:p w:rsidR="00530DFE" w:rsidRDefault="00530DFE">
                  <w:pPr>
                    <w:pStyle w:val="aff0"/>
                    <w:ind w:firstLineChars="0" w:firstLine="0"/>
                    <w:jc w:val="center"/>
                    <w:rPr>
                      <w:rFonts w:eastAsiaTheme="minorEastAsia"/>
                      <w:szCs w:val="21"/>
                    </w:rPr>
                  </w:pP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混凝土搅拌车</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4</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90.6</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110.0</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斗式搅拌机</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3</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78.1</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95.6</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振捣棒</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混凝土振捣棒</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15</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78</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112.0</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vMerge w:val="restart"/>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电锯</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电锯</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103</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111.0</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szCs w:val="21"/>
                    </w:rPr>
                    <w:t>WJ-104</w:t>
                  </w:r>
                  <w:r>
                    <w:rPr>
                      <w:rFonts w:eastAsiaTheme="minorEastAsia"/>
                      <w:kern w:val="0"/>
                      <w:szCs w:val="21"/>
                    </w:rPr>
                    <w:t>型圆锯机</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15</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84.0</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119.0</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发电机</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柴油发电机</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2</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95</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w:t>
                  </w:r>
                </w:p>
              </w:tc>
            </w:tr>
            <w:tr w:rsidR="00530DFE">
              <w:trPr>
                <w:trHeight w:val="340"/>
                <w:jc w:val="center"/>
              </w:trPr>
              <w:tc>
                <w:tcPr>
                  <w:tcW w:w="887" w:type="dxa"/>
                  <w:vMerge w:val="restart"/>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装修阶段</w:t>
                  </w:r>
                </w:p>
              </w:tc>
              <w:tc>
                <w:tcPr>
                  <w:tcW w:w="1538"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砂轮锯</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砂轮锯</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3</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86.5</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104</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切割机</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切割机</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88</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96</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电锯</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木工电锯</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103.0</w:t>
                  </w:r>
                </w:p>
              </w:tc>
              <w:tc>
                <w:tcPr>
                  <w:tcW w:w="1707"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110.0</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vMerge w:val="restart"/>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kern w:val="0"/>
                      <w:szCs w:val="21"/>
                    </w:rPr>
                    <w:t>电刨</w:t>
                  </w: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木工压刨</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2</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90</w:t>
                  </w:r>
                </w:p>
              </w:tc>
              <w:tc>
                <w:tcPr>
                  <w:tcW w:w="1707" w:type="dxa"/>
                  <w:vMerge w:val="restart"/>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w:t>
                  </w:r>
                </w:p>
              </w:tc>
            </w:tr>
            <w:tr w:rsidR="00530DFE">
              <w:trPr>
                <w:trHeight w:val="340"/>
                <w:jc w:val="center"/>
              </w:trPr>
              <w:tc>
                <w:tcPr>
                  <w:tcW w:w="88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c>
                <w:tcPr>
                  <w:tcW w:w="1538" w:type="dxa"/>
                  <w:vMerge/>
                  <w:tcBorders>
                    <w:tl2br w:val="nil"/>
                    <w:tr2bl w:val="nil"/>
                  </w:tcBorders>
                  <w:vAlign w:val="center"/>
                </w:tcPr>
                <w:p w:rsidR="00530DFE" w:rsidRDefault="00530DFE">
                  <w:pPr>
                    <w:pStyle w:val="aff0"/>
                    <w:ind w:firstLineChars="0" w:firstLine="0"/>
                    <w:jc w:val="center"/>
                    <w:rPr>
                      <w:rFonts w:eastAsiaTheme="minorEastAsia"/>
                      <w:szCs w:val="21"/>
                    </w:rPr>
                  </w:pPr>
                </w:p>
              </w:tc>
              <w:tc>
                <w:tcPr>
                  <w:tcW w:w="1970" w:type="dxa"/>
                  <w:tcBorders>
                    <w:tl2br w:val="nil"/>
                    <w:tr2bl w:val="nil"/>
                  </w:tcBorders>
                  <w:vAlign w:val="center"/>
                </w:tcPr>
                <w:p w:rsidR="00530DFE" w:rsidRDefault="004D02B7">
                  <w:pPr>
                    <w:pStyle w:val="aff0"/>
                    <w:ind w:firstLineChars="0" w:firstLine="0"/>
                    <w:jc w:val="center"/>
                    <w:rPr>
                      <w:rFonts w:eastAsiaTheme="minorEastAsia"/>
                      <w:kern w:val="0"/>
                      <w:szCs w:val="21"/>
                    </w:rPr>
                  </w:pPr>
                  <w:r>
                    <w:rPr>
                      <w:rFonts w:eastAsiaTheme="minorEastAsia"/>
                      <w:kern w:val="0"/>
                      <w:szCs w:val="21"/>
                    </w:rPr>
                    <w:t>木工平刨</w:t>
                  </w:r>
                </w:p>
              </w:tc>
              <w:tc>
                <w:tcPr>
                  <w:tcW w:w="1134"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2</w:t>
                  </w:r>
                </w:p>
              </w:tc>
              <w:tc>
                <w:tcPr>
                  <w:tcW w:w="1071" w:type="dxa"/>
                  <w:tcBorders>
                    <w:tl2br w:val="nil"/>
                    <w:tr2bl w:val="nil"/>
                  </w:tcBorders>
                  <w:vAlign w:val="center"/>
                </w:tcPr>
                <w:p w:rsidR="00530DFE" w:rsidRDefault="004D02B7">
                  <w:pPr>
                    <w:pStyle w:val="aff0"/>
                    <w:ind w:firstLineChars="0" w:firstLine="0"/>
                    <w:jc w:val="center"/>
                    <w:rPr>
                      <w:rFonts w:eastAsiaTheme="minorEastAsia"/>
                      <w:szCs w:val="21"/>
                    </w:rPr>
                  </w:pPr>
                  <w:r>
                    <w:rPr>
                      <w:rFonts w:eastAsiaTheme="minorEastAsia"/>
                      <w:szCs w:val="21"/>
                    </w:rPr>
                    <w:t>85</w:t>
                  </w:r>
                </w:p>
              </w:tc>
              <w:tc>
                <w:tcPr>
                  <w:tcW w:w="1707" w:type="dxa"/>
                  <w:vMerge/>
                  <w:tcBorders>
                    <w:tl2br w:val="nil"/>
                    <w:tr2bl w:val="nil"/>
                  </w:tcBorders>
                  <w:vAlign w:val="center"/>
                </w:tcPr>
                <w:p w:rsidR="00530DFE" w:rsidRDefault="00530DFE">
                  <w:pPr>
                    <w:pStyle w:val="aff0"/>
                    <w:ind w:firstLineChars="0" w:firstLine="0"/>
                    <w:jc w:val="center"/>
                    <w:rPr>
                      <w:rFonts w:eastAsiaTheme="minorEastAsia"/>
                      <w:kern w:val="0"/>
                      <w:szCs w:val="21"/>
                    </w:rPr>
                  </w:pPr>
                </w:p>
              </w:tc>
            </w:tr>
          </w:tbl>
          <w:p w:rsidR="00530DFE" w:rsidRDefault="004D02B7">
            <w:pPr>
              <w:spacing w:line="360" w:lineRule="auto"/>
              <w:ind w:firstLineChars="200" w:firstLine="420"/>
              <w:textAlignment w:val="baseline"/>
              <w:rPr>
                <w:rFonts w:eastAsiaTheme="minorEastAsia"/>
              </w:rPr>
            </w:pPr>
            <w:r>
              <w:rPr>
                <w:rFonts w:eastAsiaTheme="minorEastAsia"/>
              </w:rPr>
              <w:t>注：资料引自</w:t>
            </w:r>
            <w:r>
              <w:rPr>
                <w:rFonts w:eastAsiaTheme="minorEastAsia"/>
              </w:rPr>
              <w:t>“</w:t>
            </w:r>
            <w:r>
              <w:rPr>
                <w:rFonts w:eastAsiaTheme="minorEastAsia"/>
              </w:rPr>
              <w:t>马大猷《噪声与振动控制工程手册》（机械工业出版社</w:t>
            </w:r>
            <w:r>
              <w:rPr>
                <w:rFonts w:eastAsiaTheme="minorEastAsia"/>
              </w:rPr>
              <w:t xml:space="preserve"> 2002.9</w:t>
            </w:r>
            <w:r>
              <w:rPr>
                <w:rFonts w:eastAsiaTheme="minorEastAsia"/>
              </w:rPr>
              <w:t>）</w:t>
            </w:r>
            <w:r>
              <w:rPr>
                <w:rFonts w:eastAsiaTheme="minorEastAsia"/>
              </w:rPr>
              <w:t>”</w:t>
            </w:r>
          </w:p>
          <w:p w:rsidR="00530DFE" w:rsidRDefault="004D02B7">
            <w:pPr>
              <w:pStyle w:val="af8"/>
              <w:widowControl/>
              <w:spacing w:line="360" w:lineRule="auto"/>
              <w:ind w:firstLineChars="200" w:firstLine="480"/>
              <w:rPr>
                <w:rFonts w:eastAsiaTheme="minorEastAsia"/>
                <w:bCs/>
                <w:sz w:val="24"/>
                <w:szCs w:val="24"/>
              </w:rPr>
            </w:pPr>
            <w:r>
              <w:rPr>
                <w:rFonts w:eastAsiaTheme="minorEastAsia"/>
                <w:bCs/>
                <w:sz w:val="24"/>
                <w:szCs w:val="24"/>
              </w:rPr>
              <w:t>（</w:t>
            </w:r>
            <w:r>
              <w:rPr>
                <w:rFonts w:eastAsiaTheme="minorEastAsia"/>
                <w:bCs/>
                <w:sz w:val="24"/>
                <w:szCs w:val="24"/>
              </w:rPr>
              <w:t>4</w:t>
            </w:r>
            <w:r>
              <w:rPr>
                <w:rFonts w:eastAsiaTheme="minorEastAsia"/>
                <w:bCs/>
                <w:sz w:val="24"/>
                <w:szCs w:val="24"/>
              </w:rPr>
              <w:t>）施工期固废物</w:t>
            </w:r>
          </w:p>
          <w:p w:rsidR="00530DFE" w:rsidRDefault="00530DFE">
            <w:pPr>
              <w:spacing w:line="360" w:lineRule="auto"/>
              <w:ind w:firstLineChars="200" w:firstLine="480"/>
              <w:rPr>
                <w:rFonts w:eastAsiaTheme="minorEastAsia"/>
                <w:sz w:val="24"/>
                <w:szCs w:val="24"/>
                <w:lang w:val="en-GB"/>
              </w:rPr>
            </w:pPr>
            <w:r>
              <w:rPr>
                <w:rFonts w:eastAsiaTheme="minorEastAsia"/>
                <w:sz w:val="24"/>
                <w:szCs w:val="24"/>
                <w:lang w:val="en-GB"/>
              </w:rPr>
              <w:fldChar w:fldCharType="begin"/>
            </w:r>
            <w:r w:rsidR="004D02B7">
              <w:rPr>
                <w:rFonts w:eastAsiaTheme="minorEastAsia"/>
                <w:sz w:val="24"/>
                <w:szCs w:val="24"/>
                <w:lang w:val="en-GB"/>
              </w:rPr>
              <w:instrText xml:space="preserve"> = 1 \* GB3 \* MERGEFORMAT </w:instrText>
            </w:r>
            <w:r>
              <w:rPr>
                <w:rFonts w:eastAsiaTheme="minorEastAsia"/>
                <w:sz w:val="24"/>
                <w:szCs w:val="24"/>
                <w:lang w:val="en-GB"/>
              </w:rPr>
              <w:fldChar w:fldCharType="separate"/>
            </w:r>
            <w:r w:rsidR="004D02B7">
              <w:rPr>
                <w:rFonts w:eastAsiaTheme="minorEastAsia"/>
                <w:sz w:val="24"/>
                <w:szCs w:val="24"/>
              </w:rPr>
              <w:t>①</w:t>
            </w:r>
            <w:r>
              <w:rPr>
                <w:rFonts w:eastAsiaTheme="minorEastAsia"/>
                <w:sz w:val="24"/>
                <w:szCs w:val="24"/>
                <w:lang w:val="en-GB"/>
              </w:rPr>
              <w:fldChar w:fldCharType="end"/>
            </w:r>
            <w:r w:rsidR="004D02B7">
              <w:rPr>
                <w:rFonts w:eastAsiaTheme="minorEastAsia"/>
                <w:sz w:val="24"/>
                <w:szCs w:val="24"/>
                <w:lang w:val="en-GB"/>
              </w:rPr>
              <w:t>建筑垃圾</w:t>
            </w:r>
          </w:p>
          <w:p w:rsidR="00530DFE" w:rsidRDefault="004D02B7">
            <w:pPr>
              <w:spacing w:line="360" w:lineRule="auto"/>
              <w:ind w:firstLineChars="200" w:firstLine="480"/>
              <w:rPr>
                <w:rFonts w:eastAsiaTheme="minorEastAsia"/>
                <w:sz w:val="24"/>
                <w:szCs w:val="24"/>
                <w:lang w:val="en-GB"/>
              </w:rPr>
            </w:pPr>
            <w:r>
              <w:rPr>
                <w:rFonts w:eastAsiaTheme="minorEastAsia"/>
                <w:sz w:val="24"/>
                <w:szCs w:val="24"/>
                <w:lang w:val="en-GB"/>
              </w:rPr>
              <w:t>建筑垃圾主要包括渣土、包装箱、包装袋、废水泥浇注体、碎木块等。这些废渣如处理不当，不仅占用土地，造成水土流失，同时也会对环境造成影响。因此，施工建筑垃圾应妥善处理与处置，能回收的应回收，不能回收的由渣土公司和环卫部门送往指定地点填埋，尽量减少施工垃圾对环境和城市市容的不利影响。</w:t>
            </w:r>
          </w:p>
          <w:p w:rsidR="00530DFE" w:rsidRDefault="00530DFE">
            <w:pPr>
              <w:spacing w:line="360" w:lineRule="auto"/>
              <w:ind w:firstLineChars="200" w:firstLine="480"/>
              <w:rPr>
                <w:rFonts w:eastAsiaTheme="minorEastAsia"/>
                <w:sz w:val="24"/>
                <w:szCs w:val="24"/>
                <w:lang w:val="en-GB"/>
              </w:rPr>
            </w:pPr>
            <w:r>
              <w:rPr>
                <w:rFonts w:eastAsiaTheme="minorEastAsia"/>
                <w:sz w:val="24"/>
                <w:szCs w:val="24"/>
                <w:lang w:val="en-GB"/>
              </w:rPr>
              <w:fldChar w:fldCharType="begin"/>
            </w:r>
            <w:r w:rsidR="004D02B7">
              <w:rPr>
                <w:rFonts w:eastAsiaTheme="minorEastAsia"/>
                <w:sz w:val="24"/>
                <w:szCs w:val="24"/>
                <w:lang w:val="en-GB"/>
              </w:rPr>
              <w:instrText xml:space="preserve"> = 2 \* GB3 \* MERGEFORMAT </w:instrText>
            </w:r>
            <w:r>
              <w:rPr>
                <w:rFonts w:eastAsiaTheme="minorEastAsia"/>
                <w:sz w:val="24"/>
                <w:szCs w:val="24"/>
                <w:lang w:val="en-GB"/>
              </w:rPr>
              <w:fldChar w:fldCharType="separate"/>
            </w:r>
            <w:r w:rsidR="004D02B7">
              <w:rPr>
                <w:rFonts w:eastAsiaTheme="minorEastAsia"/>
                <w:sz w:val="24"/>
                <w:szCs w:val="24"/>
              </w:rPr>
              <w:t>②</w:t>
            </w:r>
            <w:r>
              <w:rPr>
                <w:rFonts w:eastAsiaTheme="minorEastAsia"/>
                <w:sz w:val="24"/>
                <w:szCs w:val="24"/>
                <w:lang w:val="en-GB"/>
              </w:rPr>
              <w:fldChar w:fldCharType="end"/>
            </w:r>
            <w:r w:rsidR="004D02B7">
              <w:rPr>
                <w:rFonts w:eastAsiaTheme="minorEastAsia"/>
                <w:sz w:val="24"/>
                <w:szCs w:val="24"/>
                <w:lang w:val="en-GB"/>
              </w:rPr>
              <w:t>生活垃圾</w:t>
            </w:r>
          </w:p>
          <w:p w:rsidR="00530DFE" w:rsidRDefault="004D02B7">
            <w:pPr>
              <w:spacing w:line="360" w:lineRule="auto"/>
              <w:ind w:firstLineChars="200" w:firstLine="480"/>
              <w:rPr>
                <w:rFonts w:eastAsiaTheme="minorEastAsia"/>
                <w:sz w:val="24"/>
                <w:szCs w:val="24"/>
                <w:lang w:val="en-GB"/>
              </w:rPr>
            </w:pPr>
            <w:r>
              <w:rPr>
                <w:rFonts w:eastAsiaTheme="minorEastAsia"/>
                <w:sz w:val="24"/>
                <w:szCs w:val="24"/>
                <w:lang w:val="en-GB"/>
              </w:rPr>
              <w:lastRenderedPageBreak/>
              <w:t>施工人员生活垃圾产生量按每人每日</w:t>
            </w:r>
            <w:r>
              <w:rPr>
                <w:rFonts w:eastAsiaTheme="minorEastAsia"/>
                <w:sz w:val="24"/>
                <w:szCs w:val="24"/>
                <w:lang w:val="en-GB"/>
              </w:rPr>
              <w:t>0.5kg</w:t>
            </w:r>
            <w:r>
              <w:rPr>
                <w:rFonts w:eastAsiaTheme="minorEastAsia"/>
                <w:sz w:val="24"/>
                <w:szCs w:val="24"/>
                <w:lang w:val="en-GB"/>
              </w:rPr>
              <w:t>计，施工人员</w:t>
            </w:r>
            <w:r>
              <w:rPr>
                <w:rFonts w:eastAsiaTheme="minorEastAsia"/>
                <w:sz w:val="24"/>
                <w:szCs w:val="24"/>
                <w:lang w:val="en-GB"/>
              </w:rPr>
              <w:t>20</w:t>
            </w:r>
            <w:r>
              <w:rPr>
                <w:rFonts w:eastAsiaTheme="minorEastAsia"/>
                <w:sz w:val="24"/>
                <w:szCs w:val="24"/>
                <w:lang w:val="en-GB"/>
              </w:rPr>
              <w:t>人，施工期为</w:t>
            </w:r>
            <w:r>
              <w:rPr>
                <w:rFonts w:eastAsiaTheme="minorEastAsia"/>
                <w:sz w:val="24"/>
                <w:szCs w:val="24"/>
              </w:rPr>
              <w:t>4</w:t>
            </w:r>
            <w:r>
              <w:rPr>
                <w:rFonts w:eastAsiaTheme="minorEastAsia"/>
                <w:sz w:val="24"/>
                <w:szCs w:val="24"/>
                <w:lang w:val="en-GB"/>
              </w:rPr>
              <w:t>个月，则共产生生活垃圾</w:t>
            </w:r>
            <w:r>
              <w:rPr>
                <w:rFonts w:eastAsiaTheme="minorEastAsia"/>
                <w:sz w:val="24"/>
                <w:szCs w:val="24"/>
                <w:lang w:val="en-GB"/>
              </w:rPr>
              <w:t>1.</w:t>
            </w:r>
            <w:r>
              <w:rPr>
                <w:rFonts w:eastAsiaTheme="minorEastAsia"/>
                <w:sz w:val="24"/>
                <w:szCs w:val="24"/>
              </w:rPr>
              <w:t>2</w:t>
            </w:r>
            <w:r>
              <w:rPr>
                <w:rFonts w:eastAsiaTheme="minorEastAsia"/>
                <w:sz w:val="24"/>
                <w:szCs w:val="24"/>
                <w:lang w:val="en-GB"/>
              </w:rPr>
              <w:t>t</w:t>
            </w:r>
            <w:r>
              <w:rPr>
                <w:rFonts w:eastAsiaTheme="minorEastAsia"/>
                <w:sz w:val="24"/>
                <w:szCs w:val="24"/>
                <w:lang w:val="en-GB"/>
              </w:rPr>
              <w:t>，统一由环卫部门处理。</w:t>
            </w:r>
          </w:p>
          <w:p w:rsidR="00530DFE" w:rsidRDefault="004D02B7">
            <w:pPr>
              <w:adjustRightInd w:val="0"/>
              <w:snapToGrid w:val="0"/>
              <w:spacing w:line="360" w:lineRule="auto"/>
              <w:rPr>
                <w:rFonts w:eastAsiaTheme="minorEastAsia"/>
                <w:b/>
                <w:bCs/>
                <w:sz w:val="24"/>
              </w:rPr>
            </w:pPr>
            <w:r>
              <w:rPr>
                <w:rFonts w:eastAsiaTheme="minorEastAsia"/>
                <w:b/>
                <w:bCs/>
                <w:sz w:val="24"/>
              </w:rPr>
              <w:t>营运期主要污染工序：</w:t>
            </w:r>
          </w:p>
          <w:p w:rsidR="00530DFE" w:rsidRDefault="004D02B7">
            <w:pPr>
              <w:adjustRightInd w:val="0"/>
              <w:snapToGrid w:val="0"/>
              <w:spacing w:line="360" w:lineRule="auto"/>
              <w:ind w:firstLineChars="200" w:firstLine="480"/>
              <w:rPr>
                <w:rFonts w:eastAsiaTheme="minorEastAsia"/>
                <w:sz w:val="24"/>
                <w:u w:val="single"/>
              </w:rPr>
            </w:pPr>
            <w:r>
              <w:rPr>
                <w:rFonts w:eastAsiaTheme="minorEastAsia"/>
                <w:sz w:val="24"/>
                <w:u w:val="single"/>
              </w:rPr>
              <w:t>（</w:t>
            </w:r>
            <w:r>
              <w:rPr>
                <w:rFonts w:eastAsiaTheme="minorEastAsia"/>
                <w:sz w:val="24"/>
                <w:u w:val="single"/>
              </w:rPr>
              <w:t>1</w:t>
            </w:r>
            <w:r>
              <w:rPr>
                <w:rFonts w:eastAsiaTheme="minorEastAsia"/>
                <w:sz w:val="24"/>
                <w:u w:val="single"/>
              </w:rPr>
              <w:t>）废气</w:t>
            </w:r>
          </w:p>
          <w:p w:rsidR="00530DFE" w:rsidRDefault="004D02B7">
            <w:pPr>
              <w:adjustRightInd w:val="0"/>
              <w:snapToGrid w:val="0"/>
              <w:spacing w:line="360" w:lineRule="auto"/>
              <w:ind w:firstLineChars="200" w:firstLine="480"/>
              <w:rPr>
                <w:rFonts w:eastAsiaTheme="minorEastAsia"/>
                <w:sz w:val="24"/>
                <w:szCs w:val="24"/>
                <w:u w:val="single"/>
              </w:rPr>
            </w:pPr>
            <w:r>
              <w:rPr>
                <w:rFonts w:eastAsiaTheme="minorEastAsia"/>
                <w:sz w:val="24"/>
                <w:szCs w:val="24"/>
                <w:u w:val="single"/>
              </w:rPr>
              <w:t>本项目采用</w:t>
            </w:r>
            <w:r>
              <w:rPr>
                <w:rFonts w:eastAsiaTheme="minorEastAsia"/>
                <w:sz w:val="24"/>
                <w:u w:val="single"/>
              </w:rPr>
              <w:t>埋地</w:t>
            </w:r>
            <w:r>
              <w:rPr>
                <w:rFonts w:eastAsiaTheme="minorEastAsia"/>
                <w:sz w:val="24"/>
                <w:u w:val="single"/>
              </w:rPr>
              <w:t>双层钢制</w:t>
            </w:r>
            <w:r>
              <w:rPr>
                <w:rFonts w:eastAsiaTheme="minorEastAsia"/>
                <w:sz w:val="24"/>
                <w:u w:val="single"/>
              </w:rPr>
              <w:t>卧式储罐</w:t>
            </w:r>
            <w:r>
              <w:rPr>
                <w:rFonts w:eastAsiaTheme="minorEastAsia"/>
                <w:sz w:val="24"/>
                <w:szCs w:val="24"/>
                <w:u w:val="single"/>
              </w:rPr>
              <w:t>。本项目产生的废气主要</w:t>
            </w:r>
            <w:r>
              <w:rPr>
                <w:rFonts w:eastAsiaTheme="minorEastAsia"/>
                <w:sz w:val="24"/>
                <w:szCs w:val="24"/>
                <w:u w:val="single"/>
              </w:rPr>
              <w:t>为加油系统损失的油气（</w:t>
            </w:r>
            <w:r>
              <w:rPr>
                <w:rFonts w:eastAsiaTheme="minorEastAsia"/>
                <w:sz w:val="24"/>
                <w:u w:val="single"/>
              </w:rPr>
              <w:t>卸油、储存、加油过程</w:t>
            </w:r>
            <w:r>
              <w:rPr>
                <w:rFonts w:eastAsiaTheme="minorEastAsia"/>
                <w:sz w:val="24"/>
                <w:szCs w:val="24"/>
                <w:u w:val="single"/>
              </w:rPr>
              <w:t>）</w:t>
            </w:r>
            <w:r>
              <w:rPr>
                <w:rFonts w:eastAsiaTheme="minorEastAsia"/>
                <w:sz w:val="24"/>
                <w:u w:val="single"/>
              </w:rPr>
              <w:t>、汽车尾气、备用柴油发电机燃油废气</w:t>
            </w:r>
            <w:r>
              <w:rPr>
                <w:rFonts w:eastAsiaTheme="minorEastAsia"/>
                <w:sz w:val="24"/>
                <w:u w:val="single"/>
              </w:rPr>
              <w:t>以及食堂油烟</w:t>
            </w:r>
            <w:r>
              <w:rPr>
                <w:rFonts w:eastAsiaTheme="minorEastAsia"/>
                <w:sz w:val="24"/>
                <w:u w:val="single"/>
              </w:rPr>
              <w:t>。</w:t>
            </w:r>
          </w:p>
          <w:p w:rsidR="00530DFE" w:rsidRDefault="00530DFE">
            <w:pPr>
              <w:spacing w:line="360" w:lineRule="auto"/>
              <w:ind w:firstLineChars="200" w:firstLine="480"/>
              <w:rPr>
                <w:rFonts w:eastAsiaTheme="minorEastAsia"/>
                <w:sz w:val="24"/>
                <w:szCs w:val="24"/>
                <w:u w:val="single"/>
              </w:rPr>
            </w:pPr>
            <w:r>
              <w:rPr>
                <w:rFonts w:eastAsiaTheme="minorEastAsia"/>
                <w:sz w:val="24"/>
                <w:szCs w:val="24"/>
                <w:u w:val="single"/>
              </w:rPr>
              <w:fldChar w:fldCharType="begin"/>
            </w:r>
            <w:r w:rsidR="004D02B7">
              <w:rPr>
                <w:rFonts w:eastAsiaTheme="minorEastAsia"/>
                <w:sz w:val="24"/>
                <w:szCs w:val="24"/>
                <w:u w:val="single"/>
              </w:rPr>
              <w:instrText xml:space="preserve"> = 1 \* GB3 \* MERGEFORMAT </w:instrText>
            </w:r>
            <w:r>
              <w:rPr>
                <w:rFonts w:eastAsiaTheme="minorEastAsia"/>
                <w:sz w:val="24"/>
                <w:szCs w:val="24"/>
                <w:u w:val="single"/>
              </w:rPr>
              <w:fldChar w:fldCharType="separate"/>
            </w:r>
            <w:r w:rsidR="004D02B7">
              <w:rPr>
                <w:u w:val="single"/>
              </w:rPr>
              <w:t>①</w:t>
            </w:r>
            <w:r>
              <w:rPr>
                <w:rFonts w:eastAsiaTheme="minorEastAsia"/>
                <w:sz w:val="24"/>
                <w:szCs w:val="24"/>
                <w:u w:val="single"/>
              </w:rPr>
              <w:fldChar w:fldCharType="end"/>
            </w:r>
            <w:r w:rsidR="004D02B7">
              <w:rPr>
                <w:rFonts w:eastAsiaTheme="minorEastAsia"/>
                <w:sz w:val="24"/>
                <w:szCs w:val="24"/>
                <w:u w:val="single"/>
              </w:rPr>
              <w:t>加油系统损失的油气（</w:t>
            </w:r>
            <w:r w:rsidR="004D02B7">
              <w:rPr>
                <w:rFonts w:eastAsiaTheme="minorEastAsia"/>
                <w:sz w:val="24"/>
                <w:u w:val="single"/>
              </w:rPr>
              <w:t>卸油、储存、加油过程</w:t>
            </w:r>
            <w:r w:rsidR="004D02B7">
              <w:rPr>
                <w:rFonts w:eastAsiaTheme="minorEastAsia"/>
                <w:sz w:val="24"/>
                <w:szCs w:val="24"/>
                <w:u w:val="single"/>
              </w:rPr>
              <w:t>）</w:t>
            </w:r>
          </w:p>
          <w:p w:rsidR="00530DFE" w:rsidRDefault="004D02B7">
            <w:pPr>
              <w:spacing w:line="360" w:lineRule="auto"/>
              <w:ind w:firstLineChars="200" w:firstLine="480"/>
              <w:rPr>
                <w:rFonts w:eastAsiaTheme="minorEastAsia"/>
                <w:sz w:val="24"/>
                <w:szCs w:val="24"/>
                <w:u w:val="single"/>
              </w:rPr>
            </w:pPr>
            <w:r>
              <w:rPr>
                <w:rFonts w:eastAsiaTheme="minorEastAsia"/>
                <w:sz w:val="24"/>
                <w:szCs w:val="24"/>
                <w:u w:val="single"/>
              </w:rPr>
              <w:t>建设项目运营期间，加油系统在卸油、储油、加油等全过程均会释放一定的油气，其主要污染因子为非甲烷总烃，属无组织污染源。查阅《散装液态石油产品损耗》（</w:t>
            </w:r>
            <w:r>
              <w:rPr>
                <w:rFonts w:eastAsiaTheme="minorEastAsia"/>
                <w:sz w:val="24"/>
                <w:szCs w:val="24"/>
                <w:u w:val="single"/>
              </w:rPr>
              <w:t>GB11085-1989</w:t>
            </w:r>
            <w:r>
              <w:rPr>
                <w:rFonts w:eastAsiaTheme="minorEastAsia"/>
                <w:sz w:val="24"/>
                <w:szCs w:val="24"/>
                <w:u w:val="single"/>
              </w:rPr>
              <w:t>），本项目位于</w:t>
            </w:r>
            <w:r>
              <w:rPr>
                <w:rFonts w:eastAsiaTheme="minorEastAsia"/>
                <w:sz w:val="24"/>
                <w:szCs w:val="24"/>
                <w:u w:val="single"/>
              </w:rPr>
              <w:t>A</w:t>
            </w:r>
            <w:r>
              <w:rPr>
                <w:rFonts w:eastAsiaTheme="minorEastAsia"/>
                <w:sz w:val="24"/>
                <w:szCs w:val="24"/>
                <w:u w:val="single"/>
              </w:rPr>
              <w:t>类区，结合项目生产设计，柴油在卸油、储油、加油时油气损失系数分别为</w:t>
            </w:r>
            <w:r>
              <w:rPr>
                <w:rFonts w:eastAsiaTheme="minorEastAsia"/>
                <w:sz w:val="24"/>
                <w:szCs w:val="24"/>
                <w:u w:val="single"/>
              </w:rPr>
              <w:t>0.05</w:t>
            </w:r>
            <w:r>
              <w:rPr>
                <w:rFonts w:eastAsiaTheme="minorEastAsia"/>
                <w:sz w:val="24"/>
                <w:szCs w:val="24"/>
                <w:u w:val="single"/>
              </w:rPr>
              <w:t>%</w:t>
            </w:r>
            <w:r>
              <w:rPr>
                <w:rFonts w:eastAsiaTheme="minorEastAsia"/>
                <w:sz w:val="24"/>
                <w:szCs w:val="24"/>
                <w:u w:val="single"/>
              </w:rPr>
              <w:t>、</w:t>
            </w:r>
            <w:r>
              <w:rPr>
                <w:rFonts w:eastAsiaTheme="minorEastAsia"/>
                <w:sz w:val="24"/>
                <w:szCs w:val="24"/>
                <w:u w:val="single"/>
              </w:rPr>
              <w:t>0.01%</w:t>
            </w:r>
            <w:r>
              <w:rPr>
                <w:rFonts w:eastAsiaTheme="minorEastAsia"/>
                <w:sz w:val="24"/>
                <w:szCs w:val="24"/>
                <w:u w:val="single"/>
              </w:rPr>
              <w:t>、</w:t>
            </w:r>
            <w:r>
              <w:rPr>
                <w:rFonts w:eastAsiaTheme="minorEastAsia"/>
                <w:sz w:val="24"/>
                <w:szCs w:val="24"/>
                <w:u w:val="single"/>
              </w:rPr>
              <w:t>0.08%</w:t>
            </w:r>
            <w:r>
              <w:rPr>
                <w:rFonts w:eastAsiaTheme="minorEastAsia"/>
                <w:sz w:val="24"/>
                <w:szCs w:val="24"/>
                <w:u w:val="single"/>
              </w:rPr>
              <w:t>；汽油在卸油、储油、加油时油气损失系数分别为</w:t>
            </w:r>
            <w:r>
              <w:rPr>
                <w:rFonts w:eastAsiaTheme="minorEastAsia"/>
                <w:sz w:val="24"/>
                <w:szCs w:val="24"/>
                <w:u w:val="single"/>
              </w:rPr>
              <w:t>0.23%</w:t>
            </w:r>
            <w:r>
              <w:rPr>
                <w:rFonts w:eastAsiaTheme="minorEastAsia"/>
                <w:sz w:val="24"/>
                <w:szCs w:val="24"/>
                <w:u w:val="single"/>
              </w:rPr>
              <w:t>、</w:t>
            </w:r>
            <w:r>
              <w:rPr>
                <w:rFonts w:eastAsiaTheme="minorEastAsia"/>
                <w:sz w:val="24"/>
                <w:szCs w:val="24"/>
                <w:u w:val="single"/>
              </w:rPr>
              <w:t>0.01%</w:t>
            </w:r>
            <w:r>
              <w:rPr>
                <w:rFonts w:eastAsiaTheme="minorEastAsia"/>
                <w:sz w:val="24"/>
                <w:szCs w:val="24"/>
                <w:u w:val="single"/>
              </w:rPr>
              <w:t>、</w:t>
            </w:r>
            <w:r>
              <w:rPr>
                <w:rFonts w:eastAsiaTheme="minorEastAsia"/>
                <w:sz w:val="24"/>
                <w:szCs w:val="24"/>
                <w:u w:val="single"/>
              </w:rPr>
              <w:t>0.29%</w:t>
            </w:r>
            <w:r>
              <w:rPr>
                <w:rFonts w:eastAsiaTheme="minorEastAsia"/>
                <w:sz w:val="24"/>
                <w:szCs w:val="24"/>
                <w:u w:val="single"/>
              </w:rPr>
              <w:t>。</w:t>
            </w:r>
          </w:p>
          <w:p w:rsidR="00530DFE" w:rsidRDefault="004D02B7">
            <w:pPr>
              <w:spacing w:line="360" w:lineRule="auto"/>
              <w:ind w:firstLineChars="200" w:firstLine="480"/>
              <w:rPr>
                <w:rFonts w:eastAsiaTheme="minorEastAsia"/>
                <w:sz w:val="24"/>
                <w:szCs w:val="24"/>
                <w:u w:val="single"/>
              </w:rPr>
            </w:pPr>
            <w:r>
              <w:rPr>
                <w:rFonts w:eastAsiaTheme="minorEastAsia"/>
                <w:sz w:val="24"/>
                <w:szCs w:val="24"/>
                <w:u w:val="single"/>
              </w:rPr>
              <w:t>为降低项目运营期间油气污染物的排放量，建设单位拟针对卸油、加油两工序分别按照了一次油气回收装置和二次油气回收装置（柴油无油气回收装置）。</w:t>
            </w:r>
          </w:p>
          <w:p w:rsidR="00530DFE" w:rsidRDefault="004D02B7">
            <w:pPr>
              <w:spacing w:line="360" w:lineRule="auto"/>
              <w:ind w:firstLineChars="200" w:firstLine="480"/>
              <w:rPr>
                <w:rFonts w:eastAsiaTheme="minorEastAsia"/>
                <w:sz w:val="24"/>
                <w:szCs w:val="24"/>
                <w:u w:val="single"/>
              </w:rPr>
            </w:pPr>
            <w:r>
              <w:rPr>
                <w:rFonts w:eastAsiaTheme="minorEastAsia"/>
                <w:sz w:val="24"/>
                <w:szCs w:val="24"/>
                <w:u w:val="single"/>
              </w:rPr>
              <w:t>油罐车在加油站装卸油料时，可将油气用导管重新输送回油罐车里，完成油气循环卸油过程，此过程为一次油气回收。回收到油罐车的油气，可由油罐车带回油库后再经冷凝、吸附等方式处理，这一系统实施后其回收率可达</w:t>
            </w:r>
            <w:r>
              <w:rPr>
                <w:rFonts w:eastAsiaTheme="minorEastAsia"/>
                <w:sz w:val="24"/>
                <w:szCs w:val="24"/>
                <w:u w:val="single"/>
              </w:rPr>
              <w:t>95%</w:t>
            </w:r>
            <w:r>
              <w:rPr>
                <w:rFonts w:eastAsiaTheme="minorEastAsia"/>
                <w:sz w:val="24"/>
                <w:szCs w:val="24"/>
                <w:u w:val="single"/>
              </w:rPr>
              <w:t>。</w:t>
            </w:r>
          </w:p>
          <w:p w:rsidR="00530DFE" w:rsidRDefault="004D02B7">
            <w:pPr>
              <w:spacing w:line="360" w:lineRule="auto"/>
              <w:ind w:firstLineChars="200" w:firstLine="480"/>
              <w:rPr>
                <w:rFonts w:eastAsiaTheme="minorEastAsia"/>
                <w:sz w:val="24"/>
                <w:szCs w:val="24"/>
                <w:u w:val="single"/>
              </w:rPr>
            </w:pPr>
            <w:r>
              <w:rPr>
                <w:rFonts w:eastAsiaTheme="minorEastAsia"/>
                <w:sz w:val="24"/>
                <w:szCs w:val="24"/>
                <w:u w:val="single"/>
              </w:rPr>
              <w:t>汽车加油时，利用油枪上的特殊装置，将原本会由汽车油箱逸散于空</w:t>
            </w:r>
            <w:r>
              <w:rPr>
                <w:rFonts w:eastAsiaTheme="minorEastAsia"/>
                <w:sz w:val="24"/>
                <w:szCs w:val="24"/>
                <w:u w:val="single"/>
              </w:rPr>
              <w:t>气中的油气，经加油枪、抽气马达汇入油罐内，此过程为二次油气回收，其回收的效率为</w:t>
            </w:r>
            <w:r>
              <w:rPr>
                <w:rFonts w:eastAsiaTheme="minorEastAsia"/>
                <w:sz w:val="24"/>
                <w:szCs w:val="24"/>
                <w:u w:val="single"/>
              </w:rPr>
              <w:t>95%</w:t>
            </w:r>
            <w:r>
              <w:rPr>
                <w:rFonts w:eastAsiaTheme="minorEastAsia"/>
                <w:sz w:val="24"/>
                <w:szCs w:val="24"/>
                <w:u w:val="single"/>
              </w:rPr>
              <w:t>，经过油气回收处理装置处理后可降低非甲烷总烃的排放量。</w:t>
            </w:r>
          </w:p>
          <w:p w:rsidR="00530DFE" w:rsidRDefault="004D02B7">
            <w:pPr>
              <w:spacing w:line="360" w:lineRule="auto"/>
              <w:ind w:firstLineChars="200" w:firstLine="480"/>
              <w:rPr>
                <w:rFonts w:eastAsiaTheme="minorEastAsia"/>
                <w:sz w:val="24"/>
                <w:szCs w:val="24"/>
                <w:u w:val="single"/>
              </w:rPr>
            </w:pPr>
            <w:r>
              <w:rPr>
                <w:rFonts w:eastAsiaTheme="minorEastAsia"/>
                <w:sz w:val="24"/>
                <w:szCs w:val="24"/>
                <w:u w:val="single"/>
              </w:rPr>
              <w:t>项目运营期间加油系统油气污染物产排放情况如下：</w:t>
            </w:r>
          </w:p>
          <w:p w:rsidR="00530DFE" w:rsidRDefault="004D02B7">
            <w:pPr>
              <w:tabs>
                <w:tab w:val="left" w:pos="2780"/>
              </w:tabs>
              <w:jc w:val="center"/>
              <w:rPr>
                <w:rFonts w:eastAsiaTheme="minorEastAsia"/>
                <w:b/>
                <w:bCs/>
                <w:u w:val="single"/>
              </w:rPr>
            </w:pPr>
            <w:r>
              <w:rPr>
                <w:rFonts w:eastAsiaTheme="minorEastAsia"/>
                <w:b/>
                <w:bCs/>
                <w:u w:val="single"/>
              </w:rPr>
              <w:t>表</w:t>
            </w:r>
            <w:r>
              <w:rPr>
                <w:rFonts w:eastAsiaTheme="minorEastAsia"/>
                <w:b/>
                <w:bCs/>
                <w:u w:val="single"/>
              </w:rPr>
              <w:t>5-</w:t>
            </w:r>
            <w:r>
              <w:rPr>
                <w:rFonts w:eastAsiaTheme="minorEastAsia" w:hint="eastAsia"/>
                <w:b/>
                <w:bCs/>
                <w:u w:val="single"/>
              </w:rPr>
              <w:t>2</w:t>
            </w:r>
            <w:r>
              <w:rPr>
                <w:rFonts w:eastAsiaTheme="minorEastAsia"/>
                <w:b/>
                <w:bCs/>
                <w:u w:val="single"/>
              </w:rPr>
              <w:t xml:space="preserve">   </w:t>
            </w:r>
            <w:r>
              <w:rPr>
                <w:rFonts w:eastAsiaTheme="minorEastAsia"/>
                <w:b/>
                <w:bCs/>
                <w:u w:val="single"/>
              </w:rPr>
              <w:t>建设项目运营期加油系统大气污染源强一览表</w:t>
            </w:r>
          </w:p>
          <w:p w:rsidR="00530DFE" w:rsidRDefault="00530DFE">
            <w:pPr>
              <w:spacing w:before="2" w:line="90" w:lineRule="exact"/>
              <w:jc w:val="left"/>
              <w:rPr>
                <w:rFonts w:eastAsiaTheme="minorEastAsia"/>
                <w:sz w:val="9"/>
                <w:szCs w:val="9"/>
                <w:u w:val="single"/>
              </w:rPr>
            </w:pPr>
          </w:p>
          <w:tbl>
            <w:tblPr>
              <w:tblW w:w="8283" w:type="dxa"/>
              <w:tblInd w:w="12" w:type="dxa"/>
              <w:tblBorders>
                <w:top w:val="single" w:sz="12" w:space="0" w:color="000000"/>
                <w:bottom w:val="single" w:sz="12" w:space="0" w:color="000000"/>
                <w:insideH w:val="single" w:sz="4" w:space="0" w:color="000000"/>
                <w:insideV w:val="single" w:sz="2" w:space="0" w:color="000000"/>
              </w:tblBorders>
              <w:tblLayout w:type="fixed"/>
              <w:tblCellMar>
                <w:left w:w="0" w:type="dxa"/>
                <w:right w:w="0" w:type="dxa"/>
              </w:tblCellMar>
              <w:tblLook w:val="04A0"/>
            </w:tblPr>
            <w:tblGrid>
              <w:gridCol w:w="1526"/>
              <w:gridCol w:w="1354"/>
              <w:gridCol w:w="1355"/>
              <w:gridCol w:w="1354"/>
              <w:gridCol w:w="1355"/>
              <w:gridCol w:w="1339"/>
            </w:tblGrid>
            <w:tr w:rsidR="00530DFE">
              <w:trPr>
                <w:trHeight w:hRule="exact" w:val="471"/>
              </w:trPr>
              <w:tc>
                <w:tcPr>
                  <w:tcW w:w="1526" w:type="dxa"/>
                  <w:tcBorders>
                    <w:bottom w:val="single" w:sz="12" w:space="0" w:color="000000"/>
                  </w:tcBorders>
                  <w:vAlign w:val="center"/>
                </w:tcPr>
                <w:p w:rsidR="00530DFE" w:rsidRDefault="004D02B7">
                  <w:pPr>
                    <w:jc w:val="center"/>
                    <w:rPr>
                      <w:rFonts w:eastAsiaTheme="minorEastAsia"/>
                      <w:b/>
                      <w:bCs/>
                      <w:u w:val="single"/>
                    </w:rPr>
                  </w:pPr>
                  <w:r>
                    <w:rPr>
                      <w:rFonts w:eastAsiaTheme="minorEastAsia"/>
                      <w:b/>
                      <w:bCs/>
                      <w:u w:val="single"/>
                    </w:rPr>
                    <w:t>油品种类</w:t>
                  </w:r>
                </w:p>
              </w:tc>
              <w:tc>
                <w:tcPr>
                  <w:tcW w:w="1354" w:type="dxa"/>
                  <w:tcBorders>
                    <w:bottom w:val="single" w:sz="12" w:space="0" w:color="000000"/>
                  </w:tcBorders>
                  <w:vAlign w:val="center"/>
                </w:tcPr>
                <w:p w:rsidR="00530DFE" w:rsidRDefault="004D02B7">
                  <w:pPr>
                    <w:jc w:val="center"/>
                    <w:rPr>
                      <w:rFonts w:eastAsiaTheme="minorEastAsia"/>
                      <w:b/>
                      <w:bCs/>
                      <w:u w:val="single"/>
                    </w:rPr>
                  </w:pPr>
                  <w:r>
                    <w:rPr>
                      <w:rFonts w:eastAsiaTheme="minorEastAsia"/>
                      <w:b/>
                      <w:bCs/>
                      <w:u w:val="single"/>
                    </w:rPr>
                    <w:t>污染工序</w:t>
                  </w:r>
                </w:p>
              </w:tc>
              <w:tc>
                <w:tcPr>
                  <w:tcW w:w="1355" w:type="dxa"/>
                  <w:tcBorders>
                    <w:bottom w:val="single" w:sz="12" w:space="0" w:color="000000"/>
                  </w:tcBorders>
                  <w:vAlign w:val="center"/>
                </w:tcPr>
                <w:p w:rsidR="00530DFE" w:rsidRDefault="004D02B7">
                  <w:pPr>
                    <w:jc w:val="center"/>
                    <w:rPr>
                      <w:rFonts w:eastAsiaTheme="minorEastAsia"/>
                      <w:b/>
                      <w:bCs/>
                      <w:u w:val="single"/>
                    </w:rPr>
                  </w:pPr>
                  <w:r>
                    <w:rPr>
                      <w:rFonts w:eastAsiaTheme="minorEastAsia"/>
                      <w:b/>
                      <w:bCs/>
                      <w:u w:val="single"/>
                    </w:rPr>
                    <w:t>产生系数</w:t>
                  </w:r>
                </w:p>
              </w:tc>
              <w:tc>
                <w:tcPr>
                  <w:tcW w:w="1354" w:type="dxa"/>
                  <w:tcBorders>
                    <w:bottom w:val="single" w:sz="12" w:space="0" w:color="000000"/>
                  </w:tcBorders>
                  <w:vAlign w:val="center"/>
                </w:tcPr>
                <w:p w:rsidR="00530DFE" w:rsidRDefault="004D02B7">
                  <w:pPr>
                    <w:jc w:val="center"/>
                    <w:rPr>
                      <w:rFonts w:eastAsiaTheme="minorEastAsia"/>
                      <w:b/>
                      <w:bCs/>
                      <w:u w:val="single"/>
                    </w:rPr>
                  </w:pPr>
                  <w:r>
                    <w:rPr>
                      <w:rFonts w:eastAsiaTheme="minorEastAsia"/>
                      <w:b/>
                      <w:bCs/>
                      <w:u w:val="single"/>
                    </w:rPr>
                    <w:t>产生量（</w:t>
                  </w:r>
                  <w:r>
                    <w:rPr>
                      <w:rFonts w:eastAsiaTheme="minorEastAsia"/>
                      <w:b/>
                      <w:bCs/>
                      <w:u w:val="single"/>
                    </w:rPr>
                    <w:t>t/a</w:t>
                  </w:r>
                  <w:r>
                    <w:rPr>
                      <w:rFonts w:eastAsiaTheme="minorEastAsia"/>
                      <w:b/>
                      <w:bCs/>
                      <w:u w:val="single"/>
                    </w:rPr>
                    <w:t>）</w:t>
                  </w:r>
                </w:p>
              </w:tc>
              <w:tc>
                <w:tcPr>
                  <w:tcW w:w="1355" w:type="dxa"/>
                  <w:tcBorders>
                    <w:bottom w:val="single" w:sz="12" w:space="0" w:color="000000"/>
                  </w:tcBorders>
                  <w:vAlign w:val="center"/>
                </w:tcPr>
                <w:p w:rsidR="00530DFE" w:rsidRDefault="004D02B7">
                  <w:pPr>
                    <w:jc w:val="center"/>
                    <w:rPr>
                      <w:rFonts w:eastAsiaTheme="minorEastAsia"/>
                      <w:b/>
                      <w:bCs/>
                      <w:u w:val="single"/>
                    </w:rPr>
                  </w:pPr>
                  <w:r>
                    <w:rPr>
                      <w:rFonts w:eastAsiaTheme="minorEastAsia"/>
                      <w:b/>
                      <w:bCs/>
                      <w:u w:val="single"/>
                    </w:rPr>
                    <w:t>去除率</w:t>
                  </w:r>
                </w:p>
              </w:tc>
              <w:tc>
                <w:tcPr>
                  <w:tcW w:w="1339" w:type="dxa"/>
                  <w:tcBorders>
                    <w:bottom w:val="single" w:sz="12" w:space="0" w:color="000000"/>
                  </w:tcBorders>
                  <w:vAlign w:val="center"/>
                </w:tcPr>
                <w:p w:rsidR="00530DFE" w:rsidRDefault="004D02B7">
                  <w:pPr>
                    <w:jc w:val="center"/>
                    <w:rPr>
                      <w:rFonts w:eastAsiaTheme="minorEastAsia"/>
                      <w:b/>
                      <w:bCs/>
                      <w:u w:val="single"/>
                    </w:rPr>
                  </w:pPr>
                  <w:r>
                    <w:rPr>
                      <w:rFonts w:eastAsiaTheme="minorEastAsia"/>
                      <w:b/>
                      <w:bCs/>
                      <w:u w:val="single"/>
                    </w:rPr>
                    <w:t>排放量（</w:t>
                  </w:r>
                  <w:r>
                    <w:rPr>
                      <w:rFonts w:eastAsiaTheme="minorEastAsia"/>
                      <w:b/>
                      <w:bCs/>
                      <w:u w:val="single"/>
                    </w:rPr>
                    <w:t>t/a</w:t>
                  </w:r>
                  <w:r>
                    <w:rPr>
                      <w:rFonts w:eastAsiaTheme="minorEastAsia"/>
                      <w:b/>
                      <w:bCs/>
                      <w:u w:val="single"/>
                    </w:rPr>
                    <w:t>）</w:t>
                  </w:r>
                </w:p>
              </w:tc>
            </w:tr>
            <w:tr w:rsidR="00530DFE">
              <w:trPr>
                <w:trHeight w:hRule="exact" w:val="424"/>
              </w:trPr>
              <w:tc>
                <w:tcPr>
                  <w:tcW w:w="1526" w:type="dxa"/>
                  <w:vMerge w:val="restart"/>
                  <w:tcBorders>
                    <w:top w:val="single" w:sz="12" w:space="0" w:color="000000"/>
                    <w:tl2br w:val="nil"/>
                    <w:tr2bl w:val="nil"/>
                  </w:tcBorders>
                  <w:vAlign w:val="center"/>
                </w:tcPr>
                <w:p w:rsidR="00530DFE" w:rsidRDefault="00530DFE">
                  <w:pPr>
                    <w:jc w:val="center"/>
                    <w:rPr>
                      <w:rFonts w:eastAsiaTheme="minorEastAsia"/>
                      <w:u w:val="single"/>
                    </w:rPr>
                  </w:pPr>
                </w:p>
                <w:p w:rsidR="00530DFE" w:rsidRDefault="004D02B7">
                  <w:pPr>
                    <w:jc w:val="center"/>
                    <w:rPr>
                      <w:rFonts w:eastAsiaTheme="minorEastAsia"/>
                      <w:u w:val="single"/>
                    </w:rPr>
                  </w:pPr>
                  <w:r>
                    <w:rPr>
                      <w:rFonts w:eastAsiaTheme="minorEastAsia"/>
                      <w:u w:val="single"/>
                    </w:rPr>
                    <w:t>柴油</w:t>
                  </w:r>
                </w:p>
                <w:p w:rsidR="00530DFE" w:rsidRDefault="004D02B7">
                  <w:pPr>
                    <w:jc w:val="center"/>
                    <w:rPr>
                      <w:rFonts w:eastAsiaTheme="minorEastAsia"/>
                      <w:u w:val="single"/>
                    </w:rPr>
                  </w:pPr>
                  <w:r>
                    <w:rPr>
                      <w:rFonts w:eastAsiaTheme="minorEastAsia"/>
                      <w:u w:val="single"/>
                    </w:rPr>
                    <w:t>（</w:t>
                  </w:r>
                  <w:r>
                    <w:rPr>
                      <w:rFonts w:eastAsiaTheme="minorEastAsia" w:hint="eastAsia"/>
                      <w:u w:val="single"/>
                    </w:rPr>
                    <w:t>228.48</w:t>
                  </w:r>
                  <w:r>
                    <w:rPr>
                      <w:rFonts w:eastAsiaTheme="minorEastAsia"/>
                      <w:u w:val="single"/>
                    </w:rPr>
                    <w:t>t/a</w:t>
                  </w:r>
                  <w:r>
                    <w:rPr>
                      <w:rFonts w:eastAsiaTheme="minorEastAsia"/>
                      <w:u w:val="single"/>
                    </w:rPr>
                    <w:t>）</w:t>
                  </w:r>
                </w:p>
              </w:tc>
              <w:tc>
                <w:tcPr>
                  <w:tcW w:w="1354" w:type="dxa"/>
                  <w:tcBorders>
                    <w:top w:val="single" w:sz="12" w:space="0" w:color="000000"/>
                    <w:tl2br w:val="nil"/>
                    <w:tr2bl w:val="nil"/>
                  </w:tcBorders>
                  <w:vAlign w:val="center"/>
                </w:tcPr>
                <w:p w:rsidR="00530DFE" w:rsidRDefault="004D02B7">
                  <w:pPr>
                    <w:jc w:val="center"/>
                    <w:rPr>
                      <w:rFonts w:eastAsiaTheme="minorEastAsia"/>
                      <w:u w:val="single"/>
                    </w:rPr>
                  </w:pPr>
                  <w:r>
                    <w:rPr>
                      <w:rFonts w:eastAsiaTheme="minorEastAsia"/>
                      <w:u w:val="single"/>
                    </w:rPr>
                    <w:t>卸油</w:t>
                  </w:r>
                </w:p>
              </w:tc>
              <w:tc>
                <w:tcPr>
                  <w:tcW w:w="1355" w:type="dxa"/>
                  <w:tcBorders>
                    <w:top w:val="single" w:sz="12" w:space="0" w:color="000000"/>
                    <w:tl2br w:val="nil"/>
                    <w:tr2bl w:val="nil"/>
                  </w:tcBorders>
                  <w:vAlign w:val="center"/>
                </w:tcPr>
                <w:p w:rsidR="00530DFE" w:rsidRDefault="004D02B7">
                  <w:pPr>
                    <w:jc w:val="center"/>
                    <w:rPr>
                      <w:rFonts w:eastAsiaTheme="minorEastAsia"/>
                      <w:u w:val="single"/>
                    </w:rPr>
                  </w:pPr>
                  <w:r>
                    <w:rPr>
                      <w:rFonts w:eastAsiaTheme="minorEastAsia"/>
                      <w:u w:val="single"/>
                    </w:rPr>
                    <w:t>0.05%</w:t>
                  </w:r>
                </w:p>
              </w:tc>
              <w:tc>
                <w:tcPr>
                  <w:tcW w:w="1354" w:type="dxa"/>
                  <w:tcBorders>
                    <w:top w:val="single" w:sz="12" w:space="0" w:color="000000"/>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0.1142</w:t>
                  </w:r>
                </w:p>
              </w:tc>
              <w:tc>
                <w:tcPr>
                  <w:tcW w:w="1355" w:type="dxa"/>
                  <w:tcBorders>
                    <w:top w:val="single" w:sz="12" w:space="0" w:color="000000"/>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339" w:type="dxa"/>
                  <w:tcBorders>
                    <w:top w:val="single" w:sz="12" w:space="0" w:color="000000"/>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0.1142</w:t>
                  </w:r>
                </w:p>
              </w:tc>
            </w:tr>
            <w:tr w:rsidR="00530DFE">
              <w:trPr>
                <w:trHeight w:hRule="exact" w:val="424"/>
              </w:trPr>
              <w:tc>
                <w:tcPr>
                  <w:tcW w:w="1526" w:type="dxa"/>
                  <w:vMerge/>
                  <w:tcBorders>
                    <w:tl2br w:val="nil"/>
                    <w:tr2bl w:val="nil"/>
                  </w:tcBorders>
                  <w:vAlign w:val="center"/>
                </w:tcPr>
                <w:p w:rsidR="00530DFE" w:rsidRDefault="00530DFE">
                  <w:pPr>
                    <w:jc w:val="center"/>
                    <w:rPr>
                      <w:rFonts w:eastAsiaTheme="minorEastAsia"/>
                      <w:u w:val="single"/>
                    </w:rPr>
                  </w:pPr>
                </w:p>
              </w:tc>
              <w:tc>
                <w:tcPr>
                  <w:tcW w:w="1354" w:type="dxa"/>
                  <w:tcBorders>
                    <w:tl2br w:val="nil"/>
                    <w:tr2bl w:val="nil"/>
                  </w:tcBorders>
                  <w:vAlign w:val="center"/>
                </w:tcPr>
                <w:p w:rsidR="00530DFE" w:rsidRDefault="004D02B7">
                  <w:pPr>
                    <w:jc w:val="center"/>
                    <w:rPr>
                      <w:rFonts w:eastAsiaTheme="minorEastAsia"/>
                      <w:u w:val="single"/>
                    </w:rPr>
                  </w:pPr>
                  <w:r>
                    <w:rPr>
                      <w:rFonts w:eastAsiaTheme="minorEastAsia"/>
                      <w:u w:val="single"/>
                    </w:rPr>
                    <w:t>储油</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0.01%</w:t>
                  </w:r>
                </w:p>
              </w:tc>
              <w:tc>
                <w:tcPr>
                  <w:tcW w:w="1354"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0.0228</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339"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0.0228</w:t>
                  </w:r>
                </w:p>
              </w:tc>
            </w:tr>
            <w:tr w:rsidR="00530DFE">
              <w:trPr>
                <w:trHeight w:hRule="exact" w:val="424"/>
              </w:trPr>
              <w:tc>
                <w:tcPr>
                  <w:tcW w:w="1526" w:type="dxa"/>
                  <w:vMerge/>
                  <w:tcBorders>
                    <w:tl2br w:val="nil"/>
                    <w:tr2bl w:val="nil"/>
                  </w:tcBorders>
                  <w:vAlign w:val="center"/>
                </w:tcPr>
                <w:p w:rsidR="00530DFE" w:rsidRDefault="00530DFE">
                  <w:pPr>
                    <w:jc w:val="center"/>
                    <w:rPr>
                      <w:rFonts w:eastAsiaTheme="minorEastAsia"/>
                      <w:u w:val="single"/>
                    </w:rPr>
                  </w:pPr>
                </w:p>
              </w:tc>
              <w:tc>
                <w:tcPr>
                  <w:tcW w:w="1354" w:type="dxa"/>
                  <w:tcBorders>
                    <w:tl2br w:val="nil"/>
                    <w:tr2bl w:val="nil"/>
                  </w:tcBorders>
                  <w:vAlign w:val="center"/>
                </w:tcPr>
                <w:p w:rsidR="00530DFE" w:rsidRDefault="004D02B7">
                  <w:pPr>
                    <w:jc w:val="center"/>
                    <w:rPr>
                      <w:rFonts w:eastAsiaTheme="minorEastAsia"/>
                      <w:u w:val="single"/>
                    </w:rPr>
                  </w:pPr>
                  <w:r>
                    <w:rPr>
                      <w:rFonts w:eastAsiaTheme="minorEastAsia"/>
                      <w:u w:val="single"/>
                    </w:rPr>
                    <w:t>加油</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0.08%</w:t>
                  </w:r>
                </w:p>
              </w:tc>
              <w:tc>
                <w:tcPr>
                  <w:tcW w:w="1354"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0.182</w:t>
                  </w:r>
                  <w:r>
                    <w:rPr>
                      <w:rFonts w:hint="eastAsia"/>
                      <w:kern w:val="0"/>
                      <w:u w:val="single"/>
                      <w:lang/>
                    </w:rPr>
                    <w:t>8</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339"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0.182</w:t>
                  </w:r>
                  <w:r>
                    <w:rPr>
                      <w:rFonts w:hint="eastAsia"/>
                      <w:kern w:val="0"/>
                      <w:u w:val="single"/>
                      <w:lang/>
                    </w:rPr>
                    <w:t>8</w:t>
                  </w:r>
                </w:p>
              </w:tc>
            </w:tr>
            <w:tr w:rsidR="00530DFE">
              <w:trPr>
                <w:trHeight w:hRule="exact" w:val="424"/>
              </w:trPr>
              <w:tc>
                <w:tcPr>
                  <w:tcW w:w="1526" w:type="dxa"/>
                  <w:vMerge w:val="restart"/>
                  <w:tcBorders>
                    <w:tl2br w:val="nil"/>
                    <w:tr2bl w:val="nil"/>
                  </w:tcBorders>
                  <w:vAlign w:val="center"/>
                </w:tcPr>
                <w:p w:rsidR="00530DFE" w:rsidRDefault="00530DFE">
                  <w:pPr>
                    <w:jc w:val="center"/>
                    <w:rPr>
                      <w:rFonts w:eastAsiaTheme="minorEastAsia"/>
                      <w:u w:val="single"/>
                    </w:rPr>
                  </w:pPr>
                </w:p>
                <w:p w:rsidR="00530DFE" w:rsidRDefault="004D02B7">
                  <w:pPr>
                    <w:jc w:val="center"/>
                    <w:rPr>
                      <w:rFonts w:eastAsiaTheme="minorEastAsia"/>
                      <w:u w:val="single"/>
                    </w:rPr>
                  </w:pPr>
                  <w:r>
                    <w:rPr>
                      <w:rFonts w:eastAsiaTheme="minorEastAsia"/>
                      <w:u w:val="single"/>
                    </w:rPr>
                    <w:t>汽油</w:t>
                  </w:r>
                </w:p>
                <w:p w:rsidR="00530DFE" w:rsidRDefault="004D02B7">
                  <w:pPr>
                    <w:jc w:val="center"/>
                    <w:rPr>
                      <w:rFonts w:eastAsiaTheme="minorEastAsia"/>
                      <w:u w:val="single"/>
                    </w:rPr>
                  </w:pPr>
                  <w:r>
                    <w:rPr>
                      <w:rFonts w:eastAsiaTheme="minorEastAsia"/>
                      <w:u w:val="single"/>
                    </w:rPr>
                    <w:t>（</w:t>
                  </w:r>
                  <w:r>
                    <w:rPr>
                      <w:rFonts w:eastAsiaTheme="minorEastAsia" w:hint="eastAsia"/>
                      <w:u w:val="single"/>
                    </w:rPr>
                    <w:t>310.25</w:t>
                  </w:r>
                  <w:r>
                    <w:rPr>
                      <w:rFonts w:eastAsiaTheme="minorEastAsia"/>
                      <w:u w:val="single"/>
                    </w:rPr>
                    <w:t>t/a</w:t>
                  </w:r>
                  <w:r>
                    <w:rPr>
                      <w:rFonts w:eastAsiaTheme="minorEastAsia"/>
                      <w:u w:val="single"/>
                    </w:rPr>
                    <w:t>）</w:t>
                  </w:r>
                </w:p>
              </w:tc>
              <w:tc>
                <w:tcPr>
                  <w:tcW w:w="1354" w:type="dxa"/>
                  <w:tcBorders>
                    <w:tl2br w:val="nil"/>
                    <w:tr2bl w:val="nil"/>
                  </w:tcBorders>
                  <w:vAlign w:val="center"/>
                </w:tcPr>
                <w:p w:rsidR="00530DFE" w:rsidRDefault="004D02B7">
                  <w:pPr>
                    <w:jc w:val="center"/>
                    <w:rPr>
                      <w:rFonts w:eastAsiaTheme="minorEastAsia"/>
                      <w:u w:val="single"/>
                    </w:rPr>
                  </w:pPr>
                  <w:r>
                    <w:rPr>
                      <w:rFonts w:eastAsiaTheme="minorEastAsia"/>
                      <w:u w:val="single"/>
                    </w:rPr>
                    <w:t>卸油</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0.23%</w:t>
                  </w:r>
                </w:p>
              </w:tc>
              <w:tc>
                <w:tcPr>
                  <w:tcW w:w="1354"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0.713</w:t>
                  </w:r>
                  <w:r>
                    <w:rPr>
                      <w:rFonts w:hint="eastAsia"/>
                      <w:kern w:val="0"/>
                      <w:u w:val="single"/>
                      <w:lang/>
                    </w:rPr>
                    <w:t>6</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95%</w:t>
                  </w:r>
                </w:p>
              </w:tc>
              <w:tc>
                <w:tcPr>
                  <w:tcW w:w="1339"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0.035</w:t>
                  </w:r>
                  <w:r>
                    <w:rPr>
                      <w:rFonts w:hint="eastAsia"/>
                      <w:kern w:val="0"/>
                      <w:u w:val="single"/>
                      <w:lang/>
                    </w:rPr>
                    <w:t>7</w:t>
                  </w:r>
                </w:p>
              </w:tc>
            </w:tr>
            <w:tr w:rsidR="00530DFE">
              <w:trPr>
                <w:trHeight w:hRule="exact" w:val="424"/>
              </w:trPr>
              <w:tc>
                <w:tcPr>
                  <w:tcW w:w="1526" w:type="dxa"/>
                  <w:vMerge/>
                  <w:tcBorders>
                    <w:tl2br w:val="nil"/>
                    <w:tr2bl w:val="nil"/>
                  </w:tcBorders>
                  <w:vAlign w:val="center"/>
                </w:tcPr>
                <w:p w:rsidR="00530DFE" w:rsidRDefault="00530DFE">
                  <w:pPr>
                    <w:jc w:val="center"/>
                    <w:rPr>
                      <w:rFonts w:eastAsiaTheme="minorEastAsia"/>
                      <w:u w:val="single"/>
                    </w:rPr>
                  </w:pPr>
                </w:p>
              </w:tc>
              <w:tc>
                <w:tcPr>
                  <w:tcW w:w="1354" w:type="dxa"/>
                  <w:tcBorders>
                    <w:tl2br w:val="nil"/>
                    <w:tr2bl w:val="nil"/>
                  </w:tcBorders>
                  <w:vAlign w:val="center"/>
                </w:tcPr>
                <w:p w:rsidR="00530DFE" w:rsidRDefault="004D02B7">
                  <w:pPr>
                    <w:jc w:val="center"/>
                    <w:rPr>
                      <w:rFonts w:eastAsiaTheme="minorEastAsia"/>
                      <w:u w:val="single"/>
                    </w:rPr>
                  </w:pPr>
                  <w:r>
                    <w:rPr>
                      <w:rFonts w:eastAsiaTheme="minorEastAsia"/>
                      <w:u w:val="single"/>
                    </w:rPr>
                    <w:t>储油</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0.01%</w:t>
                  </w:r>
                </w:p>
              </w:tc>
              <w:tc>
                <w:tcPr>
                  <w:tcW w:w="1354"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0.0310</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0</w:t>
                  </w:r>
                </w:p>
              </w:tc>
              <w:tc>
                <w:tcPr>
                  <w:tcW w:w="1339"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0.0310</w:t>
                  </w:r>
                </w:p>
              </w:tc>
            </w:tr>
            <w:tr w:rsidR="00530DFE">
              <w:trPr>
                <w:trHeight w:hRule="exact" w:val="424"/>
              </w:trPr>
              <w:tc>
                <w:tcPr>
                  <w:tcW w:w="1526" w:type="dxa"/>
                  <w:vMerge/>
                  <w:tcBorders>
                    <w:tl2br w:val="nil"/>
                    <w:tr2bl w:val="nil"/>
                  </w:tcBorders>
                  <w:vAlign w:val="center"/>
                </w:tcPr>
                <w:p w:rsidR="00530DFE" w:rsidRDefault="00530DFE">
                  <w:pPr>
                    <w:jc w:val="center"/>
                    <w:rPr>
                      <w:rFonts w:eastAsiaTheme="minorEastAsia"/>
                      <w:u w:val="single"/>
                    </w:rPr>
                  </w:pPr>
                </w:p>
              </w:tc>
              <w:tc>
                <w:tcPr>
                  <w:tcW w:w="1354" w:type="dxa"/>
                  <w:tcBorders>
                    <w:tl2br w:val="nil"/>
                    <w:tr2bl w:val="nil"/>
                  </w:tcBorders>
                  <w:vAlign w:val="center"/>
                </w:tcPr>
                <w:p w:rsidR="00530DFE" w:rsidRDefault="004D02B7">
                  <w:pPr>
                    <w:jc w:val="center"/>
                    <w:rPr>
                      <w:rFonts w:eastAsiaTheme="minorEastAsia"/>
                      <w:u w:val="single"/>
                    </w:rPr>
                  </w:pPr>
                  <w:r>
                    <w:rPr>
                      <w:rFonts w:eastAsiaTheme="minorEastAsia"/>
                      <w:u w:val="single"/>
                    </w:rPr>
                    <w:t>加油</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0.29%</w:t>
                  </w:r>
                </w:p>
              </w:tc>
              <w:tc>
                <w:tcPr>
                  <w:tcW w:w="1354"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0.8997</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95%</w:t>
                  </w:r>
                </w:p>
              </w:tc>
              <w:tc>
                <w:tcPr>
                  <w:tcW w:w="1339"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0.04</w:t>
                  </w:r>
                  <w:r>
                    <w:rPr>
                      <w:rFonts w:hint="eastAsia"/>
                      <w:kern w:val="0"/>
                      <w:u w:val="single"/>
                      <w:lang/>
                    </w:rPr>
                    <w:t>50</w:t>
                  </w:r>
                </w:p>
              </w:tc>
            </w:tr>
            <w:tr w:rsidR="00530DFE">
              <w:trPr>
                <w:trHeight w:hRule="exact" w:val="489"/>
              </w:trPr>
              <w:tc>
                <w:tcPr>
                  <w:tcW w:w="1526" w:type="dxa"/>
                  <w:tcBorders>
                    <w:tl2br w:val="nil"/>
                    <w:tr2bl w:val="nil"/>
                  </w:tcBorders>
                  <w:vAlign w:val="center"/>
                </w:tcPr>
                <w:p w:rsidR="00530DFE" w:rsidRDefault="004D02B7">
                  <w:pPr>
                    <w:jc w:val="center"/>
                    <w:rPr>
                      <w:rFonts w:eastAsiaTheme="minorEastAsia"/>
                      <w:u w:val="single"/>
                    </w:rPr>
                  </w:pPr>
                  <w:r>
                    <w:rPr>
                      <w:rFonts w:eastAsiaTheme="minorEastAsia"/>
                      <w:u w:val="single"/>
                    </w:rPr>
                    <w:lastRenderedPageBreak/>
                    <w:t>合计</w:t>
                  </w:r>
                </w:p>
              </w:tc>
              <w:tc>
                <w:tcPr>
                  <w:tcW w:w="1354"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p>
              </w:tc>
              <w:tc>
                <w:tcPr>
                  <w:tcW w:w="1354"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1.964</w:t>
                  </w:r>
                  <w:r>
                    <w:rPr>
                      <w:rFonts w:hint="eastAsia"/>
                      <w:kern w:val="0"/>
                      <w:u w:val="single"/>
                      <w:lang/>
                    </w:rPr>
                    <w:t>2</w:t>
                  </w:r>
                </w:p>
              </w:tc>
              <w:tc>
                <w:tcPr>
                  <w:tcW w:w="1355"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p>
              </w:tc>
              <w:tc>
                <w:tcPr>
                  <w:tcW w:w="1339" w:type="dxa"/>
                  <w:tcBorders>
                    <w:tl2br w:val="nil"/>
                    <w:tr2bl w:val="nil"/>
                  </w:tcBorders>
                  <w:vAlign w:val="center"/>
                </w:tcPr>
                <w:p w:rsidR="00530DFE" w:rsidRDefault="004D02B7">
                  <w:pPr>
                    <w:widowControl/>
                    <w:jc w:val="center"/>
                    <w:textAlignment w:val="center"/>
                    <w:rPr>
                      <w:rFonts w:eastAsiaTheme="minorEastAsia"/>
                      <w:u w:val="single"/>
                    </w:rPr>
                  </w:pPr>
                  <w:r>
                    <w:rPr>
                      <w:kern w:val="0"/>
                      <w:u w:val="single"/>
                      <w:lang/>
                    </w:rPr>
                    <w:t>0.431</w:t>
                  </w:r>
                  <w:r>
                    <w:rPr>
                      <w:rFonts w:hint="eastAsia"/>
                      <w:kern w:val="0"/>
                      <w:u w:val="single"/>
                      <w:lang/>
                    </w:rPr>
                    <w:t>6</w:t>
                  </w:r>
                </w:p>
              </w:tc>
            </w:tr>
          </w:tbl>
          <w:p w:rsidR="00530DFE" w:rsidRDefault="00530DFE">
            <w:pPr>
              <w:spacing w:line="360" w:lineRule="auto"/>
              <w:ind w:firstLineChars="200" w:firstLine="480"/>
              <w:rPr>
                <w:rFonts w:eastAsiaTheme="minorEastAsia"/>
                <w:sz w:val="24"/>
                <w:szCs w:val="24"/>
                <w:u w:val="single"/>
              </w:rPr>
            </w:pPr>
            <w:r>
              <w:rPr>
                <w:rFonts w:eastAsiaTheme="minorEastAsia"/>
                <w:sz w:val="24"/>
                <w:szCs w:val="24"/>
                <w:u w:val="single"/>
              </w:rPr>
              <w:pict>
                <v:group id="_x0000_s1030" style="position:absolute;left:0;text-align:left;margin-left:264pt;margin-top:-8.8pt;width:3pt;height:.1pt;z-index:-251658240;mso-position-horizontal-relative:page;mso-position-vertical-relative:text" coordorigin="5280,-176" coordsize="60,2203" o:gfxdata="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eCRsb2wAAAAsBAAAPAAAAAAAAAAEAIAAAACIAAABkcnMvZG93&#10;bnJldi54bWxQSwECFAAUAAAACACHTuJAmYlSVW8CAABcBQAADgAAAAAAAAABACAAAAAqAQAAZHJz&#10;L2Uyb0RvYy54bWxQSwUGAAAAAAYABgBZAQAACwYAAAAA&#10;">
                  <v:shape id="_x0000_s1026" style="position:absolute;left:5280;top:-176;width:60;height:2" coordsize="60,1" o:spt="100" o:gfxdata="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yM0hK5AAAA2wAA&#10;AA8AAAAAAAAAAQAgAAAAIgAAAGRycy9kb3ducmV2LnhtbFBLAQIUABQAAAAIAIdO4kAzLwWeOwAA&#10;ADkAAAAQAAAAAAAAAAEAIAAAAAgBAABkcnMvc2hhcGV4bWwueG1sUEsFBgAAAAAGAAYAWwEAALID&#10;AAAAAA==&#10;" adj="0,,0" path="m,l60,e" filled="f" strokeweight=".48pt">
                    <v:stroke joinstyle="round"/>
                    <v:formulas/>
                    <v:path o:connecttype="segments"/>
                  </v:shape>
                  <w10:wrap anchorx="page"/>
                </v:group>
              </w:pict>
            </w:r>
            <w:r w:rsidR="004D02B7">
              <w:rPr>
                <w:rFonts w:eastAsiaTheme="minorEastAsia"/>
                <w:sz w:val="24"/>
                <w:szCs w:val="24"/>
                <w:u w:val="single"/>
              </w:rPr>
              <w:t>项目配套油气回收装置后，排入大气中非甲烷总烃量约为</w:t>
            </w:r>
            <w:r w:rsidR="004D02B7">
              <w:rPr>
                <w:rFonts w:eastAsiaTheme="minorEastAsia" w:hint="eastAsia"/>
                <w:sz w:val="24"/>
                <w:szCs w:val="24"/>
                <w:u w:val="single"/>
              </w:rPr>
              <w:t>0.4316</w:t>
            </w:r>
            <w:r w:rsidR="004D02B7">
              <w:rPr>
                <w:rFonts w:eastAsiaTheme="minorEastAsia"/>
                <w:sz w:val="24"/>
                <w:szCs w:val="24"/>
                <w:u w:val="single"/>
              </w:rPr>
              <w:t>t/a</w:t>
            </w:r>
            <w:r w:rsidR="004D02B7">
              <w:rPr>
                <w:rFonts w:eastAsiaTheme="minorEastAsia"/>
                <w:sz w:val="24"/>
                <w:szCs w:val="24"/>
                <w:u w:val="single"/>
              </w:rPr>
              <w:t>（</w:t>
            </w:r>
            <w:r w:rsidR="004D02B7">
              <w:rPr>
                <w:rFonts w:eastAsiaTheme="minorEastAsia"/>
                <w:sz w:val="24"/>
                <w:szCs w:val="24"/>
                <w:u w:val="single"/>
              </w:rPr>
              <w:t>0.0</w:t>
            </w:r>
            <w:r w:rsidR="004D02B7">
              <w:rPr>
                <w:rFonts w:eastAsiaTheme="minorEastAsia" w:hint="eastAsia"/>
                <w:sz w:val="24"/>
                <w:szCs w:val="24"/>
                <w:u w:val="single"/>
              </w:rPr>
              <w:t>493</w:t>
            </w:r>
            <w:r w:rsidR="004D02B7">
              <w:rPr>
                <w:rFonts w:eastAsiaTheme="minorEastAsia"/>
                <w:sz w:val="24"/>
                <w:szCs w:val="24"/>
                <w:u w:val="single"/>
              </w:rPr>
              <w:t>kg/h</w:t>
            </w:r>
            <w:r w:rsidR="004D02B7">
              <w:rPr>
                <w:rFonts w:eastAsiaTheme="minorEastAsia"/>
                <w:sz w:val="24"/>
                <w:szCs w:val="24"/>
                <w:u w:val="single"/>
              </w:rPr>
              <w:t>）。</w:t>
            </w:r>
          </w:p>
          <w:p w:rsidR="00530DFE" w:rsidRDefault="00530DFE">
            <w:pPr>
              <w:autoSpaceDE w:val="0"/>
              <w:autoSpaceDN w:val="0"/>
              <w:adjustRightInd w:val="0"/>
              <w:snapToGrid w:val="0"/>
              <w:spacing w:line="360" w:lineRule="auto"/>
              <w:ind w:firstLineChars="200" w:firstLine="480"/>
              <w:rPr>
                <w:rFonts w:eastAsiaTheme="minorEastAsia"/>
                <w:snapToGrid w:val="0"/>
                <w:kern w:val="0"/>
                <w:sz w:val="24"/>
                <w:szCs w:val="24"/>
              </w:rPr>
            </w:pPr>
            <w:r>
              <w:rPr>
                <w:rFonts w:eastAsiaTheme="minorEastAsia"/>
                <w:sz w:val="24"/>
                <w:szCs w:val="24"/>
              </w:rPr>
              <w:fldChar w:fldCharType="begin"/>
            </w:r>
            <w:r w:rsidR="004D02B7">
              <w:rPr>
                <w:rFonts w:eastAsiaTheme="minorEastAsia"/>
                <w:sz w:val="24"/>
                <w:szCs w:val="24"/>
              </w:rPr>
              <w:instrText xml:space="preserve"> = 2 \* GB3 \* MERGEFORMAT </w:instrText>
            </w:r>
            <w:r>
              <w:rPr>
                <w:rFonts w:eastAsiaTheme="minorEastAsia"/>
                <w:sz w:val="24"/>
                <w:szCs w:val="24"/>
              </w:rPr>
              <w:fldChar w:fldCharType="separate"/>
            </w:r>
            <w:r w:rsidR="004D02B7">
              <w:rPr>
                <w:rFonts w:eastAsiaTheme="minorEastAsia"/>
                <w:sz w:val="24"/>
                <w:szCs w:val="24"/>
              </w:rPr>
              <w:t>②</w:t>
            </w:r>
            <w:r>
              <w:rPr>
                <w:rFonts w:eastAsiaTheme="minorEastAsia"/>
                <w:sz w:val="24"/>
                <w:szCs w:val="24"/>
              </w:rPr>
              <w:fldChar w:fldCharType="end"/>
            </w:r>
            <w:r w:rsidR="004D02B7">
              <w:rPr>
                <w:rFonts w:eastAsiaTheme="minorEastAsia"/>
                <w:snapToGrid w:val="0"/>
                <w:kern w:val="0"/>
                <w:sz w:val="24"/>
                <w:szCs w:val="24"/>
              </w:rPr>
              <w:t>汽车尾气</w:t>
            </w:r>
          </w:p>
          <w:p w:rsidR="00530DFE" w:rsidRDefault="004D02B7">
            <w:pPr>
              <w:adjustRightInd w:val="0"/>
              <w:snapToGrid w:val="0"/>
              <w:spacing w:line="360" w:lineRule="auto"/>
              <w:ind w:firstLineChars="200" w:firstLine="480"/>
              <w:rPr>
                <w:rFonts w:eastAsiaTheme="minorEastAsia"/>
                <w:snapToGrid w:val="0"/>
                <w:kern w:val="0"/>
                <w:sz w:val="24"/>
                <w:szCs w:val="24"/>
              </w:rPr>
            </w:pPr>
            <w:r>
              <w:rPr>
                <w:rFonts w:eastAsiaTheme="minorEastAsia"/>
                <w:snapToGrid w:val="0"/>
                <w:kern w:val="0"/>
                <w:sz w:val="24"/>
                <w:szCs w:val="24"/>
              </w:rPr>
              <w:t>加油车辆进出加油站会排放汽车尾气，主要污染物为</w:t>
            </w:r>
            <w:r>
              <w:rPr>
                <w:rFonts w:eastAsiaTheme="minorEastAsia"/>
                <w:snapToGrid w:val="0"/>
                <w:kern w:val="0"/>
                <w:sz w:val="24"/>
                <w:szCs w:val="24"/>
              </w:rPr>
              <w:t>CO</w:t>
            </w:r>
            <w:r>
              <w:rPr>
                <w:rFonts w:eastAsiaTheme="minorEastAsia"/>
                <w:snapToGrid w:val="0"/>
                <w:kern w:val="0"/>
                <w:sz w:val="24"/>
                <w:szCs w:val="24"/>
              </w:rPr>
              <w:t>、</w:t>
            </w:r>
            <w:r>
              <w:rPr>
                <w:rFonts w:eastAsiaTheme="minorEastAsia"/>
                <w:snapToGrid w:val="0"/>
                <w:kern w:val="0"/>
                <w:sz w:val="24"/>
                <w:szCs w:val="24"/>
              </w:rPr>
              <w:t>NO</w:t>
            </w:r>
            <w:r>
              <w:rPr>
                <w:rFonts w:eastAsiaTheme="minorEastAsia"/>
                <w:snapToGrid w:val="0"/>
                <w:kern w:val="0"/>
                <w:sz w:val="24"/>
                <w:szCs w:val="24"/>
                <w:vertAlign w:val="subscript"/>
              </w:rPr>
              <w:t>X</w:t>
            </w:r>
            <w:r>
              <w:rPr>
                <w:rFonts w:eastAsiaTheme="minorEastAsia"/>
                <w:snapToGrid w:val="0"/>
                <w:kern w:val="0"/>
                <w:sz w:val="24"/>
                <w:szCs w:val="24"/>
              </w:rPr>
              <w:t>和</w:t>
            </w:r>
            <w:r>
              <w:rPr>
                <w:rFonts w:eastAsiaTheme="minorEastAsia"/>
                <w:snapToGrid w:val="0"/>
                <w:kern w:val="0"/>
                <w:sz w:val="24"/>
                <w:szCs w:val="24"/>
              </w:rPr>
              <w:t>NMHC</w:t>
            </w:r>
            <w:r>
              <w:rPr>
                <w:rFonts w:eastAsiaTheme="minorEastAsia"/>
                <w:snapToGrid w:val="0"/>
                <w:kern w:val="0"/>
                <w:sz w:val="24"/>
                <w:szCs w:val="24"/>
              </w:rPr>
              <w:t>。</w:t>
            </w:r>
            <w:r>
              <w:rPr>
                <w:rFonts w:eastAsiaTheme="minorEastAsia"/>
                <w:snapToGrid w:val="0"/>
                <w:kern w:val="0"/>
                <w:sz w:val="24"/>
                <w:szCs w:val="24"/>
              </w:rPr>
              <w:t>CO</w:t>
            </w:r>
            <w:r>
              <w:rPr>
                <w:rFonts w:eastAsiaTheme="minorEastAsia"/>
                <w:snapToGrid w:val="0"/>
                <w:kern w:val="0"/>
                <w:sz w:val="24"/>
                <w:szCs w:val="24"/>
              </w:rPr>
              <w:t>是汽油燃烧的产物；</w:t>
            </w:r>
            <w:r>
              <w:rPr>
                <w:rFonts w:eastAsiaTheme="minorEastAsia"/>
                <w:snapToGrid w:val="0"/>
                <w:kern w:val="0"/>
                <w:sz w:val="24"/>
                <w:szCs w:val="24"/>
              </w:rPr>
              <w:t>NO</w:t>
            </w:r>
            <w:r>
              <w:rPr>
                <w:rFonts w:eastAsiaTheme="minorEastAsia"/>
                <w:snapToGrid w:val="0"/>
                <w:kern w:val="0"/>
                <w:sz w:val="24"/>
                <w:szCs w:val="24"/>
                <w:vertAlign w:val="subscript"/>
              </w:rPr>
              <w:t>X</w:t>
            </w:r>
            <w:r>
              <w:rPr>
                <w:rFonts w:eastAsiaTheme="minorEastAsia"/>
                <w:snapToGrid w:val="0"/>
                <w:kern w:val="0"/>
                <w:sz w:val="24"/>
                <w:szCs w:val="24"/>
              </w:rPr>
              <w:t>是汽油爆裂时进入空气中氮与氧化合而成的产物；</w:t>
            </w:r>
            <w:r>
              <w:rPr>
                <w:rFonts w:eastAsiaTheme="minorEastAsia"/>
                <w:snapToGrid w:val="0"/>
                <w:kern w:val="0"/>
                <w:sz w:val="24"/>
                <w:szCs w:val="24"/>
              </w:rPr>
              <w:t>NM</w:t>
            </w:r>
            <w:r>
              <w:rPr>
                <w:rFonts w:eastAsiaTheme="minorEastAsia"/>
                <w:snapToGrid w:val="0"/>
                <w:kern w:val="0"/>
                <w:sz w:val="24"/>
                <w:szCs w:val="24"/>
              </w:rPr>
              <w:t>HC</w:t>
            </w:r>
            <w:r>
              <w:rPr>
                <w:rFonts w:eastAsiaTheme="minorEastAsia"/>
                <w:snapToGrid w:val="0"/>
                <w:kern w:val="0"/>
                <w:sz w:val="24"/>
                <w:szCs w:val="24"/>
              </w:rPr>
              <w:t>是汽油不完全燃烧的产物。由于废气排放与车型、车况和车辆等有关，且无组织排放，难以定量计算。因此需要加强管理措施，尽量缩短怠慢速时间，以减少汽车尾气的产生量，并且要求进出加油站的车辆尾气需要达标。</w:t>
            </w:r>
          </w:p>
          <w:p w:rsidR="00530DFE" w:rsidRDefault="00530DFE">
            <w:pPr>
              <w:adjustRightInd w:val="0"/>
              <w:snapToGrid w:val="0"/>
              <w:spacing w:line="360" w:lineRule="auto"/>
              <w:ind w:firstLineChars="200" w:firstLine="480"/>
              <w:rPr>
                <w:rFonts w:eastAsiaTheme="minorEastAsia"/>
                <w:sz w:val="24"/>
                <w:szCs w:val="24"/>
              </w:rPr>
            </w:pPr>
            <w:r>
              <w:rPr>
                <w:rFonts w:eastAsiaTheme="minorEastAsia"/>
                <w:snapToGrid w:val="0"/>
                <w:kern w:val="0"/>
                <w:sz w:val="24"/>
                <w:szCs w:val="24"/>
              </w:rPr>
              <w:fldChar w:fldCharType="begin"/>
            </w:r>
            <w:r w:rsidR="004D02B7">
              <w:rPr>
                <w:rFonts w:eastAsiaTheme="minorEastAsia"/>
                <w:snapToGrid w:val="0"/>
                <w:kern w:val="0"/>
                <w:sz w:val="24"/>
                <w:szCs w:val="24"/>
              </w:rPr>
              <w:instrText xml:space="preserve"> = 3 \* GB3 \* MERGEFORMAT </w:instrText>
            </w:r>
            <w:r>
              <w:rPr>
                <w:rFonts w:eastAsiaTheme="minorEastAsia"/>
                <w:snapToGrid w:val="0"/>
                <w:kern w:val="0"/>
                <w:sz w:val="24"/>
                <w:szCs w:val="24"/>
              </w:rPr>
              <w:fldChar w:fldCharType="separate"/>
            </w:r>
            <w:r w:rsidR="004D02B7">
              <w:rPr>
                <w:rFonts w:eastAsiaTheme="minorEastAsia"/>
                <w:sz w:val="24"/>
                <w:szCs w:val="24"/>
              </w:rPr>
              <w:t>③</w:t>
            </w:r>
            <w:r>
              <w:rPr>
                <w:rFonts w:eastAsiaTheme="minorEastAsia"/>
                <w:snapToGrid w:val="0"/>
                <w:kern w:val="0"/>
                <w:sz w:val="24"/>
                <w:szCs w:val="24"/>
              </w:rPr>
              <w:fldChar w:fldCharType="end"/>
            </w:r>
            <w:r w:rsidR="004D02B7">
              <w:rPr>
                <w:rFonts w:eastAsiaTheme="minorEastAsia"/>
                <w:sz w:val="24"/>
                <w:szCs w:val="24"/>
              </w:rPr>
              <w:t>备用柴油发电机燃油废气</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项目备用发电机仅供停电时使用。发电机带尾气净化装置，对尾气有净化作用，净化后</w:t>
            </w:r>
            <w:r>
              <w:rPr>
                <w:rFonts w:eastAsiaTheme="minorEastAsia"/>
                <w:sz w:val="24"/>
                <w:szCs w:val="24"/>
              </w:rPr>
              <w:t>SO</w:t>
            </w:r>
            <w:r>
              <w:rPr>
                <w:rFonts w:eastAsiaTheme="minorEastAsia"/>
                <w:sz w:val="24"/>
                <w:szCs w:val="24"/>
                <w:vertAlign w:val="subscript"/>
              </w:rPr>
              <w:t>2</w:t>
            </w:r>
            <w:r>
              <w:rPr>
                <w:rFonts w:eastAsiaTheme="minorEastAsia"/>
                <w:sz w:val="24"/>
                <w:szCs w:val="24"/>
              </w:rPr>
              <w:t>、</w:t>
            </w:r>
            <w:r>
              <w:rPr>
                <w:rFonts w:eastAsiaTheme="minorEastAsia"/>
                <w:sz w:val="24"/>
                <w:szCs w:val="24"/>
              </w:rPr>
              <w:t>NO</w:t>
            </w:r>
            <w:r>
              <w:rPr>
                <w:rFonts w:eastAsiaTheme="minorEastAsia"/>
                <w:sz w:val="24"/>
                <w:szCs w:val="24"/>
                <w:vertAlign w:val="subscript"/>
              </w:rPr>
              <w:t>2</w:t>
            </w:r>
            <w:r>
              <w:rPr>
                <w:rFonts w:eastAsiaTheme="minorEastAsia"/>
                <w:sz w:val="24"/>
                <w:szCs w:val="24"/>
              </w:rPr>
              <w:t>、烟尘浓度低于</w:t>
            </w:r>
            <w:r>
              <w:rPr>
                <w:rFonts w:eastAsiaTheme="minorEastAsia"/>
                <w:sz w:val="24"/>
                <w:szCs w:val="24"/>
              </w:rPr>
              <w:t>GB20891-2014</w:t>
            </w:r>
            <w:r>
              <w:rPr>
                <w:rFonts w:eastAsiaTheme="minorEastAsia"/>
                <w:sz w:val="24"/>
                <w:szCs w:val="24"/>
              </w:rPr>
              <w:t>《非道路移动机械用柴</w:t>
            </w:r>
            <w:r>
              <w:rPr>
                <w:rFonts w:eastAsiaTheme="minorEastAsia"/>
                <w:sz w:val="24"/>
                <w:szCs w:val="24"/>
              </w:rPr>
              <w:t>油机排气污染物排放限值及测量方法</w:t>
            </w:r>
            <w:r>
              <w:rPr>
                <w:rFonts w:eastAsiaTheme="minorEastAsia"/>
                <w:sz w:val="24"/>
                <w:szCs w:val="24"/>
              </w:rPr>
              <w:t>(</w:t>
            </w:r>
            <w:r>
              <w:rPr>
                <w:rFonts w:eastAsiaTheme="minorEastAsia"/>
                <w:sz w:val="24"/>
                <w:szCs w:val="24"/>
              </w:rPr>
              <w:t>中国第三、四阶段）》中的相关限值，净化后的尾气经发电</w:t>
            </w:r>
            <w:r>
              <w:rPr>
                <w:rFonts w:eastAsiaTheme="minorEastAsia"/>
                <w:sz w:val="24"/>
                <w:szCs w:val="24"/>
              </w:rPr>
              <w:t>间</w:t>
            </w:r>
            <w:r>
              <w:rPr>
                <w:rFonts w:eastAsiaTheme="minorEastAsia"/>
                <w:sz w:val="24"/>
                <w:szCs w:val="24"/>
              </w:rPr>
              <w:t>的机械排风扇抽排，通过烟囱引出。备用发电机燃油废气对大气环境影响较小。</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4 \* GB3 \* MERGEFORMAT </w:instrText>
            </w:r>
            <w:r>
              <w:rPr>
                <w:rFonts w:eastAsiaTheme="minorEastAsia"/>
                <w:sz w:val="24"/>
                <w:szCs w:val="24"/>
              </w:rPr>
              <w:fldChar w:fldCharType="separate"/>
            </w:r>
            <w:r w:rsidR="004D02B7">
              <w:rPr>
                <w:rFonts w:eastAsiaTheme="minorEastAsia"/>
                <w:sz w:val="24"/>
                <w:szCs w:val="24"/>
              </w:rPr>
              <w:t>④</w:t>
            </w:r>
            <w:r>
              <w:rPr>
                <w:rFonts w:eastAsiaTheme="minorEastAsia"/>
                <w:sz w:val="24"/>
                <w:szCs w:val="24"/>
              </w:rPr>
              <w:fldChar w:fldCharType="end"/>
            </w:r>
            <w:r w:rsidR="004D02B7">
              <w:rPr>
                <w:rFonts w:eastAsiaTheme="minorEastAsia"/>
                <w:sz w:val="24"/>
                <w:szCs w:val="24"/>
              </w:rPr>
              <w:t>食堂油烟</w:t>
            </w:r>
          </w:p>
          <w:p w:rsidR="00530DFE" w:rsidRDefault="004D02B7">
            <w:pPr>
              <w:spacing w:line="360" w:lineRule="auto"/>
              <w:ind w:firstLineChars="200" w:firstLine="480"/>
              <w:rPr>
                <w:rFonts w:eastAsiaTheme="minorEastAsia"/>
                <w:kern w:val="1"/>
                <w:sz w:val="24"/>
                <w:szCs w:val="24"/>
              </w:rPr>
            </w:pPr>
            <w:r>
              <w:rPr>
                <w:rFonts w:eastAsiaTheme="minorEastAsia"/>
                <w:kern w:val="1"/>
                <w:sz w:val="24"/>
                <w:szCs w:val="24"/>
              </w:rPr>
              <w:t>项目区内设厨房</w:t>
            </w:r>
            <w:r>
              <w:rPr>
                <w:rFonts w:eastAsiaTheme="minorEastAsia"/>
                <w:kern w:val="1"/>
                <w:sz w:val="24"/>
                <w:szCs w:val="24"/>
              </w:rPr>
              <w:t>1</w:t>
            </w:r>
            <w:r>
              <w:rPr>
                <w:rFonts w:eastAsiaTheme="minorEastAsia"/>
                <w:kern w:val="1"/>
                <w:sz w:val="24"/>
                <w:szCs w:val="24"/>
              </w:rPr>
              <w:t>个，使用的能源为电和液化石油气，均属清洁能源。食堂油烟是食用油及食品在高温下产生的挥发物及其冷凝气溶胶、水汽和室内含尘气体的混合物。其成分较为复杂，含有饱和脂肪酸、不饱和脂肪酸和氧化裂解后生成的醛、酮、醇等有刺激性味道的物质和灰尘水汽等。根据类比调查资料，居民人均食用油日用量约</w:t>
            </w:r>
            <w:r>
              <w:rPr>
                <w:rFonts w:eastAsiaTheme="minorEastAsia"/>
                <w:kern w:val="1"/>
                <w:sz w:val="24"/>
                <w:szCs w:val="24"/>
              </w:rPr>
              <w:t>30g/</w:t>
            </w:r>
            <w:r>
              <w:rPr>
                <w:rFonts w:eastAsiaTheme="minorEastAsia"/>
                <w:kern w:val="1"/>
                <w:sz w:val="24"/>
                <w:szCs w:val="24"/>
              </w:rPr>
              <w:t>人</w:t>
            </w:r>
            <w:r>
              <w:rPr>
                <w:rFonts w:eastAsiaTheme="minorEastAsia"/>
                <w:kern w:val="1"/>
                <w:sz w:val="24"/>
                <w:szCs w:val="24"/>
              </w:rPr>
              <w:t>·d</w:t>
            </w:r>
            <w:r>
              <w:rPr>
                <w:rFonts w:eastAsiaTheme="minorEastAsia"/>
                <w:kern w:val="1"/>
                <w:sz w:val="24"/>
                <w:szCs w:val="24"/>
              </w:rPr>
              <w:t>，一般油烟挥发量占总耗油量的</w:t>
            </w:r>
            <w:r>
              <w:rPr>
                <w:rFonts w:eastAsiaTheme="minorEastAsia"/>
                <w:kern w:val="1"/>
                <w:sz w:val="24"/>
                <w:szCs w:val="24"/>
              </w:rPr>
              <w:t>2</w:t>
            </w:r>
            <w:r>
              <w:rPr>
                <w:rFonts w:eastAsiaTheme="minorEastAsia"/>
                <w:kern w:val="1"/>
                <w:sz w:val="24"/>
                <w:szCs w:val="24"/>
              </w:rPr>
              <w:t>～</w:t>
            </w:r>
            <w:r>
              <w:rPr>
                <w:rFonts w:eastAsiaTheme="minorEastAsia"/>
                <w:kern w:val="1"/>
                <w:sz w:val="24"/>
                <w:szCs w:val="24"/>
              </w:rPr>
              <w:t>4%</w:t>
            </w:r>
            <w:r>
              <w:rPr>
                <w:rFonts w:eastAsiaTheme="minorEastAsia"/>
                <w:kern w:val="1"/>
                <w:sz w:val="24"/>
                <w:szCs w:val="24"/>
              </w:rPr>
              <w:t>，平均为</w:t>
            </w:r>
            <w:r>
              <w:rPr>
                <w:rFonts w:eastAsiaTheme="minorEastAsia"/>
                <w:kern w:val="1"/>
                <w:sz w:val="24"/>
                <w:szCs w:val="24"/>
              </w:rPr>
              <w:t>2.83%</w:t>
            </w:r>
            <w:r>
              <w:rPr>
                <w:rFonts w:eastAsiaTheme="minorEastAsia"/>
                <w:kern w:val="1"/>
                <w:sz w:val="24"/>
                <w:szCs w:val="24"/>
              </w:rPr>
              <w:t>，本项目总用餐人数按</w:t>
            </w:r>
            <w:r>
              <w:rPr>
                <w:rFonts w:eastAsiaTheme="minorEastAsia"/>
                <w:kern w:val="1"/>
                <w:sz w:val="24"/>
                <w:szCs w:val="24"/>
              </w:rPr>
              <w:t>9</w:t>
            </w:r>
            <w:r>
              <w:rPr>
                <w:rFonts w:eastAsiaTheme="minorEastAsia"/>
                <w:kern w:val="1"/>
                <w:sz w:val="24"/>
                <w:szCs w:val="24"/>
              </w:rPr>
              <w:t>人计，则日耗油量</w:t>
            </w:r>
            <w:r>
              <w:rPr>
                <w:rFonts w:eastAsiaTheme="minorEastAsia"/>
                <w:kern w:val="1"/>
                <w:sz w:val="24"/>
                <w:szCs w:val="24"/>
              </w:rPr>
              <w:t>0.27</w:t>
            </w:r>
            <w:r>
              <w:rPr>
                <w:rFonts w:eastAsiaTheme="minorEastAsia"/>
                <w:kern w:val="1"/>
                <w:sz w:val="24"/>
                <w:szCs w:val="24"/>
              </w:rPr>
              <w:t>kg</w:t>
            </w:r>
            <w:r>
              <w:rPr>
                <w:rFonts w:eastAsiaTheme="minorEastAsia"/>
                <w:kern w:val="1"/>
                <w:sz w:val="24"/>
                <w:szCs w:val="24"/>
              </w:rPr>
              <w:t>，年耗油量为</w:t>
            </w:r>
            <w:r>
              <w:rPr>
                <w:rFonts w:eastAsiaTheme="minorEastAsia"/>
                <w:kern w:val="1"/>
                <w:sz w:val="24"/>
                <w:szCs w:val="24"/>
              </w:rPr>
              <w:t>98.55</w:t>
            </w:r>
            <w:r>
              <w:rPr>
                <w:rFonts w:eastAsiaTheme="minorEastAsia"/>
                <w:kern w:val="1"/>
                <w:sz w:val="24"/>
                <w:szCs w:val="24"/>
              </w:rPr>
              <w:t>kg</w:t>
            </w:r>
            <w:r>
              <w:rPr>
                <w:rFonts w:eastAsiaTheme="minorEastAsia"/>
                <w:kern w:val="1"/>
                <w:sz w:val="24"/>
                <w:szCs w:val="24"/>
              </w:rPr>
              <w:t>，据此项目年油烟产生量约为</w:t>
            </w:r>
            <w:r>
              <w:rPr>
                <w:rFonts w:eastAsiaTheme="minorEastAsia"/>
                <w:kern w:val="1"/>
                <w:sz w:val="24"/>
                <w:szCs w:val="24"/>
              </w:rPr>
              <w:t>7.641</w:t>
            </w:r>
            <w:r>
              <w:rPr>
                <w:rFonts w:eastAsiaTheme="minorEastAsia"/>
                <w:kern w:val="1"/>
                <w:sz w:val="24"/>
                <w:szCs w:val="24"/>
              </w:rPr>
              <w:t>g/d</w:t>
            </w:r>
            <w:r>
              <w:rPr>
                <w:rFonts w:eastAsiaTheme="minorEastAsia"/>
                <w:kern w:val="1"/>
                <w:sz w:val="24"/>
                <w:szCs w:val="24"/>
              </w:rPr>
              <w:t>，</w:t>
            </w:r>
            <w:r>
              <w:rPr>
                <w:rFonts w:eastAsiaTheme="minorEastAsia"/>
                <w:kern w:val="1"/>
                <w:sz w:val="24"/>
                <w:szCs w:val="24"/>
              </w:rPr>
              <w:t>2.789</w:t>
            </w:r>
            <w:r>
              <w:rPr>
                <w:rFonts w:eastAsiaTheme="minorEastAsia"/>
                <w:kern w:val="1"/>
                <w:sz w:val="24"/>
                <w:szCs w:val="24"/>
              </w:rPr>
              <w:t>kg/a</w:t>
            </w:r>
            <w:r>
              <w:rPr>
                <w:rFonts w:eastAsiaTheme="minorEastAsia"/>
                <w:kern w:val="1"/>
                <w:sz w:val="24"/>
                <w:szCs w:val="24"/>
              </w:rPr>
              <w:t>。食堂炉灶油</w:t>
            </w:r>
            <w:r>
              <w:rPr>
                <w:rFonts w:eastAsiaTheme="minorEastAsia"/>
                <w:kern w:val="1"/>
                <w:sz w:val="24"/>
                <w:szCs w:val="24"/>
              </w:rPr>
              <w:t>烟废气排风量按照</w:t>
            </w:r>
            <w:r>
              <w:rPr>
                <w:rFonts w:eastAsiaTheme="minorEastAsia"/>
                <w:kern w:val="1"/>
                <w:sz w:val="24"/>
                <w:szCs w:val="24"/>
              </w:rPr>
              <w:t>2000m</w:t>
            </w:r>
            <w:r>
              <w:rPr>
                <w:rFonts w:eastAsiaTheme="minorEastAsia"/>
                <w:kern w:val="1"/>
                <w:sz w:val="24"/>
                <w:szCs w:val="24"/>
                <w:vertAlign w:val="superscript"/>
              </w:rPr>
              <w:t>3</w:t>
            </w:r>
            <w:r>
              <w:rPr>
                <w:rFonts w:eastAsiaTheme="minorEastAsia"/>
                <w:kern w:val="1"/>
                <w:sz w:val="24"/>
                <w:szCs w:val="24"/>
              </w:rPr>
              <w:t>/h</w:t>
            </w:r>
            <w:r>
              <w:rPr>
                <w:rFonts w:eastAsiaTheme="minorEastAsia"/>
                <w:kern w:val="1"/>
                <w:sz w:val="24"/>
                <w:szCs w:val="24"/>
              </w:rPr>
              <w:t>计算，食堂灶具运行时间按</w:t>
            </w:r>
            <w:r>
              <w:rPr>
                <w:rFonts w:eastAsiaTheme="minorEastAsia"/>
                <w:kern w:val="1"/>
                <w:sz w:val="24"/>
                <w:szCs w:val="24"/>
              </w:rPr>
              <w:t>4h/d</w:t>
            </w:r>
            <w:r>
              <w:rPr>
                <w:rFonts w:eastAsiaTheme="minorEastAsia"/>
                <w:kern w:val="1"/>
                <w:sz w:val="24"/>
                <w:szCs w:val="24"/>
              </w:rPr>
              <w:t>计，则项目日高峰期油烟产生量</w:t>
            </w:r>
            <w:r>
              <w:rPr>
                <w:rFonts w:eastAsiaTheme="minorEastAsia"/>
                <w:kern w:val="1"/>
                <w:sz w:val="24"/>
                <w:szCs w:val="24"/>
              </w:rPr>
              <w:t>1.91</w:t>
            </w:r>
            <w:r>
              <w:rPr>
                <w:rFonts w:eastAsiaTheme="minorEastAsia"/>
                <w:kern w:val="1"/>
                <w:sz w:val="24"/>
                <w:szCs w:val="24"/>
              </w:rPr>
              <w:t>g/h</w:t>
            </w:r>
            <w:r>
              <w:rPr>
                <w:rFonts w:eastAsiaTheme="minorEastAsia"/>
                <w:kern w:val="1"/>
                <w:sz w:val="24"/>
                <w:szCs w:val="24"/>
              </w:rPr>
              <w:t>，油烟产生浓度约为</w:t>
            </w:r>
            <w:bookmarkStart w:id="21" w:name="OLE_LINK21"/>
            <w:bookmarkStart w:id="22" w:name="OLE_LINK20"/>
            <w:r>
              <w:rPr>
                <w:rFonts w:eastAsiaTheme="minorEastAsia"/>
                <w:kern w:val="1"/>
                <w:sz w:val="24"/>
                <w:szCs w:val="24"/>
              </w:rPr>
              <w:t>0.96</w:t>
            </w:r>
            <w:r>
              <w:rPr>
                <w:rFonts w:eastAsiaTheme="minorEastAsia"/>
                <w:kern w:val="1"/>
                <w:sz w:val="24"/>
                <w:szCs w:val="24"/>
              </w:rPr>
              <w:t>mg/m</w:t>
            </w:r>
            <w:r>
              <w:rPr>
                <w:rFonts w:eastAsiaTheme="minorEastAsia"/>
                <w:kern w:val="1"/>
                <w:sz w:val="24"/>
                <w:szCs w:val="24"/>
                <w:vertAlign w:val="superscript"/>
              </w:rPr>
              <w:t>3</w:t>
            </w:r>
            <w:bookmarkEnd w:id="21"/>
            <w:bookmarkEnd w:id="22"/>
            <w:r>
              <w:rPr>
                <w:rFonts w:eastAsiaTheme="minorEastAsia"/>
                <w:kern w:val="1"/>
                <w:sz w:val="24"/>
                <w:szCs w:val="24"/>
              </w:rPr>
              <w:t>。因此，本项目油烟产生量少，经油烟机处理后由排气筒引至屋顶排放，能够达到《饮食业油烟排放标准（试行）》</w:t>
            </w:r>
            <w:r>
              <w:rPr>
                <w:rFonts w:eastAsiaTheme="minorEastAsia"/>
                <w:kern w:val="1"/>
                <w:sz w:val="24"/>
                <w:szCs w:val="24"/>
              </w:rPr>
              <w:t>GB18483-2001</w:t>
            </w:r>
            <w:r>
              <w:rPr>
                <w:rFonts w:eastAsiaTheme="minorEastAsia"/>
                <w:kern w:val="1"/>
                <w:sz w:val="24"/>
                <w:szCs w:val="24"/>
              </w:rPr>
              <w:t>最高允许排放浓度</w:t>
            </w:r>
            <w:r>
              <w:rPr>
                <w:rFonts w:eastAsiaTheme="minorEastAsia"/>
                <w:kern w:val="1"/>
                <w:sz w:val="24"/>
                <w:szCs w:val="24"/>
              </w:rPr>
              <w:t>2 mg/m</w:t>
            </w:r>
            <w:r>
              <w:rPr>
                <w:rFonts w:eastAsiaTheme="minorEastAsia"/>
                <w:kern w:val="1"/>
                <w:sz w:val="24"/>
                <w:szCs w:val="24"/>
                <w:vertAlign w:val="superscript"/>
              </w:rPr>
              <w:t>3</w:t>
            </w:r>
            <w:r>
              <w:rPr>
                <w:rFonts w:eastAsiaTheme="minorEastAsia"/>
                <w:kern w:val="1"/>
                <w:sz w:val="24"/>
                <w:szCs w:val="24"/>
              </w:rPr>
              <w:t>的要求。</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）废水</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1 \* GB3 </w:instrText>
            </w:r>
            <w:r>
              <w:rPr>
                <w:rFonts w:eastAsiaTheme="minorEastAsia"/>
                <w:sz w:val="24"/>
                <w:szCs w:val="24"/>
              </w:rPr>
              <w:fldChar w:fldCharType="separate"/>
            </w:r>
            <w:r w:rsidR="004D02B7">
              <w:rPr>
                <w:rFonts w:eastAsiaTheme="minorEastAsia"/>
                <w:sz w:val="24"/>
                <w:szCs w:val="24"/>
              </w:rPr>
              <w:t>①</w:t>
            </w:r>
            <w:r>
              <w:rPr>
                <w:rFonts w:eastAsiaTheme="minorEastAsia"/>
                <w:sz w:val="24"/>
                <w:szCs w:val="24"/>
              </w:rPr>
              <w:fldChar w:fldCharType="end"/>
            </w:r>
            <w:r w:rsidR="004D02B7">
              <w:rPr>
                <w:rFonts w:eastAsiaTheme="minorEastAsia"/>
                <w:sz w:val="24"/>
                <w:szCs w:val="24"/>
              </w:rPr>
              <w:t>生活污水：本项目定员</w:t>
            </w:r>
            <w:r w:rsidR="004D02B7">
              <w:rPr>
                <w:rFonts w:eastAsiaTheme="minorEastAsia"/>
                <w:sz w:val="24"/>
                <w:szCs w:val="24"/>
              </w:rPr>
              <w:t>9</w:t>
            </w:r>
            <w:r w:rsidR="004D02B7">
              <w:rPr>
                <w:rFonts w:eastAsiaTheme="minorEastAsia"/>
                <w:sz w:val="24"/>
                <w:szCs w:val="24"/>
              </w:rPr>
              <w:t>人，年工作</w:t>
            </w:r>
            <w:r w:rsidR="004D02B7">
              <w:rPr>
                <w:rFonts w:eastAsiaTheme="minorEastAsia"/>
                <w:sz w:val="24"/>
                <w:szCs w:val="24"/>
              </w:rPr>
              <w:t>365</w:t>
            </w:r>
            <w:r w:rsidR="004D02B7">
              <w:rPr>
                <w:rFonts w:eastAsiaTheme="minorEastAsia"/>
                <w:sz w:val="24"/>
                <w:szCs w:val="24"/>
              </w:rPr>
              <w:t>天，根据</w:t>
            </w:r>
            <w:r w:rsidR="004D02B7">
              <w:rPr>
                <w:rFonts w:eastAsiaTheme="minorEastAsia"/>
                <w:sz w:val="24"/>
                <w:szCs w:val="24"/>
              </w:rPr>
              <w:t>DB43/T 388--2014</w:t>
            </w:r>
            <w:r w:rsidR="004D02B7">
              <w:rPr>
                <w:rFonts w:eastAsiaTheme="minorEastAsia"/>
                <w:sz w:val="24"/>
                <w:szCs w:val="24"/>
              </w:rPr>
              <w:t>《湖</w:t>
            </w:r>
            <w:r w:rsidR="004D02B7">
              <w:rPr>
                <w:rFonts w:eastAsiaTheme="minorEastAsia"/>
                <w:sz w:val="24"/>
                <w:szCs w:val="24"/>
              </w:rPr>
              <w:lastRenderedPageBreak/>
              <w:t>南省地方标准》，员工生活用水按</w:t>
            </w:r>
            <w:r w:rsidR="004D02B7">
              <w:rPr>
                <w:rFonts w:eastAsiaTheme="minorEastAsia"/>
                <w:sz w:val="24"/>
                <w:szCs w:val="24"/>
              </w:rPr>
              <w:t>145</w:t>
            </w:r>
            <w:r w:rsidR="004D02B7">
              <w:rPr>
                <w:rFonts w:eastAsiaTheme="minorEastAsia"/>
                <w:sz w:val="24"/>
                <w:szCs w:val="24"/>
              </w:rPr>
              <w:t>L/</w:t>
            </w:r>
            <w:r w:rsidR="004D02B7">
              <w:rPr>
                <w:rFonts w:eastAsiaTheme="minorEastAsia"/>
                <w:sz w:val="24"/>
                <w:szCs w:val="24"/>
              </w:rPr>
              <w:t>人</w:t>
            </w:r>
            <w:r w:rsidR="004D02B7">
              <w:rPr>
                <w:rFonts w:eastAsiaTheme="minorEastAsia"/>
                <w:sz w:val="24"/>
                <w:szCs w:val="24"/>
              </w:rPr>
              <w:t>·d</w:t>
            </w:r>
            <w:r w:rsidR="004D02B7">
              <w:rPr>
                <w:rFonts w:eastAsiaTheme="minorEastAsia"/>
                <w:sz w:val="24"/>
                <w:szCs w:val="24"/>
              </w:rPr>
              <w:t>计，</w:t>
            </w:r>
            <w:r w:rsidR="004D02B7">
              <w:rPr>
                <w:rFonts w:eastAsiaTheme="minorEastAsia"/>
                <w:sz w:val="24"/>
                <w:szCs w:val="24"/>
              </w:rPr>
              <w:t>员工</w:t>
            </w:r>
            <w:r w:rsidR="004D02B7">
              <w:rPr>
                <w:rFonts w:eastAsiaTheme="minorEastAsia"/>
                <w:sz w:val="24"/>
                <w:szCs w:val="24"/>
              </w:rPr>
              <w:t>生活用水量为</w:t>
            </w:r>
            <w:r w:rsidR="004D02B7">
              <w:rPr>
                <w:rFonts w:eastAsiaTheme="minorEastAsia"/>
                <w:sz w:val="24"/>
                <w:szCs w:val="24"/>
              </w:rPr>
              <w:t>1.305</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/d</w:t>
            </w:r>
            <w:r w:rsidR="004D02B7">
              <w:rPr>
                <w:rFonts w:eastAsiaTheme="minorEastAsia"/>
                <w:sz w:val="24"/>
                <w:szCs w:val="24"/>
              </w:rPr>
              <w:t>，即</w:t>
            </w:r>
            <w:r w:rsidR="004D02B7">
              <w:rPr>
                <w:rFonts w:eastAsiaTheme="minorEastAsia"/>
                <w:sz w:val="24"/>
                <w:szCs w:val="24"/>
              </w:rPr>
              <w:t>476.325</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/a</w:t>
            </w:r>
            <w:r w:rsidR="004D02B7">
              <w:rPr>
                <w:rFonts w:eastAsiaTheme="minorEastAsia"/>
                <w:sz w:val="24"/>
                <w:szCs w:val="24"/>
              </w:rPr>
              <w:t>。</w:t>
            </w:r>
            <w:r w:rsidR="004D02B7">
              <w:rPr>
                <w:rFonts w:eastAsiaTheme="minorEastAsia"/>
                <w:sz w:val="24"/>
                <w:szCs w:val="24"/>
              </w:rPr>
              <w:t>顾客用水按</w:t>
            </w:r>
            <w:r w:rsidR="004D02B7">
              <w:rPr>
                <w:rFonts w:eastAsiaTheme="minorEastAsia"/>
                <w:sz w:val="24"/>
                <w:szCs w:val="24"/>
              </w:rPr>
              <w:t>10L/</w:t>
            </w:r>
            <w:r w:rsidR="004D02B7">
              <w:rPr>
                <w:rFonts w:eastAsiaTheme="minorEastAsia"/>
                <w:sz w:val="24"/>
                <w:szCs w:val="24"/>
              </w:rPr>
              <w:t>人</w:t>
            </w:r>
            <w:r w:rsidR="004D02B7">
              <w:rPr>
                <w:rFonts w:eastAsiaTheme="minorEastAsia"/>
                <w:sz w:val="24"/>
                <w:szCs w:val="24"/>
              </w:rPr>
              <w:t>·d</w:t>
            </w:r>
            <w:r w:rsidR="004D02B7">
              <w:rPr>
                <w:rFonts w:eastAsiaTheme="minorEastAsia"/>
                <w:sz w:val="24"/>
                <w:szCs w:val="24"/>
              </w:rPr>
              <w:t>，根据</w:t>
            </w:r>
            <w:r w:rsidR="004D02B7">
              <w:rPr>
                <w:rFonts w:eastAsiaTheme="minorEastAsia"/>
                <w:sz w:val="24"/>
                <w:szCs w:val="24"/>
              </w:rPr>
              <w:t>业主提供资料</w:t>
            </w:r>
            <w:r w:rsidR="004D02B7">
              <w:rPr>
                <w:rFonts w:eastAsiaTheme="minorEastAsia"/>
                <w:sz w:val="24"/>
                <w:szCs w:val="24"/>
              </w:rPr>
              <w:t>日均顾客</w:t>
            </w:r>
            <w:r w:rsidR="004D02B7">
              <w:rPr>
                <w:rFonts w:eastAsiaTheme="minorEastAsia"/>
                <w:sz w:val="24"/>
                <w:szCs w:val="24"/>
              </w:rPr>
              <w:t>200</w:t>
            </w:r>
            <w:r w:rsidR="004D02B7">
              <w:rPr>
                <w:rFonts w:eastAsiaTheme="minorEastAsia"/>
                <w:sz w:val="24"/>
                <w:szCs w:val="24"/>
              </w:rPr>
              <w:t>人</w:t>
            </w:r>
            <w:r w:rsidR="004D02B7">
              <w:rPr>
                <w:rFonts w:eastAsiaTheme="minorEastAsia"/>
                <w:sz w:val="24"/>
                <w:szCs w:val="24"/>
              </w:rPr>
              <w:t>，顾客</w:t>
            </w:r>
            <w:r w:rsidR="004D02B7">
              <w:rPr>
                <w:rFonts w:eastAsiaTheme="minorEastAsia"/>
                <w:sz w:val="24"/>
                <w:szCs w:val="24"/>
              </w:rPr>
              <w:t>用水量为</w:t>
            </w:r>
            <w:r w:rsidR="004D02B7">
              <w:rPr>
                <w:rFonts w:eastAsiaTheme="minorEastAsia"/>
                <w:sz w:val="24"/>
                <w:szCs w:val="24"/>
              </w:rPr>
              <w:t>2</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/d</w:t>
            </w:r>
            <w:r w:rsidR="004D02B7">
              <w:rPr>
                <w:rFonts w:eastAsiaTheme="minorEastAsia"/>
                <w:sz w:val="24"/>
                <w:szCs w:val="24"/>
              </w:rPr>
              <w:t>，即</w:t>
            </w:r>
            <w:r w:rsidR="004D02B7">
              <w:rPr>
                <w:rFonts w:eastAsiaTheme="minorEastAsia"/>
                <w:sz w:val="24"/>
                <w:szCs w:val="24"/>
              </w:rPr>
              <w:t>730</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/a</w:t>
            </w:r>
            <w:r w:rsidR="004D02B7">
              <w:rPr>
                <w:rFonts w:eastAsiaTheme="minorEastAsia"/>
                <w:sz w:val="24"/>
                <w:szCs w:val="24"/>
              </w:rPr>
              <w:t>。员工生活污水及顾客生活污水</w:t>
            </w:r>
            <w:r w:rsidR="004D02B7">
              <w:rPr>
                <w:rFonts w:eastAsiaTheme="minorEastAsia"/>
                <w:sz w:val="24"/>
                <w:szCs w:val="24"/>
              </w:rPr>
              <w:t>排水量按</w:t>
            </w:r>
            <w:r w:rsidR="004D02B7">
              <w:rPr>
                <w:rFonts w:eastAsiaTheme="minorEastAsia"/>
                <w:sz w:val="24"/>
                <w:szCs w:val="24"/>
              </w:rPr>
              <w:t>80%</w:t>
            </w:r>
            <w:r w:rsidR="004D02B7">
              <w:rPr>
                <w:rFonts w:eastAsiaTheme="minorEastAsia"/>
                <w:sz w:val="24"/>
                <w:szCs w:val="24"/>
              </w:rPr>
              <w:t>计，则本项目排水量为</w:t>
            </w:r>
            <w:r w:rsidR="004D02B7">
              <w:rPr>
                <w:rFonts w:eastAsiaTheme="minorEastAsia"/>
                <w:sz w:val="24"/>
                <w:szCs w:val="24"/>
              </w:rPr>
              <w:t>965.06</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/a</w:t>
            </w:r>
            <w:r w:rsidR="004D02B7">
              <w:rPr>
                <w:rFonts w:eastAsiaTheme="minorEastAsia"/>
                <w:sz w:val="24"/>
                <w:szCs w:val="24"/>
              </w:rPr>
              <w:t>，</w:t>
            </w:r>
            <w:r w:rsidR="004D02B7">
              <w:rPr>
                <w:rFonts w:eastAsiaTheme="minorEastAsia"/>
                <w:sz w:val="24"/>
                <w:szCs w:val="24"/>
              </w:rPr>
              <w:t>生活污水中</w:t>
            </w:r>
            <w:r w:rsidR="004D02B7">
              <w:rPr>
                <w:rFonts w:eastAsiaTheme="minorEastAsia"/>
                <w:bCs/>
                <w:sz w:val="24"/>
                <w:szCs w:val="24"/>
              </w:rPr>
              <w:t>主要污染物是</w:t>
            </w:r>
            <w:r w:rsidR="004D02B7">
              <w:rPr>
                <w:rFonts w:eastAsiaTheme="minorEastAsia"/>
                <w:bCs/>
                <w:sz w:val="24"/>
                <w:szCs w:val="24"/>
              </w:rPr>
              <w:t>COD</w:t>
            </w:r>
            <w:r w:rsidR="004D02B7">
              <w:rPr>
                <w:rFonts w:eastAsiaTheme="minorEastAsia"/>
                <w:bCs/>
                <w:sz w:val="24"/>
                <w:szCs w:val="24"/>
              </w:rPr>
              <w:t>、</w:t>
            </w:r>
            <w:r w:rsidR="004D02B7">
              <w:rPr>
                <w:rFonts w:eastAsiaTheme="minorEastAsia"/>
                <w:bCs/>
                <w:sz w:val="24"/>
                <w:szCs w:val="24"/>
              </w:rPr>
              <w:t>BOD</w:t>
            </w:r>
            <w:r w:rsidR="004D02B7">
              <w:rPr>
                <w:rFonts w:eastAsiaTheme="minorEastAsia"/>
                <w:bCs/>
                <w:sz w:val="24"/>
                <w:szCs w:val="24"/>
              </w:rPr>
              <w:t>、</w:t>
            </w:r>
            <w:r w:rsidR="004D02B7">
              <w:rPr>
                <w:rFonts w:eastAsiaTheme="minorEastAsia"/>
                <w:bCs/>
                <w:sz w:val="24"/>
                <w:szCs w:val="24"/>
              </w:rPr>
              <w:t>SS</w:t>
            </w:r>
            <w:r w:rsidR="004D02B7">
              <w:rPr>
                <w:rFonts w:eastAsiaTheme="minorEastAsia"/>
                <w:bCs/>
                <w:sz w:val="24"/>
                <w:szCs w:val="24"/>
              </w:rPr>
              <w:t>、</w:t>
            </w:r>
            <w:r w:rsidR="004D02B7">
              <w:rPr>
                <w:rFonts w:eastAsiaTheme="minorEastAsia"/>
                <w:bCs/>
                <w:sz w:val="24"/>
                <w:szCs w:val="24"/>
              </w:rPr>
              <w:t>NH</w:t>
            </w:r>
            <w:r w:rsidR="004D02B7">
              <w:rPr>
                <w:rFonts w:eastAsiaTheme="minorEastAsia"/>
                <w:bCs/>
                <w:sz w:val="24"/>
                <w:szCs w:val="24"/>
                <w:vertAlign w:val="subscript"/>
              </w:rPr>
              <w:t>3</w:t>
            </w:r>
            <w:r w:rsidR="004D02B7">
              <w:rPr>
                <w:rFonts w:eastAsiaTheme="minorEastAsia"/>
                <w:bCs/>
                <w:sz w:val="24"/>
                <w:szCs w:val="24"/>
              </w:rPr>
              <w:t>-N</w:t>
            </w:r>
            <w:r w:rsidR="004D02B7">
              <w:rPr>
                <w:rFonts w:eastAsiaTheme="minorEastAsia"/>
                <w:bCs/>
                <w:sz w:val="24"/>
                <w:szCs w:val="24"/>
              </w:rPr>
              <w:t>等；</w:t>
            </w:r>
            <w:r w:rsidR="004D02B7">
              <w:rPr>
                <w:rFonts w:eastAsiaTheme="minorEastAsia"/>
                <w:sz w:val="24"/>
                <w:szCs w:val="24"/>
              </w:rPr>
              <w:t>按照一般生活污水污染情况：</w:t>
            </w:r>
            <w:r w:rsidR="004D02B7">
              <w:rPr>
                <w:rFonts w:eastAsiaTheme="minorEastAsia"/>
                <w:bCs/>
                <w:sz w:val="24"/>
                <w:szCs w:val="24"/>
              </w:rPr>
              <w:t>COD</w:t>
            </w:r>
            <w:r w:rsidR="004D02B7">
              <w:rPr>
                <w:rFonts w:eastAsiaTheme="minorEastAsia"/>
                <w:sz w:val="24"/>
                <w:szCs w:val="24"/>
              </w:rPr>
              <w:t>：</w:t>
            </w:r>
            <w:bookmarkStart w:id="23" w:name="OLE_LINK17"/>
            <w:r w:rsidR="004D02B7">
              <w:rPr>
                <w:rFonts w:eastAsiaTheme="minorEastAsia"/>
                <w:sz w:val="24"/>
                <w:szCs w:val="24"/>
              </w:rPr>
              <w:t>350</w:t>
            </w:r>
            <w:bookmarkEnd w:id="23"/>
            <w:r w:rsidR="004D02B7">
              <w:rPr>
                <w:rFonts w:eastAsiaTheme="minorEastAsia"/>
                <w:sz w:val="24"/>
                <w:szCs w:val="24"/>
              </w:rPr>
              <w:t>mg/L</w:t>
            </w:r>
            <w:r w:rsidR="004D02B7">
              <w:rPr>
                <w:rFonts w:eastAsiaTheme="minorEastAsia"/>
                <w:sz w:val="24"/>
                <w:szCs w:val="24"/>
              </w:rPr>
              <w:t>、</w:t>
            </w:r>
            <w:r w:rsidR="004D02B7">
              <w:rPr>
                <w:rFonts w:eastAsiaTheme="minorEastAsia"/>
                <w:sz w:val="24"/>
                <w:szCs w:val="24"/>
              </w:rPr>
              <w:t>BOD</w:t>
            </w:r>
            <w:r w:rsidR="004D02B7">
              <w:rPr>
                <w:rFonts w:eastAsiaTheme="minorEastAsia"/>
                <w:sz w:val="24"/>
                <w:szCs w:val="24"/>
              </w:rPr>
              <w:t>：</w:t>
            </w:r>
            <w:r w:rsidR="004D02B7">
              <w:rPr>
                <w:rFonts w:eastAsiaTheme="minorEastAsia"/>
                <w:sz w:val="24"/>
                <w:szCs w:val="24"/>
              </w:rPr>
              <w:t>180mg/L</w:t>
            </w:r>
            <w:r w:rsidR="004D02B7">
              <w:rPr>
                <w:rFonts w:eastAsiaTheme="minorEastAsia"/>
                <w:sz w:val="24"/>
                <w:szCs w:val="24"/>
              </w:rPr>
              <w:t>、</w:t>
            </w:r>
            <w:r w:rsidR="004D02B7">
              <w:rPr>
                <w:rFonts w:eastAsiaTheme="minorEastAsia"/>
                <w:sz w:val="24"/>
                <w:szCs w:val="24"/>
              </w:rPr>
              <w:t>SS</w:t>
            </w:r>
            <w:r w:rsidR="004D02B7">
              <w:rPr>
                <w:rFonts w:eastAsiaTheme="minorEastAsia"/>
                <w:sz w:val="24"/>
                <w:szCs w:val="24"/>
              </w:rPr>
              <w:t>：</w:t>
            </w:r>
            <w:r w:rsidR="004D02B7">
              <w:rPr>
                <w:rFonts w:eastAsiaTheme="minorEastAsia"/>
                <w:sz w:val="24"/>
                <w:szCs w:val="24"/>
              </w:rPr>
              <w:t>250mg/L</w:t>
            </w:r>
            <w:r w:rsidR="004D02B7">
              <w:rPr>
                <w:rFonts w:eastAsiaTheme="minorEastAsia"/>
                <w:sz w:val="24"/>
                <w:szCs w:val="24"/>
              </w:rPr>
              <w:t>、</w:t>
            </w:r>
            <w:r w:rsidR="004D02B7">
              <w:rPr>
                <w:rFonts w:eastAsiaTheme="minorEastAsia"/>
                <w:sz w:val="24"/>
                <w:szCs w:val="24"/>
              </w:rPr>
              <w:t>NH</w:t>
            </w:r>
            <w:r w:rsidR="004D02B7">
              <w:rPr>
                <w:rFonts w:eastAsiaTheme="minorEastAsia"/>
                <w:sz w:val="24"/>
                <w:szCs w:val="24"/>
                <w:vertAlign w:val="subscript"/>
              </w:rPr>
              <w:t>3</w:t>
            </w:r>
            <w:r w:rsidR="004D02B7">
              <w:rPr>
                <w:rFonts w:eastAsiaTheme="minorEastAsia"/>
                <w:sz w:val="24"/>
                <w:szCs w:val="24"/>
              </w:rPr>
              <w:t>-N</w:t>
            </w:r>
            <w:r w:rsidR="004D02B7">
              <w:rPr>
                <w:rFonts w:eastAsiaTheme="minorEastAsia"/>
                <w:sz w:val="24"/>
                <w:szCs w:val="24"/>
              </w:rPr>
              <w:t>：</w:t>
            </w:r>
            <w:r w:rsidR="004D02B7">
              <w:rPr>
                <w:rFonts w:eastAsiaTheme="minorEastAsia"/>
                <w:sz w:val="24"/>
                <w:szCs w:val="24"/>
              </w:rPr>
              <w:t>30mg/L</w:t>
            </w:r>
            <w:r w:rsidR="004D02B7">
              <w:rPr>
                <w:rFonts w:eastAsiaTheme="minorEastAsia"/>
                <w:sz w:val="24"/>
                <w:szCs w:val="24"/>
              </w:rPr>
              <w:t>。</w:t>
            </w:r>
          </w:p>
          <w:p w:rsidR="00530DFE" w:rsidRDefault="00530DFE">
            <w:pPr>
              <w:adjustRightInd w:val="0"/>
              <w:snapToGrid w:val="0"/>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2 \* GB3 </w:instrText>
            </w:r>
            <w:r>
              <w:rPr>
                <w:rFonts w:eastAsiaTheme="minorEastAsia"/>
                <w:sz w:val="24"/>
                <w:szCs w:val="24"/>
              </w:rPr>
              <w:fldChar w:fldCharType="separate"/>
            </w:r>
            <w:r w:rsidR="004D02B7">
              <w:rPr>
                <w:rFonts w:eastAsiaTheme="minorEastAsia"/>
                <w:sz w:val="24"/>
                <w:szCs w:val="24"/>
              </w:rPr>
              <w:t>②</w:t>
            </w:r>
            <w:r>
              <w:rPr>
                <w:rFonts w:eastAsiaTheme="minorEastAsia"/>
                <w:sz w:val="24"/>
                <w:szCs w:val="24"/>
              </w:rPr>
              <w:fldChar w:fldCharType="end"/>
            </w:r>
            <w:r w:rsidR="004D02B7">
              <w:rPr>
                <w:rFonts w:eastAsiaTheme="minorEastAsia"/>
                <w:sz w:val="24"/>
                <w:szCs w:val="24"/>
              </w:rPr>
              <w:t>场地冲洗废水：类比同类型加油站项目及结合本项目实际情况，场地每周冲洗一次，用水量按</w:t>
            </w:r>
            <w:r w:rsidR="004D02B7">
              <w:rPr>
                <w:rFonts w:eastAsiaTheme="minorEastAsia"/>
                <w:sz w:val="24"/>
                <w:szCs w:val="24"/>
              </w:rPr>
              <w:t>2L/m</w:t>
            </w:r>
            <w:r w:rsidR="004D02B7">
              <w:rPr>
                <w:rFonts w:eastAsiaTheme="minorEastAsia"/>
                <w:sz w:val="24"/>
                <w:szCs w:val="24"/>
                <w:vertAlign w:val="superscript"/>
              </w:rPr>
              <w:t>2</w:t>
            </w:r>
            <w:r w:rsidR="004D02B7">
              <w:rPr>
                <w:rFonts w:eastAsiaTheme="minorEastAsia"/>
                <w:sz w:val="24"/>
                <w:szCs w:val="24"/>
              </w:rPr>
              <w:t>计，场地面积</w:t>
            </w:r>
            <w:r w:rsidR="004D02B7">
              <w:rPr>
                <w:rFonts w:eastAsiaTheme="minorEastAsia"/>
                <w:sz w:val="24"/>
                <w:szCs w:val="24"/>
              </w:rPr>
              <w:t>418</w:t>
            </w:r>
            <w:r w:rsidR="004D02B7">
              <w:rPr>
                <w:rFonts w:eastAsiaTheme="minorEastAsia"/>
                <w:sz w:val="24"/>
                <w:szCs w:val="24"/>
              </w:rPr>
              <w:t>m</w:t>
            </w:r>
            <w:r w:rsidR="004D02B7">
              <w:rPr>
                <w:rFonts w:eastAsiaTheme="minorEastAsia"/>
                <w:sz w:val="24"/>
                <w:szCs w:val="24"/>
                <w:vertAlign w:val="superscript"/>
              </w:rPr>
              <w:t>2</w:t>
            </w:r>
            <w:r w:rsidR="004D02B7">
              <w:rPr>
                <w:rFonts w:eastAsiaTheme="minorEastAsia"/>
                <w:sz w:val="24"/>
                <w:szCs w:val="24"/>
              </w:rPr>
              <w:t>，预计场地冲洗用水量约为</w:t>
            </w:r>
            <w:r w:rsidR="004D02B7">
              <w:rPr>
                <w:rFonts w:eastAsiaTheme="minorEastAsia"/>
                <w:sz w:val="24"/>
                <w:szCs w:val="24"/>
              </w:rPr>
              <w:t>0.137</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/d</w:t>
            </w:r>
            <w:r w:rsidR="004D02B7">
              <w:rPr>
                <w:rFonts w:eastAsiaTheme="minorEastAsia"/>
                <w:sz w:val="24"/>
                <w:szCs w:val="24"/>
              </w:rPr>
              <w:t>（</w:t>
            </w:r>
            <w:r w:rsidR="004D02B7">
              <w:rPr>
                <w:rFonts w:eastAsiaTheme="minorEastAsia"/>
                <w:sz w:val="24"/>
                <w:szCs w:val="24"/>
              </w:rPr>
              <w:t>50.160</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/a</w:t>
            </w:r>
            <w:r w:rsidR="004D02B7">
              <w:rPr>
                <w:rFonts w:eastAsiaTheme="minorEastAsia"/>
                <w:sz w:val="24"/>
                <w:szCs w:val="24"/>
              </w:rPr>
              <w:t>），污水量按</w:t>
            </w:r>
            <w:r w:rsidR="004D02B7">
              <w:rPr>
                <w:rFonts w:eastAsiaTheme="minorEastAsia"/>
                <w:sz w:val="24"/>
                <w:szCs w:val="24"/>
              </w:rPr>
              <w:t>9</w:t>
            </w:r>
            <w:r w:rsidR="004D02B7">
              <w:rPr>
                <w:rFonts w:eastAsiaTheme="minorEastAsia"/>
                <w:sz w:val="24"/>
                <w:szCs w:val="24"/>
              </w:rPr>
              <w:t>0%</w:t>
            </w:r>
            <w:r w:rsidR="004D02B7">
              <w:rPr>
                <w:rFonts w:eastAsiaTheme="minorEastAsia"/>
                <w:sz w:val="24"/>
                <w:szCs w:val="24"/>
              </w:rPr>
              <w:t>计，则场地冲洗废水产生量为</w:t>
            </w:r>
            <w:r w:rsidR="004D02B7">
              <w:rPr>
                <w:rFonts w:eastAsiaTheme="minorEastAsia"/>
                <w:sz w:val="24"/>
                <w:szCs w:val="24"/>
              </w:rPr>
              <w:t>0.123</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/d</w:t>
            </w:r>
            <w:r w:rsidR="004D02B7">
              <w:rPr>
                <w:rFonts w:eastAsiaTheme="minorEastAsia"/>
                <w:sz w:val="24"/>
                <w:szCs w:val="24"/>
              </w:rPr>
              <w:t>，即</w:t>
            </w:r>
            <w:r w:rsidR="004D02B7">
              <w:rPr>
                <w:rFonts w:eastAsiaTheme="minorEastAsia"/>
                <w:sz w:val="24"/>
                <w:szCs w:val="24"/>
              </w:rPr>
              <w:t>45.144</w:t>
            </w:r>
            <w:r w:rsidR="004D02B7">
              <w:rPr>
                <w:rFonts w:eastAsiaTheme="minorEastAsia"/>
                <w:sz w:val="24"/>
                <w:szCs w:val="24"/>
              </w:rPr>
              <w:t>m</w:t>
            </w:r>
            <w:r w:rsidR="004D02B7">
              <w:rPr>
                <w:rFonts w:eastAsiaTheme="minorEastAsia"/>
                <w:sz w:val="24"/>
                <w:szCs w:val="24"/>
                <w:vertAlign w:val="superscript"/>
              </w:rPr>
              <w:t>3</w:t>
            </w:r>
            <w:r w:rsidR="004D02B7">
              <w:rPr>
                <w:rFonts w:eastAsiaTheme="minorEastAsia"/>
                <w:sz w:val="24"/>
                <w:szCs w:val="24"/>
              </w:rPr>
              <w:t>/a</w:t>
            </w:r>
            <w:r w:rsidR="004D02B7">
              <w:rPr>
                <w:rFonts w:eastAsiaTheme="minorEastAsia"/>
                <w:sz w:val="24"/>
                <w:szCs w:val="24"/>
              </w:rPr>
              <w:t>。主要污染物为</w:t>
            </w:r>
            <w:r w:rsidR="004D02B7">
              <w:rPr>
                <w:rFonts w:eastAsiaTheme="minorEastAsia"/>
                <w:sz w:val="24"/>
                <w:szCs w:val="24"/>
              </w:rPr>
              <w:t>SS</w:t>
            </w:r>
            <w:r w:rsidR="004D02B7">
              <w:rPr>
                <w:rFonts w:eastAsiaTheme="minorEastAsia"/>
                <w:sz w:val="24"/>
                <w:szCs w:val="24"/>
              </w:rPr>
              <w:t>：</w:t>
            </w:r>
            <w:r w:rsidR="004D02B7">
              <w:rPr>
                <w:rFonts w:eastAsiaTheme="minorEastAsia"/>
                <w:sz w:val="24"/>
                <w:szCs w:val="24"/>
              </w:rPr>
              <w:t>200mg/L</w:t>
            </w:r>
            <w:r w:rsidR="004D02B7">
              <w:rPr>
                <w:rFonts w:eastAsiaTheme="minorEastAsia"/>
                <w:sz w:val="24"/>
                <w:szCs w:val="24"/>
              </w:rPr>
              <w:t>、石油类：</w:t>
            </w:r>
            <w:r w:rsidR="004D02B7">
              <w:rPr>
                <w:rFonts w:eastAsiaTheme="minorEastAsia"/>
                <w:sz w:val="24"/>
                <w:szCs w:val="24"/>
              </w:rPr>
              <w:t>20mg/L</w:t>
            </w:r>
            <w:r w:rsidR="004D02B7">
              <w:rPr>
                <w:rFonts w:eastAsiaTheme="minorEastAsia"/>
                <w:sz w:val="24"/>
                <w:szCs w:val="24"/>
              </w:rPr>
              <w:t>。</w:t>
            </w:r>
          </w:p>
          <w:p w:rsidR="00530DFE" w:rsidRDefault="00530DFE">
            <w:pPr>
              <w:widowControl/>
              <w:adjustRightInd w:val="0"/>
              <w:snapToGrid w:val="0"/>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3 \* GB3 </w:instrText>
            </w:r>
            <w:r>
              <w:rPr>
                <w:rFonts w:eastAsiaTheme="minorEastAsia"/>
                <w:sz w:val="24"/>
                <w:szCs w:val="24"/>
              </w:rPr>
              <w:fldChar w:fldCharType="separate"/>
            </w:r>
            <w:r w:rsidR="004D02B7">
              <w:rPr>
                <w:rFonts w:eastAsiaTheme="minorEastAsia"/>
                <w:sz w:val="24"/>
                <w:szCs w:val="24"/>
              </w:rPr>
              <w:t>③</w:t>
            </w:r>
            <w:r>
              <w:rPr>
                <w:rFonts w:eastAsiaTheme="minorEastAsia"/>
                <w:sz w:val="24"/>
                <w:szCs w:val="24"/>
              </w:rPr>
              <w:fldChar w:fldCharType="end"/>
            </w:r>
            <w:r w:rsidR="004D02B7">
              <w:rPr>
                <w:rFonts w:eastAsiaTheme="minorEastAsia"/>
                <w:sz w:val="24"/>
                <w:szCs w:val="24"/>
              </w:rPr>
              <w:t>初期雨水：即降雨形成地面径流后</w:t>
            </w:r>
            <w:r w:rsidR="004D02B7">
              <w:rPr>
                <w:rFonts w:eastAsiaTheme="minorEastAsia"/>
                <w:sz w:val="24"/>
                <w:szCs w:val="24"/>
              </w:rPr>
              <w:t>10~15min</w:t>
            </w:r>
            <w:r w:rsidR="004D02B7">
              <w:rPr>
                <w:rFonts w:eastAsiaTheme="minorEastAsia"/>
                <w:sz w:val="24"/>
                <w:szCs w:val="24"/>
              </w:rPr>
              <w:t>的污染较大的雨水量。初期雨水与气象条件密切相关，具有间歇性、时间间隔变化大等特点，初期雨水中主要污染因子为石油类以及路面泥沙。考虑暴雨强度与降雨历时的关系，假设日平均降雨量集中在降雨初期</w:t>
            </w:r>
            <w:r w:rsidR="004D02B7">
              <w:rPr>
                <w:rFonts w:eastAsiaTheme="minorEastAsia"/>
                <w:sz w:val="24"/>
                <w:szCs w:val="24"/>
              </w:rPr>
              <w:t>3h</w:t>
            </w:r>
            <w:r w:rsidR="004D02B7">
              <w:rPr>
                <w:rFonts w:eastAsiaTheme="minorEastAsia"/>
                <w:sz w:val="24"/>
                <w:szCs w:val="24"/>
              </w:rPr>
              <w:t>（</w:t>
            </w:r>
            <w:r w:rsidR="004D02B7">
              <w:rPr>
                <w:rFonts w:eastAsiaTheme="minorEastAsia"/>
                <w:sz w:val="24"/>
                <w:szCs w:val="24"/>
              </w:rPr>
              <w:t>180min</w:t>
            </w:r>
            <w:r w:rsidR="004D02B7">
              <w:rPr>
                <w:rFonts w:eastAsiaTheme="minorEastAsia"/>
                <w:sz w:val="24"/>
                <w:szCs w:val="24"/>
              </w:rPr>
              <w:t>）内，进而估计初期（前</w:t>
            </w:r>
            <w:r w:rsidR="004D02B7">
              <w:rPr>
                <w:rFonts w:eastAsiaTheme="minorEastAsia"/>
                <w:sz w:val="24"/>
                <w:szCs w:val="24"/>
              </w:rPr>
              <w:t>15min</w:t>
            </w:r>
            <w:r w:rsidR="004D02B7">
              <w:rPr>
                <w:rFonts w:eastAsiaTheme="minorEastAsia"/>
                <w:sz w:val="24"/>
                <w:szCs w:val="24"/>
              </w:rPr>
              <w:t>）雨水的量，暴雨强度可按下述公式进行计算：</w:t>
            </w:r>
          </w:p>
          <w:p w:rsidR="00530DFE" w:rsidRDefault="00530DFE">
            <w:pPr>
              <w:pStyle w:val="22"/>
              <w:spacing w:after="0" w:line="360" w:lineRule="auto"/>
              <w:ind w:leftChars="0" w:left="0" w:firstLineChars="0" w:firstLine="0"/>
              <w:jc w:val="center"/>
              <w:rPr>
                <w:rFonts w:eastAsiaTheme="minorEastAsia"/>
                <w:spacing w:val="0"/>
                <w:kern w:val="2"/>
                <w:szCs w:val="21"/>
              </w:rPr>
            </w:pPr>
            <w:r w:rsidRPr="00530DFE">
              <w:rPr>
                <w:rFonts w:eastAsiaTheme="minorEastAsia"/>
                <w:spacing w:val="0"/>
                <w:kern w:val="2"/>
                <w:szCs w:val="21"/>
                <w:u w:val="none"/>
              </w:rPr>
              <w:object w:dxaOrig="2680" w:dyaOrig="680">
                <v:shape id="_x0000_i1029" type="#_x0000_t75" style="width:132.75pt;height:33pt" o:ole="">
                  <v:imagedata r:id="rId29" o:title=""/>
                </v:shape>
                <o:OLEObject Type="Embed" ProgID="Equations" ShapeID="_x0000_i1029" DrawAspect="Content" ObjectID="_1669536196" r:id="rId30"/>
              </w:object>
            </w:r>
          </w:p>
          <w:p w:rsidR="00530DFE" w:rsidRDefault="004D02B7">
            <w:pPr>
              <w:widowControl/>
              <w:adjustRightInd w:val="0"/>
              <w:snapToGrid w:val="0"/>
              <w:spacing w:line="360" w:lineRule="auto"/>
              <w:ind w:firstLineChars="400" w:firstLine="960"/>
              <w:rPr>
                <w:rFonts w:eastAsiaTheme="minorEastAsia"/>
                <w:sz w:val="24"/>
              </w:rPr>
            </w:pPr>
            <w:r>
              <w:rPr>
                <w:rFonts w:eastAsiaTheme="minorEastAsia"/>
                <w:sz w:val="24"/>
              </w:rPr>
              <w:t>q——</w:t>
            </w:r>
            <w:r>
              <w:rPr>
                <w:rFonts w:eastAsiaTheme="minorEastAsia"/>
                <w:sz w:val="24"/>
              </w:rPr>
              <w:t>暴雨强度（升</w:t>
            </w:r>
            <w:r>
              <w:rPr>
                <w:rFonts w:eastAsiaTheme="minorEastAsia"/>
                <w:sz w:val="24"/>
              </w:rPr>
              <w:t>/</w:t>
            </w:r>
            <w:r>
              <w:rPr>
                <w:rFonts w:eastAsiaTheme="minorEastAsia"/>
                <w:sz w:val="24"/>
              </w:rPr>
              <w:t>秒</w:t>
            </w:r>
            <w:r>
              <w:rPr>
                <w:rFonts w:eastAsiaTheme="minorEastAsia"/>
                <w:sz w:val="24"/>
              </w:rPr>
              <w:t>·</w:t>
            </w:r>
            <w:r>
              <w:rPr>
                <w:rFonts w:eastAsiaTheme="minorEastAsia"/>
                <w:sz w:val="24"/>
              </w:rPr>
              <w:t>公顷）；</w:t>
            </w:r>
          </w:p>
          <w:p w:rsidR="00530DFE" w:rsidRDefault="004D02B7">
            <w:pPr>
              <w:widowControl/>
              <w:adjustRightInd w:val="0"/>
              <w:snapToGrid w:val="0"/>
              <w:spacing w:line="360" w:lineRule="auto"/>
              <w:ind w:firstLineChars="400" w:firstLine="960"/>
              <w:rPr>
                <w:rFonts w:eastAsiaTheme="minorEastAsia"/>
                <w:sz w:val="24"/>
              </w:rPr>
            </w:pPr>
            <w:r>
              <w:rPr>
                <w:rFonts w:eastAsiaTheme="minorEastAsia"/>
                <w:sz w:val="24"/>
              </w:rPr>
              <w:t>P——</w:t>
            </w:r>
            <w:r>
              <w:rPr>
                <w:rFonts w:eastAsiaTheme="minorEastAsia"/>
                <w:sz w:val="24"/>
              </w:rPr>
              <w:t>重现期，取</w:t>
            </w:r>
            <w:r>
              <w:rPr>
                <w:rFonts w:eastAsiaTheme="minorEastAsia"/>
                <w:sz w:val="24"/>
              </w:rPr>
              <w:t>2</w:t>
            </w:r>
            <w:r>
              <w:rPr>
                <w:rFonts w:eastAsiaTheme="minorEastAsia"/>
                <w:sz w:val="24"/>
              </w:rPr>
              <w:t>年；</w:t>
            </w:r>
          </w:p>
          <w:p w:rsidR="00530DFE" w:rsidRDefault="004D02B7">
            <w:pPr>
              <w:spacing w:line="360" w:lineRule="auto"/>
              <w:ind w:firstLineChars="400" w:firstLine="960"/>
              <w:rPr>
                <w:rFonts w:eastAsiaTheme="minorEastAsia"/>
                <w:sz w:val="24"/>
              </w:rPr>
            </w:pPr>
            <w:r>
              <w:rPr>
                <w:rFonts w:eastAsiaTheme="minorEastAsia"/>
                <w:sz w:val="24"/>
              </w:rPr>
              <w:t>t——</w:t>
            </w:r>
            <w:r>
              <w:rPr>
                <w:rFonts w:eastAsiaTheme="minorEastAsia"/>
                <w:sz w:val="24"/>
              </w:rPr>
              <w:t>地面集水时间与管内流行时间之和（取</w:t>
            </w:r>
            <w:r>
              <w:rPr>
                <w:rFonts w:eastAsiaTheme="minorEastAsia"/>
                <w:sz w:val="24"/>
              </w:rPr>
              <w:t>1</w:t>
            </w:r>
            <w:r>
              <w:rPr>
                <w:rFonts w:eastAsiaTheme="minorEastAsia"/>
                <w:sz w:val="24"/>
              </w:rPr>
              <w:t>）。</w:t>
            </w:r>
          </w:p>
          <w:p w:rsidR="00530DFE" w:rsidRDefault="004D02B7">
            <w:pPr>
              <w:spacing w:line="360" w:lineRule="auto"/>
              <w:jc w:val="center"/>
              <w:rPr>
                <w:rFonts w:eastAsiaTheme="minorEastAsia"/>
                <w:sz w:val="24"/>
              </w:rPr>
            </w:pPr>
            <w:r>
              <w:rPr>
                <w:rFonts w:eastAsiaTheme="minorEastAsia"/>
                <w:sz w:val="24"/>
              </w:rPr>
              <w:t>Q=qFΨT</w:t>
            </w:r>
          </w:p>
          <w:p w:rsidR="00530DFE" w:rsidRDefault="004D02B7">
            <w:pPr>
              <w:spacing w:line="360" w:lineRule="auto"/>
              <w:ind w:firstLineChars="400" w:firstLine="960"/>
              <w:rPr>
                <w:rFonts w:eastAsiaTheme="minorEastAsia"/>
                <w:bCs/>
                <w:sz w:val="24"/>
                <w:szCs w:val="24"/>
              </w:rPr>
            </w:pPr>
            <w:r>
              <w:rPr>
                <w:rFonts w:eastAsiaTheme="minorEastAsia"/>
                <w:bCs/>
                <w:sz w:val="24"/>
                <w:szCs w:val="24"/>
              </w:rPr>
              <w:t>Q——</w:t>
            </w:r>
            <w:r>
              <w:rPr>
                <w:rFonts w:eastAsiaTheme="minorEastAsia"/>
                <w:bCs/>
                <w:sz w:val="24"/>
                <w:szCs w:val="24"/>
              </w:rPr>
              <w:t>初期雨水排放量；</w:t>
            </w:r>
          </w:p>
          <w:p w:rsidR="00530DFE" w:rsidRDefault="004D02B7">
            <w:pPr>
              <w:spacing w:line="360" w:lineRule="auto"/>
              <w:ind w:firstLineChars="400" w:firstLine="960"/>
              <w:rPr>
                <w:rFonts w:eastAsiaTheme="minorEastAsia"/>
                <w:bCs/>
                <w:sz w:val="24"/>
                <w:szCs w:val="24"/>
              </w:rPr>
            </w:pPr>
            <w:r>
              <w:rPr>
                <w:rFonts w:eastAsiaTheme="minorEastAsia"/>
                <w:bCs/>
                <w:sz w:val="24"/>
                <w:szCs w:val="24"/>
              </w:rPr>
              <w:t>F——</w:t>
            </w:r>
            <w:r>
              <w:rPr>
                <w:rFonts w:eastAsiaTheme="minorEastAsia"/>
                <w:bCs/>
                <w:sz w:val="24"/>
                <w:szCs w:val="24"/>
              </w:rPr>
              <w:t>汇水面积（公顷），本项目取加油罩棚面积</w:t>
            </w:r>
            <w:r>
              <w:rPr>
                <w:rFonts w:eastAsiaTheme="minorEastAsia"/>
                <w:bCs/>
                <w:sz w:val="24"/>
                <w:szCs w:val="24"/>
              </w:rPr>
              <w:t>0.0418</w:t>
            </w:r>
            <w:r>
              <w:rPr>
                <w:rFonts w:eastAsiaTheme="minorEastAsia"/>
                <w:sz w:val="24"/>
              </w:rPr>
              <w:t>ha</w:t>
            </w:r>
            <w:r>
              <w:rPr>
                <w:rFonts w:eastAsiaTheme="minorEastAsia"/>
                <w:bCs/>
                <w:sz w:val="24"/>
                <w:szCs w:val="24"/>
              </w:rPr>
              <w:t>；</w:t>
            </w:r>
          </w:p>
          <w:p w:rsidR="00530DFE" w:rsidRDefault="004D02B7">
            <w:pPr>
              <w:spacing w:line="360" w:lineRule="auto"/>
              <w:ind w:firstLineChars="400" w:firstLine="960"/>
              <w:rPr>
                <w:rFonts w:eastAsiaTheme="minorEastAsia"/>
                <w:bCs/>
                <w:sz w:val="24"/>
                <w:szCs w:val="24"/>
              </w:rPr>
            </w:pPr>
            <w:r>
              <w:rPr>
                <w:rFonts w:eastAsiaTheme="minorEastAsia"/>
                <w:bCs/>
                <w:sz w:val="24"/>
                <w:szCs w:val="24"/>
              </w:rPr>
              <w:t>Ψ——</w:t>
            </w:r>
            <w:r>
              <w:rPr>
                <w:rFonts w:eastAsiaTheme="minorEastAsia"/>
                <w:bCs/>
                <w:sz w:val="24"/>
                <w:szCs w:val="24"/>
              </w:rPr>
              <w:t>为径流系数（</w:t>
            </w:r>
            <w:r>
              <w:rPr>
                <w:rFonts w:eastAsiaTheme="minorEastAsia"/>
                <w:bCs/>
                <w:sz w:val="24"/>
                <w:szCs w:val="24"/>
              </w:rPr>
              <w:t>0.4-0.9</w:t>
            </w:r>
            <w:r>
              <w:rPr>
                <w:rFonts w:eastAsiaTheme="minorEastAsia"/>
                <w:bCs/>
                <w:sz w:val="24"/>
                <w:szCs w:val="24"/>
              </w:rPr>
              <w:t>），</w:t>
            </w:r>
            <w:r>
              <w:rPr>
                <w:rFonts w:eastAsiaTheme="minorEastAsia"/>
                <w:bCs/>
                <w:sz w:val="24"/>
                <w:szCs w:val="24"/>
              </w:rPr>
              <w:t>本项目硬化地面（道路路面、人工建筑物屋顶等）的径流系数取</w:t>
            </w:r>
            <w:r>
              <w:rPr>
                <w:rFonts w:eastAsiaTheme="minorEastAsia"/>
                <w:bCs/>
                <w:sz w:val="24"/>
                <w:szCs w:val="24"/>
              </w:rPr>
              <w:t>0.9</w:t>
            </w:r>
            <w:r>
              <w:rPr>
                <w:rFonts w:eastAsiaTheme="minorEastAsia"/>
                <w:bCs/>
                <w:sz w:val="24"/>
                <w:szCs w:val="24"/>
              </w:rPr>
              <w:t>；</w:t>
            </w:r>
          </w:p>
          <w:p w:rsidR="00530DFE" w:rsidRDefault="004D02B7">
            <w:pPr>
              <w:spacing w:line="360" w:lineRule="auto"/>
              <w:ind w:firstLineChars="400" w:firstLine="960"/>
              <w:rPr>
                <w:rFonts w:eastAsiaTheme="minorEastAsia"/>
                <w:bCs/>
                <w:sz w:val="24"/>
                <w:szCs w:val="24"/>
              </w:rPr>
            </w:pPr>
            <w:r>
              <w:rPr>
                <w:rFonts w:eastAsiaTheme="minorEastAsia"/>
                <w:bCs/>
                <w:sz w:val="24"/>
                <w:szCs w:val="24"/>
              </w:rPr>
              <w:t>T——</w:t>
            </w:r>
            <w:r>
              <w:rPr>
                <w:rFonts w:eastAsiaTheme="minorEastAsia"/>
                <w:bCs/>
                <w:sz w:val="24"/>
                <w:szCs w:val="24"/>
              </w:rPr>
              <w:t>为收水时间，一般取</w:t>
            </w:r>
            <w:r>
              <w:rPr>
                <w:rFonts w:eastAsiaTheme="minorEastAsia"/>
                <w:bCs/>
                <w:sz w:val="24"/>
                <w:szCs w:val="24"/>
              </w:rPr>
              <w:t>15min</w:t>
            </w:r>
            <w:r>
              <w:rPr>
                <w:rFonts w:eastAsiaTheme="minorEastAsia"/>
                <w:bCs/>
                <w:sz w:val="24"/>
                <w:szCs w:val="24"/>
              </w:rPr>
              <w:t>，</w:t>
            </w:r>
            <w:r>
              <w:rPr>
                <w:rFonts w:eastAsiaTheme="minorEastAsia"/>
                <w:bCs/>
                <w:sz w:val="24"/>
                <w:szCs w:val="24"/>
              </w:rPr>
              <w:t>900s</w:t>
            </w:r>
            <w:r>
              <w:rPr>
                <w:rFonts w:eastAsiaTheme="minorEastAsia"/>
                <w:bCs/>
                <w:sz w:val="24"/>
                <w:szCs w:val="24"/>
              </w:rPr>
              <w:t>。</w:t>
            </w:r>
          </w:p>
          <w:p w:rsidR="00530DFE" w:rsidRDefault="004D02B7">
            <w:pPr>
              <w:widowControl/>
              <w:adjustRightInd w:val="0"/>
              <w:snapToGrid w:val="0"/>
              <w:spacing w:line="360" w:lineRule="auto"/>
              <w:ind w:firstLineChars="200" w:firstLine="480"/>
              <w:rPr>
                <w:rFonts w:eastAsiaTheme="minorEastAsia"/>
                <w:sz w:val="24"/>
                <w:szCs w:val="24"/>
              </w:rPr>
            </w:pPr>
            <w:r>
              <w:rPr>
                <w:rFonts w:eastAsiaTheme="minorEastAsia"/>
                <w:sz w:val="24"/>
                <w:szCs w:val="24"/>
              </w:rPr>
              <w:t>经</w:t>
            </w:r>
            <w:r>
              <w:rPr>
                <w:rFonts w:eastAsiaTheme="minorEastAsia"/>
                <w:sz w:val="24"/>
                <w:szCs w:val="24"/>
              </w:rPr>
              <w:t>计算得该地区暴雨强度为</w:t>
            </w:r>
            <w:r>
              <w:rPr>
                <w:rFonts w:eastAsiaTheme="minorEastAsia"/>
                <w:sz w:val="24"/>
                <w:szCs w:val="24"/>
              </w:rPr>
              <w:t>430.55</w:t>
            </w:r>
            <w:r>
              <w:rPr>
                <w:rFonts w:eastAsiaTheme="minorEastAsia"/>
                <w:sz w:val="24"/>
                <w:szCs w:val="24"/>
              </w:rPr>
              <w:t>L/</w:t>
            </w:r>
            <w:r>
              <w:rPr>
                <w:rFonts w:eastAsiaTheme="minorEastAsia"/>
                <w:sz w:val="24"/>
                <w:szCs w:val="24"/>
              </w:rPr>
              <w:t>（</w:t>
            </w:r>
            <w:r>
              <w:rPr>
                <w:rFonts w:eastAsiaTheme="minorEastAsia"/>
                <w:sz w:val="24"/>
                <w:szCs w:val="24"/>
              </w:rPr>
              <w:t>s</w:t>
            </w:r>
            <w:r>
              <w:rPr>
                <w:rFonts w:eastAsiaTheme="minorEastAsia"/>
                <w:sz w:val="24"/>
                <w:szCs w:val="24"/>
              </w:rPr>
              <w:t>·ha</w:t>
            </w:r>
            <w:r>
              <w:rPr>
                <w:rFonts w:eastAsiaTheme="minorEastAsia"/>
                <w:sz w:val="24"/>
                <w:szCs w:val="24"/>
              </w:rPr>
              <w:t>），初期雨水</w:t>
            </w:r>
            <w:r>
              <w:rPr>
                <w:rFonts w:eastAsiaTheme="minorEastAsia"/>
                <w:sz w:val="24"/>
                <w:szCs w:val="24"/>
              </w:rPr>
              <w:t>排放</w:t>
            </w:r>
            <w:r>
              <w:rPr>
                <w:rFonts w:eastAsiaTheme="minorEastAsia"/>
                <w:sz w:val="24"/>
                <w:szCs w:val="24"/>
              </w:rPr>
              <w:t>量为</w:t>
            </w:r>
            <w:r>
              <w:rPr>
                <w:rFonts w:eastAsiaTheme="minorEastAsia"/>
                <w:sz w:val="24"/>
                <w:szCs w:val="24"/>
              </w:rPr>
              <w:t>14.56</w:t>
            </w:r>
            <w:r>
              <w:rPr>
                <w:rFonts w:eastAsiaTheme="minorEastAsia"/>
                <w:sz w:val="24"/>
                <w:szCs w:val="24"/>
              </w:rPr>
              <w:t>m</w:t>
            </w:r>
            <w:r>
              <w:rPr>
                <w:rFonts w:eastAsiaTheme="minorEastAsia"/>
                <w:sz w:val="24"/>
                <w:szCs w:val="24"/>
                <w:vertAlign w:val="superscript"/>
              </w:rPr>
              <w:t>3</w:t>
            </w:r>
            <w:r>
              <w:rPr>
                <w:rFonts w:eastAsiaTheme="minorEastAsia"/>
                <w:sz w:val="24"/>
                <w:szCs w:val="24"/>
              </w:rPr>
              <w:t>。项目地区年平均降雨天数</w:t>
            </w:r>
            <w:r>
              <w:rPr>
                <w:rFonts w:eastAsiaTheme="minorEastAsia"/>
                <w:sz w:val="24"/>
                <w:szCs w:val="24"/>
              </w:rPr>
              <w:t>151.5</w:t>
            </w:r>
            <w:r>
              <w:rPr>
                <w:rFonts w:eastAsiaTheme="minorEastAsia"/>
                <w:sz w:val="24"/>
                <w:szCs w:val="24"/>
              </w:rPr>
              <w:t>天，因此，初期雨水产生量约为</w:t>
            </w:r>
            <w:r>
              <w:rPr>
                <w:rFonts w:eastAsiaTheme="minorEastAsia"/>
                <w:sz w:val="24"/>
                <w:szCs w:val="24"/>
              </w:rPr>
              <w:t>2205.68</w:t>
            </w:r>
            <w:r>
              <w:rPr>
                <w:rFonts w:eastAsiaTheme="minorEastAsia"/>
                <w:sz w:val="24"/>
                <w:szCs w:val="24"/>
              </w:rPr>
              <w:t>m</w:t>
            </w:r>
            <w:r>
              <w:rPr>
                <w:rFonts w:eastAsiaTheme="minorEastAsia"/>
                <w:sz w:val="24"/>
                <w:szCs w:val="24"/>
                <w:vertAlign w:val="superscript"/>
              </w:rPr>
              <w:t>3</w:t>
            </w:r>
            <w:r>
              <w:rPr>
                <w:rFonts w:eastAsiaTheme="minorEastAsia"/>
                <w:sz w:val="24"/>
                <w:szCs w:val="24"/>
              </w:rPr>
              <w:t>/a</w:t>
            </w:r>
            <w:r>
              <w:rPr>
                <w:rFonts w:eastAsiaTheme="minorEastAsia"/>
                <w:sz w:val="24"/>
                <w:szCs w:val="24"/>
              </w:rPr>
              <w:t>，一次产生量为</w:t>
            </w:r>
            <w:r>
              <w:rPr>
                <w:rFonts w:eastAsiaTheme="minorEastAsia"/>
                <w:sz w:val="24"/>
                <w:szCs w:val="24"/>
              </w:rPr>
              <w:t>14.56</w:t>
            </w:r>
            <w:r>
              <w:rPr>
                <w:rFonts w:eastAsiaTheme="minorEastAsia"/>
                <w:sz w:val="24"/>
                <w:szCs w:val="24"/>
              </w:rPr>
              <w:t>m</w:t>
            </w:r>
            <w:r>
              <w:rPr>
                <w:rFonts w:eastAsiaTheme="minorEastAsia"/>
                <w:sz w:val="24"/>
                <w:szCs w:val="24"/>
                <w:vertAlign w:val="superscript"/>
              </w:rPr>
              <w:t>3</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初期雨水含石油类和悬浮物浓度较高，因此需收集处理达标后才可排放，环</w:t>
            </w:r>
            <w:r>
              <w:rPr>
                <w:rFonts w:eastAsiaTheme="minorEastAsia"/>
                <w:sz w:val="24"/>
                <w:szCs w:val="24"/>
              </w:rPr>
              <w:lastRenderedPageBreak/>
              <w:t>评建议项目在</w:t>
            </w:r>
            <w:r>
              <w:rPr>
                <w:rFonts w:eastAsiaTheme="minorEastAsia"/>
                <w:sz w:val="24"/>
                <w:szCs w:val="24"/>
              </w:rPr>
              <w:t>西南侧角落</w:t>
            </w:r>
            <w:r>
              <w:rPr>
                <w:rFonts w:eastAsiaTheme="minorEastAsia"/>
                <w:sz w:val="24"/>
                <w:szCs w:val="24"/>
              </w:rPr>
              <w:t>设置一个</w:t>
            </w:r>
            <w:r>
              <w:rPr>
                <w:rFonts w:eastAsiaTheme="minorEastAsia"/>
                <w:sz w:val="24"/>
                <w:szCs w:val="24"/>
              </w:rPr>
              <w:t>15</w:t>
            </w:r>
            <w:r>
              <w:rPr>
                <w:rFonts w:eastAsiaTheme="minorEastAsia"/>
                <w:sz w:val="24"/>
                <w:szCs w:val="24"/>
              </w:rPr>
              <w:t>m</w:t>
            </w:r>
            <w:r>
              <w:rPr>
                <w:rFonts w:eastAsiaTheme="minorEastAsia"/>
                <w:sz w:val="24"/>
                <w:szCs w:val="24"/>
                <w:vertAlign w:val="superscript"/>
              </w:rPr>
              <w:t>3</w:t>
            </w:r>
            <w:r>
              <w:rPr>
                <w:rFonts w:eastAsiaTheme="minorEastAsia"/>
                <w:sz w:val="24"/>
                <w:szCs w:val="24"/>
              </w:rPr>
              <w:t>初期雨水</w:t>
            </w:r>
            <w:r>
              <w:rPr>
                <w:rFonts w:eastAsiaTheme="minorEastAsia"/>
                <w:sz w:val="24"/>
                <w:szCs w:val="24"/>
              </w:rPr>
              <w:t>沉淀池</w:t>
            </w:r>
            <w:r>
              <w:rPr>
                <w:rFonts w:eastAsiaTheme="minorEastAsia"/>
                <w:sz w:val="24"/>
                <w:szCs w:val="24"/>
              </w:rPr>
              <w:t>对场区初期雨水进行收集。</w:t>
            </w:r>
            <w:r>
              <w:rPr>
                <w:rFonts w:eastAsiaTheme="minorEastAsia"/>
                <w:sz w:val="24"/>
                <w:szCs w:val="24"/>
              </w:rPr>
              <w:t>初期雨水沉淀池</w:t>
            </w:r>
            <w:r>
              <w:rPr>
                <w:rFonts w:eastAsiaTheme="minorEastAsia"/>
                <w:sz w:val="24"/>
                <w:szCs w:val="24"/>
              </w:rPr>
              <w:t>位于站区地势较低的区域，便于收集初期雨水并</w:t>
            </w:r>
            <w:r>
              <w:rPr>
                <w:rFonts w:eastAsiaTheme="minorEastAsia"/>
                <w:sz w:val="24"/>
                <w:szCs w:val="24"/>
              </w:rPr>
              <w:t>用于厂区道路</w:t>
            </w:r>
            <w:r>
              <w:rPr>
                <w:rFonts w:eastAsiaTheme="minorEastAsia" w:hint="eastAsia"/>
                <w:sz w:val="24"/>
                <w:szCs w:val="24"/>
              </w:rPr>
              <w:t>扫水</w:t>
            </w:r>
            <w:r>
              <w:rPr>
                <w:rFonts w:eastAsiaTheme="minorEastAsia"/>
                <w:sz w:val="24"/>
                <w:szCs w:val="24"/>
              </w:rPr>
              <w:t>抑尘</w:t>
            </w:r>
            <w:r>
              <w:rPr>
                <w:rFonts w:eastAsiaTheme="minorEastAsia"/>
                <w:sz w:val="24"/>
                <w:szCs w:val="24"/>
              </w:rPr>
              <w:t>。</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4 \* GB3 </w:instrText>
            </w:r>
            <w:r>
              <w:rPr>
                <w:rFonts w:eastAsiaTheme="minorEastAsia"/>
                <w:sz w:val="24"/>
                <w:szCs w:val="24"/>
              </w:rPr>
              <w:fldChar w:fldCharType="separate"/>
            </w:r>
            <w:r w:rsidR="004D02B7">
              <w:rPr>
                <w:rFonts w:eastAsiaTheme="minorEastAsia"/>
                <w:sz w:val="24"/>
                <w:szCs w:val="24"/>
              </w:rPr>
              <w:t>④</w:t>
            </w:r>
            <w:r>
              <w:rPr>
                <w:rFonts w:eastAsiaTheme="minorEastAsia"/>
                <w:sz w:val="24"/>
                <w:szCs w:val="24"/>
              </w:rPr>
              <w:fldChar w:fldCharType="end"/>
            </w:r>
            <w:r w:rsidR="004D02B7">
              <w:rPr>
                <w:rFonts w:eastAsiaTheme="minorEastAsia"/>
                <w:sz w:val="24"/>
                <w:szCs w:val="24"/>
              </w:rPr>
              <w:t>绿化用水：本项目绿化面积</w:t>
            </w:r>
            <w:r w:rsidR="004D02B7">
              <w:rPr>
                <w:rFonts w:eastAsiaTheme="minorEastAsia"/>
                <w:sz w:val="24"/>
                <w:szCs w:val="24"/>
              </w:rPr>
              <w:t>628.42</w:t>
            </w:r>
            <w:r w:rsidR="004D02B7">
              <w:rPr>
                <w:rFonts w:eastAsiaTheme="minorEastAsia"/>
                <w:sz w:val="24"/>
                <w:szCs w:val="24"/>
              </w:rPr>
              <w:t>m</w:t>
            </w:r>
            <w:r w:rsidR="004D02B7">
              <w:rPr>
                <w:rFonts w:eastAsiaTheme="minorEastAsia"/>
                <w:sz w:val="24"/>
                <w:szCs w:val="24"/>
                <w:vertAlign w:val="superscript"/>
              </w:rPr>
              <w:t>2</w:t>
            </w:r>
            <w:r w:rsidR="004D02B7">
              <w:rPr>
                <w:rFonts w:eastAsiaTheme="minorEastAsia"/>
                <w:sz w:val="24"/>
                <w:szCs w:val="24"/>
              </w:rPr>
              <w:t>，绿化用水量按</w:t>
            </w:r>
            <w:r w:rsidR="004D02B7">
              <w:rPr>
                <w:rFonts w:eastAsiaTheme="minorEastAsia"/>
                <w:sz w:val="24"/>
                <w:szCs w:val="24"/>
              </w:rPr>
              <w:t>2L/m</w:t>
            </w:r>
            <w:r w:rsidR="004D02B7">
              <w:rPr>
                <w:rFonts w:eastAsiaTheme="minorEastAsia"/>
                <w:sz w:val="24"/>
                <w:szCs w:val="24"/>
                <w:vertAlign w:val="superscript"/>
              </w:rPr>
              <w:t>2</w:t>
            </w:r>
            <w:r w:rsidR="004D02B7">
              <w:rPr>
                <w:rFonts w:eastAsiaTheme="minorEastAsia"/>
                <w:sz w:val="24"/>
                <w:szCs w:val="24"/>
              </w:rPr>
              <w:t>周计，则年绿化用水量约为</w:t>
            </w:r>
            <w:r w:rsidR="004D02B7">
              <w:rPr>
                <w:rFonts w:eastAsiaTheme="minorEastAsia"/>
                <w:sz w:val="24"/>
                <w:szCs w:val="24"/>
              </w:rPr>
              <w:t>251.40</w:t>
            </w:r>
            <w:r w:rsidR="004D02B7">
              <w:rPr>
                <w:rFonts w:eastAsiaTheme="minorEastAsia"/>
                <w:sz w:val="24"/>
                <w:szCs w:val="24"/>
              </w:rPr>
              <w:t>t/a</w:t>
            </w:r>
            <w:r w:rsidR="004D02B7">
              <w:rPr>
                <w:rFonts w:eastAsiaTheme="minorEastAsia"/>
                <w:sz w:val="24"/>
                <w:szCs w:val="24"/>
              </w:rPr>
              <w:t>。绿化用水全部进入土壤或蒸发，无外排。</w:t>
            </w:r>
          </w:p>
          <w:p w:rsidR="00530DFE" w:rsidRDefault="004D02B7">
            <w:pPr>
              <w:pStyle w:val="210"/>
              <w:spacing w:line="360" w:lineRule="auto"/>
              <w:rPr>
                <w:rFonts w:eastAsiaTheme="minorEastAsia" w:cs="Times New Roman"/>
                <w:szCs w:val="24"/>
              </w:rPr>
            </w:pPr>
            <w:r>
              <w:rPr>
                <w:rFonts w:eastAsiaTheme="minorEastAsia" w:cs="Times New Roman"/>
                <w:szCs w:val="24"/>
              </w:rPr>
              <w:t>本项目</w:t>
            </w:r>
            <w:r>
              <w:rPr>
                <w:rFonts w:eastAsiaTheme="minorEastAsia" w:cs="Times New Roman"/>
                <w:szCs w:val="24"/>
              </w:rPr>
              <w:t>厂区初期雨水</w:t>
            </w:r>
            <w:r>
              <w:rPr>
                <w:rFonts w:eastAsiaTheme="minorEastAsia" w:cs="Times New Roman"/>
                <w:szCs w:val="24"/>
              </w:rPr>
              <w:t>经初期雨水沉淀池处理后用于厂区道路抑尘；</w:t>
            </w:r>
            <w:r>
              <w:rPr>
                <w:rFonts w:eastAsiaTheme="minorEastAsia" w:cs="Times New Roman"/>
                <w:szCs w:val="24"/>
              </w:rPr>
              <w:t>站内场地冲洗废水经隔油沉淀</w:t>
            </w:r>
            <w:r>
              <w:rPr>
                <w:rFonts w:eastAsiaTheme="minorEastAsia" w:cs="Times New Roman"/>
                <w:szCs w:val="24"/>
              </w:rPr>
              <w:t>池</w:t>
            </w:r>
            <w:r>
              <w:rPr>
                <w:rFonts w:eastAsiaTheme="minorEastAsia" w:cs="Times New Roman"/>
                <w:szCs w:val="24"/>
              </w:rPr>
              <w:t>处理后，</w:t>
            </w:r>
            <w:r>
              <w:rPr>
                <w:rFonts w:eastAsiaTheme="minorEastAsia" w:cs="Times New Roman"/>
                <w:szCs w:val="24"/>
              </w:rPr>
              <w:t>用于厂区绿化；生活污水</w:t>
            </w:r>
            <w:r>
              <w:rPr>
                <w:rFonts w:eastAsiaTheme="minorEastAsia" w:cs="Times New Roman"/>
                <w:szCs w:val="24"/>
              </w:rPr>
              <w:t>经化粪池处理后</w:t>
            </w:r>
            <w:r>
              <w:rPr>
                <w:rFonts w:eastAsiaTheme="minorEastAsia" w:cs="Times New Roman"/>
                <w:szCs w:val="24"/>
              </w:rPr>
              <w:t>用于周边农田施肥</w:t>
            </w:r>
            <w:r>
              <w:rPr>
                <w:rFonts w:eastAsiaTheme="minorEastAsia" w:cs="Times New Roman"/>
                <w:szCs w:val="24"/>
              </w:rPr>
              <w:t>。</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本项目废水污染产生情况详见下表</w:t>
            </w:r>
            <w:r>
              <w:rPr>
                <w:rFonts w:eastAsiaTheme="minorEastAsia"/>
                <w:sz w:val="24"/>
              </w:rPr>
              <w:t>5-</w:t>
            </w:r>
            <w:r>
              <w:rPr>
                <w:rFonts w:eastAsiaTheme="minorEastAsia" w:hint="eastAsia"/>
                <w:sz w:val="24"/>
              </w:rPr>
              <w:t>3</w:t>
            </w:r>
            <w:r>
              <w:rPr>
                <w:rFonts w:eastAsiaTheme="minorEastAsia"/>
                <w:sz w:val="24"/>
              </w:rPr>
              <w:t>：</w:t>
            </w:r>
          </w:p>
          <w:p w:rsidR="00530DFE" w:rsidRDefault="004D02B7">
            <w:pPr>
              <w:adjustRightInd w:val="0"/>
              <w:snapToGrid w:val="0"/>
              <w:jc w:val="center"/>
              <w:rPr>
                <w:rFonts w:eastAsiaTheme="minorEastAsia"/>
                <w:b/>
              </w:rPr>
            </w:pPr>
            <w:bookmarkStart w:id="24" w:name="OLE_LINK26"/>
            <w:r>
              <w:rPr>
                <w:rFonts w:eastAsiaTheme="minorEastAsia"/>
                <w:b/>
              </w:rPr>
              <w:t>表</w:t>
            </w:r>
            <w:r>
              <w:rPr>
                <w:rFonts w:eastAsiaTheme="minorEastAsia"/>
                <w:b/>
              </w:rPr>
              <w:t>5-</w:t>
            </w:r>
            <w:r>
              <w:rPr>
                <w:rFonts w:eastAsiaTheme="minorEastAsia" w:hint="eastAsia"/>
                <w:b/>
              </w:rPr>
              <w:t>3</w:t>
            </w:r>
            <w:r>
              <w:rPr>
                <w:rFonts w:eastAsiaTheme="minorEastAsia"/>
                <w:b/>
                <w:kern w:val="0"/>
              </w:rPr>
              <w:t xml:space="preserve">   </w:t>
            </w:r>
            <w:r>
              <w:rPr>
                <w:rFonts w:eastAsiaTheme="minorEastAsia"/>
                <w:b/>
                <w:kern w:val="0"/>
              </w:rPr>
              <w:t>项目运营期</w:t>
            </w:r>
            <w:r>
              <w:rPr>
                <w:rFonts w:eastAsiaTheme="minorEastAsia"/>
                <w:b/>
              </w:rPr>
              <w:t>废水主要污染物产生及排放情况一览表</w:t>
            </w:r>
          </w:p>
          <w:tbl>
            <w:tblPr>
              <w:tblW w:w="8297" w:type="dxa"/>
              <w:tblInd w:w="5" w:type="dxa"/>
              <w:tblBorders>
                <w:top w:val="single" w:sz="12" w:space="0" w:color="auto"/>
                <w:bottom w:val="single" w:sz="12" w:space="0" w:color="auto"/>
                <w:insideH w:val="single" w:sz="4" w:space="0" w:color="auto"/>
                <w:insideV w:val="single" w:sz="4" w:space="0" w:color="auto"/>
              </w:tblBorders>
              <w:tblLayout w:type="fixed"/>
              <w:tblLook w:val="04A0"/>
            </w:tblPr>
            <w:tblGrid>
              <w:gridCol w:w="1581"/>
              <w:gridCol w:w="1818"/>
              <w:gridCol w:w="998"/>
              <w:gridCol w:w="997"/>
              <w:gridCol w:w="998"/>
              <w:gridCol w:w="995"/>
              <w:gridCol w:w="910"/>
            </w:tblGrid>
            <w:tr w:rsidR="00530DFE">
              <w:trPr>
                <w:trHeight w:val="397"/>
              </w:trPr>
              <w:tc>
                <w:tcPr>
                  <w:tcW w:w="3399" w:type="dxa"/>
                  <w:gridSpan w:val="2"/>
                  <w:vMerge w:val="restart"/>
                  <w:shd w:val="clear" w:color="auto" w:fill="auto"/>
                  <w:vAlign w:val="center"/>
                </w:tcPr>
                <w:p w:rsidR="00530DFE" w:rsidRDefault="004D02B7">
                  <w:pPr>
                    <w:widowControl/>
                    <w:jc w:val="center"/>
                    <w:rPr>
                      <w:rFonts w:eastAsiaTheme="minorEastAsia"/>
                      <w:b/>
                      <w:bCs/>
                      <w:kern w:val="0"/>
                    </w:rPr>
                  </w:pPr>
                  <w:r>
                    <w:rPr>
                      <w:rFonts w:eastAsiaTheme="minorEastAsia"/>
                      <w:b/>
                      <w:bCs/>
                      <w:kern w:val="0"/>
                    </w:rPr>
                    <w:t>项目类别</w:t>
                  </w:r>
                </w:p>
              </w:tc>
              <w:tc>
                <w:tcPr>
                  <w:tcW w:w="4898" w:type="dxa"/>
                  <w:gridSpan w:val="5"/>
                  <w:shd w:val="clear" w:color="auto" w:fill="auto"/>
                  <w:vAlign w:val="center"/>
                </w:tcPr>
                <w:p w:rsidR="00530DFE" w:rsidRDefault="004D02B7">
                  <w:pPr>
                    <w:widowControl/>
                    <w:jc w:val="center"/>
                    <w:rPr>
                      <w:rFonts w:eastAsiaTheme="minorEastAsia"/>
                      <w:b/>
                      <w:bCs/>
                      <w:kern w:val="0"/>
                    </w:rPr>
                  </w:pPr>
                  <w:r>
                    <w:rPr>
                      <w:rFonts w:eastAsiaTheme="minorEastAsia"/>
                      <w:b/>
                      <w:bCs/>
                      <w:kern w:val="0"/>
                    </w:rPr>
                    <w:t>主要污染物名称</w:t>
                  </w:r>
                </w:p>
              </w:tc>
            </w:tr>
            <w:tr w:rsidR="00530DFE">
              <w:trPr>
                <w:trHeight w:val="397"/>
              </w:trPr>
              <w:tc>
                <w:tcPr>
                  <w:tcW w:w="3399" w:type="dxa"/>
                  <w:gridSpan w:val="2"/>
                  <w:vMerge/>
                  <w:tcBorders>
                    <w:bottom w:val="single" w:sz="12" w:space="0" w:color="auto"/>
                  </w:tcBorders>
                  <w:vAlign w:val="center"/>
                </w:tcPr>
                <w:p w:rsidR="00530DFE" w:rsidRDefault="00530DFE">
                  <w:pPr>
                    <w:widowControl/>
                    <w:jc w:val="center"/>
                    <w:rPr>
                      <w:rFonts w:eastAsiaTheme="minorEastAsia"/>
                      <w:b/>
                      <w:bCs/>
                      <w:kern w:val="0"/>
                    </w:rPr>
                  </w:pPr>
                </w:p>
              </w:tc>
              <w:tc>
                <w:tcPr>
                  <w:tcW w:w="998" w:type="dxa"/>
                  <w:tcBorders>
                    <w:bottom w:val="single" w:sz="12" w:space="0" w:color="auto"/>
                  </w:tcBorders>
                  <w:shd w:val="clear" w:color="auto" w:fill="auto"/>
                  <w:vAlign w:val="center"/>
                </w:tcPr>
                <w:p w:rsidR="00530DFE" w:rsidRDefault="004D02B7">
                  <w:pPr>
                    <w:widowControl/>
                    <w:jc w:val="center"/>
                    <w:rPr>
                      <w:rFonts w:eastAsiaTheme="minorEastAsia"/>
                      <w:b/>
                      <w:bCs/>
                      <w:kern w:val="0"/>
                    </w:rPr>
                  </w:pPr>
                  <w:r>
                    <w:rPr>
                      <w:rFonts w:eastAsiaTheme="minorEastAsia"/>
                      <w:b/>
                      <w:bCs/>
                      <w:kern w:val="0"/>
                    </w:rPr>
                    <w:t>COD</w:t>
                  </w:r>
                </w:p>
              </w:tc>
              <w:tc>
                <w:tcPr>
                  <w:tcW w:w="997" w:type="dxa"/>
                  <w:tcBorders>
                    <w:bottom w:val="single" w:sz="12" w:space="0" w:color="auto"/>
                  </w:tcBorders>
                  <w:shd w:val="clear" w:color="auto" w:fill="auto"/>
                  <w:vAlign w:val="center"/>
                </w:tcPr>
                <w:p w:rsidR="00530DFE" w:rsidRDefault="004D02B7">
                  <w:pPr>
                    <w:widowControl/>
                    <w:jc w:val="center"/>
                    <w:rPr>
                      <w:rFonts w:eastAsiaTheme="minorEastAsia"/>
                      <w:b/>
                      <w:bCs/>
                      <w:kern w:val="0"/>
                    </w:rPr>
                  </w:pPr>
                  <w:r>
                    <w:rPr>
                      <w:rFonts w:eastAsiaTheme="minorEastAsia"/>
                      <w:b/>
                      <w:bCs/>
                      <w:kern w:val="0"/>
                    </w:rPr>
                    <w:t>BOD</w:t>
                  </w:r>
                </w:p>
              </w:tc>
              <w:tc>
                <w:tcPr>
                  <w:tcW w:w="998" w:type="dxa"/>
                  <w:tcBorders>
                    <w:bottom w:val="single" w:sz="12" w:space="0" w:color="auto"/>
                  </w:tcBorders>
                  <w:shd w:val="clear" w:color="auto" w:fill="auto"/>
                  <w:vAlign w:val="center"/>
                </w:tcPr>
                <w:p w:rsidR="00530DFE" w:rsidRDefault="004D02B7">
                  <w:pPr>
                    <w:widowControl/>
                    <w:jc w:val="center"/>
                    <w:rPr>
                      <w:rFonts w:eastAsiaTheme="minorEastAsia"/>
                      <w:b/>
                      <w:bCs/>
                      <w:kern w:val="0"/>
                    </w:rPr>
                  </w:pPr>
                  <w:r>
                    <w:rPr>
                      <w:rFonts w:eastAsiaTheme="minorEastAsia"/>
                      <w:b/>
                      <w:bCs/>
                      <w:kern w:val="0"/>
                    </w:rPr>
                    <w:t>SS</w:t>
                  </w:r>
                </w:p>
              </w:tc>
              <w:tc>
                <w:tcPr>
                  <w:tcW w:w="995" w:type="dxa"/>
                  <w:tcBorders>
                    <w:bottom w:val="single" w:sz="12" w:space="0" w:color="auto"/>
                  </w:tcBorders>
                  <w:shd w:val="clear" w:color="auto" w:fill="auto"/>
                  <w:vAlign w:val="center"/>
                </w:tcPr>
                <w:p w:rsidR="00530DFE" w:rsidRDefault="004D02B7">
                  <w:pPr>
                    <w:widowControl/>
                    <w:jc w:val="center"/>
                    <w:rPr>
                      <w:rFonts w:eastAsiaTheme="minorEastAsia"/>
                      <w:b/>
                      <w:bCs/>
                      <w:kern w:val="0"/>
                    </w:rPr>
                  </w:pPr>
                  <w:r>
                    <w:rPr>
                      <w:rFonts w:eastAsiaTheme="minorEastAsia"/>
                      <w:b/>
                      <w:bCs/>
                      <w:kern w:val="0"/>
                    </w:rPr>
                    <w:t>NH</w:t>
                  </w:r>
                  <w:r>
                    <w:rPr>
                      <w:rFonts w:eastAsiaTheme="minorEastAsia"/>
                      <w:b/>
                      <w:bCs/>
                      <w:kern w:val="0"/>
                      <w:vertAlign w:val="subscript"/>
                    </w:rPr>
                    <w:t>3</w:t>
                  </w:r>
                  <w:r>
                    <w:rPr>
                      <w:rFonts w:eastAsiaTheme="minorEastAsia"/>
                      <w:b/>
                      <w:bCs/>
                      <w:kern w:val="0"/>
                    </w:rPr>
                    <w:t>-N</w:t>
                  </w:r>
                </w:p>
              </w:tc>
              <w:tc>
                <w:tcPr>
                  <w:tcW w:w="910" w:type="dxa"/>
                  <w:tcBorders>
                    <w:bottom w:val="single" w:sz="12" w:space="0" w:color="auto"/>
                  </w:tcBorders>
                  <w:shd w:val="clear" w:color="auto" w:fill="auto"/>
                  <w:vAlign w:val="center"/>
                </w:tcPr>
                <w:p w:rsidR="00530DFE" w:rsidRDefault="004D02B7">
                  <w:pPr>
                    <w:widowControl/>
                    <w:jc w:val="center"/>
                    <w:rPr>
                      <w:rFonts w:eastAsiaTheme="minorEastAsia"/>
                      <w:b/>
                      <w:bCs/>
                      <w:kern w:val="0"/>
                    </w:rPr>
                  </w:pPr>
                  <w:r>
                    <w:rPr>
                      <w:rFonts w:eastAsiaTheme="minorEastAsia"/>
                      <w:b/>
                      <w:bCs/>
                      <w:kern w:val="0"/>
                    </w:rPr>
                    <w:t>石油类</w:t>
                  </w:r>
                </w:p>
              </w:tc>
            </w:tr>
            <w:tr w:rsidR="00530DFE">
              <w:trPr>
                <w:trHeight w:val="397"/>
              </w:trPr>
              <w:tc>
                <w:tcPr>
                  <w:tcW w:w="1581" w:type="dxa"/>
                  <w:vMerge w:val="restart"/>
                  <w:tcBorders>
                    <w:top w:val="single" w:sz="12" w:space="0" w:color="auto"/>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生活污水（</w:t>
                  </w:r>
                  <w:r>
                    <w:rPr>
                      <w:rFonts w:eastAsiaTheme="minorEastAsia"/>
                      <w:kern w:val="0"/>
                    </w:rPr>
                    <w:t>965.06</w:t>
                  </w:r>
                  <w:r>
                    <w:rPr>
                      <w:rFonts w:eastAsiaTheme="minorEastAsia"/>
                      <w:kern w:val="0"/>
                    </w:rPr>
                    <w:t>t/a</w:t>
                  </w:r>
                  <w:r>
                    <w:rPr>
                      <w:rFonts w:eastAsiaTheme="minorEastAsia"/>
                      <w:kern w:val="0"/>
                    </w:rPr>
                    <w:t>）</w:t>
                  </w:r>
                </w:p>
              </w:tc>
              <w:tc>
                <w:tcPr>
                  <w:tcW w:w="1818" w:type="dxa"/>
                  <w:tcBorders>
                    <w:top w:val="single" w:sz="12" w:space="0" w:color="auto"/>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产生浓度（</w:t>
                  </w:r>
                  <w:r>
                    <w:rPr>
                      <w:rFonts w:eastAsiaTheme="minorEastAsia"/>
                      <w:kern w:val="0"/>
                    </w:rPr>
                    <w:t>mg/L</w:t>
                  </w:r>
                  <w:r>
                    <w:rPr>
                      <w:rFonts w:eastAsiaTheme="minorEastAsia"/>
                      <w:kern w:val="0"/>
                    </w:rPr>
                    <w:t>）</w:t>
                  </w:r>
                </w:p>
              </w:tc>
              <w:tc>
                <w:tcPr>
                  <w:tcW w:w="998" w:type="dxa"/>
                  <w:tcBorders>
                    <w:top w:val="single" w:sz="12" w:space="0" w:color="auto"/>
                    <w:tl2br w:val="nil"/>
                    <w:tr2bl w:val="nil"/>
                  </w:tcBorders>
                  <w:shd w:val="clear" w:color="auto" w:fill="auto"/>
                  <w:vAlign w:val="center"/>
                </w:tcPr>
                <w:p w:rsidR="00530DFE" w:rsidRDefault="004D02B7">
                  <w:pPr>
                    <w:jc w:val="center"/>
                    <w:rPr>
                      <w:rFonts w:eastAsiaTheme="minorEastAsia"/>
                    </w:rPr>
                  </w:pPr>
                  <w:r>
                    <w:rPr>
                      <w:rFonts w:eastAsiaTheme="minorEastAsia"/>
                    </w:rPr>
                    <w:t>350</w:t>
                  </w:r>
                </w:p>
              </w:tc>
              <w:tc>
                <w:tcPr>
                  <w:tcW w:w="997" w:type="dxa"/>
                  <w:tcBorders>
                    <w:top w:val="single" w:sz="12" w:space="0" w:color="auto"/>
                    <w:tl2br w:val="nil"/>
                    <w:tr2bl w:val="nil"/>
                  </w:tcBorders>
                  <w:shd w:val="clear" w:color="auto" w:fill="auto"/>
                  <w:vAlign w:val="center"/>
                </w:tcPr>
                <w:p w:rsidR="00530DFE" w:rsidRDefault="004D02B7">
                  <w:pPr>
                    <w:jc w:val="center"/>
                    <w:rPr>
                      <w:rFonts w:eastAsiaTheme="minorEastAsia"/>
                    </w:rPr>
                  </w:pPr>
                  <w:r>
                    <w:rPr>
                      <w:rFonts w:eastAsiaTheme="minorEastAsia"/>
                    </w:rPr>
                    <w:t>180</w:t>
                  </w:r>
                </w:p>
              </w:tc>
              <w:tc>
                <w:tcPr>
                  <w:tcW w:w="998" w:type="dxa"/>
                  <w:tcBorders>
                    <w:top w:val="single" w:sz="12" w:space="0" w:color="auto"/>
                    <w:tl2br w:val="nil"/>
                    <w:tr2bl w:val="nil"/>
                  </w:tcBorders>
                  <w:shd w:val="clear" w:color="auto" w:fill="auto"/>
                  <w:vAlign w:val="center"/>
                </w:tcPr>
                <w:p w:rsidR="00530DFE" w:rsidRDefault="004D02B7">
                  <w:pPr>
                    <w:jc w:val="center"/>
                    <w:rPr>
                      <w:rFonts w:eastAsiaTheme="minorEastAsia"/>
                    </w:rPr>
                  </w:pPr>
                  <w:r>
                    <w:rPr>
                      <w:rFonts w:eastAsiaTheme="minorEastAsia"/>
                    </w:rPr>
                    <w:t>250</w:t>
                  </w:r>
                </w:p>
              </w:tc>
              <w:tc>
                <w:tcPr>
                  <w:tcW w:w="995" w:type="dxa"/>
                  <w:tcBorders>
                    <w:top w:val="single" w:sz="12" w:space="0" w:color="auto"/>
                    <w:tl2br w:val="nil"/>
                    <w:tr2bl w:val="nil"/>
                  </w:tcBorders>
                  <w:shd w:val="clear" w:color="auto" w:fill="auto"/>
                  <w:vAlign w:val="center"/>
                </w:tcPr>
                <w:p w:rsidR="00530DFE" w:rsidRDefault="004D02B7">
                  <w:pPr>
                    <w:jc w:val="center"/>
                    <w:rPr>
                      <w:rFonts w:eastAsiaTheme="minorEastAsia"/>
                    </w:rPr>
                  </w:pPr>
                  <w:r>
                    <w:rPr>
                      <w:rFonts w:eastAsiaTheme="minorEastAsia"/>
                    </w:rPr>
                    <w:t>30</w:t>
                  </w:r>
                </w:p>
              </w:tc>
              <w:tc>
                <w:tcPr>
                  <w:tcW w:w="910" w:type="dxa"/>
                  <w:tcBorders>
                    <w:top w:val="single" w:sz="12" w:space="0" w:color="auto"/>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产生量（</w:t>
                  </w:r>
                  <w:r>
                    <w:rPr>
                      <w:rFonts w:eastAsiaTheme="minorEastAsia"/>
                      <w:kern w:val="0"/>
                    </w:rPr>
                    <w:t>t/a</w:t>
                  </w:r>
                  <w:r>
                    <w:rPr>
                      <w:rFonts w:eastAsiaTheme="minorEastAsia"/>
                      <w:kern w:val="0"/>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0.335</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0.172</w:t>
                  </w:r>
                  <w:r>
                    <w:rPr>
                      <w:rFonts w:eastAsiaTheme="minorEastAsia"/>
                    </w:rPr>
                    <w:t xml:space="preserve"> </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0.239</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 xml:space="preserve"> </w:t>
                  </w:r>
                  <w:r>
                    <w:rPr>
                      <w:rFonts w:eastAsiaTheme="minorEastAsia"/>
                    </w:rPr>
                    <w:t>0.029</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化粪池处理效率</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15%</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9%</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30%</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3%</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排放浓度（</w:t>
                  </w:r>
                  <w:r>
                    <w:rPr>
                      <w:rFonts w:eastAsiaTheme="minorEastAsia"/>
                      <w:kern w:val="0"/>
                    </w:rPr>
                    <w:t>mg/L</w:t>
                  </w:r>
                  <w:r>
                    <w:rPr>
                      <w:rFonts w:eastAsiaTheme="minorEastAsia"/>
                      <w:kern w:val="0"/>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297.5</w:t>
                  </w:r>
                  <w:r>
                    <w:rPr>
                      <w:rFonts w:eastAsiaTheme="minorEastAsia"/>
                    </w:rPr>
                    <w:t>0</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163.8</w:t>
                  </w:r>
                  <w:r>
                    <w:rPr>
                      <w:rFonts w:eastAsiaTheme="minorEastAsia"/>
                    </w:rPr>
                    <w:t>0</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175</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29.1</w:t>
                  </w:r>
                  <w:r>
                    <w:rPr>
                      <w:rFonts w:eastAsiaTheme="minorEastAsia"/>
                    </w:rPr>
                    <w:t>0</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排放量（</w:t>
                  </w:r>
                  <w:r>
                    <w:rPr>
                      <w:rFonts w:eastAsiaTheme="minorEastAsia"/>
                      <w:kern w:val="0"/>
                    </w:rPr>
                    <w:t>t/a</w:t>
                  </w:r>
                  <w:r>
                    <w:rPr>
                      <w:rFonts w:eastAsiaTheme="minorEastAsia"/>
                      <w:kern w:val="0"/>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0.284</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0.157</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0.167</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0.028</w:t>
                  </w:r>
                  <w:r>
                    <w:rPr>
                      <w:rFonts w:eastAsiaTheme="minorEastAsia"/>
                    </w:rPr>
                    <w:t xml:space="preserve"> </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r>
            <w:tr w:rsidR="00530DFE">
              <w:trPr>
                <w:trHeight w:val="397"/>
              </w:trPr>
              <w:tc>
                <w:tcPr>
                  <w:tcW w:w="1581" w:type="dxa"/>
                  <w:vMerge w:val="restart"/>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场地冲洗废水（</w:t>
                  </w:r>
                  <w:r>
                    <w:rPr>
                      <w:rFonts w:eastAsiaTheme="minorEastAsia"/>
                      <w:kern w:val="0"/>
                    </w:rPr>
                    <w:t>45.144</w:t>
                  </w:r>
                  <w:r>
                    <w:rPr>
                      <w:rFonts w:eastAsiaTheme="minorEastAsia"/>
                      <w:kern w:val="0"/>
                    </w:rPr>
                    <w:t>t/a</w:t>
                  </w:r>
                  <w:r>
                    <w:rPr>
                      <w:rFonts w:eastAsiaTheme="minorEastAsia"/>
                      <w:kern w:val="0"/>
                    </w:rPr>
                    <w:t>）</w:t>
                  </w: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产生浓度（</w:t>
                  </w:r>
                  <w:r>
                    <w:rPr>
                      <w:rFonts w:eastAsiaTheme="minorEastAsia"/>
                      <w:kern w:val="0"/>
                    </w:rPr>
                    <w:t>mg/L</w:t>
                  </w:r>
                  <w:r>
                    <w:rPr>
                      <w:rFonts w:eastAsiaTheme="minorEastAsia"/>
                      <w:kern w:val="0"/>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200</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w:t>
                  </w:r>
                  <w:r>
                    <w:rPr>
                      <w:rFonts w:eastAsiaTheme="minorEastAsia"/>
                    </w:rPr>
                    <w:t>0</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产生量（</w:t>
                  </w:r>
                  <w:r>
                    <w:rPr>
                      <w:rFonts w:eastAsiaTheme="minorEastAsia"/>
                      <w:kern w:val="0"/>
                    </w:rPr>
                    <w:t>t/a</w:t>
                  </w:r>
                  <w:r>
                    <w:rPr>
                      <w:rFonts w:eastAsiaTheme="minorEastAsia"/>
                      <w:kern w:val="0"/>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0.009</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0.004</w:t>
                  </w:r>
                  <w:r>
                    <w:rPr>
                      <w:rFonts w:eastAsiaTheme="minorEastAsia"/>
                    </w:rPr>
                    <w:t xml:space="preserve"> </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隔油沉淀池处理效率</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7</w:t>
                  </w:r>
                  <w:r>
                    <w:rPr>
                      <w:rFonts w:eastAsiaTheme="minorEastAsia"/>
                    </w:rPr>
                    <w:t>0%</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50%</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排放浓度</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60</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排放量</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0.004</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w:t>
                  </w:r>
                </w:p>
              </w:tc>
            </w:tr>
            <w:tr w:rsidR="00530DFE">
              <w:trPr>
                <w:trHeight w:val="397"/>
              </w:trPr>
              <w:tc>
                <w:tcPr>
                  <w:tcW w:w="1581" w:type="dxa"/>
                  <w:vMerge w:val="restart"/>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初期雨水（</w:t>
                  </w:r>
                  <w:r>
                    <w:rPr>
                      <w:rFonts w:eastAsiaTheme="minorEastAsia"/>
                      <w:kern w:val="0"/>
                    </w:rPr>
                    <w:t>2205.68</w:t>
                  </w:r>
                  <w:r>
                    <w:rPr>
                      <w:rFonts w:eastAsiaTheme="minorEastAsia"/>
                      <w:kern w:val="0"/>
                    </w:rPr>
                    <w:t>t/a</w:t>
                  </w:r>
                  <w:r>
                    <w:rPr>
                      <w:rFonts w:eastAsiaTheme="minorEastAsia"/>
                      <w:kern w:val="0"/>
                    </w:rPr>
                    <w:t>）</w:t>
                  </w: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产生浓度（</w:t>
                  </w:r>
                  <w:r>
                    <w:rPr>
                      <w:rFonts w:eastAsiaTheme="minorEastAsia"/>
                      <w:kern w:val="0"/>
                    </w:rPr>
                    <w:t>mg/L</w:t>
                  </w:r>
                  <w:r>
                    <w:rPr>
                      <w:rFonts w:eastAsiaTheme="minorEastAsia"/>
                      <w:kern w:val="0"/>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200</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1000</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3</w:t>
                  </w:r>
                  <w:r>
                    <w:rPr>
                      <w:rFonts w:eastAsiaTheme="minorEastAsia"/>
                    </w:rPr>
                    <w:t>0</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产生量（</w:t>
                  </w:r>
                  <w:r>
                    <w:rPr>
                      <w:rFonts w:eastAsiaTheme="minorEastAsia"/>
                      <w:kern w:val="0"/>
                    </w:rPr>
                    <w:t>t/a</w:t>
                  </w:r>
                  <w:r>
                    <w:rPr>
                      <w:rFonts w:eastAsiaTheme="minorEastAsia"/>
                      <w:kern w:val="0"/>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0.441</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2.206</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0.066</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隔油沉淀池处理效率</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30%</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70</w:t>
                  </w:r>
                  <w:r>
                    <w:rPr>
                      <w:rFonts w:eastAsiaTheme="minorEastAsia"/>
                    </w:rPr>
                    <w:t>%</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50%</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排放浓度</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140</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300</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15</w:t>
                  </w:r>
                </w:p>
              </w:tc>
            </w:tr>
            <w:tr w:rsidR="00530DFE">
              <w:trPr>
                <w:trHeight w:val="397"/>
              </w:trPr>
              <w:tc>
                <w:tcPr>
                  <w:tcW w:w="1581" w:type="dxa"/>
                  <w:vMerge/>
                  <w:tcBorders>
                    <w:tl2br w:val="nil"/>
                    <w:tr2bl w:val="nil"/>
                  </w:tcBorders>
                  <w:vAlign w:val="center"/>
                </w:tcPr>
                <w:p w:rsidR="00530DFE" w:rsidRDefault="00530DFE">
                  <w:pPr>
                    <w:widowControl/>
                    <w:jc w:val="center"/>
                    <w:rPr>
                      <w:rFonts w:eastAsiaTheme="minorEastAsia"/>
                      <w:kern w:val="0"/>
                    </w:rPr>
                  </w:pPr>
                </w:p>
              </w:tc>
              <w:tc>
                <w:tcPr>
                  <w:tcW w:w="1818" w:type="dxa"/>
                  <w:tcBorders>
                    <w:tl2br w:val="nil"/>
                    <w:tr2bl w:val="nil"/>
                  </w:tcBorders>
                  <w:shd w:val="clear" w:color="auto" w:fill="auto"/>
                  <w:vAlign w:val="center"/>
                </w:tcPr>
                <w:p w:rsidR="00530DFE" w:rsidRDefault="004D02B7">
                  <w:pPr>
                    <w:widowControl/>
                    <w:jc w:val="center"/>
                    <w:rPr>
                      <w:rFonts w:eastAsiaTheme="minorEastAsia"/>
                      <w:kern w:val="0"/>
                    </w:rPr>
                  </w:pPr>
                  <w:r>
                    <w:rPr>
                      <w:rFonts w:eastAsiaTheme="minorEastAsia"/>
                      <w:kern w:val="0"/>
                    </w:rPr>
                    <w:t>排放量</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0.309</w:t>
                  </w:r>
                  <w:r>
                    <w:rPr>
                      <w:rFonts w:eastAsiaTheme="minorEastAsia"/>
                    </w:rPr>
                    <w:t xml:space="preserve"> </w:t>
                  </w:r>
                </w:p>
              </w:tc>
              <w:tc>
                <w:tcPr>
                  <w:tcW w:w="997"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9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0.882</w:t>
                  </w:r>
                </w:p>
              </w:tc>
              <w:tc>
                <w:tcPr>
                  <w:tcW w:w="99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w:t>
                  </w:r>
                </w:p>
              </w:tc>
              <w:tc>
                <w:tcPr>
                  <w:tcW w:w="91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0.033</w:t>
                  </w:r>
                </w:p>
              </w:tc>
            </w:tr>
          </w:tbl>
          <w:bookmarkEnd w:id="24"/>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3</w:t>
            </w:r>
            <w:r>
              <w:rPr>
                <w:rFonts w:eastAsiaTheme="minorEastAsia"/>
                <w:sz w:val="24"/>
                <w:szCs w:val="24"/>
              </w:rPr>
              <w:t>）噪声</w:t>
            </w:r>
          </w:p>
          <w:p w:rsidR="00530DFE" w:rsidRDefault="004D02B7">
            <w:pPr>
              <w:spacing w:line="360" w:lineRule="auto"/>
              <w:ind w:firstLineChars="200" w:firstLine="480"/>
              <w:rPr>
                <w:rFonts w:eastAsiaTheme="minorEastAsia"/>
                <w:kern w:val="0"/>
                <w:sz w:val="24"/>
              </w:rPr>
            </w:pPr>
            <w:r>
              <w:rPr>
                <w:rFonts w:eastAsiaTheme="minorEastAsia"/>
                <w:kern w:val="0"/>
                <w:sz w:val="24"/>
              </w:rPr>
              <w:t>本项目噪声主要来源于加油站内来往的机动车产生的噪声和加油泵等设备运行时产生的噪声，</w:t>
            </w:r>
            <w:r>
              <w:rPr>
                <w:rFonts w:eastAsiaTheme="minorEastAsia"/>
                <w:sz w:val="24"/>
              </w:rPr>
              <w:t>汽车在加油站内发动机处于关闭状态，</w:t>
            </w:r>
            <w:r>
              <w:rPr>
                <w:rFonts w:eastAsiaTheme="minorEastAsia"/>
                <w:kern w:val="0"/>
                <w:sz w:val="24"/>
              </w:rPr>
              <w:t>进出加油站的汽车产生的噪声是短暂的，声级</w:t>
            </w:r>
            <w:r>
              <w:rPr>
                <w:rFonts w:eastAsiaTheme="minorEastAsia"/>
                <w:sz w:val="24"/>
              </w:rPr>
              <w:t>约为</w:t>
            </w:r>
            <w:r>
              <w:rPr>
                <w:rFonts w:eastAsiaTheme="minorEastAsia"/>
                <w:sz w:val="24"/>
              </w:rPr>
              <w:t>65</w:t>
            </w:r>
            <w:r>
              <w:rPr>
                <w:rFonts w:eastAsiaTheme="minorEastAsia"/>
                <w:sz w:val="24"/>
              </w:rPr>
              <w:t>～</w:t>
            </w:r>
            <w:r>
              <w:rPr>
                <w:rFonts w:eastAsiaTheme="minorEastAsia"/>
                <w:sz w:val="24"/>
              </w:rPr>
              <w:t>80dB</w:t>
            </w:r>
            <w:r>
              <w:rPr>
                <w:rFonts w:eastAsiaTheme="minorEastAsia"/>
                <w:sz w:val="24"/>
              </w:rPr>
              <w:t>（</w:t>
            </w:r>
            <w:r>
              <w:rPr>
                <w:rFonts w:eastAsiaTheme="minorEastAsia"/>
                <w:sz w:val="24"/>
              </w:rPr>
              <w:t>A</w:t>
            </w:r>
            <w:r>
              <w:rPr>
                <w:rFonts w:eastAsiaTheme="minorEastAsia"/>
                <w:sz w:val="24"/>
              </w:rPr>
              <w:t>）</w:t>
            </w:r>
            <w:r>
              <w:rPr>
                <w:rFonts w:eastAsiaTheme="minorEastAsia"/>
                <w:kern w:val="0"/>
                <w:sz w:val="24"/>
              </w:rPr>
              <w:t>左右、加油泵等设备噪声声压级</w:t>
            </w:r>
            <w:r>
              <w:rPr>
                <w:rFonts w:eastAsiaTheme="minorEastAsia"/>
                <w:kern w:val="0"/>
                <w:sz w:val="24"/>
              </w:rPr>
              <w:lastRenderedPageBreak/>
              <w:t>为</w:t>
            </w:r>
            <w:r>
              <w:rPr>
                <w:rFonts w:eastAsiaTheme="minorEastAsia"/>
                <w:kern w:val="0"/>
                <w:sz w:val="24"/>
              </w:rPr>
              <w:t>60</w:t>
            </w:r>
            <w:r>
              <w:rPr>
                <w:rFonts w:eastAsiaTheme="minorEastAsia"/>
                <w:kern w:val="0"/>
                <w:sz w:val="24"/>
              </w:rPr>
              <w:t>～</w:t>
            </w:r>
            <w:r>
              <w:rPr>
                <w:rFonts w:eastAsiaTheme="minorEastAsia"/>
                <w:kern w:val="0"/>
                <w:sz w:val="24"/>
              </w:rPr>
              <w:t>65</w:t>
            </w:r>
            <w:r>
              <w:rPr>
                <w:rFonts w:eastAsiaTheme="minorEastAsia"/>
                <w:kern w:val="0"/>
                <w:sz w:val="24"/>
              </w:rPr>
              <w:t>dB</w:t>
            </w:r>
            <w:r>
              <w:rPr>
                <w:rFonts w:eastAsiaTheme="minorEastAsia"/>
                <w:kern w:val="0"/>
                <w:sz w:val="24"/>
              </w:rPr>
              <w:t>（</w:t>
            </w:r>
            <w:r>
              <w:rPr>
                <w:rFonts w:eastAsiaTheme="minorEastAsia"/>
                <w:kern w:val="0"/>
                <w:sz w:val="24"/>
              </w:rPr>
              <w:t>A</w:t>
            </w:r>
            <w:r>
              <w:rPr>
                <w:rFonts w:eastAsiaTheme="minorEastAsia"/>
                <w:kern w:val="0"/>
                <w:sz w:val="24"/>
              </w:rPr>
              <w:t>）、备用发电机噪声声压级为</w:t>
            </w:r>
            <w:r>
              <w:rPr>
                <w:rFonts w:eastAsiaTheme="minorEastAsia"/>
                <w:kern w:val="0"/>
                <w:sz w:val="24"/>
              </w:rPr>
              <w:t>85</w:t>
            </w:r>
            <w:r>
              <w:rPr>
                <w:rFonts w:eastAsiaTheme="minorEastAsia"/>
                <w:kern w:val="0"/>
                <w:sz w:val="24"/>
              </w:rPr>
              <w:t>～</w:t>
            </w:r>
            <w:r>
              <w:rPr>
                <w:rFonts w:eastAsiaTheme="minorEastAsia"/>
                <w:kern w:val="0"/>
                <w:sz w:val="24"/>
              </w:rPr>
              <w:t>90</w:t>
            </w:r>
            <w:r>
              <w:rPr>
                <w:rFonts w:eastAsiaTheme="minorEastAsia"/>
                <w:kern w:val="0"/>
                <w:sz w:val="24"/>
              </w:rPr>
              <w:t>dB</w:t>
            </w:r>
            <w:r>
              <w:rPr>
                <w:rFonts w:eastAsiaTheme="minorEastAsia"/>
                <w:kern w:val="0"/>
                <w:sz w:val="24"/>
              </w:rPr>
              <w:t>（</w:t>
            </w:r>
            <w:r>
              <w:rPr>
                <w:rFonts w:eastAsiaTheme="minorEastAsia"/>
                <w:kern w:val="0"/>
                <w:sz w:val="24"/>
              </w:rPr>
              <w:t>A</w:t>
            </w:r>
            <w:r>
              <w:rPr>
                <w:rFonts w:eastAsiaTheme="minorEastAsia"/>
                <w:kern w:val="0"/>
                <w:sz w:val="24"/>
              </w:rPr>
              <w:t>），加油站内设备及车辆噪声级见表</w:t>
            </w:r>
            <w:r>
              <w:rPr>
                <w:rFonts w:eastAsiaTheme="minorEastAsia"/>
                <w:kern w:val="0"/>
                <w:sz w:val="24"/>
              </w:rPr>
              <w:t>5-</w:t>
            </w:r>
            <w:r>
              <w:rPr>
                <w:rFonts w:eastAsiaTheme="minorEastAsia" w:hint="eastAsia"/>
                <w:kern w:val="0"/>
                <w:sz w:val="24"/>
              </w:rPr>
              <w:t>4</w:t>
            </w:r>
            <w:r>
              <w:rPr>
                <w:rFonts w:eastAsiaTheme="minorEastAsia"/>
                <w:kern w:val="0"/>
                <w:sz w:val="24"/>
              </w:rPr>
              <w:t>。</w:t>
            </w:r>
          </w:p>
          <w:p w:rsidR="00530DFE" w:rsidRDefault="004D02B7">
            <w:pPr>
              <w:jc w:val="center"/>
              <w:rPr>
                <w:rFonts w:eastAsiaTheme="minorEastAsia"/>
                <w:b/>
                <w:bCs/>
              </w:rPr>
            </w:pPr>
            <w:r>
              <w:rPr>
                <w:rFonts w:eastAsiaTheme="minorEastAsia"/>
                <w:b/>
                <w:bCs/>
              </w:rPr>
              <w:t>表</w:t>
            </w:r>
            <w:r>
              <w:rPr>
                <w:rFonts w:eastAsiaTheme="minorEastAsia"/>
                <w:b/>
                <w:bCs/>
              </w:rPr>
              <w:t>5-</w:t>
            </w:r>
            <w:r>
              <w:rPr>
                <w:rFonts w:eastAsiaTheme="minorEastAsia" w:hint="eastAsia"/>
                <w:b/>
                <w:bCs/>
              </w:rPr>
              <w:t>4</w:t>
            </w:r>
            <w:r>
              <w:rPr>
                <w:rFonts w:eastAsiaTheme="minorEastAsia"/>
                <w:b/>
                <w:bCs/>
              </w:rPr>
              <w:t xml:space="preserve">   </w:t>
            </w:r>
            <w:r>
              <w:rPr>
                <w:rFonts w:eastAsiaTheme="minorEastAsia"/>
                <w:b/>
                <w:bCs/>
              </w:rPr>
              <w:t>营运</w:t>
            </w:r>
            <w:r>
              <w:rPr>
                <w:rFonts w:eastAsiaTheme="minorEastAsia"/>
                <w:b/>
                <w:bCs/>
              </w:rPr>
              <w:t>期设备噪声排放</w:t>
            </w:r>
          </w:p>
          <w:tbl>
            <w:tblPr>
              <w:tblW w:w="8277" w:type="dxa"/>
              <w:jc w:val="center"/>
              <w:tblInd w:w="15" w:type="dxa"/>
              <w:tblBorders>
                <w:top w:val="single" w:sz="12" w:space="0" w:color="auto"/>
                <w:bottom w:val="single" w:sz="12" w:space="0" w:color="auto"/>
                <w:insideH w:val="single" w:sz="6" w:space="0" w:color="auto"/>
                <w:insideV w:val="single" w:sz="6" w:space="0" w:color="auto"/>
              </w:tblBorders>
              <w:tblLayout w:type="fixed"/>
              <w:tblLook w:val="04A0"/>
            </w:tblPr>
            <w:tblGrid>
              <w:gridCol w:w="3055"/>
              <w:gridCol w:w="2557"/>
              <w:gridCol w:w="2665"/>
            </w:tblGrid>
            <w:tr w:rsidR="00530DFE">
              <w:trPr>
                <w:trHeight w:val="191"/>
                <w:jc w:val="center"/>
              </w:trPr>
              <w:tc>
                <w:tcPr>
                  <w:tcW w:w="3055" w:type="dxa"/>
                  <w:tcBorders>
                    <w:bottom w:val="single" w:sz="12" w:space="0" w:color="auto"/>
                  </w:tcBorders>
                  <w:vAlign w:val="center"/>
                </w:tcPr>
                <w:p w:rsidR="00530DFE" w:rsidRDefault="004D02B7">
                  <w:pPr>
                    <w:jc w:val="center"/>
                    <w:rPr>
                      <w:rFonts w:eastAsiaTheme="minorEastAsia"/>
                      <w:b/>
                    </w:rPr>
                  </w:pPr>
                  <w:r>
                    <w:rPr>
                      <w:rFonts w:eastAsiaTheme="minorEastAsia"/>
                      <w:b/>
                    </w:rPr>
                    <w:t>噪声类型</w:t>
                  </w:r>
                </w:p>
              </w:tc>
              <w:tc>
                <w:tcPr>
                  <w:tcW w:w="2557" w:type="dxa"/>
                  <w:tcBorders>
                    <w:bottom w:val="single" w:sz="12" w:space="0" w:color="auto"/>
                  </w:tcBorders>
                  <w:vAlign w:val="center"/>
                </w:tcPr>
                <w:p w:rsidR="00530DFE" w:rsidRDefault="004D02B7">
                  <w:pPr>
                    <w:jc w:val="center"/>
                    <w:rPr>
                      <w:rFonts w:eastAsiaTheme="minorEastAsia"/>
                      <w:b/>
                    </w:rPr>
                  </w:pPr>
                  <w:r>
                    <w:rPr>
                      <w:rFonts w:eastAsiaTheme="minorEastAsia"/>
                      <w:b/>
                    </w:rPr>
                    <w:t>产生位置</w:t>
                  </w:r>
                </w:p>
              </w:tc>
              <w:tc>
                <w:tcPr>
                  <w:tcW w:w="2665" w:type="dxa"/>
                  <w:tcBorders>
                    <w:bottom w:val="single" w:sz="12" w:space="0" w:color="auto"/>
                  </w:tcBorders>
                  <w:vAlign w:val="center"/>
                </w:tcPr>
                <w:p w:rsidR="00530DFE" w:rsidRDefault="004D02B7">
                  <w:pPr>
                    <w:jc w:val="center"/>
                    <w:rPr>
                      <w:rFonts w:eastAsiaTheme="minorEastAsia"/>
                      <w:b/>
                    </w:rPr>
                  </w:pPr>
                  <w:r>
                    <w:rPr>
                      <w:rFonts w:eastAsiaTheme="minorEastAsia"/>
                      <w:b/>
                    </w:rPr>
                    <w:t>声源值</w:t>
                  </w:r>
                  <w:r>
                    <w:rPr>
                      <w:rFonts w:eastAsiaTheme="minorEastAsia"/>
                      <w:b/>
                    </w:rPr>
                    <w:t>dB</w:t>
                  </w:r>
                  <w:r>
                    <w:rPr>
                      <w:rFonts w:eastAsiaTheme="minorEastAsia"/>
                      <w:b/>
                    </w:rPr>
                    <w:t>（</w:t>
                  </w:r>
                  <w:r>
                    <w:rPr>
                      <w:rFonts w:eastAsiaTheme="minorEastAsia"/>
                      <w:b/>
                    </w:rPr>
                    <w:t>A</w:t>
                  </w:r>
                  <w:r>
                    <w:rPr>
                      <w:rFonts w:eastAsiaTheme="minorEastAsia"/>
                      <w:b/>
                    </w:rPr>
                    <w:t>）</w:t>
                  </w:r>
                </w:p>
              </w:tc>
            </w:tr>
            <w:tr w:rsidR="00530DFE">
              <w:trPr>
                <w:trHeight w:val="65"/>
                <w:jc w:val="center"/>
              </w:trPr>
              <w:tc>
                <w:tcPr>
                  <w:tcW w:w="3055" w:type="dxa"/>
                  <w:tcBorders>
                    <w:top w:val="single" w:sz="12" w:space="0" w:color="auto"/>
                    <w:tl2br w:val="nil"/>
                    <w:tr2bl w:val="nil"/>
                  </w:tcBorders>
                  <w:vAlign w:val="center"/>
                </w:tcPr>
                <w:p w:rsidR="00530DFE" w:rsidRDefault="004D02B7">
                  <w:pPr>
                    <w:jc w:val="center"/>
                    <w:rPr>
                      <w:rFonts w:eastAsiaTheme="minorEastAsia"/>
                      <w:bCs/>
                    </w:rPr>
                  </w:pPr>
                  <w:r>
                    <w:rPr>
                      <w:rFonts w:eastAsiaTheme="minorEastAsia"/>
                      <w:bCs/>
                    </w:rPr>
                    <w:t>设备噪声</w:t>
                  </w:r>
                </w:p>
              </w:tc>
              <w:tc>
                <w:tcPr>
                  <w:tcW w:w="2557" w:type="dxa"/>
                  <w:tcBorders>
                    <w:top w:val="single" w:sz="12" w:space="0" w:color="auto"/>
                    <w:tl2br w:val="nil"/>
                    <w:tr2bl w:val="nil"/>
                  </w:tcBorders>
                  <w:vAlign w:val="center"/>
                </w:tcPr>
                <w:p w:rsidR="00530DFE" w:rsidRDefault="004D02B7">
                  <w:pPr>
                    <w:jc w:val="center"/>
                    <w:rPr>
                      <w:rFonts w:eastAsiaTheme="minorEastAsia"/>
                      <w:bCs/>
                    </w:rPr>
                  </w:pPr>
                  <w:r>
                    <w:rPr>
                      <w:rFonts w:eastAsiaTheme="minorEastAsia"/>
                      <w:bCs/>
                    </w:rPr>
                    <w:t>加油泵</w:t>
                  </w:r>
                </w:p>
              </w:tc>
              <w:tc>
                <w:tcPr>
                  <w:tcW w:w="2665" w:type="dxa"/>
                  <w:tcBorders>
                    <w:top w:val="single" w:sz="12" w:space="0" w:color="auto"/>
                    <w:tl2br w:val="nil"/>
                    <w:tr2bl w:val="nil"/>
                  </w:tcBorders>
                  <w:vAlign w:val="center"/>
                </w:tcPr>
                <w:p w:rsidR="00530DFE" w:rsidRDefault="004D02B7">
                  <w:pPr>
                    <w:jc w:val="center"/>
                    <w:rPr>
                      <w:rFonts w:eastAsiaTheme="minorEastAsia"/>
                      <w:bCs/>
                    </w:rPr>
                  </w:pPr>
                  <w:r>
                    <w:rPr>
                      <w:rFonts w:eastAsiaTheme="minorEastAsia"/>
                      <w:bCs/>
                    </w:rPr>
                    <w:t>60</w:t>
                  </w:r>
                  <w:r>
                    <w:rPr>
                      <w:rFonts w:eastAsiaTheme="minorEastAsia"/>
                      <w:bCs/>
                    </w:rPr>
                    <w:t>～</w:t>
                  </w:r>
                  <w:r>
                    <w:rPr>
                      <w:rFonts w:eastAsiaTheme="minorEastAsia"/>
                      <w:bCs/>
                    </w:rPr>
                    <w:t>65</w:t>
                  </w:r>
                </w:p>
              </w:tc>
            </w:tr>
            <w:tr w:rsidR="00530DFE">
              <w:trPr>
                <w:trHeight w:val="272"/>
                <w:jc w:val="center"/>
              </w:trPr>
              <w:tc>
                <w:tcPr>
                  <w:tcW w:w="3055" w:type="dxa"/>
                  <w:tcBorders>
                    <w:tl2br w:val="nil"/>
                    <w:tr2bl w:val="nil"/>
                  </w:tcBorders>
                  <w:vAlign w:val="center"/>
                </w:tcPr>
                <w:p w:rsidR="00530DFE" w:rsidRDefault="004D02B7">
                  <w:pPr>
                    <w:jc w:val="center"/>
                    <w:rPr>
                      <w:rFonts w:eastAsiaTheme="minorEastAsia"/>
                      <w:bCs/>
                    </w:rPr>
                  </w:pPr>
                  <w:r>
                    <w:rPr>
                      <w:rFonts w:eastAsiaTheme="minorEastAsia"/>
                      <w:bCs/>
                    </w:rPr>
                    <w:t>汽车运行噪声</w:t>
                  </w:r>
                </w:p>
              </w:tc>
              <w:tc>
                <w:tcPr>
                  <w:tcW w:w="2557" w:type="dxa"/>
                  <w:tcBorders>
                    <w:tl2br w:val="nil"/>
                    <w:tr2bl w:val="nil"/>
                  </w:tcBorders>
                </w:tcPr>
                <w:p w:rsidR="00530DFE" w:rsidRDefault="004D02B7">
                  <w:pPr>
                    <w:jc w:val="center"/>
                    <w:rPr>
                      <w:rFonts w:eastAsiaTheme="minorEastAsia"/>
                      <w:bCs/>
                    </w:rPr>
                  </w:pPr>
                  <w:r>
                    <w:rPr>
                      <w:rFonts w:eastAsiaTheme="minorEastAsia"/>
                      <w:bCs/>
                    </w:rPr>
                    <w:t>站内</w:t>
                  </w:r>
                </w:p>
              </w:tc>
              <w:tc>
                <w:tcPr>
                  <w:tcW w:w="2665" w:type="dxa"/>
                  <w:tcBorders>
                    <w:tl2br w:val="nil"/>
                    <w:tr2bl w:val="nil"/>
                  </w:tcBorders>
                  <w:vAlign w:val="center"/>
                </w:tcPr>
                <w:p w:rsidR="00530DFE" w:rsidRDefault="004D02B7">
                  <w:pPr>
                    <w:jc w:val="center"/>
                    <w:rPr>
                      <w:rFonts w:eastAsiaTheme="minorEastAsia"/>
                      <w:bCs/>
                    </w:rPr>
                  </w:pPr>
                  <w:r>
                    <w:rPr>
                      <w:rFonts w:eastAsiaTheme="minorEastAsia"/>
                      <w:bCs/>
                    </w:rPr>
                    <w:t>6</w:t>
                  </w:r>
                  <w:r>
                    <w:rPr>
                      <w:rFonts w:eastAsiaTheme="minorEastAsia"/>
                      <w:bCs/>
                    </w:rPr>
                    <w:t>5</w:t>
                  </w:r>
                  <w:r>
                    <w:rPr>
                      <w:rFonts w:eastAsiaTheme="minorEastAsia"/>
                      <w:bCs/>
                    </w:rPr>
                    <w:t>～</w:t>
                  </w:r>
                  <w:r>
                    <w:rPr>
                      <w:rFonts w:eastAsiaTheme="minorEastAsia"/>
                      <w:bCs/>
                    </w:rPr>
                    <w:t>80</w:t>
                  </w:r>
                </w:p>
              </w:tc>
            </w:tr>
            <w:tr w:rsidR="00530DFE">
              <w:trPr>
                <w:trHeight w:val="272"/>
                <w:jc w:val="center"/>
              </w:trPr>
              <w:tc>
                <w:tcPr>
                  <w:tcW w:w="3055" w:type="dxa"/>
                  <w:tcBorders>
                    <w:tl2br w:val="nil"/>
                    <w:tr2bl w:val="nil"/>
                  </w:tcBorders>
                  <w:vAlign w:val="center"/>
                </w:tcPr>
                <w:p w:rsidR="00530DFE" w:rsidRDefault="004D02B7">
                  <w:pPr>
                    <w:jc w:val="center"/>
                    <w:rPr>
                      <w:rFonts w:eastAsiaTheme="minorEastAsia"/>
                      <w:bCs/>
                    </w:rPr>
                  </w:pPr>
                  <w:r>
                    <w:rPr>
                      <w:rFonts w:eastAsiaTheme="minorEastAsia"/>
                      <w:bCs/>
                    </w:rPr>
                    <w:t>备用发电机</w:t>
                  </w:r>
                </w:p>
              </w:tc>
              <w:tc>
                <w:tcPr>
                  <w:tcW w:w="2557" w:type="dxa"/>
                  <w:tcBorders>
                    <w:tl2br w:val="nil"/>
                    <w:tr2bl w:val="nil"/>
                  </w:tcBorders>
                </w:tcPr>
                <w:p w:rsidR="00530DFE" w:rsidRDefault="004D02B7">
                  <w:pPr>
                    <w:jc w:val="center"/>
                    <w:rPr>
                      <w:rFonts w:eastAsiaTheme="minorEastAsia"/>
                      <w:bCs/>
                    </w:rPr>
                  </w:pPr>
                  <w:r>
                    <w:rPr>
                      <w:rFonts w:eastAsiaTheme="minorEastAsia"/>
                      <w:bCs/>
                    </w:rPr>
                    <w:t>发电间</w:t>
                  </w:r>
                </w:p>
              </w:tc>
              <w:tc>
                <w:tcPr>
                  <w:tcW w:w="2665" w:type="dxa"/>
                  <w:tcBorders>
                    <w:tl2br w:val="nil"/>
                    <w:tr2bl w:val="nil"/>
                  </w:tcBorders>
                  <w:vAlign w:val="center"/>
                </w:tcPr>
                <w:p w:rsidR="00530DFE" w:rsidRDefault="004D02B7">
                  <w:pPr>
                    <w:jc w:val="center"/>
                    <w:rPr>
                      <w:rFonts w:eastAsiaTheme="minorEastAsia"/>
                      <w:bCs/>
                    </w:rPr>
                  </w:pPr>
                  <w:r>
                    <w:rPr>
                      <w:rFonts w:eastAsiaTheme="minorEastAsia"/>
                      <w:bCs/>
                    </w:rPr>
                    <w:t>85</w:t>
                  </w:r>
                  <w:r>
                    <w:rPr>
                      <w:rFonts w:eastAsiaTheme="minorEastAsia"/>
                      <w:bCs/>
                    </w:rPr>
                    <w:t>～</w:t>
                  </w:r>
                  <w:r>
                    <w:rPr>
                      <w:rFonts w:eastAsiaTheme="minorEastAsia"/>
                      <w:bCs/>
                    </w:rPr>
                    <w:t>90</w:t>
                  </w:r>
                </w:p>
              </w:tc>
            </w:tr>
          </w:tbl>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4</w:t>
            </w:r>
            <w:r>
              <w:rPr>
                <w:rFonts w:eastAsiaTheme="minorEastAsia"/>
                <w:sz w:val="24"/>
                <w:szCs w:val="24"/>
              </w:rPr>
              <w:t>）固体废物</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1 \* GB3 \* MERGEFORMAT </w:instrText>
            </w:r>
            <w:r>
              <w:rPr>
                <w:rFonts w:eastAsiaTheme="minorEastAsia"/>
                <w:sz w:val="24"/>
                <w:szCs w:val="24"/>
              </w:rPr>
              <w:fldChar w:fldCharType="separate"/>
            </w:r>
            <w:r w:rsidR="004D02B7">
              <w:rPr>
                <w:rFonts w:eastAsiaTheme="minorEastAsia"/>
                <w:sz w:val="24"/>
                <w:szCs w:val="24"/>
              </w:rPr>
              <w:t>①</w:t>
            </w:r>
            <w:r>
              <w:rPr>
                <w:rFonts w:eastAsiaTheme="minorEastAsia"/>
                <w:sz w:val="24"/>
                <w:szCs w:val="24"/>
              </w:rPr>
              <w:fldChar w:fldCharType="end"/>
            </w:r>
            <w:r w:rsidR="004D02B7">
              <w:rPr>
                <w:rFonts w:eastAsiaTheme="minorEastAsia"/>
                <w:sz w:val="24"/>
                <w:szCs w:val="24"/>
              </w:rPr>
              <w:t>生活垃圾和便利店垃圾</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本项目劳动定员</w:t>
            </w:r>
            <w:r>
              <w:rPr>
                <w:rFonts w:eastAsiaTheme="minorEastAsia"/>
                <w:sz w:val="24"/>
                <w:szCs w:val="24"/>
              </w:rPr>
              <w:t>9</w:t>
            </w:r>
            <w:r>
              <w:rPr>
                <w:rFonts w:eastAsiaTheme="minorEastAsia"/>
                <w:sz w:val="24"/>
                <w:szCs w:val="24"/>
              </w:rPr>
              <w:t>人，每天工作</w:t>
            </w:r>
            <w:r>
              <w:rPr>
                <w:rFonts w:eastAsiaTheme="minorEastAsia"/>
                <w:sz w:val="24"/>
                <w:szCs w:val="24"/>
              </w:rPr>
              <w:t>24</w:t>
            </w:r>
            <w:r>
              <w:rPr>
                <w:rFonts w:eastAsiaTheme="minorEastAsia"/>
                <w:sz w:val="24"/>
                <w:szCs w:val="24"/>
              </w:rPr>
              <w:t>小时，生活垃圾按</w:t>
            </w:r>
            <w:r>
              <w:rPr>
                <w:rFonts w:eastAsiaTheme="minorEastAsia"/>
                <w:sz w:val="24"/>
                <w:szCs w:val="24"/>
              </w:rPr>
              <w:t>1.0kg/</w:t>
            </w:r>
            <w:r>
              <w:rPr>
                <w:rFonts w:eastAsiaTheme="minorEastAsia"/>
                <w:sz w:val="24"/>
                <w:szCs w:val="24"/>
              </w:rPr>
              <w:t>人</w:t>
            </w:r>
            <w:r>
              <w:rPr>
                <w:rFonts w:eastAsiaTheme="minorEastAsia"/>
                <w:sz w:val="24"/>
                <w:szCs w:val="24"/>
              </w:rPr>
              <w:t>·</w:t>
            </w:r>
            <w:r>
              <w:rPr>
                <w:rFonts w:eastAsiaTheme="minorEastAsia"/>
                <w:sz w:val="24"/>
                <w:szCs w:val="24"/>
              </w:rPr>
              <w:t>天计，每年工作</w:t>
            </w:r>
            <w:r>
              <w:rPr>
                <w:rFonts w:eastAsiaTheme="minorEastAsia"/>
                <w:sz w:val="24"/>
                <w:szCs w:val="24"/>
              </w:rPr>
              <w:t>365</w:t>
            </w:r>
            <w:r>
              <w:rPr>
                <w:rFonts w:eastAsiaTheme="minorEastAsia"/>
                <w:sz w:val="24"/>
                <w:szCs w:val="24"/>
              </w:rPr>
              <w:t>天，职工的垃圾产生量为</w:t>
            </w:r>
            <w:r>
              <w:rPr>
                <w:rFonts w:eastAsiaTheme="minorEastAsia"/>
                <w:sz w:val="24"/>
                <w:szCs w:val="24"/>
              </w:rPr>
              <w:t>9</w:t>
            </w:r>
            <w:r>
              <w:rPr>
                <w:rFonts w:eastAsiaTheme="minorEastAsia"/>
                <w:sz w:val="24"/>
                <w:szCs w:val="24"/>
              </w:rPr>
              <w:t>kg/d</w:t>
            </w:r>
            <w:r>
              <w:rPr>
                <w:rFonts w:eastAsiaTheme="minorEastAsia"/>
                <w:sz w:val="24"/>
                <w:szCs w:val="24"/>
              </w:rPr>
              <w:t>（</w:t>
            </w:r>
            <w:r>
              <w:rPr>
                <w:rFonts w:eastAsiaTheme="minorEastAsia"/>
                <w:sz w:val="24"/>
                <w:szCs w:val="24"/>
              </w:rPr>
              <w:t>3.285</w:t>
            </w:r>
            <w:r>
              <w:rPr>
                <w:rFonts w:eastAsiaTheme="minorEastAsia"/>
                <w:sz w:val="24"/>
                <w:szCs w:val="24"/>
              </w:rPr>
              <w:t>t/a</w:t>
            </w:r>
            <w:r>
              <w:rPr>
                <w:rFonts w:eastAsiaTheme="minorEastAsia"/>
                <w:sz w:val="24"/>
                <w:szCs w:val="24"/>
              </w:rPr>
              <w:t>）。顾客产生的生活垃圾：最高日按</w:t>
            </w:r>
            <w:r>
              <w:rPr>
                <w:rFonts w:eastAsiaTheme="minorEastAsia"/>
                <w:sz w:val="24"/>
                <w:szCs w:val="24"/>
              </w:rPr>
              <w:t>200</w:t>
            </w:r>
            <w:r>
              <w:rPr>
                <w:rFonts w:eastAsiaTheme="minorEastAsia"/>
                <w:sz w:val="24"/>
                <w:szCs w:val="24"/>
              </w:rPr>
              <w:t>人次，以</w:t>
            </w:r>
            <w:r>
              <w:rPr>
                <w:rFonts w:eastAsiaTheme="minorEastAsia"/>
                <w:sz w:val="24"/>
                <w:szCs w:val="24"/>
              </w:rPr>
              <w:t>0.1kg/d·</w:t>
            </w:r>
            <w:r>
              <w:rPr>
                <w:rFonts w:eastAsiaTheme="minorEastAsia"/>
                <w:sz w:val="24"/>
                <w:szCs w:val="24"/>
              </w:rPr>
              <w:t>人次计，顾客的垃圾产生量为</w:t>
            </w:r>
            <w:r>
              <w:rPr>
                <w:rFonts w:eastAsiaTheme="minorEastAsia"/>
                <w:sz w:val="24"/>
                <w:szCs w:val="24"/>
              </w:rPr>
              <w:t>20</w:t>
            </w:r>
            <w:r>
              <w:rPr>
                <w:rFonts w:eastAsiaTheme="minorEastAsia"/>
                <w:sz w:val="24"/>
                <w:szCs w:val="24"/>
              </w:rPr>
              <w:t>kg/d</w:t>
            </w:r>
            <w:r>
              <w:rPr>
                <w:rFonts w:eastAsiaTheme="minorEastAsia"/>
                <w:sz w:val="24"/>
                <w:szCs w:val="24"/>
              </w:rPr>
              <w:t>（</w:t>
            </w:r>
            <w:r>
              <w:rPr>
                <w:rFonts w:eastAsiaTheme="minorEastAsia"/>
                <w:sz w:val="24"/>
                <w:szCs w:val="24"/>
              </w:rPr>
              <w:t>7.300</w:t>
            </w:r>
            <w:r>
              <w:rPr>
                <w:rFonts w:eastAsiaTheme="minorEastAsia"/>
                <w:sz w:val="24"/>
                <w:szCs w:val="24"/>
              </w:rPr>
              <w:t>t/a</w:t>
            </w:r>
            <w:r>
              <w:rPr>
                <w:rFonts w:eastAsiaTheme="minorEastAsia"/>
                <w:sz w:val="24"/>
                <w:szCs w:val="24"/>
              </w:rPr>
              <w:t>）。便利店运营过程中产生的废包装物、果皮等垃圾，产生量约为</w:t>
            </w:r>
            <w:r>
              <w:rPr>
                <w:rFonts w:eastAsiaTheme="minorEastAsia"/>
                <w:sz w:val="24"/>
                <w:szCs w:val="24"/>
              </w:rPr>
              <w:t>2t/a</w:t>
            </w:r>
            <w:r>
              <w:rPr>
                <w:rFonts w:eastAsiaTheme="minorEastAsia"/>
                <w:sz w:val="24"/>
                <w:szCs w:val="24"/>
              </w:rPr>
              <w:t>，所以总的固体垃圾为</w:t>
            </w:r>
            <w:r>
              <w:rPr>
                <w:rFonts w:eastAsiaTheme="minorEastAsia"/>
                <w:sz w:val="24"/>
                <w:szCs w:val="24"/>
              </w:rPr>
              <w:t>12.585</w:t>
            </w:r>
            <w:r>
              <w:rPr>
                <w:rFonts w:eastAsiaTheme="minorEastAsia"/>
                <w:sz w:val="24"/>
                <w:szCs w:val="24"/>
              </w:rPr>
              <w:t>t/a</w:t>
            </w:r>
            <w:r>
              <w:rPr>
                <w:rFonts w:eastAsiaTheme="minorEastAsia"/>
                <w:sz w:val="24"/>
                <w:szCs w:val="24"/>
              </w:rPr>
              <w:t>。</w:t>
            </w:r>
            <w:r>
              <w:rPr>
                <w:rFonts w:eastAsiaTheme="minorEastAsia"/>
                <w:sz w:val="24"/>
                <w:szCs w:val="24"/>
              </w:rPr>
              <w:t>建设单位在罩棚及站房内设置垃圾回收桶，生活垃圾</w:t>
            </w:r>
            <w:r>
              <w:rPr>
                <w:rFonts w:eastAsiaTheme="minorEastAsia"/>
                <w:sz w:val="24"/>
                <w:szCs w:val="24"/>
              </w:rPr>
              <w:t>和便利店垃圾</w:t>
            </w:r>
            <w:r>
              <w:rPr>
                <w:rFonts w:eastAsiaTheme="minorEastAsia"/>
                <w:sz w:val="24"/>
                <w:szCs w:val="24"/>
              </w:rPr>
              <w:t>经统一收集后，最终由环卫部门定期清运。</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2 \* GB3 \* MERGEFORMAT </w:instrText>
            </w:r>
            <w:r>
              <w:rPr>
                <w:rFonts w:eastAsiaTheme="minorEastAsia"/>
                <w:sz w:val="24"/>
                <w:szCs w:val="24"/>
              </w:rPr>
              <w:fldChar w:fldCharType="separate"/>
            </w:r>
            <w:r w:rsidR="004D02B7">
              <w:rPr>
                <w:rFonts w:eastAsiaTheme="minorEastAsia"/>
                <w:sz w:val="24"/>
                <w:szCs w:val="24"/>
              </w:rPr>
              <w:t>②</w:t>
            </w:r>
            <w:r>
              <w:rPr>
                <w:rFonts w:eastAsiaTheme="minorEastAsia"/>
                <w:sz w:val="24"/>
                <w:szCs w:val="24"/>
              </w:rPr>
              <w:fldChar w:fldCharType="end"/>
            </w:r>
            <w:r w:rsidR="004D02B7">
              <w:rPr>
                <w:rFonts w:eastAsiaTheme="minorEastAsia"/>
                <w:sz w:val="24"/>
                <w:szCs w:val="24"/>
              </w:rPr>
              <w:t>含油抹布和手套</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本项目含油抹布和手套的产生量约为</w:t>
            </w:r>
            <w:r>
              <w:rPr>
                <w:rFonts w:eastAsiaTheme="minorEastAsia"/>
                <w:sz w:val="24"/>
                <w:szCs w:val="24"/>
              </w:rPr>
              <w:t>0.005t</w:t>
            </w:r>
            <w:r>
              <w:rPr>
                <w:rFonts w:eastAsiaTheme="minorEastAsia"/>
                <w:sz w:val="24"/>
                <w:szCs w:val="24"/>
              </w:rPr>
              <w:t>/a</w:t>
            </w:r>
            <w:r>
              <w:rPr>
                <w:rFonts w:eastAsiaTheme="minorEastAsia"/>
                <w:sz w:val="24"/>
                <w:szCs w:val="24"/>
              </w:rPr>
              <w:t>，属于危险废物（代码：</w:t>
            </w:r>
            <w:r>
              <w:rPr>
                <w:rFonts w:eastAsiaTheme="minorEastAsia"/>
                <w:sz w:val="24"/>
                <w:szCs w:val="24"/>
              </w:rPr>
              <w:t>900-041-49</w:t>
            </w:r>
            <w:r>
              <w:rPr>
                <w:rFonts w:eastAsiaTheme="minorEastAsia"/>
                <w:sz w:val="24"/>
                <w:szCs w:val="24"/>
              </w:rPr>
              <w:t>），根据《国家危险废物名录》（</w:t>
            </w:r>
            <w:r>
              <w:rPr>
                <w:rFonts w:eastAsiaTheme="minorEastAsia"/>
                <w:sz w:val="24"/>
                <w:szCs w:val="24"/>
              </w:rPr>
              <w:t>2016</w:t>
            </w:r>
            <w:r>
              <w:rPr>
                <w:rFonts w:eastAsiaTheme="minorEastAsia"/>
                <w:sz w:val="24"/>
                <w:szCs w:val="24"/>
              </w:rPr>
              <w:t>年版）中</w:t>
            </w:r>
            <w:r>
              <w:rPr>
                <w:rFonts w:eastAsiaTheme="minorEastAsia"/>
                <w:sz w:val="24"/>
                <w:szCs w:val="24"/>
              </w:rPr>
              <w:t>“</w:t>
            </w:r>
            <w:r>
              <w:rPr>
                <w:rFonts w:eastAsiaTheme="minorEastAsia"/>
                <w:sz w:val="24"/>
                <w:szCs w:val="24"/>
              </w:rPr>
              <w:t>危险废物豁免管理清单</w:t>
            </w:r>
            <w:r>
              <w:rPr>
                <w:rFonts w:eastAsiaTheme="minorEastAsia"/>
                <w:sz w:val="24"/>
                <w:szCs w:val="24"/>
              </w:rPr>
              <w:t>”</w:t>
            </w:r>
            <w:r>
              <w:rPr>
                <w:rFonts w:eastAsiaTheme="minorEastAsia"/>
                <w:sz w:val="24"/>
                <w:szCs w:val="24"/>
              </w:rPr>
              <w:t>：废弃的含油抹布及手套在混入生活垃圾条件下，可以全过程不按危险废</w:t>
            </w:r>
            <w:r>
              <w:rPr>
                <w:rFonts w:eastAsiaTheme="minorEastAsia"/>
                <w:sz w:val="24"/>
                <w:szCs w:val="24"/>
              </w:rPr>
              <w:t>物管理，同生活垃圾一并由环卫部门统一清运处置。</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3 \* GB3 \* MERGEFORMAT </w:instrText>
            </w:r>
            <w:r>
              <w:rPr>
                <w:rFonts w:eastAsiaTheme="minorEastAsia"/>
                <w:sz w:val="24"/>
                <w:szCs w:val="24"/>
              </w:rPr>
              <w:fldChar w:fldCharType="separate"/>
            </w:r>
            <w:r w:rsidR="004D02B7">
              <w:rPr>
                <w:rFonts w:eastAsiaTheme="minorEastAsia"/>
                <w:sz w:val="24"/>
                <w:szCs w:val="24"/>
              </w:rPr>
              <w:t>③</w:t>
            </w:r>
            <w:r>
              <w:rPr>
                <w:rFonts w:eastAsiaTheme="minorEastAsia"/>
                <w:sz w:val="24"/>
                <w:szCs w:val="24"/>
              </w:rPr>
              <w:fldChar w:fldCharType="end"/>
            </w:r>
            <w:r w:rsidR="004D02B7">
              <w:rPr>
                <w:rFonts w:eastAsiaTheme="minorEastAsia"/>
                <w:sz w:val="24"/>
                <w:szCs w:val="24"/>
              </w:rPr>
              <w:t>废过滤器芯</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本项目共有</w:t>
            </w:r>
            <w:r>
              <w:rPr>
                <w:rFonts w:eastAsiaTheme="minorEastAsia"/>
                <w:sz w:val="24"/>
                <w:szCs w:val="24"/>
              </w:rPr>
              <w:t>8</w:t>
            </w:r>
            <w:r>
              <w:rPr>
                <w:rFonts w:eastAsiaTheme="minorEastAsia"/>
                <w:sz w:val="24"/>
                <w:szCs w:val="24"/>
              </w:rPr>
              <w:t>个加油枪，每个加油枪配一条输油管和过滤器。过滤器的滤芯每年更换一次，约</w:t>
            </w:r>
            <w:r>
              <w:rPr>
                <w:rFonts w:eastAsiaTheme="minorEastAsia"/>
                <w:sz w:val="24"/>
                <w:szCs w:val="24"/>
              </w:rPr>
              <w:t>500g/</w:t>
            </w:r>
            <w:r>
              <w:rPr>
                <w:rFonts w:eastAsiaTheme="minorEastAsia"/>
                <w:sz w:val="24"/>
                <w:szCs w:val="24"/>
              </w:rPr>
              <w:t>个，故每年更换下的废过滤器芯约</w:t>
            </w:r>
            <w:r>
              <w:rPr>
                <w:rFonts w:eastAsiaTheme="minorEastAsia"/>
                <w:sz w:val="24"/>
                <w:szCs w:val="24"/>
              </w:rPr>
              <w:t>0.004t</w:t>
            </w:r>
            <w:r>
              <w:rPr>
                <w:rFonts w:eastAsiaTheme="minorEastAsia"/>
                <w:sz w:val="24"/>
                <w:szCs w:val="24"/>
              </w:rPr>
              <w:t>，根据《国家危险废物名录》（</w:t>
            </w:r>
            <w:r>
              <w:rPr>
                <w:rFonts w:eastAsiaTheme="minorEastAsia"/>
                <w:sz w:val="24"/>
                <w:szCs w:val="24"/>
              </w:rPr>
              <w:t>2016</w:t>
            </w:r>
            <w:r>
              <w:rPr>
                <w:rFonts w:eastAsiaTheme="minorEastAsia"/>
                <w:sz w:val="24"/>
                <w:szCs w:val="24"/>
              </w:rPr>
              <w:t>年版），废过滤器芯属于危险废物，属于</w:t>
            </w:r>
            <w:r>
              <w:rPr>
                <w:rFonts w:eastAsiaTheme="minorEastAsia"/>
                <w:sz w:val="24"/>
                <w:szCs w:val="24"/>
              </w:rPr>
              <w:t>“HW08</w:t>
            </w:r>
            <w:r>
              <w:rPr>
                <w:rFonts w:eastAsiaTheme="minorEastAsia"/>
                <w:sz w:val="24"/>
                <w:szCs w:val="24"/>
              </w:rPr>
              <w:t>废矿物油与含矿物油废物</w:t>
            </w:r>
            <w:r>
              <w:rPr>
                <w:rFonts w:eastAsiaTheme="minorEastAsia"/>
                <w:sz w:val="24"/>
                <w:szCs w:val="24"/>
              </w:rPr>
              <w:t>”</w:t>
            </w:r>
            <w:r>
              <w:rPr>
                <w:rFonts w:eastAsiaTheme="minorEastAsia"/>
                <w:sz w:val="24"/>
                <w:szCs w:val="24"/>
              </w:rPr>
              <w:t>，废物代码</w:t>
            </w:r>
            <w:r>
              <w:rPr>
                <w:rFonts w:eastAsiaTheme="minorEastAsia"/>
                <w:sz w:val="24"/>
                <w:szCs w:val="24"/>
              </w:rPr>
              <w:t>“900-249-08”</w:t>
            </w:r>
            <w:r>
              <w:rPr>
                <w:rFonts w:eastAsiaTheme="minorEastAsia"/>
                <w:sz w:val="24"/>
                <w:szCs w:val="24"/>
              </w:rPr>
              <w:t>，经收集后危废间</w:t>
            </w:r>
            <w:r>
              <w:rPr>
                <w:rFonts w:eastAsiaTheme="minorEastAsia"/>
                <w:sz w:val="24"/>
                <w:szCs w:val="24"/>
              </w:rPr>
              <w:t>暂存定期</w:t>
            </w:r>
            <w:r>
              <w:rPr>
                <w:rFonts w:eastAsiaTheme="minorEastAsia"/>
                <w:sz w:val="24"/>
                <w:szCs w:val="24"/>
              </w:rPr>
              <w:t>交由资质单位处理。</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4 \* GB3 \* MERGEFORMAT </w:instrText>
            </w:r>
            <w:r>
              <w:rPr>
                <w:rFonts w:eastAsiaTheme="minorEastAsia"/>
                <w:sz w:val="24"/>
                <w:szCs w:val="24"/>
              </w:rPr>
              <w:fldChar w:fldCharType="separate"/>
            </w:r>
            <w:r w:rsidR="004D02B7">
              <w:rPr>
                <w:rFonts w:eastAsiaTheme="minorEastAsia"/>
                <w:sz w:val="24"/>
                <w:szCs w:val="24"/>
              </w:rPr>
              <w:t>④</w:t>
            </w:r>
            <w:r>
              <w:rPr>
                <w:rFonts w:eastAsiaTheme="minorEastAsia"/>
                <w:sz w:val="24"/>
                <w:szCs w:val="24"/>
              </w:rPr>
              <w:fldChar w:fldCharType="end"/>
            </w:r>
            <w:r w:rsidR="004D02B7">
              <w:rPr>
                <w:rFonts w:eastAsiaTheme="minorEastAsia"/>
                <w:sz w:val="24"/>
                <w:szCs w:val="24"/>
              </w:rPr>
              <w:t>隔油沉淀池油泥</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本项目设隔油沉淀池对地面冲洗水进行处理，会产生一定量含油污泥，产生量约</w:t>
            </w:r>
            <w:r>
              <w:rPr>
                <w:rFonts w:eastAsiaTheme="minorEastAsia"/>
                <w:sz w:val="24"/>
                <w:szCs w:val="24"/>
              </w:rPr>
              <w:t>1.396</w:t>
            </w:r>
            <w:r>
              <w:rPr>
                <w:rFonts w:eastAsiaTheme="minorEastAsia"/>
                <w:sz w:val="24"/>
                <w:szCs w:val="24"/>
              </w:rPr>
              <w:t>t/a</w:t>
            </w:r>
            <w:r>
              <w:rPr>
                <w:rFonts w:eastAsiaTheme="minorEastAsia"/>
                <w:sz w:val="24"/>
                <w:szCs w:val="24"/>
              </w:rPr>
              <w:t>，根据《国家危险废物名录》，属危险废物，类别为</w:t>
            </w:r>
            <w:r>
              <w:rPr>
                <w:rFonts w:eastAsiaTheme="minorEastAsia"/>
                <w:sz w:val="24"/>
                <w:szCs w:val="24"/>
              </w:rPr>
              <w:t>HW08</w:t>
            </w:r>
            <w:r>
              <w:rPr>
                <w:rFonts w:eastAsiaTheme="minorEastAsia"/>
                <w:sz w:val="24"/>
                <w:szCs w:val="24"/>
              </w:rPr>
              <w:t>，</w:t>
            </w:r>
            <w:r>
              <w:rPr>
                <w:rFonts w:eastAsiaTheme="minorEastAsia"/>
                <w:sz w:val="24"/>
                <w:szCs w:val="24"/>
              </w:rPr>
              <w:t>900-210-08</w:t>
            </w:r>
            <w:r>
              <w:rPr>
                <w:rFonts w:eastAsiaTheme="minorEastAsia"/>
                <w:sz w:val="24"/>
                <w:szCs w:val="24"/>
              </w:rPr>
              <w:t>，拟定期清掏交由资质单位处置。</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5 \* GB3 \* MERGEFORMAT </w:instrText>
            </w:r>
            <w:r>
              <w:rPr>
                <w:rFonts w:eastAsiaTheme="minorEastAsia"/>
                <w:sz w:val="24"/>
                <w:szCs w:val="24"/>
              </w:rPr>
              <w:fldChar w:fldCharType="separate"/>
            </w:r>
            <w:r w:rsidR="004D02B7">
              <w:rPr>
                <w:rFonts w:eastAsiaTheme="minorEastAsia"/>
                <w:sz w:val="24"/>
                <w:szCs w:val="24"/>
              </w:rPr>
              <w:t>⑤</w:t>
            </w:r>
            <w:r>
              <w:rPr>
                <w:rFonts w:eastAsiaTheme="minorEastAsia"/>
                <w:sz w:val="24"/>
                <w:szCs w:val="24"/>
              </w:rPr>
              <w:fldChar w:fldCharType="end"/>
            </w:r>
            <w:r w:rsidR="004D02B7">
              <w:rPr>
                <w:rFonts w:eastAsiaTheme="minorEastAsia"/>
                <w:sz w:val="24"/>
                <w:szCs w:val="24"/>
              </w:rPr>
              <w:t>油罐清洗</w:t>
            </w:r>
          </w:p>
          <w:p w:rsidR="00530DFE" w:rsidRDefault="004D02B7">
            <w:pPr>
              <w:spacing w:line="360" w:lineRule="auto"/>
              <w:ind w:firstLineChars="200" w:firstLine="480"/>
              <w:rPr>
                <w:rFonts w:eastAsiaTheme="minorEastAsia"/>
                <w:sz w:val="24"/>
                <w:szCs w:val="24"/>
              </w:rPr>
            </w:pPr>
            <w:r>
              <w:rPr>
                <w:rFonts w:eastAsiaTheme="minorEastAsia"/>
                <w:sz w:val="24"/>
                <w:szCs w:val="24"/>
              </w:rPr>
              <w:lastRenderedPageBreak/>
              <w:t>加油站每隔</w:t>
            </w:r>
            <w:r>
              <w:rPr>
                <w:rFonts w:eastAsiaTheme="minorEastAsia"/>
                <w:sz w:val="24"/>
                <w:szCs w:val="24"/>
              </w:rPr>
              <w:t>5</w:t>
            </w:r>
            <w:r>
              <w:rPr>
                <w:rFonts w:eastAsiaTheme="minorEastAsia"/>
                <w:sz w:val="24"/>
                <w:szCs w:val="24"/>
              </w:rPr>
              <w:t>年对油罐进行一次清洗，油罐区清洗油罐采用干洗法。根据油罐体积大小，预计油罐底渣产生体积不大于</w:t>
            </w:r>
            <w:r>
              <w:rPr>
                <w:rFonts w:eastAsiaTheme="minorEastAsia"/>
                <w:sz w:val="24"/>
                <w:szCs w:val="24"/>
              </w:rPr>
              <w:t>5%</w:t>
            </w:r>
            <w:r>
              <w:rPr>
                <w:rFonts w:eastAsiaTheme="minorEastAsia"/>
                <w:sz w:val="24"/>
                <w:szCs w:val="24"/>
              </w:rPr>
              <w:t>，即小于</w:t>
            </w:r>
            <w:r>
              <w:rPr>
                <w:rFonts w:eastAsiaTheme="minorEastAsia"/>
                <w:sz w:val="24"/>
                <w:szCs w:val="24"/>
              </w:rPr>
              <w:t>4.5m</w:t>
            </w:r>
            <w:r>
              <w:rPr>
                <w:rFonts w:eastAsiaTheme="minorEastAsia"/>
                <w:sz w:val="24"/>
                <w:szCs w:val="24"/>
                <w:vertAlign w:val="superscript"/>
              </w:rPr>
              <w:t>3</w:t>
            </w:r>
            <w:r>
              <w:rPr>
                <w:rFonts w:eastAsiaTheme="minorEastAsia"/>
                <w:sz w:val="24"/>
                <w:szCs w:val="24"/>
              </w:rPr>
              <w:t>，重量最大约</w:t>
            </w:r>
            <w:r>
              <w:rPr>
                <w:rFonts w:eastAsiaTheme="minorEastAsia"/>
                <w:sz w:val="24"/>
                <w:szCs w:val="24"/>
              </w:rPr>
              <w:t>4.5</w:t>
            </w:r>
            <w:r>
              <w:rPr>
                <w:rFonts w:eastAsiaTheme="minorEastAsia"/>
                <w:sz w:val="24"/>
                <w:szCs w:val="24"/>
              </w:rPr>
              <w:t>00</w:t>
            </w:r>
            <w:r>
              <w:rPr>
                <w:rFonts w:eastAsiaTheme="minorEastAsia"/>
                <w:sz w:val="24"/>
                <w:szCs w:val="24"/>
              </w:rPr>
              <w:t>t/</w:t>
            </w:r>
            <w:r>
              <w:rPr>
                <w:rFonts w:eastAsiaTheme="minorEastAsia"/>
                <w:sz w:val="24"/>
                <w:szCs w:val="24"/>
              </w:rPr>
              <w:t>次，油罐底渣属于危险废物，应按国家《危险废物贮存污染控制标准》（</w:t>
            </w:r>
            <w:r>
              <w:rPr>
                <w:rFonts w:eastAsiaTheme="minorEastAsia"/>
                <w:sz w:val="24"/>
                <w:szCs w:val="24"/>
              </w:rPr>
              <w:t>GB18597-2001</w:t>
            </w:r>
            <w:r>
              <w:rPr>
                <w:rFonts w:eastAsiaTheme="minorEastAsia"/>
                <w:sz w:val="24"/>
                <w:szCs w:val="24"/>
              </w:rPr>
              <w:t>）及</w:t>
            </w:r>
            <w:r>
              <w:rPr>
                <w:rFonts w:eastAsiaTheme="minorEastAsia"/>
                <w:sz w:val="24"/>
                <w:szCs w:val="24"/>
              </w:rPr>
              <w:t>2013</w:t>
            </w:r>
            <w:r>
              <w:rPr>
                <w:rFonts w:eastAsiaTheme="minorEastAsia"/>
                <w:sz w:val="24"/>
                <w:szCs w:val="24"/>
              </w:rPr>
              <w:t>修改单要求贮存和收集，由资质清洗单位带走进行处理</w:t>
            </w:r>
            <w:r>
              <w:rPr>
                <w:rFonts w:eastAsiaTheme="minorEastAsia"/>
                <w:sz w:val="24"/>
                <w:szCs w:val="24"/>
              </w:rPr>
              <w:t>。建设单位应</w:t>
            </w:r>
            <w:r>
              <w:rPr>
                <w:rFonts w:eastAsiaTheme="minorEastAsia"/>
                <w:sz w:val="24"/>
                <w:szCs w:val="24"/>
              </w:rPr>
              <w:t>加强贮存场所的定期安全检查</w:t>
            </w:r>
            <w:r>
              <w:rPr>
                <w:rFonts w:eastAsiaTheme="minorEastAsia"/>
                <w:sz w:val="24"/>
                <w:szCs w:val="24"/>
              </w:rPr>
              <w:t>，</w:t>
            </w:r>
            <w:r>
              <w:rPr>
                <w:rFonts w:eastAsiaTheme="minorEastAsia"/>
                <w:sz w:val="24"/>
                <w:szCs w:val="24"/>
              </w:rPr>
              <w:t>一旦发现问题时，及时处理，可确保各危险废物贮存场所安全可靠的运行。</w:t>
            </w:r>
          </w:p>
          <w:p w:rsidR="00530DFE" w:rsidRDefault="004D02B7">
            <w:pPr>
              <w:jc w:val="center"/>
              <w:rPr>
                <w:rFonts w:eastAsiaTheme="minorEastAsia"/>
                <w:b/>
                <w:bCs/>
              </w:rPr>
            </w:pPr>
            <w:r>
              <w:rPr>
                <w:rFonts w:eastAsiaTheme="minorEastAsia"/>
                <w:b/>
                <w:bCs/>
              </w:rPr>
              <w:t>表</w:t>
            </w:r>
            <w:r>
              <w:rPr>
                <w:rFonts w:eastAsiaTheme="minorEastAsia"/>
                <w:b/>
                <w:bCs/>
              </w:rPr>
              <w:t>5-</w:t>
            </w:r>
            <w:r>
              <w:rPr>
                <w:rFonts w:eastAsiaTheme="minorEastAsia" w:hint="eastAsia"/>
                <w:b/>
                <w:bCs/>
              </w:rPr>
              <w:t>5</w:t>
            </w:r>
            <w:r>
              <w:rPr>
                <w:rFonts w:eastAsiaTheme="minorEastAsia"/>
                <w:b/>
                <w:bCs/>
              </w:rPr>
              <w:t xml:space="preserve">   </w:t>
            </w:r>
            <w:r>
              <w:rPr>
                <w:rFonts w:eastAsiaTheme="minorEastAsia"/>
                <w:b/>
                <w:bCs/>
              </w:rPr>
              <w:t>项目固废产生及排放情况统计表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tblPr>
            <w:tblGrid>
              <w:gridCol w:w="637"/>
              <w:gridCol w:w="2305"/>
              <w:gridCol w:w="1164"/>
              <w:gridCol w:w="1092"/>
              <w:gridCol w:w="3109"/>
            </w:tblGrid>
            <w:tr w:rsidR="00530DFE">
              <w:trPr>
                <w:trHeight w:val="397"/>
                <w:jc w:val="center"/>
              </w:trPr>
              <w:tc>
                <w:tcPr>
                  <w:tcW w:w="637" w:type="dxa"/>
                  <w:tcBorders>
                    <w:bottom w:val="single" w:sz="12" w:space="0" w:color="auto"/>
                  </w:tcBorders>
                  <w:vAlign w:val="center"/>
                </w:tcPr>
                <w:p w:rsidR="00530DFE" w:rsidRDefault="004D02B7">
                  <w:pPr>
                    <w:jc w:val="center"/>
                    <w:rPr>
                      <w:rFonts w:eastAsiaTheme="minorEastAsia"/>
                      <w:b/>
                      <w:kern w:val="0"/>
                    </w:rPr>
                  </w:pPr>
                  <w:r>
                    <w:rPr>
                      <w:rFonts w:eastAsiaTheme="minorEastAsia"/>
                      <w:b/>
                      <w:kern w:val="0"/>
                    </w:rPr>
                    <w:t>序号</w:t>
                  </w:r>
                </w:p>
              </w:tc>
              <w:tc>
                <w:tcPr>
                  <w:tcW w:w="2305" w:type="dxa"/>
                  <w:tcBorders>
                    <w:bottom w:val="single" w:sz="12" w:space="0" w:color="auto"/>
                  </w:tcBorders>
                  <w:vAlign w:val="center"/>
                </w:tcPr>
                <w:p w:rsidR="00530DFE" w:rsidRDefault="004D02B7">
                  <w:pPr>
                    <w:jc w:val="center"/>
                    <w:rPr>
                      <w:rFonts w:eastAsiaTheme="minorEastAsia"/>
                      <w:b/>
                      <w:kern w:val="0"/>
                    </w:rPr>
                  </w:pPr>
                  <w:r>
                    <w:rPr>
                      <w:rFonts w:eastAsiaTheme="minorEastAsia"/>
                      <w:b/>
                      <w:kern w:val="0"/>
                    </w:rPr>
                    <w:t>来源</w:t>
                  </w:r>
                </w:p>
              </w:tc>
              <w:tc>
                <w:tcPr>
                  <w:tcW w:w="1164" w:type="dxa"/>
                  <w:tcBorders>
                    <w:bottom w:val="single" w:sz="12" w:space="0" w:color="auto"/>
                  </w:tcBorders>
                  <w:vAlign w:val="center"/>
                </w:tcPr>
                <w:p w:rsidR="00530DFE" w:rsidRDefault="004D02B7">
                  <w:pPr>
                    <w:jc w:val="center"/>
                    <w:rPr>
                      <w:rFonts w:eastAsiaTheme="minorEastAsia"/>
                      <w:b/>
                      <w:kern w:val="0"/>
                    </w:rPr>
                  </w:pPr>
                  <w:r>
                    <w:rPr>
                      <w:rFonts w:eastAsiaTheme="minorEastAsia"/>
                      <w:b/>
                      <w:kern w:val="0"/>
                    </w:rPr>
                    <w:t>产生量</w:t>
                  </w:r>
                </w:p>
              </w:tc>
              <w:tc>
                <w:tcPr>
                  <w:tcW w:w="1092" w:type="dxa"/>
                  <w:tcBorders>
                    <w:bottom w:val="single" w:sz="12" w:space="0" w:color="auto"/>
                  </w:tcBorders>
                  <w:vAlign w:val="center"/>
                </w:tcPr>
                <w:p w:rsidR="00530DFE" w:rsidRDefault="004D02B7">
                  <w:pPr>
                    <w:jc w:val="center"/>
                    <w:rPr>
                      <w:rFonts w:eastAsiaTheme="minorEastAsia"/>
                      <w:b/>
                      <w:kern w:val="0"/>
                    </w:rPr>
                  </w:pPr>
                  <w:r>
                    <w:rPr>
                      <w:rFonts w:eastAsiaTheme="minorEastAsia"/>
                      <w:b/>
                      <w:kern w:val="0"/>
                    </w:rPr>
                    <w:t>废物识别</w:t>
                  </w:r>
                </w:p>
              </w:tc>
              <w:tc>
                <w:tcPr>
                  <w:tcW w:w="3109" w:type="dxa"/>
                  <w:tcBorders>
                    <w:bottom w:val="single" w:sz="12" w:space="0" w:color="auto"/>
                  </w:tcBorders>
                  <w:vAlign w:val="center"/>
                </w:tcPr>
                <w:p w:rsidR="00530DFE" w:rsidRDefault="004D02B7">
                  <w:pPr>
                    <w:jc w:val="center"/>
                    <w:rPr>
                      <w:rFonts w:eastAsiaTheme="minorEastAsia"/>
                      <w:b/>
                      <w:kern w:val="0"/>
                    </w:rPr>
                  </w:pPr>
                  <w:r>
                    <w:rPr>
                      <w:rFonts w:eastAsiaTheme="minorEastAsia"/>
                      <w:b/>
                      <w:kern w:val="0"/>
                    </w:rPr>
                    <w:t>处理措施及去向</w:t>
                  </w:r>
                </w:p>
              </w:tc>
            </w:tr>
            <w:tr w:rsidR="00530DFE">
              <w:trPr>
                <w:trHeight w:val="397"/>
                <w:jc w:val="center"/>
              </w:trPr>
              <w:tc>
                <w:tcPr>
                  <w:tcW w:w="637" w:type="dxa"/>
                  <w:tcBorders>
                    <w:top w:val="single" w:sz="12" w:space="0" w:color="auto"/>
                    <w:bottom w:val="single" w:sz="4" w:space="0" w:color="auto"/>
                    <w:tl2br w:val="nil"/>
                    <w:tr2bl w:val="nil"/>
                  </w:tcBorders>
                  <w:vAlign w:val="center"/>
                </w:tcPr>
                <w:p w:rsidR="00530DFE" w:rsidRDefault="004D02B7">
                  <w:pPr>
                    <w:jc w:val="center"/>
                    <w:rPr>
                      <w:rFonts w:eastAsiaTheme="minorEastAsia"/>
                      <w:kern w:val="0"/>
                    </w:rPr>
                  </w:pPr>
                  <w:r>
                    <w:rPr>
                      <w:rFonts w:eastAsiaTheme="minorEastAsia"/>
                      <w:kern w:val="0"/>
                    </w:rPr>
                    <w:t>1</w:t>
                  </w:r>
                </w:p>
              </w:tc>
              <w:tc>
                <w:tcPr>
                  <w:tcW w:w="2305" w:type="dxa"/>
                  <w:tcBorders>
                    <w:top w:val="single" w:sz="12" w:space="0" w:color="auto"/>
                    <w:bottom w:val="single" w:sz="4" w:space="0" w:color="auto"/>
                    <w:tl2br w:val="nil"/>
                    <w:tr2bl w:val="nil"/>
                  </w:tcBorders>
                  <w:vAlign w:val="center"/>
                </w:tcPr>
                <w:p w:rsidR="00530DFE" w:rsidRDefault="004D02B7">
                  <w:pPr>
                    <w:jc w:val="center"/>
                    <w:rPr>
                      <w:rFonts w:eastAsiaTheme="minorEastAsia"/>
                      <w:kern w:val="0"/>
                    </w:rPr>
                  </w:pPr>
                  <w:r>
                    <w:rPr>
                      <w:rFonts w:eastAsiaTheme="minorEastAsia"/>
                      <w:kern w:val="0"/>
                    </w:rPr>
                    <w:t>生活垃圾</w:t>
                  </w:r>
                  <w:r>
                    <w:rPr>
                      <w:rFonts w:eastAsiaTheme="minorEastAsia"/>
                      <w:kern w:val="0"/>
                    </w:rPr>
                    <w:t>和便利店垃圾</w:t>
                  </w:r>
                </w:p>
              </w:tc>
              <w:tc>
                <w:tcPr>
                  <w:tcW w:w="1164" w:type="dxa"/>
                  <w:tcBorders>
                    <w:top w:val="single" w:sz="12" w:space="0" w:color="auto"/>
                    <w:bottom w:val="single" w:sz="4" w:space="0" w:color="auto"/>
                    <w:tl2br w:val="nil"/>
                    <w:tr2bl w:val="nil"/>
                  </w:tcBorders>
                  <w:vAlign w:val="center"/>
                </w:tcPr>
                <w:p w:rsidR="00530DFE" w:rsidRDefault="004D02B7">
                  <w:pPr>
                    <w:jc w:val="center"/>
                    <w:rPr>
                      <w:rFonts w:eastAsiaTheme="minorEastAsia"/>
                      <w:kern w:val="0"/>
                    </w:rPr>
                  </w:pPr>
                  <w:r>
                    <w:rPr>
                      <w:rFonts w:eastAsiaTheme="minorEastAsia"/>
                      <w:kern w:val="0"/>
                    </w:rPr>
                    <w:t>12.585</w:t>
                  </w:r>
                  <w:r>
                    <w:rPr>
                      <w:rFonts w:eastAsiaTheme="minorEastAsia"/>
                      <w:kern w:val="0"/>
                    </w:rPr>
                    <w:t>t/a</w:t>
                  </w:r>
                </w:p>
              </w:tc>
              <w:tc>
                <w:tcPr>
                  <w:tcW w:w="1092" w:type="dxa"/>
                  <w:vMerge w:val="restart"/>
                  <w:tcBorders>
                    <w:top w:val="single" w:sz="12" w:space="0" w:color="auto"/>
                    <w:tl2br w:val="nil"/>
                    <w:tr2bl w:val="nil"/>
                  </w:tcBorders>
                  <w:vAlign w:val="center"/>
                </w:tcPr>
                <w:p w:rsidR="00530DFE" w:rsidRDefault="004D02B7">
                  <w:pPr>
                    <w:jc w:val="center"/>
                    <w:rPr>
                      <w:rFonts w:eastAsiaTheme="minorEastAsia"/>
                      <w:kern w:val="0"/>
                    </w:rPr>
                  </w:pPr>
                  <w:r>
                    <w:rPr>
                      <w:rFonts w:eastAsiaTheme="minorEastAsia"/>
                      <w:kern w:val="0"/>
                    </w:rPr>
                    <w:t>一般固废</w:t>
                  </w:r>
                </w:p>
              </w:tc>
              <w:tc>
                <w:tcPr>
                  <w:tcW w:w="3109" w:type="dxa"/>
                  <w:vMerge w:val="restart"/>
                  <w:tcBorders>
                    <w:top w:val="single" w:sz="12" w:space="0" w:color="auto"/>
                    <w:tl2br w:val="nil"/>
                    <w:tr2bl w:val="nil"/>
                  </w:tcBorders>
                  <w:vAlign w:val="center"/>
                </w:tcPr>
                <w:p w:rsidR="00530DFE" w:rsidRDefault="004D02B7">
                  <w:pPr>
                    <w:jc w:val="center"/>
                    <w:rPr>
                      <w:rFonts w:eastAsiaTheme="minorEastAsia"/>
                      <w:kern w:val="0"/>
                    </w:rPr>
                  </w:pPr>
                  <w:r>
                    <w:rPr>
                      <w:rFonts w:eastAsiaTheme="minorEastAsia"/>
                    </w:rPr>
                    <w:t>经垃圾收集桶集中收集后交由环卫部门处理</w:t>
                  </w:r>
                </w:p>
              </w:tc>
            </w:tr>
            <w:tr w:rsidR="00530DFE">
              <w:trPr>
                <w:trHeight w:val="397"/>
                <w:jc w:val="center"/>
              </w:trPr>
              <w:tc>
                <w:tcPr>
                  <w:tcW w:w="637" w:type="dxa"/>
                  <w:tcBorders>
                    <w:top w:val="single" w:sz="4" w:space="0" w:color="auto"/>
                    <w:bottom w:val="single" w:sz="4" w:space="0" w:color="auto"/>
                  </w:tcBorders>
                  <w:vAlign w:val="center"/>
                </w:tcPr>
                <w:p w:rsidR="00530DFE" w:rsidRDefault="004D02B7">
                  <w:pPr>
                    <w:jc w:val="center"/>
                    <w:rPr>
                      <w:rFonts w:eastAsiaTheme="minorEastAsia"/>
                      <w:kern w:val="0"/>
                    </w:rPr>
                  </w:pPr>
                  <w:r>
                    <w:rPr>
                      <w:rFonts w:eastAsiaTheme="minorEastAsia"/>
                      <w:kern w:val="0"/>
                    </w:rPr>
                    <w:t>2</w:t>
                  </w:r>
                </w:p>
              </w:tc>
              <w:tc>
                <w:tcPr>
                  <w:tcW w:w="2305" w:type="dxa"/>
                  <w:tcBorders>
                    <w:top w:val="single" w:sz="4" w:space="0" w:color="auto"/>
                    <w:bottom w:val="single" w:sz="4" w:space="0" w:color="auto"/>
                  </w:tcBorders>
                  <w:vAlign w:val="center"/>
                </w:tcPr>
                <w:p w:rsidR="00530DFE" w:rsidRDefault="004D02B7">
                  <w:pPr>
                    <w:jc w:val="center"/>
                    <w:rPr>
                      <w:rFonts w:eastAsiaTheme="minorEastAsia"/>
                      <w:kern w:val="0"/>
                    </w:rPr>
                  </w:pPr>
                  <w:r>
                    <w:rPr>
                      <w:rFonts w:eastAsiaTheme="minorEastAsia"/>
                      <w:kern w:val="0"/>
                    </w:rPr>
                    <w:t>含油抹布和手套</w:t>
                  </w:r>
                </w:p>
              </w:tc>
              <w:tc>
                <w:tcPr>
                  <w:tcW w:w="1164" w:type="dxa"/>
                  <w:tcBorders>
                    <w:top w:val="single" w:sz="4" w:space="0" w:color="auto"/>
                    <w:bottom w:val="single" w:sz="4" w:space="0" w:color="auto"/>
                  </w:tcBorders>
                  <w:vAlign w:val="center"/>
                </w:tcPr>
                <w:p w:rsidR="00530DFE" w:rsidRDefault="004D02B7">
                  <w:pPr>
                    <w:jc w:val="center"/>
                    <w:rPr>
                      <w:rFonts w:eastAsiaTheme="minorEastAsia"/>
                      <w:kern w:val="0"/>
                    </w:rPr>
                  </w:pPr>
                  <w:r>
                    <w:rPr>
                      <w:rFonts w:eastAsiaTheme="minorEastAsia"/>
                      <w:kern w:val="0"/>
                    </w:rPr>
                    <w:t>0.005</w:t>
                  </w:r>
                  <w:r>
                    <w:rPr>
                      <w:rFonts w:eastAsiaTheme="minorEastAsia"/>
                      <w:kern w:val="0"/>
                    </w:rPr>
                    <w:t>t/a</w:t>
                  </w:r>
                </w:p>
              </w:tc>
              <w:tc>
                <w:tcPr>
                  <w:tcW w:w="1092" w:type="dxa"/>
                  <w:vMerge/>
                  <w:tcBorders>
                    <w:bottom w:val="single" w:sz="4" w:space="0" w:color="auto"/>
                  </w:tcBorders>
                  <w:vAlign w:val="center"/>
                </w:tcPr>
                <w:p w:rsidR="00530DFE" w:rsidRDefault="00530DFE">
                  <w:pPr>
                    <w:jc w:val="center"/>
                    <w:rPr>
                      <w:rFonts w:eastAsiaTheme="minorEastAsia"/>
                      <w:kern w:val="0"/>
                    </w:rPr>
                  </w:pPr>
                </w:p>
              </w:tc>
              <w:tc>
                <w:tcPr>
                  <w:tcW w:w="3109" w:type="dxa"/>
                  <w:vMerge/>
                  <w:tcBorders>
                    <w:bottom w:val="single" w:sz="4" w:space="0" w:color="auto"/>
                  </w:tcBorders>
                  <w:vAlign w:val="center"/>
                </w:tcPr>
                <w:p w:rsidR="00530DFE" w:rsidRDefault="00530DFE">
                  <w:pPr>
                    <w:jc w:val="center"/>
                    <w:rPr>
                      <w:rFonts w:eastAsiaTheme="minorEastAsia"/>
                      <w:kern w:val="0"/>
                    </w:rPr>
                  </w:pPr>
                </w:p>
              </w:tc>
            </w:tr>
            <w:tr w:rsidR="00530DFE">
              <w:trPr>
                <w:trHeight w:val="397"/>
                <w:jc w:val="center"/>
              </w:trPr>
              <w:tc>
                <w:tcPr>
                  <w:tcW w:w="637" w:type="dxa"/>
                  <w:tcBorders>
                    <w:top w:val="single" w:sz="4" w:space="0" w:color="auto"/>
                  </w:tcBorders>
                  <w:vAlign w:val="center"/>
                </w:tcPr>
                <w:p w:rsidR="00530DFE" w:rsidRDefault="004D02B7">
                  <w:pPr>
                    <w:jc w:val="center"/>
                    <w:rPr>
                      <w:rFonts w:eastAsiaTheme="minorEastAsia"/>
                      <w:kern w:val="0"/>
                    </w:rPr>
                  </w:pPr>
                  <w:r>
                    <w:rPr>
                      <w:rFonts w:eastAsiaTheme="minorEastAsia"/>
                      <w:kern w:val="0"/>
                    </w:rPr>
                    <w:t>3</w:t>
                  </w:r>
                </w:p>
              </w:tc>
              <w:tc>
                <w:tcPr>
                  <w:tcW w:w="2305" w:type="dxa"/>
                  <w:tcBorders>
                    <w:top w:val="single" w:sz="4" w:space="0" w:color="auto"/>
                  </w:tcBorders>
                  <w:vAlign w:val="center"/>
                </w:tcPr>
                <w:p w:rsidR="00530DFE" w:rsidRDefault="004D02B7">
                  <w:pPr>
                    <w:jc w:val="center"/>
                    <w:rPr>
                      <w:rFonts w:eastAsiaTheme="minorEastAsia"/>
                      <w:kern w:val="0"/>
                    </w:rPr>
                  </w:pPr>
                  <w:r>
                    <w:rPr>
                      <w:rFonts w:eastAsiaTheme="minorEastAsia"/>
                      <w:kern w:val="0"/>
                    </w:rPr>
                    <w:t>废过滤器芯</w:t>
                  </w:r>
                </w:p>
              </w:tc>
              <w:tc>
                <w:tcPr>
                  <w:tcW w:w="1164" w:type="dxa"/>
                  <w:tcBorders>
                    <w:top w:val="single" w:sz="4" w:space="0" w:color="auto"/>
                  </w:tcBorders>
                  <w:vAlign w:val="center"/>
                </w:tcPr>
                <w:p w:rsidR="00530DFE" w:rsidRDefault="004D02B7">
                  <w:pPr>
                    <w:jc w:val="center"/>
                    <w:rPr>
                      <w:rFonts w:eastAsiaTheme="minorEastAsia"/>
                      <w:kern w:val="0"/>
                    </w:rPr>
                  </w:pPr>
                  <w:r>
                    <w:rPr>
                      <w:rFonts w:eastAsiaTheme="minorEastAsia"/>
                      <w:kern w:val="0"/>
                    </w:rPr>
                    <w:t>0.004</w:t>
                  </w:r>
                  <w:r>
                    <w:rPr>
                      <w:rFonts w:eastAsiaTheme="minorEastAsia"/>
                      <w:kern w:val="0"/>
                    </w:rPr>
                    <w:t>t/a</w:t>
                  </w:r>
                </w:p>
              </w:tc>
              <w:tc>
                <w:tcPr>
                  <w:tcW w:w="1092" w:type="dxa"/>
                  <w:vMerge w:val="restart"/>
                  <w:tcBorders>
                    <w:top w:val="single" w:sz="4" w:space="0" w:color="auto"/>
                  </w:tcBorders>
                  <w:vAlign w:val="center"/>
                </w:tcPr>
                <w:p w:rsidR="00530DFE" w:rsidRDefault="004D02B7">
                  <w:pPr>
                    <w:jc w:val="center"/>
                    <w:rPr>
                      <w:rFonts w:eastAsiaTheme="minorEastAsia"/>
                      <w:kern w:val="0"/>
                    </w:rPr>
                  </w:pPr>
                  <w:r>
                    <w:rPr>
                      <w:rFonts w:eastAsiaTheme="minorEastAsia"/>
                      <w:kern w:val="0"/>
                    </w:rPr>
                    <w:t>危险固废</w:t>
                  </w:r>
                </w:p>
              </w:tc>
              <w:tc>
                <w:tcPr>
                  <w:tcW w:w="3109" w:type="dxa"/>
                  <w:vMerge w:val="restart"/>
                  <w:tcBorders>
                    <w:top w:val="single" w:sz="4" w:space="0" w:color="auto"/>
                  </w:tcBorders>
                  <w:vAlign w:val="center"/>
                </w:tcPr>
                <w:p w:rsidR="00530DFE" w:rsidRDefault="004D02B7">
                  <w:pPr>
                    <w:jc w:val="center"/>
                    <w:rPr>
                      <w:rFonts w:eastAsiaTheme="minorEastAsia"/>
                      <w:kern w:val="0"/>
                    </w:rPr>
                  </w:pPr>
                  <w:r>
                    <w:rPr>
                      <w:rFonts w:eastAsiaTheme="minorEastAsia"/>
                    </w:rPr>
                    <w:t>经集中收集后交由资质单位处置</w:t>
                  </w:r>
                </w:p>
              </w:tc>
            </w:tr>
            <w:tr w:rsidR="00530DFE">
              <w:trPr>
                <w:trHeight w:val="397"/>
                <w:jc w:val="center"/>
              </w:trPr>
              <w:tc>
                <w:tcPr>
                  <w:tcW w:w="637" w:type="dxa"/>
                  <w:tcBorders>
                    <w:top w:val="single" w:sz="4" w:space="0" w:color="auto"/>
                  </w:tcBorders>
                  <w:vAlign w:val="center"/>
                </w:tcPr>
                <w:p w:rsidR="00530DFE" w:rsidRDefault="004D02B7">
                  <w:pPr>
                    <w:jc w:val="center"/>
                    <w:rPr>
                      <w:rFonts w:eastAsiaTheme="minorEastAsia"/>
                      <w:kern w:val="0"/>
                    </w:rPr>
                  </w:pPr>
                  <w:r>
                    <w:rPr>
                      <w:rFonts w:eastAsiaTheme="minorEastAsia"/>
                      <w:kern w:val="0"/>
                    </w:rPr>
                    <w:t>4</w:t>
                  </w:r>
                </w:p>
              </w:tc>
              <w:tc>
                <w:tcPr>
                  <w:tcW w:w="2305" w:type="dxa"/>
                  <w:tcBorders>
                    <w:top w:val="single" w:sz="4" w:space="0" w:color="auto"/>
                  </w:tcBorders>
                  <w:vAlign w:val="center"/>
                </w:tcPr>
                <w:p w:rsidR="00530DFE" w:rsidRDefault="004D02B7">
                  <w:pPr>
                    <w:jc w:val="center"/>
                    <w:rPr>
                      <w:rFonts w:eastAsiaTheme="minorEastAsia"/>
                      <w:kern w:val="0"/>
                    </w:rPr>
                  </w:pPr>
                  <w:r>
                    <w:rPr>
                      <w:rFonts w:eastAsiaTheme="minorEastAsia"/>
                      <w:kern w:val="0"/>
                    </w:rPr>
                    <w:t>隔油</w:t>
                  </w:r>
                  <w:r>
                    <w:rPr>
                      <w:rFonts w:eastAsiaTheme="minorEastAsia"/>
                      <w:kern w:val="0"/>
                    </w:rPr>
                    <w:t>沉淀</w:t>
                  </w:r>
                  <w:r>
                    <w:rPr>
                      <w:rFonts w:eastAsiaTheme="minorEastAsia"/>
                      <w:kern w:val="0"/>
                    </w:rPr>
                    <w:t>池</w:t>
                  </w:r>
                  <w:r>
                    <w:rPr>
                      <w:rFonts w:eastAsiaTheme="minorEastAsia"/>
                      <w:kern w:val="0"/>
                    </w:rPr>
                    <w:t>废油</w:t>
                  </w:r>
                </w:p>
              </w:tc>
              <w:tc>
                <w:tcPr>
                  <w:tcW w:w="1164" w:type="dxa"/>
                  <w:tcBorders>
                    <w:top w:val="single" w:sz="4" w:space="0" w:color="auto"/>
                  </w:tcBorders>
                  <w:vAlign w:val="center"/>
                </w:tcPr>
                <w:p w:rsidR="00530DFE" w:rsidRDefault="004D02B7">
                  <w:pPr>
                    <w:jc w:val="center"/>
                    <w:rPr>
                      <w:rFonts w:eastAsiaTheme="minorEastAsia"/>
                      <w:kern w:val="0"/>
                    </w:rPr>
                  </w:pPr>
                  <w:r>
                    <w:rPr>
                      <w:rFonts w:eastAsiaTheme="minorEastAsia"/>
                      <w:kern w:val="0"/>
                    </w:rPr>
                    <w:t>1.396</w:t>
                  </w:r>
                  <w:r>
                    <w:rPr>
                      <w:rFonts w:eastAsiaTheme="minorEastAsia"/>
                      <w:kern w:val="0"/>
                    </w:rPr>
                    <w:t>t/a</w:t>
                  </w:r>
                </w:p>
              </w:tc>
              <w:tc>
                <w:tcPr>
                  <w:tcW w:w="1092" w:type="dxa"/>
                  <w:vMerge/>
                  <w:vAlign w:val="center"/>
                </w:tcPr>
                <w:p w:rsidR="00530DFE" w:rsidRDefault="00530DFE">
                  <w:pPr>
                    <w:jc w:val="center"/>
                    <w:rPr>
                      <w:rFonts w:eastAsiaTheme="minorEastAsia"/>
                      <w:kern w:val="0"/>
                    </w:rPr>
                  </w:pPr>
                </w:p>
              </w:tc>
              <w:tc>
                <w:tcPr>
                  <w:tcW w:w="3109" w:type="dxa"/>
                  <w:vMerge/>
                  <w:vAlign w:val="center"/>
                </w:tcPr>
                <w:p w:rsidR="00530DFE" w:rsidRDefault="00530DFE">
                  <w:pPr>
                    <w:jc w:val="center"/>
                    <w:rPr>
                      <w:rFonts w:eastAsiaTheme="minorEastAsia"/>
                    </w:rPr>
                  </w:pPr>
                </w:p>
              </w:tc>
            </w:tr>
            <w:tr w:rsidR="00530DFE">
              <w:trPr>
                <w:trHeight w:val="397"/>
                <w:jc w:val="center"/>
              </w:trPr>
              <w:tc>
                <w:tcPr>
                  <w:tcW w:w="637" w:type="dxa"/>
                  <w:tcBorders>
                    <w:tl2br w:val="nil"/>
                    <w:tr2bl w:val="nil"/>
                  </w:tcBorders>
                  <w:vAlign w:val="center"/>
                </w:tcPr>
                <w:p w:rsidR="00530DFE" w:rsidRDefault="004D02B7">
                  <w:pPr>
                    <w:jc w:val="center"/>
                    <w:rPr>
                      <w:rFonts w:eastAsiaTheme="minorEastAsia"/>
                      <w:kern w:val="0"/>
                    </w:rPr>
                  </w:pPr>
                  <w:r>
                    <w:rPr>
                      <w:rFonts w:eastAsiaTheme="minorEastAsia"/>
                      <w:kern w:val="0"/>
                    </w:rPr>
                    <w:t>5</w:t>
                  </w:r>
                </w:p>
              </w:tc>
              <w:tc>
                <w:tcPr>
                  <w:tcW w:w="2305" w:type="dxa"/>
                  <w:tcBorders>
                    <w:tl2br w:val="nil"/>
                    <w:tr2bl w:val="nil"/>
                  </w:tcBorders>
                  <w:vAlign w:val="center"/>
                </w:tcPr>
                <w:p w:rsidR="00530DFE" w:rsidRDefault="004D02B7">
                  <w:pPr>
                    <w:jc w:val="center"/>
                    <w:rPr>
                      <w:rFonts w:eastAsiaTheme="minorEastAsia"/>
                      <w:kern w:val="0"/>
                    </w:rPr>
                  </w:pPr>
                  <w:r>
                    <w:rPr>
                      <w:rFonts w:eastAsiaTheme="minorEastAsia"/>
                      <w:kern w:val="0"/>
                    </w:rPr>
                    <w:t>油罐底渣</w:t>
                  </w:r>
                </w:p>
              </w:tc>
              <w:tc>
                <w:tcPr>
                  <w:tcW w:w="1164" w:type="dxa"/>
                  <w:tcBorders>
                    <w:tl2br w:val="nil"/>
                    <w:tr2bl w:val="nil"/>
                  </w:tcBorders>
                  <w:vAlign w:val="center"/>
                </w:tcPr>
                <w:p w:rsidR="00530DFE" w:rsidRDefault="004D02B7">
                  <w:pPr>
                    <w:jc w:val="center"/>
                    <w:rPr>
                      <w:rFonts w:eastAsiaTheme="minorEastAsia"/>
                      <w:kern w:val="0"/>
                    </w:rPr>
                  </w:pPr>
                  <w:r>
                    <w:rPr>
                      <w:rFonts w:eastAsiaTheme="minorEastAsia"/>
                      <w:kern w:val="0"/>
                    </w:rPr>
                    <w:t>4.500</w:t>
                  </w:r>
                  <w:r>
                    <w:rPr>
                      <w:rFonts w:eastAsiaTheme="minorEastAsia"/>
                      <w:kern w:val="0"/>
                    </w:rPr>
                    <w:t>t/a</w:t>
                  </w:r>
                </w:p>
              </w:tc>
              <w:tc>
                <w:tcPr>
                  <w:tcW w:w="1092" w:type="dxa"/>
                  <w:vMerge/>
                  <w:tcBorders>
                    <w:tl2br w:val="nil"/>
                    <w:tr2bl w:val="nil"/>
                  </w:tcBorders>
                  <w:vAlign w:val="center"/>
                </w:tcPr>
                <w:p w:rsidR="00530DFE" w:rsidRDefault="00530DFE">
                  <w:pPr>
                    <w:jc w:val="center"/>
                    <w:rPr>
                      <w:rFonts w:eastAsiaTheme="minorEastAsia"/>
                      <w:kern w:val="0"/>
                    </w:rPr>
                  </w:pPr>
                </w:p>
              </w:tc>
              <w:tc>
                <w:tcPr>
                  <w:tcW w:w="3109" w:type="dxa"/>
                  <w:tcBorders>
                    <w:tl2br w:val="nil"/>
                    <w:tr2bl w:val="nil"/>
                  </w:tcBorders>
                  <w:vAlign w:val="center"/>
                </w:tcPr>
                <w:p w:rsidR="00530DFE" w:rsidRDefault="004D02B7">
                  <w:pPr>
                    <w:jc w:val="center"/>
                    <w:rPr>
                      <w:rFonts w:eastAsiaTheme="minorEastAsia"/>
                      <w:kern w:val="0"/>
                    </w:rPr>
                  </w:pPr>
                  <w:r>
                    <w:rPr>
                      <w:rFonts w:eastAsiaTheme="minorEastAsia"/>
                    </w:rPr>
                    <w:t>由</w:t>
                  </w:r>
                  <w:r>
                    <w:rPr>
                      <w:rFonts w:eastAsiaTheme="minorEastAsia"/>
                    </w:rPr>
                    <w:t>专业资质公司清理、处置</w:t>
                  </w:r>
                </w:p>
              </w:tc>
            </w:tr>
          </w:tbl>
          <w:p w:rsidR="00530DFE" w:rsidRDefault="004D02B7">
            <w:pPr>
              <w:spacing w:line="360" w:lineRule="auto"/>
              <w:ind w:firstLineChars="200" w:firstLine="480"/>
              <w:rPr>
                <w:rFonts w:eastAsiaTheme="minorEastAsia"/>
                <w:bCs/>
                <w:sz w:val="24"/>
              </w:rPr>
            </w:pPr>
            <w:r>
              <w:rPr>
                <w:rFonts w:eastAsiaTheme="minorEastAsia"/>
                <w:bCs/>
                <w:sz w:val="24"/>
              </w:rPr>
              <w:t>（</w:t>
            </w:r>
            <w:r>
              <w:rPr>
                <w:rFonts w:eastAsiaTheme="minorEastAsia"/>
                <w:bCs/>
                <w:sz w:val="24"/>
              </w:rPr>
              <w:t>5</w:t>
            </w:r>
            <w:r>
              <w:rPr>
                <w:rFonts w:eastAsiaTheme="minorEastAsia"/>
                <w:bCs/>
                <w:sz w:val="24"/>
              </w:rPr>
              <w:t>）</w:t>
            </w:r>
            <w:r>
              <w:rPr>
                <w:rFonts w:eastAsiaTheme="minorEastAsia"/>
                <w:bCs/>
                <w:sz w:val="24"/>
              </w:rPr>
              <w:t>土壤污染</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本项目储油设备采用地埋式钢制卧式双层油罐（根据《汽车加油加气站设计与施工规范》（</w:t>
            </w:r>
            <w:r>
              <w:rPr>
                <w:rFonts w:eastAsiaTheme="minorEastAsia"/>
                <w:sz w:val="24"/>
              </w:rPr>
              <w:t>GB50156-2012</w:t>
            </w:r>
            <w:r>
              <w:rPr>
                <w:rFonts w:eastAsiaTheme="minorEastAsia"/>
                <w:sz w:val="24"/>
              </w:rPr>
              <w:t>）（</w:t>
            </w:r>
            <w:r>
              <w:rPr>
                <w:rFonts w:eastAsiaTheme="minorEastAsia"/>
                <w:sz w:val="24"/>
              </w:rPr>
              <w:t xml:space="preserve">2014 </w:t>
            </w:r>
            <w:r>
              <w:rPr>
                <w:rFonts w:eastAsiaTheme="minorEastAsia"/>
                <w:sz w:val="24"/>
              </w:rPr>
              <w:t>版）及</w:t>
            </w:r>
            <w:r>
              <w:rPr>
                <w:rFonts w:eastAsiaTheme="minorEastAsia"/>
                <w:sz w:val="24"/>
              </w:rPr>
              <w:t>“</w:t>
            </w:r>
            <w:r>
              <w:rPr>
                <w:rFonts w:eastAsiaTheme="minorEastAsia"/>
                <w:sz w:val="24"/>
              </w:rPr>
              <w:t>水十条</w:t>
            </w:r>
            <w:r>
              <w:rPr>
                <w:rFonts w:eastAsiaTheme="minorEastAsia"/>
                <w:sz w:val="24"/>
              </w:rPr>
              <w:t>”</w:t>
            </w:r>
            <w:r>
              <w:rPr>
                <w:rFonts w:eastAsiaTheme="minorEastAsia"/>
                <w:sz w:val="24"/>
              </w:rPr>
              <w:t>，加油站埋地油罐防渗措施为：采用双层油罐或单层油罐设置防渗罐池，本项目采用双层油罐，故不再设置防渗罐池，油路管线采用无缝钢管，使用焊接工艺，敷设于地下，钢罐和钢管进行加强级防腐处理，即</w:t>
            </w:r>
            <w:r>
              <w:rPr>
                <w:rFonts w:eastAsiaTheme="minorEastAsia"/>
                <w:sz w:val="24"/>
              </w:rPr>
              <w:t xml:space="preserve"> </w:t>
            </w:r>
            <w:r>
              <w:rPr>
                <w:rFonts w:eastAsiaTheme="minorEastAsia"/>
                <w:sz w:val="24"/>
              </w:rPr>
              <w:t>采用玻璃布、沥青、聚氯乙烯工业膜等材料做成多层防腐涂层（其总厚度不小于</w:t>
            </w:r>
            <w:r>
              <w:rPr>
                <w:rFonts w:eastAsiaTheme="minorEastAsia"/>
                <w:sz w:val="24"/>
              </w:rPr>
              <w:t xml:space="preserve"> 5.5 </w:t>
            </w:r>
            <w:r>
              <w:rPr>
                <w:rFonts w:eastAsiaTheme="minorEastAsia"/>
                <w:sz w:val="24"/>
              </w:rPr>
              <w:t>厘</w:t>
            </w:r>
            <w:r>
              <w:rPr>
                <w:rFonts w:eastAsiaTheme="minorEastAsia"/>
                <w:sz w:val="24"/>
              </w:rPr>
              <w:t xml:space="preserve"> </w:t>
            </w:r>
            <w:r>
              <w:rPr>
                <w:rFonts w:eastAsiaTheme="minorEastAsia"/>
                <w:sz w:val="24"/>
              </w:rPr>
              <w:t>米），以防止钢罐和钢管腐蚀造成油品泄漏而污染土壤及地下水。本项目对地下油罐区</w:t>
            </w:r>
            <w:r>
              <w:rPr>
                <w:rFonts w:eastAsiaTheme="minorEastAsia"/>
                <w:sz w:val="24"/>
              </w:rPr>
              <w:t xml:space="preserve"> </w:t>
            </w:r>
            <w:r>
              <w:rPr>
                <w:rFonts w:eastAsiaTheme="minorEastAsia"/>
                <w:sz w:val="24"/>
              </w:rPr>
              <w:t>采取内部加层和有关保护措施，且加油区内地面硬化，不会有残留油品渗入地下的情况发生。本评价要求，当加油站需要关闭时，若为临时关闭，要求油罐必须被抽干，并对</w:t>
            </w:r>
            <w:r>
              <w:rPr>
                <w:rFonts w:eastAsiaTheme="minorEastAsia"/>
                <w:sz w:val="24"/>
              </w:rPr>
              <w:t xml:space="preserve"> </w:t>
            </w:r>
            <w:r>
              <w:rPr>
                <w:rFonts w:eastAsiaTheme="minorEastAsia"/>
                <w:sz w:val="24"/>
              </w:rPr>
              <w:t>油罐进行连续监测并采取防锈蚀保护措施；若为永久性关闭，则无论是把油罐挖出还是</w:t>
            </w:r>
            <w:r>
              <w:rPr>
                <w:rFonts w:eastAsiaTheme="minorEastAsia"/>
                <w:sz w:val="24"/>
              </w:rPr>
              <w:t xml:space="preserve"> </w:t>
            </w:r>
            <w:r>
              <w:rPr>
                <w:rFonts w:eastAsiaTheme="minorEastAsia"/>
                <w:sz w:val="24"/>
              </w:rPr>
              <w:t>留在地下，罐内的任何物体必须全部清除干净，清除之后，留在地下的油罐必须按照要</w:t>
            </w:r>
            <w:r>
              <w:rPr>
                <w:rFonts w:eastAsiaTheme="minorEastAsia"/>
                <w:sz w:val="24"/>
              </w:rPr>
              <w:t xml:space="preserve"> </w:t>
            </w:r>
            <w:r>
              <w:rPr>
                <w:rFonts w:eastAsiaTheme="minorEastAsia"/>
                <w:sz w:val="24"/>
              </w:rPr>
              <w:t>求填满砂石。</w:t>
            </w:r>
          </w:p>
        </w:tc>
      </w:tr>
    </w:tbl>
    <w:p w:rsidR="00530DFE" w:rsidRDefault="004D02B7">
      <w:pPr>
        <w:rPr>
          <w:kern w:val="44"/>
        </w:rPr>
      </w:pPr>
      <w:r>
        <w:lastRenderedPageBreak/>
        <w:br w:type="page"/>
      </w:r>
    </w:p>
    <w:p w:rsidR="00530DFE" w:rsidRDefault="004D02B7">
      <w:pPr>
        <w:pStyle w:val="10"/>
        <w:rPr>
          <w:sz w:val="28"/>
          <w:szCs w:val="28"/>
        </w:rPr>
      </w:pPr>
      <w:bookmarkStart w:id="25" w:name="_Toc22783"/>
      <w:r>
        <w:rPr>
          <w:sz w:val="28"/>
          <w:szCs w:val="28"/>
        </w:rPr>
        <w:lastRenderedPageBreak/>
        <w:t>六、</w:t>
      </w:r>
      <w:bookmarkStart w:id="26" w:name="OLE_LINK28"/>
      <w:r>
        <w:rPr>
          <w:sz w:val="28"/>
          <w:szCs w:val="28"/>
        </w:rPr>
        <w:t>项目主要污染物产生及预计排放情况</w:t>
      </w:r>
      <w:bookmarkEnd w:id="25"/>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4"/>
        <w:gridCol w:w="1476"/>
        <w:gridCol w:w="1845"/>
        <w:gridCol w:w="2175"/>
        <w:gridCol w:w="2293"/>
      </w:tblGrid>
      <w:tr w:rsidR="00530DFE">
        <w:trPr>
          <w:trHeight w:val="397"/>
          <w:jc w:val="center"/>
        </w:trPr>
        <w:tc>
          <w:tcPr>
            <w:tcW w:w="734" w:type="dxa"/>
            <w:tcBorders>
              <w:tl2br w:val="nil"/>
              <w:tr2bl w:val="nil"/>
            </w:tcBorders>
            <w:vAlign w:val="center"/>
          </w:tcPr>
          <w:p w:rsidR="00530DFE" w:rsidRDefault="004D02B7">
            <w:pPr>
              <w:jc w:val="center"/>
              <w:rPr>
                <w:rFonts w:eastAsiaTheme="minorEastAsia"/>
                <w:b/>
                <w:bCs/>
              </w:rPr>
            </w:pPr>
            <w:r>
              <w:rPr>
                <w:rFonts w:eastAsiaTheme="minorEastAsia"/>
                <w:b/>
                <w:bCs/>
              </w:rPr>
              <w:t>内容</w:t>
            </w:r>
          </w:p>
          <w:p w:rsidR="00530DFE" w:rsidRDefault="004D02B7">
            <w:pPr>
              <w:jc w:val="center"/>
              <w:rPr>
                <w:rFonts w:eastAsiaTheme="minorEastAsia"/>
                <w:b/>
                <w:bCs/>
              </w:rPr>
            </w:pPr>
            <w:r>
              <w:rPr>
                <w:rFonts w:eastAsiaTheme="minorEastAsia"/>
                <w:b/>
                <w:bCs/>
              </w:rPr>
              <w:t>类型</w:t>
            </w:r>
          </w:p>
        </w:tc>
        <w:tc>
          <w:tcPr>
            <w:tcW w:w="1476" w:type="dxa"/>
            <w:tcBorders>
              <w:tl2br w:val="nil"/>
              <w:tr2bl w:val="nil"/>
            </w:tcBorders>
            <w:vAlign w:val="center"/>
          </w:tcPr>
          <w:p w:rsidR="00530DFE" w:rsidRDefault="004D02B7">
            <w:pPr>
              <w:jc w:val="center"/>
              <w:rPr>
                <w:rFonts w:eastAsiaTheme="minorEastAsia"/>
                <w:b/>
                <w:bCs/>
              </w:rPr>
            </w:pPr>
            <w:r>
              <w:rPr>
                <w:rFonts w:eastAsiaTheme="minorEastAsia"/>
                <w:b/>
                <w:bCs/>
              </w:rPr>
              <w:t>排放源</w:t>
            </w:r>
          </w:p>
          <w:p w:rsidR="00530DFE" w:rsidRDefault="004D02B7">
            <w:pPr>
              <w:jc w:val="center"/>
              <w:rPr>
                <w:rFonts w:eastAsiaTheme="minorEastAsia"/>
                <w:b/>
                <w:bCs/>
              </w:rPr>
            </w:pPr>
            <w:r>
              <w:rPr>
                <w:rFonts w:eastAsiaTheme="minorEastAsia"/>
                <w:b/>
                <w:bCs/>
              </w:rPr>
              <w:t>（编号）</w:t>
            </w:r>
          </w:p>
        </w:tc>
        <w:tc>
          <w:tcPr>
            <w:tcW w:w="1845" w:type="dxa"/>
            <w:tcBorders>
              <w:tl2br w:val="nil"/>
              <w:tr2bl w:val="nil"/>
            </w:tcBorders>
            <w:vAlign w:val="center"/>
          </w:tcPr>
          <w:p w:rsidR="00530DFE" w:rsidRDefault="004D02B7">
            <w:pPr>
              <w:jc w:val="center"/>
              <w:rPr>
                <w:rFonts w:eastAsiaTheme="minorEastAsia"/>
                <w:b/>
                <w:bCs/>
              </w:rPr>
            </w:pPr>
            <w:r>
              <w:rPr>
                <w:rFonts w:eastAsiaTheme="minorEastAsia"/>
                <w:b/>
                <w:bCs/>
              </w:rPr>
              <w:t>污染物名称</w:t>
            </w:r>
          </w:p>
        </w:tc>
        <w:tc>
          <w:tcPr>
            <w:tcW w:w="2175" w:type="dxa"/>
            <w:tcBorders>
              <w:tl2br w:val="nil"/>
              <w:tr2bl w:val="nil"/>
            </w:tcBorders>
            <w:vAlign w:val="center"/>
          </w:tcPr>
          <w:p w:rsidR="00530DFE" w:rsidRDefault="004D02B7">
            <w:pPr>
              <w:jc w:val="center"/>
              <w:rPr>
                <w:rFonts w:eastAsiaTheme="minorEastAsia"/>
                <w:b/>
                <w:bCs/>
              </w:rPr>
            </w:pPr>
            <w:r>
              <w:rPr>
                <w:rFonts w:eastAsiaTheme="minorEastAsia"/>
                <w:b/>
                <w:bCs/>
              </w:rPr>
              <w:t>处理前产生浓度及产生量（单位）</w:t>
            </w:r>
          </w:p>
        </w:tc>
        <w:tc>
          <w:tcPr>
            <w:tcW w:w="2293" w:type="dxa"/>
            <w:tcBorders>
              <w:tl2br w:val="nil"/>
              <w:tr2bl w:val="nil"/>
            </w:tcBorders>
            <w:vAlign w:val="center"/>
          </w:tcPr>
          <w:p w:rsidR="00530DFE" w:rsidRDefault="004D02B7">
            <w:pPr>
              <w:jc w:val="center"/>
              <w:rPr>
                <w:rFonts w:eastAsiaTheme="minorEastAsia"/>
                <w:b/>
                <w:bCs/>
              </w:rPr>
            </w:pPr>
            <w:r>
              <w:rPr>
                <w:rFonts w:eastAsiaTheme="minorEastAsia"/>
                <w:b/>
                <w:bCs/>
              </w:rPr>
              <w:t>处理后排放浓度及排放量（单位）</w:t>
            </w:r>
          </w:p>
        </w:tc>
      </w:tr>
      <w:tr w:rsidR="00530DFE">
        <w:trPr>
          <w:trHeight w:val="397"/>
          <w:jc w:val="center"/>
        </w:trPr>
        <w:tc>
          <w:tcPr>
            <w:tcW w:w="734" w:type="dxa"/>
            <w:vMerge w:val="restart"/>
            <w:tcBorders>
              <w:tl2br w:val="nil"/>
              <w:tr2bl w:val="nil"/>
            </w:tcBorders>
            <w:vAlign w:val="center"/>
          </w:tcPr>
          <w:p w:rsidR="00530DFE" w:rsidRDefault="004D02B7">
            <w:pPr>
              <w:jc w:val="center"/>
              <w:rPr>
                <w:rFonts w:eastAsiaTheme="minorEastAsia"/>
              </w:rPr>
            </w:pPr>
            <w:r>
              <w:rPr>
                <w:rFonts w:eastAsiaTheme="minorEastAsia"/>
              </w:rPr>
              <w:t>大气</w:t>
            </w:r>
          </w:p>
          <w:p w:rsidR="00530DFE" w:rsidRDefault="004D02B7">
            <w:pPr>
              <w:jc w:val="center"/>
              <w:rPr>
                <w:rFonts w:eastAsiaTheme="minorEastAsia"/>
              </w:rPr>
            </w:pPr>
            <w:r>
              <w:rPr>
                <w:rFonts w:eastAsiaTheme="minorEastAsia"/>
              </w:rPr>
              <w:t>污染物</w:t>
            </w:r>
          </w:p>
        </w:tc>
        <w:tc>
          <w:tcPr>
            <w:tcW w:w="1476" w:type="dxa"/>
            <w:tcBorders>
              <w:tl2br w:val="nil"/>
              <w:tr2bl w:val="nil"/>
            </w:tcBorders>
            <w:vAlign w:val="center"/>
          </w:tcPr>
          <w:p w:rsidR="00530DFE" w:rsidRDefault="004D02B7">
            <w:pPr>
              <w:jc w:val="center"/>
              <w:rPr>
                <w:rFonts w:eastAsiaTheme="minorEastAsia"/>
              </w:rPr>
            </w:pPr>
            <w:r>
              <w:rPr>
                <w:rFonts w:eastAsiaTheme="minorEastAsia"/>
              </w:rPr>
              <w:t>卸油、</w:t>
            </w:r>
            <w:r>
              <w:rPr>
                <w:rFonts w:eastAsiaTheme="minorEastAsia" w:hint="eastAsia"/>
              </w:rPr>
              <w:t>储存、</w:t>
            </w:r>
            <w:r>
              <w:rPr>
                <w:rFonts w:eastAsiaTheme="minorEastAsia"/>
              </w:rPr>
              <w:t>加油</w:t>
            </w:r>
          </w:p>
        </w:tc>
        <w:tc>
          <w:tcPr>
            <w:tcW w:w="1845" w:type="dxa"/>
            <w:tcBorders>
              <w:tl2br w:val="nil"/>
              <w:tr2bl w:val="nil"/>
            </w:tcBorders>
            <w:vAlign w:val="center"/>
          </w:tcPr>
          <w:p w:rsidR="00530DFE" w:rsidRDefault="004D02B7">
            <w:pPr>
              <w:jc w:val="center"/>
              <w:rPr>
                <w:rFonts w:eastAsiaTheme="minorEastAsia"/>
              </w:rPr>
            </w:pPr>
            <w:bookmarkStart w:id="27" w:name="OLE_LINK48"/>
            <w:r>
              <w:rPr>
                <w:rFonts w:eastAsiaTheme="minorEastAsia"/>
              </w:rPr>
              <w:t>非甲烷总烃</w:t>
            </w:r>
            <w:bookmarkEnd w:id="27"/>
          </w:p>
        </w:tc>
        <w:tc>
          <w:tcPr>
            <w:tcW w:w="2175" w:type="dxa"/>
            <w:tcBorders>
              <w:tl2br w:val="nil"/>
              <w:tr2bl w:val="nil"/>
            </w:tcBorders>
            <w:vAlign w:val="center"/>
          </w:tcPr>
          <w:p w:rsidR="00530DFE" w:rsidRDefault="004D02B7">
            <w:pPr>
              <w:jc w:val="center"/>
              <w:rPr>
                <w:rFonts w:eastAsiaTheme="minorEastAsia"/>
              </w:rPr>
            </w:pPr>
            <w:r>
              <w:rPr>
                <w:rFonts w:eastAsiaTheme="minorEastAsia" w:hint="eastAsia"/>
              </w:rPr>
              <w:t>1.9642t/a</w:t>
            </w:r>
            <w:r>
              <w:rPr>
                <w:rFonts w:eastAsiaTheme="minorEastAsia" w:hint="eastAsia"/>
              </w:rPr>
              <w:t>，</w:t>
            </w:r>
            <w:r>
              <w:rPr>
                <w:rFonts w:eastAsiaTheme="minorEastAsia" w:hint="eastAsia"/>
              </w:rPr>
              <w:t>0.2242</w:t>
            </w:r>
            <w:r>
              <w:rPr>
                <w:rFonts w:eastAsiaTheme="minorEastAsia" w:hint="eastAsia"/>
              </w:rPr>
              <w:t>kg/</w:t>
            </w:r>
            <w:r>
              <w:rPr>
                <w:rFonts w:eastAsiaTheme="minorEastAsia" w:hint="eastAsia"/>
              </w:rPr>
              <w:t>h</w:t>
            </w:r>
          </w:p>
        </w:tc>
        <w:tc>
          <w:tcPr>
            <w:tcW w:w="2293" w:type="dxa"/>
            <w:tcBorders>
              <w:tl2br w:val="nil"/>
              <w:tr2bl w:val="nil"/>
            </w:tcBorders>
            <w:vAlign w:val="center"/>
          </w:tcPr>
          <w:p w:rsidR="00530DFE" w:rsidRDefault="004D02B7">
            <w:pPr>
              <w:jc w:val="center"/>
              <w:rPr>
                <w:rFonts w:eastAsiaTheme="minorEastAsia"/>
              </w:rPr>
            </w:pPr>
            <w:r>
              <w:rPr>
                <w:rFonts w:eastAsiaTheme="minorEastAsia" w:hint="eastAsia"/>
              </w:rPr>
              <w:t>0.4316t/a</w:t>
            </w:r>
            <w:r>
              <w:rPr>
                <w:rFonts w:eastAsiaTheme="minorEastAsia" w:hint="eastAsia"/>
              </w:rPr>
              <w:t>，</w:t>
            </w:r>
            <w:r>
              <w:rPr>
                <w:rFonts w:eastAsiaTheme="minorEastAsia" w:hint="eastAsia"/>
              </w:rPr>
              <w:t>0.0493</w:t>
            </w:r>
            <w:r>
              <w:rPr>
                <w:rFonts w:eastAsiaTheme="minorEastAsia" w:hint="eastAsia"/>
              </w:rPr>
              <w:t>kg/</w:t>
            </w:r>
            <w:r>
              <w:rPr>
                <w:rFonts w:eastAsiaTheme="minorEastAsia" w:hint="eastAsia"/>
              </w:rPr>
              <w:t>h</w:t>
            </w: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tcBorders>
              <w:tl2br w:val="nil"/>
              <w:tr2bl w:val="nil"/>
            </w:tcBorders>
            <w:vAlign w:val="center"/>
          </w:tcPr>
          <w:p w:rsidR="00530DFE" w:rsidRDefault="004D02B7">
            <w:pPr>
              <w:jc w:val="center"/>
              <w:rPr>
                <w:rFonts w:eastAsiaTheme="minorEastAsia"/>
              </w:rPr>
            </w:pPr>
            <w:r>
              <w:rPr>
                <w:rFonts w:eastAsiaTheme="minorEastAsia"/>
              </w:rPr>
              <w:t>汽车尾气</w:t>
            </w:r>
          </w:p>
        </w:tc>
        <w:tc>
          <w:tcPr>
            <w:tcW w:w="1845" w:type="dxa"/>
            <w:tcBorders>
              <w:tl2br w:val="nil"/>
              <w:tr2bl w:val="nil"/>
            </w:tcBorders>
            <w:vAlign w:val="center"/>
          </w:tcPr>
          <w:p w:rsidR="00530DFE" w:rsidRDefault="004D02B7">
            <w:pPr>
              <w:jc w:val="center"/>
              <w:rPr>
                <w:rFonts w:eastAsiaTheme="minorEastAsia"/>
              </w:rPr>
            </w:pPr>
            <w:r>
              <w:rPr>
                <w:rFonts w:eastAsiaTheme="minorEastAsia"/>
              </w:rPr>
              <w:t>CO</w:t>
            </w:r>
            <w:r>
              <w:rPr>
                <w:rFonts w:eastAsiaTheme="minorEastAsia"/>
              </w:rPr>
              <w:t>、</w:t>
            </w:r>
            <w:r>
              <w:rPr>
                <w:rFonts w:eastAsiaTheme="minorEastAsia"/>
              </w:rPr>
              <w:t>NO</w:t>
            </w:r>
            <w:r>
              <w:rPr>
                <w:rFonts w:eastAsiaTheme="minorEastAsia"/>
                <w:vertAlign w:val="subscript"/>
              </w:rPr>
              <w:t>X</w:t>
            </w:r>
            <w:r>
              <w:rPr>
                <w:rFonts w:eastAsiaTheme="minorEastAsia"/>
              </w:rPr>
              <w:t>和</w:t>
            </w:r>
            <w:r>
              <w:rPr>
                <w:rFonts w:eastAsiaTheme="minorEastAsia"/>
              </w:rPr>
              <w:t>NMHC</w:t>
            </w:r>
          </w:p>
        </w:tc>
        <w:tc>
          <w:tcPr>
            <w:tcW w:w="2175" w:type="dxa"/>
            <w:tcBorders>
              <w:tl2br w:val="nil"/>
              <w:tr2bl w:val="nil"/>
            </w:tcBorders>
            <w:vAlign w:val="center"/>
          </w:tcPr>
          <w:p w:rsidR="00530DFE" w:rsidRDefault="004D02B7">
            <w:pPr>
              <w:jc w:val="center"/>
              <w:rPr>
                <w:rFonts w:eastAsiaTheme="minorEastAsia"/>
              </w:rPr>
            </w:pPr>
            <w:r>
              <w:rPr>
                <w:rFonts w:eastAsiaTheme="minorEastAsia"/>
              </w:rPr>
              <w:t>少量</w:t>
            </w:r>
          </w:p>
        </w:tc>
        <w:tc>
          <w:tcPr>
            <w:tcW w:w="2293" w:type="dxa"/>
            <w:tcBorders>
              <w:tl2br w:val="nil"/>
              <w:tr2bl w:val="nil"/>
            </w:tcBorders>
            <w:vAlign w:val="center"/>
          </w:tcPr>
          <w:p w:rsidR="00530DFE" w:rsidRDefault="004D02B7">
            <w:pPr>
              <w:jc w:val="center"/>
              <w:rPr>
                <w:rFonts w:eastAsiaTheme="minorEastAsia"/>
              </w:rPr>
            </w:pPr>
            <w:r>
              <w:rPr>
                <w:rFonts w:eastAsiaTheme="minorEastAsia"/>
              </w:rPr>
              <w:t>少量</w:t>
            </w: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tcBorders>
              <w:tl2br w:val="nil"/>
              <w:tr2bl w:val="nil"/>
            </w:tcBorders>
            <w:vAlign w:val="center"/>
          </w:tcPr>
          <w:p w:rsidR="00530DFE" w:rsidRDefault="004D02B7">
            <w:pPr>
              <w:jc w:val="center"/>
              <w:rPr>
                <w:rFonts w:eastAsiaTheme="minorEastAsia"/>
              </w:rPr>
            </w:pPr>
            <w:r>
              <w:rPr>
                <w:rFonts w:eastAsiaTheme="minorEastAsia"/>
              </w:rPr>
              <w:t>备用发电机燃油废气</w:t>
            </w:r>
          </w:p>
        </w:tc>
        <w:tc>
          <w:tcPr>
            <w:tcW w:w="1845" w:type="dxa"/>
            <w:tcBorders>
              <w:tl2br w:val="nil"/>
              <w:tr2bl w:val="nil"/>
            </w:tcBorders>
            <w:vAlign w:val="center"/>
          </w:tcPr>
          <w:p w:rsidR="00530DFE" w:rsidRDefault="004D02B7">
            <w:pPr>
              <w:jc w:val="center"/>
              <w:rPr>
                <w:rFonts w:eastAsiaTheme="minorEastAsia"/>
              </w:rPr>
            </w:pPr>
            <w:r>
              <w:rPr>
                <w:rFonts w:eastAsiaTheme="minorEastAsia"/>
              </w:rPr>
              <w:t>SO</w:t>
            </w:r>
            <w:r>
              <w:rPr>
                <w:rFonts w:eastAsiaTheme="minorEastAsia"/>
                <w:vertAlign w:val="subscript"/>
              </w:rPr>
              <w:t>2</w:t>
            </w:r>
            <w:r>
              <w:rPr>
                <w:rFonts w:eastAsiaTheme="minorEastAsia"/>
              </w:rPr>
              <w:t>、</w:t>
            </w:r>
            <w:r>
              <w:rPr>
                <w:rFonts w:eastAsiaTheme="minorEastAsia"/>
              </w:rPr>
              <w:t>NO</w:t>
            </w:r>
            <w:r>
              <w:rPr>
                <w:rFonts w:eastAsiaTheme="minorEastAsia"/>
                <w:vertAlign w:val="subscript"/>
              </w:rPr>
              <w:t>2</w:t>
            </w:r>
            <w:r>
              <w:rPr>
                <w:rFonts w:eastAsiaTheme="minorEastAsia"/>
              </w:rPr>
              <w:t>、烟尘</w:t>
            </w:r>
          </w:p>
        </w:tc>
        <w:tc>
          <w:tcPr>
            <w:tcW w:w="2175" w:type="dxa"/>
            <w:tcBorders>
              <w:tl2br w:val="nil"/>
              <w:tr2bl w:val="nil"/>
            </w:tcBorders>
            <w:vAlign w:val="center"/>
          </w:tcPr>
          <w:p w:rsidR="00530DFE" w:rsidRDefault="004D02B7">
            <w:pPr>
              <w:jc w:val="center"/>
              <w:rPr>
                <w:rFonts w:eastAsiaTheme="minorEastAsia"/>
              </w:rPr>
            </w:pPr>
            <w:r>
              <w:rPr>
                <w:rFonts w:eastAsiaTheme="minorEastAsia"/>
              </w:rPr>
              <w:t>少量</w:t>
            </w:r>
          </w:p>
        </w:tc>
        <w:tc>
          <w:tcPr>
            <w:tcW w:w="2293" w:type="dxa"/>
            <w:tcBorders>
              <w:tl2br w:val="nil"/>
              <w:tr2bl w:val="nil"/>
            </w:tcBorders>
            <w:vAlign w:val="center"/>
          </w:tcPr>
          <w:p w:rsidR="00530DFE" w:rsidRDefault="004D02B7">
            <w:pPr>
              <w:jc w:val="center"/>
              <w:rPr>
                <w:rFonts w:eastAsiaTheme="minorEastAsia"/>
              </w:rPr>
            </w:pPr>
            <w:r>
              <w:rPr>
                <w:rFonts w:eastAsiaTheme="minorEastAsia"/>
              </w:rPr>
              <w:t>少量</w:t>
            </w: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tcBorders>
              <w:tl2br w:val="nil"/>
              <w:tr2bl w:val="nil"/>
            </w:tcBorders>
            <w:vAlign w:val="center"/>
          </w:tcPr>
          <w:p w:rsidR="00530DFE" w:rsidRDefault="004D02B7">
            <w:pPr>
              <w:adjustRightInd w:val="0"/>
              <w:jc w:val="center"/>
              <w:rPr>
                <w:rFonts w:eastAsiaTheme="minorEastAsia"/>
              </w:rPr>
            </w:pPr>
            <w:r>
              <w:t>食堂</w:t>
            </w:r>
          </w:p>
        </w:tc>
        <w:tc>
          <w:tcPr>
            <w:tcW w:w="1845" w:type="dxa"/>
            <w:tcBorders>
              <w:tl2br w:val="nil"/>
              <w:tr2bl w:val="nil"/>
            </w:tcBorders>
            <w:vAlign w:val="center"/>
          </w:tcPr>
          <w:p w:rsidR="00530DFE" w:rsidRDefault="004D02B7">
            <w:pPr>
              <w:adjustRightInd w:val="0"/>
              <w:jc w:val="center"/>
              <w:rPr>
                <w:rFonts w:eastAsiaTheme="minorEastAsia"/>
              </w:rPr>
            </w:pPr>
            <w:r>
              <w:t>食堂油烟</w:t>
            </w:r>
          </w:p>
        </w:tc>
        <w:tc>
          <w:tcPr>
            <w:tcW w:w="2175" w:type="dxa"/>
            <w:tcBorders>
              <w:tl2br w:val="nil"/>
              <w:tr2bl w:val="nil"/>
            </w:tcBorders>
            <w:vAlign w:val="center"/>
          </w:tcPr>
          <w:p w:rsidR="00530DFE" w:rsidRDefault="004D02B7">
            <w:pPr>
              <w:pStyle w:val="af4"/>
              <w:jc w:val="center"/>
              <w:rPr>
                <w:sz w:val="21"/>
                <w:szCs w:val="21"/>
              </w:rPr>
            </w:pPr>
            <w:r>
              <w:rPr>
                <w:rFonts w:hint="eastAsia"/>
                <w:sz w:val="21"/>
                <w:szCs w:val="21"/>
              </w:rPr>
              <w:t>0.</w:t>
            </w:r>
            <w:r>
              <w:rPr>
                <w:rFonts w:hint="eastAsia"/>
                <w:sz w:val="21"/>
                <w:szCs w:val="21"/>
              </w:rPr>
              <w:t>96</w:t>
            </w:r>
            <w:r>
              <w:rPr>
                <w:sz w:val="21"/>
                <w:szCs w:val="21"/>
              </w:rPr>
              <w:t>mg/m</w:t>
            </w:r>
            <w:r>
              <w:rPr>
                <w:sz w:val="21"/>
                <w:szCs w:val="21"/>
                <w:vertAlign w:val="superscript"/>
              </w:rPr>
              <w:t>3</w:t>
            </w:r>
            <w:r>
              <w:rPr>
                <w:rFonts w:hint="eastAsia"/>
                <w:sz w:val="21"/>
                <w:szCs w:val="21"/>
              </w:rPr>
              <w:t>、</w:t>
            </w:r>
            <w:r>
              <w:rPr>
                <w:rFonts w:hint="eastAsia"/>
                <w:sz w:val="21"/>
                <w:szCs w:val="21"/>
              </w:rPr>
              <w:t>2.789</w:t>
            </w:r>
            <w:r>
              <w:rPr>
                <w:sz w:val="21"/>
                <w:szCs w:val="21"/>
              </w:rPr>
              <w:t>kg/</w:t>
            </w:r>
            <w:r>
              <w:rPr>
                <w:rFonts w:hint="eastAsia"/>
                <w:sz w:val="21"/>
                <w:szCs w:val="21"/>
              </w:rPr>
              <w:t>h</w:t>
            </w:r>
          </w:p>
        </w:tc>
        <w:tc>
          <w:tcPr>
            <w:tcW w:w="2293" w:type="dxa"/>
            <w:tcBorders>
              <w:tl2br w:val="nil"/>
              <w:tr2bl w:val="nil"/>
            </w:tcBorders>
            <w:vAlign w:val="center"/>
          </w:tcPr>
          <w:p w:rsidR="00530DFE" w:rsidRDefault="004D02B7">
            <w:pPr>
              <w:pStyle w:val="af4"/>
              <w:jc w:val="center"/>
              <w:rPr>
                <w:sz w:val="21"/>
                <w:szCs w:val="21"/>
              </w:rPr>
            </w:pPr>
            <w:r>
              <w:rPr>
                <w:rFonts w:hint="eastAsia"/>
                <w:sz w:val="21"/>
                <w:szCs w:val="21"/>
              </w:rPr>
              <w:t>0.</w:t>
            </w:r>
            <w:r>
              <w:rPr>
                <w:rFonts w:hint="eastAsia"/>
                <w:sz w:val="21"/>
                <w:szCs w:val="21"/>
              </w:rPr>
              <w:t>96</w:t>
            </w:r>
            <w:r>
              <w:rPr>
                <w:sz w:val="21"/>
                <w:szCs w:val="21"/>
              </w:rPr>
              <w:t>mg/m</w:t>
            </w:r>
            <w:r>
              <w:rPr>
                <w:sz w:val="21"/>
                <w:szCs w:val="21"/>
                <w:vertAlign w:val="superscript"/>
              </w:rPr>
              <w:t>3</w:t>
            </w:r>
            <w:r>
              <w:rPr>
                <w:rFonts w:hint="eastAsia"/>
                <w:sz w:val="21"/>
                <w:szCs w:val="21"/>
              </w:rPr>
              <w:t>、</w:t>
            </w:r>
            <w:r>
              <w:rPr>
                <w:rFonts w:hint="eastAsia"/>
                <w:sz w:val="21"/>
                <w:szCs w:val="21"/>
              </w:rPr>
              <w:t>2.789</w:t>
            </w:r>
            <w:r>
              <w:rPr>
                <w:sz w:val="21"/>
                <w:szCs w:val="21"/>
              </w:rPr>
              <w:t>kg/</w:t>
            </w:r>
            <w:r>
              <w:rPr>
                <w:rFonts w:hint="eastAsia"/>
                <w:sz w:val="21"/>
                <w:szCs w:val="21"/>
              </w:rPr>
              <w:t>h</w:t>
            </w:r>
          </w:p>
        </w:tc>
      </w:tr>
      <w:bookmarkEnd w:id="26"/>
      <w:tr w:rsidR="00530DFE">
        <w:trPr>
          <w:trHeight w:val="397"/>
          <w:jc w:val="center"/>
        </w:trPr>
        <w:tc>
          <w:tcPr>
            <w:tcW w:w="734" w:type="dxa"/>
            <w:vMerge w:val="restart"/>
            <w:tcBorders>
              <w:tl2br w:val="nil"/>
              <w:tr2bl w:val="nil"/>
            </w:tcBorders>
            <w:vAlign w:val="center"/>
          </w:tcPr>
          <w:p w:rsidR="00530DFE" w:rsidRDefault="004D02B7">
            <w:pPr>
              <w:jc w:val="center"/>
              <w:rPr>
                <w:rFonts w:eastAsiaTheme="minorEastAsia"/>
              </w:rPr>
            </w:pPr>
            <w:r>
              <w:rPr>
                <w:rFonts w:eastAsiaTheme="minorEastAsia"/>
              </w:rPr>
              <w:t>水污</w:t>
            </w:r>
          </w:p>
          <w:p w:rsidR="00530DFE" w:rsidRDefault="004D02B7">
            <w:pPr>
              <w:jc w:val="center"/>
              <w:rPr>
                <w:rFonts w:eastAsiaTheme="minorEastAsia"/>
              </w:rPr>
            </w:pPr>
            <w:r>
              <w:rPr>
                <w:rFonts w:eastAsiaTheme="minorEastAsia"/>
              </w:rPr>
              <w:t>染物</w:t>
            </w:r>
          </w:p>
        </w:tc>
        <w:tc>
          <w:tcPr>
            <w:tcW w:w="1476" w:type="dxa"/>
            <w:vMerge w:val="restart"/>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生活污水</w:t>
            </w: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污水量</w:t>
            </w:r>
          </w:p>
        </w:tc>
        <w:tc>
          <w:tcPr>
            <w:tcW w:w="217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hint="eastAsia"/>
              </w:rPr>
              <w:t>3215.884</w:t>
            </w:r>
            <w:r>
              <w:rPr>
                <w:rFonts w:eastAsiaTheme="minorEastAsia"/>
                <w:bCs/>
              </w:rPr>
              <w:t>m</w:t>
            </w:r>
            <w:r>
              <w:rPr>
                <w:rFonts w:eastAsiaTheme="minorEastAsia"/>
                <w:bCs/>
                <w:vertAlign w:val="superscript"/>
              </w:rPr>
              <w:t>3</w:t>
            </w:r>
            <w:r>
              <w:rPr>
                <w:rFonts w:eastAsiaTheme="minorEastAsia"/>
                <w:bCs/>
              </w:rPr>
              <w:t>/a</w:t>
            </w:r>
          </w:p>
        </w:tc>
        <w:tc>
          <w:tcPr>
            <w:tcW w:w="2293" w:type="dxa"/>
            <w:vMerge w:val="restart"/>
            <w:tcBorders>
              <w:tl2br w:val="nil"/>
              <w:tr2bl w:val="nil"/>
            </w:tcBorders>
            <w:vAlign w:val="center"/>
          </w:tcPr>
          <w:p w:rsidR="00530DFE" w:rsidRDefault="004D02B7">
            <w:pPr>
              <w:adjustRightInd w:val="0"/>
              <w:snapToGrid w:val="0"/>
              <w:jc w:val="center"/>
              <w:rPr>
                <w:rFonts w:eastAsiaTheme="minorEastAsia"/>
                <w:bCs/>
              </w:rPr>
            </w:pPr>
            <w:r>
              <w:rPr>
                <w:rFonts w:eastAsiaTheme="minorEastAsia" w:hint="eastAsia"/>
                <w:bCs/>
              </w:rPr>
              <w:t>用于周边农田施肥</w:t>
            </w: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COD</w:t>
            </w:r>
            <w:r>
              <w:rPr>
                <w:rFonts w:eastAsiaTheme="minorEastAsia" w:hint="eastAsia"/>
                <w:bCs/>
                <w:vertAlign w:val="subscript"/>
              </w:rPr>
              <w:t>cr</w:t>
            </w:r>
          </w:p>
        </w:tc>
        <w:tc>
          <w:tcPr>
            <w:tcW w:w="2175" w:type="dxa"/>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bCs/>
                <w:lang w:val="fr-FR"/>
              </w:rPr>
              <w:t>350mg/L</w:t>
            </w:r>
            <w:r>
              <w:rPr>
                <w:rFonts w:eastAsiaTheme="minorEastAsia" w:hint="eastAsia"/>
                <w:bCs/>
                <w:lang w:val="fr-FR"/>
              </w:rPr>
              <w:t>、</w:t>
            </w:r>
            <w:r>
              <w:rPr>
                <w:rFonts w:eastAsiaTheme="minorEastAsia" w:hint="eastAsia"/>
              </w:rPr>
              <w:t>0.335</w:t>
            </w:r>
            <w:r>
              <w:rPr>
                <w:rFonts w:eastAsiaTheme="minorEastAsia"/>
                <w:bCs/>
                <w:lang w:val="fr-FR"/>
              </w:rPr>
              <w:t>t/a</w:t>
            </w:r>
          </w:p>
        </w:tc>
        <w:tc>
          <w:tcPr>
            <w:tcW w:w="2293" w:type="dxa"/>
            <w:vMerge/>
            <w:tcBorders>
              <w:tl2br w:val="nil"/>
              <w:tr2bl w:val="nil"/>
            </w:tcBorders>
            <w:vAlign w:val="center"/>
          </w:tcPr>
          <w:p w:rsidR="00530DFE" w:rsidRDefault="00530DFE">
            <w:pPr>
              <w:jc w:val="center"/>
              <w:rPr>
                <w:rFonts w:eastAsiaTheme="minorEastAsia"/>
                <w:bCs/>
                <w:lang w:val="fr-FR"/>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BOD</w:t>
            </w:r>
            <w:r>
              <w:rPr>
                <w:rFonts w:eastAsiaTheme="minorEastAsia" w:hint="eastAsia"/>
                <w:bCs/>
                <w:vertAlign w:val="subscript"/>
              </w:rPr>
              <w:t>5</w:t>
            </w:r>
          </w:p>
        </w:tc>
        <w:tc>
          <w:tcPr>
            <w:tcW w:w="2175" w:type="dxa"/>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rPr>
              <w:t>180</w:t>
            </w:r>
            <w:r>
              <w:rPr>
                <w:rFonts w:eastAsiaTheme="minorEastAsia"/>
                <w:bCs/>
                <w:lang w:val="fr-FR"/>
              </w:rPr>
              <w:t>mg/L</w:t>
            </w:r>
            <w:r>
              <w:rPr>
                <w:rFonts w:eastAsiaTheme="minorEastAsia" w:hint="eastAsia"/>
                <w:bCs/>
                <w:lang w:val="fr-FR"/>
              </w:rPr>
              <w:t>、</w:t>
            </w:r>
            <w:r>
              <w:rPr>
                <w:rFonts w:eastAsiaTheme="minorEastAsia" w:hint="eastAsia"/>
              </w:rPr>
              <w:t>0.172</w:t>
            </w:r>
            <w:r>
              <w:rPr>
                <w:rFonts w:eastAsiaTheme="minorEastAsia"/>
                <w:bCs/>
                <w:lang w:val="fr-FR"/>
              </w:rPr>
              <w:t>t/a</w:t>
            </w:r>
          </w:p>
        </w:tc>
        <w:tc>
          <w:tcPr>
            <w:tcW w:w="2293" w:type="dxa"/>
            <w:vMerge/>
            <w:tcBorders>
              <w:tl2br w:val="nil"/>
              <w:tr2bl w:val="nil"/>
            </w:tcBorders>
            <w:vAlign w:val="center"/>
          </w:tcPr>
          <w:p w:rsidR="00530DFE" w:rsidRDefault="00530DFE">
            <w:pPr>
              <w:jc w:val="center"/>
              <w:rPr>
                <w:rFonts w:eastAsiaTheme="minorEastAsia"/>
                <w:bCs/>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SS</w:t>
            </w:r>
          </w:p>
        </w:tc>
        <w:tc>
          <w:tcPr>
            <w:tcW w:w="2175" w:type="dxa"/>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bCs/>
                <w:lang w:val="fr-FR"/>
              </w:rPr>
              <w:t>250mg/L</w:t>
            </w:r>
            <w:r>
              <w:rPr>
                <w:rFonts w:eastAsiaTheme="minorEastAsia" w:hint="eastAsia"/>
                <w:bCs/>
                <w:lang w:val="fr-FR"/>
              </w:rPr>
              <w:t>、</w:t>
            </w:r>
            <w:r>
              <w:rPr>
                <w:rFonts w:eastAsiaTheme="minorEastAsia"/>
              </w:rPr>
              <w:t>0.23</w:t>
            </w:r>
            <w:r>
              <w:rPr>
                <w:rFonts w:eastAsiaTheme="minorEastAsia" w:hint="eastAsia"/>
              </w:rPr>
              <w:t>9</w:t>
            </w:r>
            <w:r>
              <w:rPr>
                <w:rFonts w:eastAsiaTheme="minorEastAsia"/>
                <w:bCs/>
                <w:lang w:val="fr-FR"/>
              </w:rPr>
              <w:t>t/a</w:t>
            </w:r>
          </w:p>
        </w:tc>
        <w:tc>
          <w:tcPr>
            <w:tcW w:w="2293" w:type="dxa"/>
            <w:vMerge/>
            <w:tcBorders>
              <w:tl2br w:val="nil"/>
              <w:tr2bl w:val="nil"/>
            </w:tcBorders>
            <w:vAlign w:val="center"/>
          </w:tcPr>
          <w:p w:rsidR="00530DFE" w:rsidRDefault="00530DFE">
            <w:pPr>
              <w:jc w:val="center"/>
              <w:rPr>
                <w:rFonts w:eastAsiaTheme="minorEastAsia"/>
                <w:bCs/>
                <w:lang w:val="fr-FR"/>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NH</w:t>
            </w:r>
            <w:r>
              <w:rPr>
                <w:rFonts w:eastAsiaTheme="minorEastAsia"/>
                <w:bCs/>
                <w:vertAlign w:val="subscript"/>
              </w:rPr>
              <w:t>3</w:t>
            </w:r>
            <w:r>
              <w:rPr>
                <w:rFonts w:eastAsiaTheme="minorEastAsia"/>
                <w:bCs/>
              </w:rPr>
              <w:t>-N</w:t>
            </w:r>
          </w:p>
        </w:tc>
        <w:tc>
          <w:tcPr>
            <w:tcW w:w="2175" w:type="dxa"/>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bCs/>
                <w:lang w:val="fr-FR"/>
              </w:rPr>
              <w:t>30mg/L</w:t>
            </w:r>
            <w:r>
              <w:rPr>
                <w:rFonts w:eastAsiaTheme="minorEastAsia" w:hint="eastAsia"/>
                <w:bCs/>
                <w:lang w:val="fr-FR"/>
              </w:rPr>
              <w:t>、</w:t>
            </w:r>
            <w:r>
              <w:rPr>
                <w:rFonts w:eastAsiaTheme="minorEastAsia"/>
              </w:rPr>
              <w:t>0.</w:t>
            </w:r>
            <w:r>
              <w:rPr>
                <w:rFonts w:eastAsiaTheme="minorEastAsia" w:hint="eastAsia"/>
              </w:rPr>
              <w:t>209</w:t>
            </w:r>
            <w:r>
              <w:rPr>
                <w:rFonts w:eastAsiaTheme="minorEastAsia"/>
                <w:bCs/>
                <w:lang w:val="fr-FR"/>
              </w:rPr>
              <w:t>t/a</w:t>
            </w:r>
          </w:p>
        </w:tc>
        <w:tc>
          <w:tcPr>
            <w:tcW w:w="2293" w:type="dxa"/>
            <w:vMerge/>
            <w:tcBorders>
              <w:tl2br w:val="nil"/>
              <w:tr2bl w:val="nil"/>
            </w:tcBorders>
            <w:vAlign w:val="center"/>
          </w:tcPr>
          <w:p w:rsidR="00530DFE" w:rsidRDefault="00530DFE">
            <w:pPr>
              <w:jc w:val="center"/>
              <w:rPr>
                <w:rFonts w:eastAsiaTheme="minorEastAsia"/>
                <w:bCs/>
                <w:lang w:val="fr-FR"/>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val="restart"/>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场地冲洗废水</w:t>
            </w: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污水量</w:t>
            </w:r>
          </w:p>
        </w:tc>
        <w:tc>
          <w:tcPr>
            <w:tcW w:w="217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hint="eastAsia"/>
              </w:rPr>
              <w:t>45.144</w:t>
            </w:r>
            <w:r>
              <w:rPr>
                <w:rFonts w:eastAsiaTheme="minorEastAsia"/>
                <w:bCs/>
              </w:rPr>
              <w:t>m</w:t>
            </w:r>
            <w:r>
              <w:rPr>
                <w:rFonts w:eastAsiaTheme="minorEastAsia"/>
                <w:bCs/>
                <w:vertAlign w:val="superscript"/>
              </w:rPr>
              <w:t>3</w:t>
            </w:r>
            <w:r>
              <w:rPr>
                <w:rFonts w:eastAsiaTheme="minorEastAsia"/>
                <w:bCs/>
              </w:rPr>
              <w:t>/a</w:t>
            </w:r>
          </w:p>
        </w:tc>
        <w:tc>
          <w:tcPr>
            <w:tcW w:w="2293" w:type="dxa"/>
            <w:vMerge w:val="restart"/>
            <w:tcBorders>
              <w:tl2br w:val="nil"/>
              <w:tr2bl w:val="nil"/>
            </w:tcBorders>
            <w:vAlign w:val="center"/>
          </w:tcPr>
          <w:p w:rsidR="00530DFE" w:rsidRDefault="004D02B7">
            <w:pPr>
              <w:adjustRightInd w:val="0"/>
              <w:snapToGrid w:val="0"/>
              <w:jc w:val="center"/>
              <w:rPr>
                <w:rFonts w:eastAsiaTheme="minorEastAsia"/>
                <w:bCs/>
              </w:rPr>
            </w:pPr>
            <w:r>
              <w:rPr>
                <w:rFonts w:eastAsiaTheme="minorEastAsia" w:hint="eastAsia"/>
                <w:bCs/>
              </w:rPr>
              <w:t>用于厂区绿化</w:t>
            </w: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SS</w:t>
            </w:r>
          </w:p>
        </w:tc>
        <w:tc>
          <w:tcPr>
            <w:tcW w:w="2175" w:type="dxa"/>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bCs/>
              </w:rPr>
              <w:t>2</w:t>
            </w:r>
            <w:r>
              <w:rPr>
                <w:rFonts w:eastAsiaTheme="minorEastAsia"/>
                <w:bCs/>
                <w:lang w:val="fr-FR"/>
              </w:rPr>
              <w:t>00mg/L</w:t>
            </w:r>
            <w:r>
              <w:rPr>
                <w:rFonts w:eastAsiaTheme="minorEastAsia" w:hint="eastAsia"/>
                <w:bCs/>
                <w:lang w:val="fr-FR"/>
              </w:rPr>
              <w:t>、</w:t>
            </w:r>
            <w:r>
              <w:rPr>
                <w:rFonts w:eastAsiaTheme="minorEastAsia"/>
              </w:rPr>
              <w:t>0.0</w:t>
            </w:r>
            <w:r>
              <w:rPr>
                <w:rFonts w:eastAsiaTheme="minorEastAsia" w:hint="eastAsia"/>
              </w:rPr>
              <w:t>09</w:t>
            </w:r>
            <w:r>
              <w:rPr>
                <w:rFonts w:eastAsiaTheme="minorEastAsia"/>
                <w:bCs/>
                <w:lang w:val="fr-FR"/>
              </w:rPr>
              <w:t>t/a</w:t>
            </w:r>
          </w:p>
        </w:tc>
        <w:tc>
          <w:tcPr>
            <w:tcW w:w="2293" w:type="dxa"/>
            <w:vMerge/>
            <w:tcBorders>
              <w:tl2br w:val="nil"/>
              <w:tr2bl w:val="nil"/>
            </w:tcBorders>
            <w:vAlign w:val="center"/>
          </w:tcPr>
          <w:p w:rsidR="00530DFE" w:rsidRDefault="00530DFE">
            <w:pPr>
              <w:adjustRightInd w:val="0"/>
              <w:snapToGrid w:val="0"/>
              <w:jc w:val="center"/>
              <w:rPr>
                <w:rFonts w:eastAsiaTheme="minorEastAsia"/>
                <w:bCs/>
                <w:lang w:val="fr-FR"/>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石油类</w:t>
            </w:r>
          </w:p>
        </w:tc>
        <w:tc>
          <w:tcPr>
            <w:tcW w:w="2175" w:type="dxa"/>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hint="eastAsia"/>
                <w:bCs/>
              </w:rPr>
              <w:t>1</w:t>
            </w:r>
            <w:r>
              <w:rPr>
                <w:rFonts w:eastAsiaTheme="minorEastAsia"/>
                <w:bCs/>
              </w:rPr>
              <w:t>0mg/L</w:t>
            </w:r>
            <w:r>
              <w:rPr>
                <w:rFonts w:eastAsiaTheme="minorEastAsia" w:hint="eastAsia"/>
                <w:bCs/>
              </w:rPr>
              <w:t>、</w:t>
            </w:r>
            <w:r>
              <w:rPr>
                <w:rFonts w:eastAsiaTheme="minorEastAsia"/>
              </w:rPr>
              <w:t>0.00</w:t>
            </w:r>
            <w:r>
              <w:rPr>
                <w:rFonts w:eastAsiaTheme="minorEastAsia" w:hint="eastAsia"/>
              </w:rPr>
              <w:t>4</w:t>
            </w:r>
            <w:r>
              <w:rPr>
                <w:rFonts w:eastAsiaTheme="minorEastAsia"/>
              </w:rPr>
              <w:t>t/a</w:t>
            </w:r>
          </w:p>
        </w:tc>
        <w:tc>
          <w:tcPr>
            <w:tcW w:w="2293" w:type="dxa"/>
            <w:vMerge/>
            <w:tcBorders>
              <w:tl2br w:val="nil"/>
              <w:tr2bl w:val="nil"/>
            </w:tcBorders>
            <w:vAlign w:val="center"/>
          </w:tcPr>
          <w:p w:rsidR="00530DFE" w:rsidRDefault="00530DFE">
            <w:pPr>
              <w:adjustRightInd w:val="0"/>
              <w:snapToGrid w:val="0"/>
              <w:jc w:val="center"/>
              <w:rPr>
                <w:rFonts w:eastAsiaTheme="minorEastAsia"/>
                <w:bCs/>
                <w:lang w:val="fr-FR"/>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val="restart"/>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初期雨水</w:t>
            </w: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污水量</w:t>
            </w:r>
          </w:p>
        </w:tc>
        <w:tc>
          <w:tcPr>
            <w:tcW w:w="217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hint="eastAsia"/>
                <w:bCs/>
              </w:rPr>
              <w:t>2205.68</w:t>
            </w:r>
            <w:r>
              <w:rPr>
                <w:rFonts w:eastAsiaTheme="minorEastAsia"/>
                <w:bCs/>
              </w:rPr>
              <w:t>m</w:t>
            </w:r>
            <w:r>
              <w:rPr>
                <w:rFonts w:eastAsiaTheme="minorEastAsia"/>
                <w:bCs/>
                <w:vertAlign w:val="superscript"/>
              </w:rPr>
              <w:t>3</w:t>
            </w:r>
            <w:r>
              <w:rPr>
                <w:rFonts w:eastAsiaTheme="minorEastAsia"/>
                <w:bCs/>
              </w:rPr>
              <w:t>/a</w:t>
            </w:r>
          </w:p>
        </w:tc>
        <w:tc>
          <w:tcPr>
            <w:tcW w:w="2293" w:type="dxa"/>
            <w:vMerge w:val="restart"/>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hint="eastAsia"/>
                <w:bCs/>
                <w:lang w:val="fr-FR"/>
              </w:rPr>
              <w:t>用于厂区道路洒水抑尘</w:t>
            </w: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COD</w:t>
            </w:r>
            <w:r>
              <w:rPr>
                <w:rFonts w:eastAsiaTheme="minorEastAsia" w:hint="eastAsia"/>
                <w:bCs/>
                <w:vertAlign w:val="subscript"/>
              </w:rPr>
              <w:t>cr</w:t>
            </w:r>
          </w:p>
        </w:tc>
        <w:tc>
          <w:tcPr>
            <w:tcW w:w="217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2</w:t>
            </w:r>
            <w:r>
              <w:rPr>
                <w:rFonts w:eastAsiaTheme="minorEastAsia"/>
                <w:bCs/>
                <w:lang w:val="fr-FR"/>
              </w:rPr>
              <w:t>00mg/L</w:t>
            </w:r>
            <w:r>
              <w:rPr>
                <w:rFonts w:eastAsiaTheme="minorEastAsia" w:hint="eastAsia"/>
                <w:bCs/>
                <w:lang w:val="fr-FR"/>
              </w:rPr>
              <w:t>、</w:t>
            </w:r>
            <w:r>
              <w:rPr>
                <w:rFonts w:eastAsiaTheme="minorEastAsia" w:hint="eastAsia"/>
              </w:rPr>
              <w:t>0.441</w:t>
            </w:r>
            <w:r>
              <w:rPr>
                <w:rFonts w:eastAsiaTheme="minorEastAsia"/>
                <w:bCs/>
                <w:lang w:val="fr-FR"/>
              </w:rPr>
              <w:t>t/a</w:t>
            </w:r>
          </w:p>
        </w:tc>
        <w:tc>
          <w:tcPr>
            <w:tcW w:w="2293" w:type="dxa"/>
            <w:vMerge/>
            <w:tcBorders>
              <w:tl2br w:val="nil"/>
              <w:tr2bl w:val="nil"/>
            </w:tcBorders>
            <w:vAlign w:val="center"/>
          </w:tcPr>
          <w:p w:rsidR="00530DFE" w:rsidRDefault="00530DFE">
            <w:pPr>
              <w:adjustRightInd w:val="0"/>
              <w:snapToGrid w:val="0"/>
              <w:jc w:val="center"/>
              <w:rPr>
                <w:rFonts w:eastAsiaTheme="minorEastAsia"/>
                <w:bCs/>
                <w:lang w:val="fr-FR"/>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SS</w:t>
            </w:r>
          </w:p>
        </w:tc>
        <w:tc>
          <w:tcPr>
            <w:tcW w:w="2175" w:type="dxa"/>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bCs/>
              </w:rPr>
              <w:t>10</w:t>
            </w:r>
            <w:r>
              <w:rPr>
                <w:rFonts w:eastAsiaTheme="minorEastAsia"/>
                <w:bCs/>
                <w:lang w:val="fr-FR"/>
              </w:rPr>
              <w:t>00mg/L</w:t>
            </w:r>
            <w:r>
              <w:rPr>
                <w:rFonts w:eastAsiaTheme="minorEastAsia" w:hint="eastAsia"/>
                <w:bCs/>
                <w:lang w:val="fr-FR"/>
              </w:rPr>
              <w:t>、</w:t>
            </w:r>
            <w:r>
              <w:rPr>
                <w:rFonts w:eastAsiaTheme="minorEastAsia" w:hint="eastAsia"/>
              </w:rPr>
              <w:t>2.206</w:t>
            </w:r>
            <w:r>
              <w:rPr>
                <w:rFonts w:eastAsiaTheme="minorEastAsia"/>
                <w:bCs/>
                <w:lang w:val="fr-FR"/>
              </w:rPr>
              <w:t>t/a</w:t>
            </w:r>
          </w:p>
        </w:tc>
        <w:tc>
          <w:tcPr>
            <w:tcW w:w="2293" w:type="dxa"/>
            <w:vMerge/>
            <w:tcBorders>
              <w:tl2br w:val="nil"/>
              <w:tr2bl w:val="nil"/>
            </w:tcBorders>
            <w:vAlign w:val="center"/>
          </w:tcPr>
          <w:p w:rsidR="00530DFE" w:rsidRDefault="00530DFE">
            <w:pPr>
              <w:adjustRightInd w:val="0"/>
              <w:snapToGrid w:val="0"/>
              <w:jc w:val="center"/>
              <w:rPr>
                <w:rFonts w:eastAsiaTheme="minorEastAsia"/>
                <w:bCs/>
                <w:lang w:val="fr-FR"/>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adjustRightInd w:val="0"/>
              <w:snapToGrid w:val="0"/>
              <w:jc w:val="center"/>
              <w:rPr>
                <w:rFonts w:eastAsiaTheme="minorEastAsia"/>
                <w:bCs/>
              </w:rPr>
            </w:pPr>
          </w:p>
        </w:tc>
        <w:tc>
          <w:tcPr>
            <w:tcW w:w="184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石油类</w:t>
            </w:r>
          </w:p>
        </w:tc>
        <w:tc>
          <w:tcPr>
            <w:tcW w:w="2175" w:type="dxa"/>
            <w:tcBorders>
              <w:tl2br w:val="nil"/>
              <w:tr2bl w:val="nil"/>
            </w:tcBorders>
            <w:vAlign w:val="center"/>
          </w:tcPr>
          <w:p w:rsidR="00530DFE" w:rsidRDefault="004D02B7">
            <w:pPr>
              <w:adjustRightInd w:val="0"/>
              <w:snapToGrid w:val="0"/>
              <w:jc w:val="center"/>
              <w:rPr>
                <w:rFonts w:eastAsiaTheme="minorEastAsia"/>
                <w:bCs/>
                <w:lang w:val="fr-FR"/>
              </w:rPr>
            </w:pPr>
            <w:r>
              <w:rPr>
                <w:rFonts w:eastAsiaTheme="minorEastAsia"/>
                <w:bCs/>
              </w:rPr>
              <w:t>30mg/L</w:t>
            </w:r>
            <w:r>
              <w:rPr>
                <w:rFonts w:eastAsiaTheme="minorEastAsia" w:hint="eastAsia"/>
                <w:bCs/>
              </w:rPr>
              <w:t>、</w:t>
            </w:r>
            <w:r>
              <w:rPr>
                <w:rFonts w:eastAsiaTheme="minorEastAsia" w:hint="eastAsia"/>
              </w:rPr>
              <w:t>0.066</w:t>
            </w:r>
            <w:r>
              <w:rPr>
                <w:rFonts w:eastAsiaTheme="minorEastAsia"/>
              </w:rPr>
              <w:t>t/a</w:t>
            </w:r>
          </w:p>
        </w:tc>
        <w:tc>
          <w:tcPr>
            <w:tcW w:w="2293" w:type="dxa"/>
            <w:vMerge/>
            <w:tcBorders>
              <w:tl2br w:val="nil"/>
              <w:tr2bl w:val="nil"/>
            </w:tcBorders>
            <w:vAlign w:val="center"/>
          </w:tcPr>
          <w:p w:rsidR="00530DFE" w:rsidRDefault="00530DFE">
            <w:pPr>
              <w:adjustRightInd w:val="0"/>
              <w:snapToGrid w:val="0"/>
              <w:jc w:val="center"/>
              <w:rPr>
                <w:rFonts w:eastAsiaTheme="minorEastAsia"/>
                <w:bCs/>
                <w:lang w:val="fr-FR"/>
              </w:rPr>
            </w:pPr>
          </w:p>
        </w:tc>
      </w:tr>
      <w:tr w:rsidR="00530DFE">
        <w:trPr>
          <w:trHeight w:val="397"/>
          <w:jc w:val="center"/>
        </w:trPr>
        <w:tc>
          <w:tcPr>
            <w:tcW w:w="734" w:type="dxa"/>
            <w:vMerge w:val="restart"/>
            <w:tcBorders>
              <w:tl2br w:val="nil"/>
              <w:tr2bl w:val="nil"/>
            </w:tcBorders>
            <w:vAlign w:val="center"/>
          </w:tcPr>
          <w:p w:rsidR="00530DFE" w:rsidRDefault="004D02B7">
            <w:pPr>
              <w:jc w:val="center"/>
              <w:rPr>
                <w:rFonts w:eastAsiaTheme="minorEastAsia"/>
              </w:rPr>
            </w:pPr>
            <w:r>
              <w:rPr>
                <w:rFonts w:eastAsiaTheme="minorEastAsia"/>
              </w:rPr>
              <w:t>固体</w:t>
            </w:r>
          </w:p>
          <w:p w:rsidR="00530DFE" w:rsidRDefault="004D02B7">
            <w:pPr>
              <w:jc w:val="center"/>
              <w:rPr>
                <w:rFonts w:eastAsiaTheme="minorEastAsia"/>
              </w:rPr>
            </w:pPr>
            <w:r>
              <w:rPr>
                <w:rFonts w:eastAsiaTheme="minorEastAsia"/>
              </w:rPr>
              <w:t>废物</w:t>
            </w:r>
          </w:p>
        </w:tc>
        <w:tc>
          <w:tcPr>
            <w:tcW w:w="1476" w:type="dxa"/>
            <w:vMerge w:val="restart"/>
            <w:tcBorders>
              <w:tl2br w:val="nil"/>
              <w:tr2bl w:val="nil"/>
            </w:tcBorders>
            <w:vAlign w:val="center"/>
          </w:tcPr>
          <w:p w:rsidR="00530DFE" w:rsidRDefault="004D02B7">
            <w:pPr>
              <w:jc w:val="center"/>
              <w:rPr>
                <w:rFonts w:eastAsiaTheme="minorEastAsia"/>
              </w:rPr>
            </w:pPr>
            <w:r>
              <w:rPr>
                <w:rFonts w:eastAsiaTheme="minorEastAsia"/>
              </w:rPr>
              <w:t>站区内</w:t>
            </w:r>
          </w:p>
        </w:tc>
        <w:tc>
          <w:tcPr>
            <w:tcW w:w="1845" w:type="dxa"/>
            <w:tcBorders>
              <w:tl2br w:val="nil"/>
              <w:tr2bl w:val="nil"/>
            </w:tcBorders>
            <w:vAlign w:val="center"/>
          </w:tcPr>
          <w:p w:rsidR="00530DFE" w:rsidRDefault="004D02B7">
            <w:pPr>
              <w:jc w:val="center"/>
              <w:rPr>
                <w:rFonts w:eastAsiaTheme="minorEastAsia"/>
              </w:rPr>
            </w:pPr>
            <w:r>
              <w:rPr>
                <w:rFonts w:eastAsiaTheme="minorEastAsia"/>
                <w:kern w:val="0"/>
              </w:rPr>
              <w:t>生活垃圾</w:t>
            </w:r>
            <w:r>
              <w:rPr>
                <w:rFonts w:eastAsiaTheme="minorEastAsia" w:hint="eastAsia"/>
                <w:kern w:val="0"/>
              </w:rPr>
              <w:t>和便利店垃圾</w:t>
            </w:r>
          </w:p>
        </w:tc>
        <w:tc>
          <w:tcPr>
            <w:tcW w:w="2175" w:type="dxa"/>
            <w:tcBorders>
              <w:tl2br w:val="nil"/>
              <w:tr2bl w:val="nil"/>
            </w:tcBorders>
            <w:vAlign w:val="center"/>
          </w:tcPr>
          <w:p w:rsidR="00530DFE" w:rsidRDefault="004D02B7">
            <w:pPr>
              <w:jc w:val="center"/>
              <w:rPr>
                <w:rFonts w:eastAsiaTheme="minorEastAsia"/>
              </w:rPr>
            </w:pPr>
            <w:r>
              <w:rPr>
                <w:rFonts w:eastAsiaTheme="minorEastAsia"/>
                <w:kern w:val="0"/>
              </w:rPr>
              <w:t>12.585</w:t>
            </w:r>
            <w:r>
              <w:rPr>
                <w:rFonts w:eastAsiaTheme="minorEastAsia"/>
                <w:kern w:val="0"/>
              </w:rPr>
              <w:t>t/a</w:t>
            </w:r>
          </w:p>
        </w:tc>
        <w:tc>
          <w:tcPr>
            <w:tcW w:w="2293" w:type="dxa"/>
            <w:vMerge w:val="restart"/>
            <w:tcBorders>
              <w:tl2br w:val="nil"/>
              <w:tr2bl w:val="nil"/>
            </w:tcBorders>
            <w:vAlign w:val="center"/>
          </w:tcPr>
          <w:p w:rsidR="00530DFE" w:rsidRDefault="004D02B7">
            <w:pPr>
              <w:jc w:val="center"/>
              <w:rPr>
                <w:rFonts w:eastAsiaTheme="minorEastAsia"/>
              </w:rPr>
            </w:pPr>
            <w:r>
              <w:t>经垃圾收集桶集中收集后交由环卫部门处理</w:t>
            </w: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jc w:val="center"/>
              <w:rPr>
                <w:rFonts w:eastAsiaTheme="minorEastAsia"/>
              </w:rPr>
            </w:pPr>
          </w:p>
        </w:tc>
        <w:tc>
          <w:tcPr>
            <w:tcW w:w="1845" w:type="dxa"/>
            <w:tcBorders>
              <w:tl2br w:val="nil"/>
              <w:tr2bl w:val="nil"/>
            </w:tcBorders>
            <w:vAlign w:val="center"/>
          </w:tcPr>
          <w:p w:rsidR="00530DFE" w:rsidRDefault="004D02B7">
            <w:pPr>
              <w:jc w:val="center"/>
              <w:rPr>
                <w:rFonts w:eastAsiaTheme="minorEastAsia"/>
              </w:rPr>
            </w:pPr>
            <w:r>
              <w:rPr>
                <w:rFonts w:eastAsiaTheme="minorEastAsia"/>
                <w:kern w:val="0"/>
              </w:rPr>
              <w:t>含油抹布和手套</w:t>
            </w:r>
          </w:p>
        </w:tc>
        <w:tc>
          <w:tcPr>
            <w:tcW w:w="2175" w:type="dxa"/>
            <w:tcBorders>
              <w:tl2br w:val="nil"/>
              <w:tr2bl w:val="nil"/>
            </w:tcBorders>
            <w:vAlign w:val="center"/>
          </w:tcPr>
          <w:p w:rsidR="00530DFE" w:rsidRDefault="004D02B7">
            <w:pPr>
              <w:jc w:val="center"/>
              <w:rPr>
                <w:rFonts w:eastAsiaTheme="minorEastAsia"/>
              </w:rPr>
            </w:pPr>
            <w:r>
              <w:rPr>
                <w:rFonts w:eastAsiaTheme="minorEastAsia"/>
                <w:kern w:val="0"/>
              </w:rPr>
              <w:t>0.005</w:t>
            </w:r>
            <w:r>
              <w:rPr>
                <w:rFonts w:eastAsiaTheme="minorEastAsia"/>
                <w:kern w:val="0"/>
              </w:rPr>
              <w:t>t/a</w:t>
            </w:r>
          </w:p>
        </w:tc>
        <w:tc>
          <w:tcPr>
            <w:tcW w:w="2293" w:type="dxa"/>
            <w:vMerge/>
            <w:tcBorders>
              <w:tl2br w:val="nil"/>
              <w:tr2bl w:val="nil"/>
            </w:tcBorders>
            <w:vAlign w:val="center"/>
          </w:tcPr>
          <w:p w:rsidR="00530DFE" w:rsidRDefault="00530DFE">
            <w:pPr>
              <w:jc w:val="center"/>
              <w:rPr>
                <w:rFonts w:eastAsiaTheme="minorEastAsia"/>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vMerge/>
            <w:tcBorders>
              <w:tl2br w:val="nil"/>
              <w:tr2bl w:val="nil"/>
            </w:tcBorders>
            <w:vAlign w:val="center"/>
          </w:tcPr>
          <w:p w:rsidR="00530DFE" w:rsidRDefault="00530DFE">
            <w:pPr>
              <w:jc w:val="center"/>
              <w:rPr>
                <w:rFonts w:eastAsiaTheme="minorEastAsia"/>
              </w:rPr>
            </w:pPr>
          </w:p>
        </w:tc>
        <w:tc>
          <w:tcPr>
            <w:tcW w:w="1845" w:type="dxa"/>
            <w:tcBorders>
              <w:tl2br w:val="nil"/>
              <w:tr2bl w:val="nil"/>
            </w:tcBorders>
            <w:vAlign w:val="center"/>
          </w:tcPr>
          <w:p w:rsidR="00530DFE" w:rsidRDefault="004D02B7">
            <w:pPr>
              <w:jc w:val="center"/>
              <w:rPr>
                <w:rFonts w:eastAsiaTheme="minorEastAsia"/>
              </w:rPr>
            </w:pPr>
            <w:r>
              <w:rPr>
                <w:rFonts w:eastAsiaTheme="minorEastAsia"/>
                <w:kern w:val="0"/>
              </w:rPr>
              <w:t>废过滤器芯</w:t>
            </w:r>
          </w:p>
        </w:tc>
        <w:tc>
          <w:tcPr>
            <w:tcW w:w="2175" w:type="dxa"/>
            <w:tcBorders>
              <w:tl2br w:val="nil"/>
              <w:tr2bl w:val="nil"/>
            </w:tcBorders>
            <w:vAlign w:val="center"/>
          </w:tcPr>
          <w:p w:rsidR="00530DFE" w:rsidRDefault="004D02B7">
            <w:pPr>
              <w:jc w:val="center"/>
              <w:rPr>
                <w:rFonts w:eastAsiaTheme="minorEastAsia"/>
              </w:rPr>
            </w:pPr>
            <w:r>
              <w:rPr>
                <w:rFonts w:eastAsiaTheme="minorEastAsia"/>
                <w:kern w:val="0"/>
              </w:rPr>
              <w:t>0.004</w:t>
            </w:r>
            <w:r>
              <w:rPr>
                <w:rFonts w:eastAsiaTheme="minorEastAsia"/>
                <w:kern w:val="0"/>
              </w:rPr>
              <w:t>t/a</w:t>
            </w:r>
          </w:p>
        </w:tc>
        <w:tc>
          <w:tcPr>
            <w:tcW w:w="2293" w:type="dxa"/>
            <w:vMerge w:val="restart"/>
            <w:tcBorders>
              <w:tl2br w:val="nil"/>
              <w:tr2bl w:val="nil"/>
            </w:tcBorders>
            <w:vAlign w:val="center"/>
          </w:tcPr>
          <w:p w:rsidR="00530DFE" w:rsidRDefault="004D02B7">
            <w:pPr>
              <w:jc w:val="center"/>
              <w:rPr>
                <w:rFonts w:eastAsiaTheme="minorEastAsia"/>
              </w:rPr>
            </w:pPr>
            <w:r>
              <w:t>经集中收集后交由资质单位处置</w:t>
            </w: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tcBorders>
              <w:tl2br w:val="nil"/>
              <w:tr2bl w:val="nil"/>
            </w:tcBorders>
            <w:vAlign w:val="center"/>
          </w:tcPr>
          <w:p w:rsidR="00530DFE" w:rsidRDefault="004D02B7">
            <w:pPr>
              <w:jc w:val="center"/>
              <w:rPr>
                <w:rFonts w:eastAsiaTheme="minorEastAsia"/>
              </w:rPr>
            </w:pPr>
            <w:r>
              <w:rPr>
                <w:rFonts w:eastAsiaTheme="minorEastAsia"/>
              </w:rPr>
              <w:t>隔油沉淀池</w:t>
            </w:r>
          </w:p>
        </w:tc>
        <w:tc>
          <w:tcPr>
            <w:tcW w:w="1845" w:type="dxa"/>
            <w:tcBorders>
              <w:tl2br w:val="nil"/>
              <w:tr2bl w:val="nil"/>
            </w:tcBorders>
            <w:vAlign w:val="center"/>
          </w:tcPr>
          <w:p w:rsidR="00530DFE" w:rsidRDefault="004D02B7">
            <w:pPr>
              <w:jc w:val="center"/>
              <w:rPr>
                <w:rFonts w:eastAsiaTheme="minorEastAsia"/>
              </w:rPr>
            </w:pPr>
            <w:r>
              <w:rPr>
                <w:rFonts w:eastAsiaTheme="minorEastAsia"/>
                <w:kern w:val="0"/>
              </w:rPr>
              <w:t>隔油</w:t>
            </w:r>
            <w:r>
              <w:rPr>
                <w:rFonts w:eastAsiaTheme="minorEastAsia" w:hint="eastAsia"/>
                <w:kern w:val="0"/>
              </w:rPr>
              <w:t>沉淀</w:t>
            </w:r>
            <w:r>
              <w:rPr>
                <w:rFonts w:eastAsiaTheme="minorEastAsia"/>
                <w:kern w:val="0"/>
              </w:rPr>
              <w:t>池</w:t>
            </w:r>
            <w:r>
              <w:rPr>
                <w:rFonts w:eastAsiaTheme="minorEastAsia" w:hint="eastAsia"/>
                <w:kern w:val="0"/>
              </w:rPr>
              <w:t>废油</w:t>
            </w:r>
          </w:p>
        </w:tc>
        <w:tc>
          <w:tcPr>
            <w:tcW w:w="2175" w:type="dxa"/>
            <w:tcBorders>
              <w:tl2br w:val="nil"/>
              <w:tr2bl w:val="nil"/>
            </w:tcBorders>
            <w:vAlign w:val="center"/>
          </w:tcPr>
          <w:p w:rsidR="00530DFE" w:rsidRDefault="004D02B7">
            <w:pPr>
              <w:jc w:val="center"/>
              <w:rPr>
                <w:rFonts w:eastAsiaTheme="minorEastAsia"/>
              </w:rPr>
            </w:pPr>
            <w:r>
              <w:rPr>
                <w:rFonts w:eastAsiaTheme="minorEastAsia"/>
                <w:kern w:val="0"/>
              </w:rPr>
              <w:t>1.396</w:t>
            </w:r>
            <w:r>
              <w:rPr>
                <w:rFonts w:eastAsiaTheme="minorEastAsia"/>
                <w:kern w:val="0"/>
              </w:rPr>
              <w:t>t/a</w:t>
            </w:r>
          </w:p>
        </w:tc>
        <w:tc>
          <w:tcPr>
            <w:tcW w:w="2293" w:type="dxa"/>
            <w:vMerge/>
            <w:tcBorders>
              <w:tl2br w:val="nil"/>
              <w:tr2bl w:val="nil"/>
            </w:tcBorders>
            <w:vAlign w:val="center"/>
          </w:tcPr>
          <w:p w:rsidR="00530DFE" w:rsidRDefault="00530DFE">
            <w:pPr>
              <w:jc w:val="center"/>
              <w:rPr>
                <w:rFonts w:eastAsiaTheme="minorEastAsia"/>
              </w:rPr>
            </w:pPr>
          </w:p>
        </w:tc>
      </w:tr>
      <w:tr w:rsidR="00530DFE">
        <w:trPr>
          <w:trHeight w:val="397"/>
          <w:jc w:val="center"/>
        </w:trPr>
        <w:tc>
          <w:tcPr>
            <w:tcW w:w="734" w:type="dxa"/>
            <w:vMerge/>
            <w:tcBorders>
              <w:tl2br w:val="nil"/>
              <w:tr2bl w:val="nil"/>
            </w:tcBorders>
            <w:vAlign w:val="center"/>
          </w:tcPr>
          <w:p w:rsidR="00530DFE" w:rsidRDefault="00530DFE">
            <w:pPr>
              <w:jc w:val="center"/>
              <w:rPr>
                <w:rFonts w:eastAsiaTheme="minorEastAsia"/>
              </w:rPr>
            </w:pPr>
          </w:p>
        </w:tc>
        <w:tc>
          <w:tcPr>
            <w:tcW w:w="1476" w:type="dxa"/>
            <w:tcBorders>
              <w:tl2br w:val="nil"/>
              <w:tr2bl w:val="nil"/>
            </w:tcBorders>
            <w:vAlign w:val="center"/>
          </w:tcPr>
          <w:p w:rsidR="00530DFE" w:rsidRDefault="004D02B7">
            <w:pPr>
              <w:jc w:val="center"/>
              <w:rPr>
                <w:rFonts w:eastAsiaTheme="minorEastAsia"/>
              </w:rPr>
            </w:pPr>
            <w:r>
              <w:rPr>
                <w:rFonts w:eastAsiaTheme="minorEastAsia"/>
              </w:rPr>
              <w:t>储罐</w:t>
            </w:r>
          </w:p>
        </w:tc>
        <w:tc>
          <w:tcPr>
            <w:tcW w:w="1845" w:type="dxa"/>
            <w:tcBorders>
              <w:tl2br w:val="nil"/>
              <w:tr2bl w:val="nil"/>
            </w:tcBorders>
            <w:vAlign w:val="center"/>
          </w:tcPr>
          <w:p w:rsidR="00530DFE" w:rsidRDefault="004D02B7">
            <w:pPr>
              <w:jc w:val="center"/>
              <w:rPr>
                <w:rFonts w:eastAsiaTheme="minorEastAsia"/>
                <w:kern w:val="0"/>
              </w:rPr>
            </w:pPr>
            <w:r>
              <w:rPr>
                <w:rFonts w:eastAsiaTheme="minorEastAsia" w:hint="eastAsia"/>
                <w:kern w:val="0"/>
              </w:rPr>
              <w:t>油</w:t>
            </w:r>
            <w:r>
              <w:rPr>
                <w:rFonts w:eastAsiaTheme="minorEastAsia"/>
                <w:kern w:val="0"/>
              </w:rPr>
              <w:t>罐</w:t>
            </w:r>
            <w:r>
              <w:rPr>
                <w:rFonts w:eastAsiaTheme="minorEastAsia" w:hint="eastAsia"/>
                <w:kern w:val="0"/>
              </w:rPr>
              <w:t>底渣</w:t>
            </w:r>
          </w:p>
        </w:tc>
        <w:tc>
          <w:tcPr>
            <w:tcW w:w="2175" w:type="dxa"/>
            <w:tcBorders>
              <w:tl2br w:val="nil"/>
              <w:tr2bl w:val="nil"/>
            </w:tcBorders>
            <w:vAlign w:val="center"/>
          </w:tcPr>
          <w:p w:rsidR="00530DFE" w:rsidRDefault="004D02B7">
            <w:pPr>
              <w:jc w:val="center"/>
              <w:rPr>
                <w:rFonts w:eastAsiaTheme="minorEastAsia"/>
                <w:kern w:val="0"/>
              </w:rPr>
            </w:pPr>
            <w:r>
              <w:rPr>
                <w:rFonts w:eastAsiaTheme="minorEastAsia"/>
                <w:kern w:val="0"/>
              </w:rPr>
              <w:t>4.500</w:t>
            </w:r>
            <w:r>
              <w:rPr>
                <w:rFonts w:eastAsiaTheme="minorEastAsia"/>
                <w:kern w:val="0"/>
              </w:rPr>
              <w:t>t/a</w:t>
            </w:r>
          </w:p>
        </w:tc>
        <w:tc>
          <w:tcPr>
            <w:tcW w:w="2293" w:type="dxa"/>
            <w:tcBorders>
              <w:tl2br w:val="nil"/>
              <w:tr2bl w:val="nil"/>
            </w:tcBorders>
            <w:vAlign w:val="center"/>
          </w:tcPr>
          <w:p w:rsidR="00530DFE" w:rsidRDefault="004D02B7">
            <w:pPr>
              <w:jc w:val="center"/>
            </w:pPr>
            <w:r>
              <w:t>专业资质公司清理、处置</w:t>
            </w:r>
          </w:p>
        </w:tc>
      </w:tr>
      <w:tr w:rsidR="00530DFE">
        <w:trPr>
          <w:trHeight w:val="397"/>
          <w:jc w:val="center"/>
        </w:trPr>
        <w:tc>
          <w:tcPr>
            <w:tcW w:w="734" w:type="dxa"/>
            <w:tcBorders>
              <w:tl2br w:val="nil"/>
              <w:tr2bl w:val="nil"/>
            </w:tcBorders>
            <w:vAlign w:val="center"/>
          </w:tcPr>
          <w:p w:rsidR="00530DFE" w:rsidRDefault="004D02B7">
            <w:pPr>
              <w:jc w:val="center"/>
              <w:rPr>
                <w:rFonts w:eastAsiaTheme="minorEastAsia"/>
              </w:rPr>
            </w:pPr>
            <w:r>
              <w:rPr>
                <w:rFonts w:eastAsiaTheme="minorEastAsia"/>
              </w:rPr>
              <w:t>噪声</w:t>
            </w:r>
          </w:p>
        </w:tc>
        <w:tc>
          <w:tcPr>
            <w:tcW w:w="7789" w:type="dxa"/>
            <w:gridSpan w:val="4"/>
            <w:tcBorders>
              <w:tl2br w:val="nil"/>
              <w:tr2bl w:val="nil"/>
            </w:tcBorders>
            <w:vAlign w:val="center"/>
          </w:tcPr>
          <w:p w:rsidR="00530DFE" w:rsidRDefault="004D02B7">
            <w:pPr>
              <w:adjustRightInd w:val="0"/>
              <w:snapToGrid w:val="0"/>
              <w:spacing w:line="360" w:lineRule="auto"/>
              <w:ind w:firstLineChars="200" w:firstLine="420"/>
              <w:rPr>
                <w:rFonts w:eastAsiaTheme="minorEastAsia"/>
              </w:rPr>
            </w:pPr>
            <w:r>
              <w:rPr>
                <w:rFonts w:eastAsiaTheme="minorEastAsia"/>
              </w:rPr>
              <w:t>本项目噪声主要来源于加油站内来往的机动车产生的噪声和加油泵等设备运行时产生的噪声，汽车在加油站内发动机处于关闭状态，进出加油站的汽车产生的噪声是短暂的，声级约为</w:t>
            </w:r>
            <w:r>
              <w:rPr>
                <w:rFonts w:eastAsiaTheme="minorEastAsia"/>
              </w:rPr>
              <w:t>65</w:t>
            </w:r>
            <w:r>
              <w:rPr>
                <w:rFonts w:eastAsiaTheme="minorEastAsia"/>
              </w:rPr>
              <w:t>～</w:t>
            </w:r>
            <w:r>
              <w:rPr>
                <w:rFonts w:eastAsiaTheme="minorEastAsia"/>
              </w:rPr>
              <w:t>80dB</w:t>
            </w:r>
            <w:r>
              <w:rPr>
                <w:rFonts w:eastAsiaTheme="minorEastAsia"/>
              </w:rPr>
              <w:t>（</w:t>
            </w:r>
            <w:r>
              <w:rPr>
                <w:rFonts w:eastAsiaTheme="minorEastAsia"/>
              </w:rPr>
              <w:t>A</w:t>
            </w:r>
            <w:r>
              <w:rPr>
                <w:rFonts w:eastAsiaTheme="minorEastAsia"/>
              </w:rPr>
              <w:t>）左右、加油泵等设备噪声声压级为</w:t>
            </w:r>
            <w:r>
              <w:rPr>
                <w:rFonts w:eastAsiaTheme="minorEastAsia"/>
              </w:rPr>
              <w:t>60</w:t>
            </w:r>
            <w:r>
              <w:rPr>
                <w:rFonts w:eastAsiaTheme="minorEastAsia"/>
              </w:rPr>
              <w:t>～</w:t>
            </w:r>
            <w:r>
              <w:rPr>
                <w:rFonts w:eastAsiaTheme="minorEastAsia"/>
              </w:rPr>
              <w:t>65dB</w:t>
            </w:r>
            <w:r>
              <w:rPr>
                <w:rFonts w:eastAsiaTheme="minorEastAsia"/>
              </w:rPr>
              <w:t>（</w:t>
            </w:r>
            <w:r>
              <w:rPr>
                <w:rFonts w:eastAsiaTheme="minorEastAsia"/>
              </w:rPr>
              <w:t>A</w:t>
            </w:r>
            <w:r>
              <w:rPr>
                <w:rFonts w:eastAsiaTheme="minorEastAsia"/>
              </w:rPr>
              <w:t>）、备用发电机噪声声压级为</w:t>
            </w:r>
            <w:r>
              <w:rPr>
                <w:rFonts w:eastAsiaTheme="minorEastAsia"/>
              </w:rPr>
              <w:t>85</w:t>
            </w:r>
            <w:r>
              <w:rPr>
                <w:rFonts w:eastAsiaTheme="minorEastAsia"/>
              </w:rPr>
              <w:t>～</w:t>
            </w:r>
            <w:r>
              <w:rPr>
                <w:rFonts w:eastAsiaTheme="minorEastAsia"/>
              </w:rPr>
              <w:t>90dB</w:t>
            </w:r>
            <w:r>
              <w:rPr>
                <w:rFonts w:eastAsiaTheme="minorEastAsia"/>
              </w:rPr>
              <w:t>（</w:t>
            </w:r>
            <w:r>
              <w:rPr>
                <w:rFonts w:eastAsiaTheme="minorEastAsia"/>
              </w:rPr>
              <w:t>A</w:t>
            </w:r>
            <w:r>
              <w:rPr>
                <w:rFonts w:eastAsiaTheme="minorEastAsia"/>
              </w:rPr>
              <w:t>）</w:t>
            </w:r>
            <w:r>
              <w:rPr>
                <w:rFonts w:eastAsiaTheme="minorEastAsia" w:hint="eastAsia"/>
              </w:rPr>
              <w:t>。</w:t>
            </w:r>
          </w:p>
        </w:tc>
      </w:tr>
      <w:tr w:rsidR="00530DFE">
        <w:trPr>
          <w:trHeight w:val="397"/>
          <w:jc w:val="center"/>
        </w:trPr>
        <w:tc>
          <w:tcPr>
            <w:tcW w:w="734" w:type="dxa"/>
            <w:tcBorders>
              <w:tl2br w:val="nil"/>
              <w:tr2bl w:val="nil"/>
            </w:tcBorders>
            <w:vAlign w:val="center"/>
          </w:tcPr>
          <w:p w:rsidR="00530DFE" w:rsidRDefault="004D02B7">
            <w:pPr>
              <w:jc w:val="center"/>
              <w:rPr>
                <w:rFonts w:eastAsiaTheme="minorEastAsia"/>
              </w:rPr>
            </w:pPr>
            <w:r>
              <w:rPr>
                <w:rFonts w:eastAsiaTheme="minorEastAsia"/>
              </w:rPr>
              <w:t>其它</w:t>
            </w:r>
          </w:p>
        </w:tc>
        <w:tc>
          <w:tcPr>
            <w:tcW w:w="7789" w:type="dxa"/>
            <w:gridSpan w:val="4"/>
            <w:tcBorders>
              <w:tl2br w:val="nil"/>
              <w:tr2bl w:val="nil"/>
            </w:tcBorders>
            <w:vAlign w:val="center"/>
          </w:tcPr>
          <w:p w:rsidR="00530DFE" w:rsidRDefault="004D02B7">
            <w:pPr>
              <w:adjustRightInd w:val="0"/>
              <w:snapToGrid w:val="0"/>
              <w:jc w:val="center"/>
              <w:rPr>
                <w:rFonts w:eastAsiaTheme="minorEastAsia"/>
              </w:rPr>
            </w:pPr>
            <w:r>
              <w:rPr>
                <w:rFonts w:eastAsiaTheme="minorEastAsia"/>
              </w:rPr>
              <w:t>/</w:t>
            </w:r>
          </w:p>
        </w:tc>
      </w:tr>
      <w:tr w:rsidR="00530DFE">
        <w:trPr>
          <w:trHeight w:val="397"/>
          <w:jc w:val="center"/>
        </w:trPr>
        <w:tc>
          <w:tcPr>
            <w:tcW w:w="8523" w:type="dxa"/>
            <w:gridSpan w:val="5"/>
            <w:tcBorders>
              <w:tl2br w:val="nil"/>
              <w:tr2bl w:val="nil"/>
            </w:tcBorders>
          </w:tcPr>
          <w:p w:rsidR="00530DFE" w:rsidRDefault="004D02B7">
            <w:pPr>
              <w:adjustRightInd w:val="0"/>
              <w:snapToGrid w:val="0"/>
              <w:rPr>
                <w:rFonts w:eastAsiaTheme="minorEastAsia"/>
                <w:b/>
              </w:rPr>
            </w:pPr>
            <w:r>
              <w:rPr>
                <w:rFonts w:eastAsiaTheme="minorEastAsia"/>
                <w:b/>
              </w:rPr>
              <w:t>主要生态影响</w:t>
            </w:r>
            <w:r>
              <w:rPr>
                <w:rFonts w:eastAsiaTheme="minorEastAsia"/>
                <w:b/>
              </w:rPr>
              <w:t>(</w:t>
            </w:r>
            <w:r>
              <w:rPr>
                <w:rFonts w:eastAsiaTheme="minorEastAsia"/>
                <w:b/>
              </w:rPr>
              <w:t>不够时可附另页</w:t>
            </w:r>
            <w:r>
              <w:rPr>
                <w:rFonts w:eastAsiaTheme="minorEastAsia"/>
                <w:b/>
              </w:rPr>
              <w:t>)</w:t>
            </w:r>
          </w:p>
          <w:p w:rsidR="00530DFE" w:rsidRDefault="004D02B7">
            <w:pPr>
              <w:adjustRightInd w:val="0"/>
              <w:snapToGrid w:val="0"/>
              <w:spacing w:line="360" w:lineRule="auto"/>
              <w:ind w:firstLineChars="200" w:firstLine="420"/>
              <w:rPr>
                <w:rFonts w:eastAsiaTheme="minorEastAsia"/>
              </w:rPr>
            </w:pPr>
            <w:r>
              <w:rPr>
                <w:rFonts w:eastAsiaTheme="minorEastAsia"/>
              </w:rPr>
              <w:t>项目施工过程中会产生水土流失，但施工期短，项目建成后将种植绿化草坪，绿化率为</w:t>
            </w:r>
            <w:r>
              <w:rPr>
                <w:rFonts w:eastAsiaTheme="minorEastAsia"/>
              </w:rPr>
              <w:t>10%</w:t>
            </w:r>
            <w:r>
              <w:rPr>
                <w:rFonts w:eastAsiaTheme="minorEastAsia"/>
              </w:rPr>
              <w:t>，对周围的生态环境有较好的恢复作用</w:t>
            </w:r>
            <w:r>
              <w:rPr>
                <w:rFonts w:eastAsiaTheme="minorEastAsia" w:hint="eastAsia"/>
              </w:rPr>
              <w:t>。</w:t>
            </w:r>
          </w:p>
        </w:tc>
      </w:tr>
    </w:tbl>
    <w:p w:rsidR="00530DFE" w:rsidRDefault="004D02B7">
      <w:pPr>
        <w:pStyle w:val="10"/>
        <w:rPr>
          <w:sz w:val="28"/>
          <w:szCs w:val="28"/>
        </w:rPr>
      </w:pPr>
      <w:r>
        <w:br w:type="page"/>
      </w:r>
      <w:bookmarkStart w:id="28" w:name="_Toc19985"/>
      <w:r>
        <w:rPr>
          <w:sz w:val="28"/>
          <w:szCs w:val="28"/>
        </w:rPr>
        <w:lastRenderedPageBreak/>
        <w:t>七、环境影响分析</w:t>
      </w:r>
      <w:bookmarkEnd w:id="28"/>
    </w:p>
    <w:tbl>
      <w:tblPr>
        <w:tblW w:w="85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23"/>
      </w:tblGrid>
      <w:tr w:rsidR="00530DFE">
        <w:trPr>
          <w:trHeight w:val="12038"/>
        </w:trPr>
        <w:tc>
          <w:tcPr>
            <w:tcW w:w="8523" w:type="dxa"/>
            <w:tcBorders>
              <w:tl2br w:val="nil"/>
              <w:tr2bl w:val="nil"/>
            </w:tcBorders>
          </w:tcPr>
          <w:p w:rsidR="00530DFE" w:rsidRDefault="004D02B7">
            <w:pPr>
              <w:adjustRightInd w:val="0"/>
              <w:snapToGrid w:val="0"/>
              <w:spacing w:line="360" w:lineRule="auto"/>
              <w:rPr>
                <w:rFonts w:eastAsiaTheme="minorEastAsia"/>
                <w:b/>
                <w:bCs/>
                <w:spacing w:val="4"/>
                <w:sz w:val="24"/>
              </w:rPr>
            </w:pPr>
            <w:r>
              <w:rPr>
                <w:rFonts w:eastAsiaTheme="minorEastAsia"/>
                <w:b/>
                <w:bCs/>
                <w:spacing w:val="4"/>
                <w:sz w:val="24"/>
              </w:rPr>
              <w:t>施工期环境影响分析：</w:t>
            </w:r>
          </w:p>
          <w:p w:rsidR="00530DFE" w:rsidRDefault="004D02B7">
            <w:pPr>
              <w:spacing w:line="360" w:lineRule="auto"/>
              <w:ind w:firstLineChars="200" w:firstLine="482"/>
              <w:rPr>
                <w:rFonts w:eastAsiaTheme="minorEastAsia"/>
                <w:b/>
                <w:sz w:val="24"/>
                <w:szCs w:val="24"/>
              </w:rPr>
            </w:pPr>
            <w:r>
              <w:rPr>
                <w:rFonts w:eastAsiaTheme="minorEastAsia"/>
                <w:b/>
                <w:sz w:val="24"/>
                <w:szCs w:val="24"/>
              </w:rPr>
              <w:t>1</w:t>
            </w:r>
            <w:r>
              <w:rPr>
                <w:rFonts w:eastAsiaTheme="minorEastAsia"/>
                <w:b/>
                <w:sz w:val="24"/>
                <w:szCs w:val="24"/>
              </w:rPr>
              <w:t>、施工期大气影响分析</w:t>
            </w:r>
          </w:p>
          <w:p w:rsidR="00530DFE" w:rsidRDefault="004D02B7">
            <w:pPr>
              <w:spacing w:line="360" w:lineRule="auto"/>
              <w:ind w:firstLineChars="200" w:firstLine="480"/>
              <w:rPr>
                <w:rFonts w:eastAsiaTheme="minorEastAsia"/>
                <w:spacing w:val="4"/>
                <w:sz w:val="24"/>
              </w:rPr>
            </w:pPr>
            <w:bookmarkStart w:id="29" w:name="OLE_LINK3"/>
            <w:r>
              <w:rPr>
                <w:rFonts w:eastAsiaTheme="minorEastAsia"/>
                <w:sz w:val="24"/>
              </w:rPr>
              <w:t>施工期影响环境空气质量的污染物主要是施工扬尘</w:t>
            </w:r>
            <w:r>
              <w:rPr>
                <w:rFonts w:eastAsiaTheme="minorEastAsia"/>
                <w:spacing w:val="4"/>
                <w:sz w:val="24"/>
              </w:rPr>
              <w:t>、施工机械和运输车辆排放的尾气、装修废气</w:t>
            </w:r>
            <w:r>
              <w:rPr>
                <w:rFonts w:eastAsiaTheme="minorEastAsia"/>
                <w:sz w:val="24"/>
              </w:rPr>
              <w:t>。</w:t>
            </w:r>
          </w:p>
          <w:bookmarkEnd w:id="29"/>
          <w:p w:rsidR="00530DFE" w:rsidRDefault="004D02B7">
            <w:pPr>
              <w:numPr>
                <w:ilvl w:val="0"/>
                <w:numId w:val="6"/>
              </w:numPr>
              <w:spacing w:line="360" w:lineRule="auto"/>
              <w:ind w:firstLineChars="200" w:firstLine="480"/>
              <w:rPr>
                <w:rFonts w:eastAsiaTheme="minorEastAsia"/>
                <w:bCs/>
                <w:sz w:val="24"/>
              </w:rPr>
            </w:pPr>
            <w:r>
              <w:rPr>
                <w:rFonts w:eastAsiaTheme="minorEastAsia"/>
                <w:bCs/>
                <w:sz w:val="24"/>
              </w:rPr>
              <w:t>施工扬尘</w:t>
            </w:r>
          </w:p>
          <w:p w:rsidR="00530DFE" w:rsidRDefault="004D02B7">
            <w:pPr>
              <w:spacing w:line="360" w:lineRule="auto"/>
              <w:ind w:firstLineChars="200" w:firstLine="480"/>
              <w:rPr>
                <w:rFonts w:eastAsiaTheme="minorEastAsia"/>
                <w:bCs/>
                <w:sz w:val="24"/>
              </w:rPr>
            </w:pPr>
            <w:r>
              <w:rPr>
                <w:rFonts w:eastAsiaTheme="minorEastAsia"/>
                <w:bCs/>
                <w:sz w:val="24"/>
              </w:rPr>
              <w:t>施工扬尘主要产生于开挖土石、粉质建筑材料运输、粉质建筑材料堆存等产生的扬尘。大致分为以下三个大方面：道路运输扬尘</w:t>
            </w:r>
            <w:r>
              <w:rPr>
                <w:rFonts w:eastAsiaTheme="minorEastAsia"/>
                <w:bCs/>
                <w:sz w:val="24"/>
              </w:rPr>
              <w:t>、</w:t>
            </w:r>
            <w:r>
              <w:rPr>
                <w:rFonts w:eastAsiaTheme="minorEastAsia"/>
                <w:bCs/>
                <w:sz w:val="24"/>
              </w:rPr>
              <w:t>堆场扬尘</w:t>
            </w:r>
            <w:r>
              <w:rPr>
                <w:rFonts w:eastAsiaTheme="minorEastAsia"/>
                <w:bCs/>
                <w:sz w:val="24"/>
              </w:rPr>
              <w:t>、</w:t>
            </w:r>
            <w:r>
              <w:rPr>
                <w:rFonts w:eastAsiaTheme="minorEastAsia"/>
                <w:bCs/>
                <w:sz w:val="24"/>
              </w:rPr>
              <w:t>施工场内施工扬尘。在各种扬尘中，车辆行驶产生的扬尘占施工扬尘总量的</w:t>
            </w:r>
            <w:r>
              <w:rPr>
                <w:rFonts w:eastAsiaTheme="minorEastAsia"/>
                <w:bCs/>
                <w:sz w:val="24"/>
              </w:rPr>
              <w:t>60</w:t>
            </w:r>
            <w:r>
              <w:rPr>
                <w:rFonts w:eastAsiaTheme="minorEastAsia"/>
                <w:bCs/>
                <w:sz w:val="24"/>
              </w:rPr>
              <w:t>％以上。</w:t>
            </w:r>
          </w:p>
          <w:p w:rsidR="00530DFE" w:rsidRDefault="004D02B7">
            <w:pPr>
              <w:spacing w:line="360" w:lineRule="auto"/>
              <w:ind w:firstLineChars="200" w:firstLine="480"/>
              <w:rPr>
                <w:rFonts w:eastAsiaTheme="minorEastAsia"/>
                <w:bCs/>
                <w:sz w:val="24"/>
              </w:rPr>
            </w:pPr>
            <w:r>
              <w:rPr>
                <w:rFonts w:eastAsiaTheme="minorEastAsia"/>
                <w:bCs/>
                <w:sz w:val="24"/>
              </w:rPr>
              <w:t>对整个施工期而言，施工产生的扬尘主要集中在土建施工阶段，按起尘的原因可分为风力起尘和动力起尘。其中风力起尘主要是由于露天堆放的建材（如黄沙、水泥等）及裸露的施工区表层浮尘由于天气干燥及大风，产生风力扬尘；动力起尘，主要是在建材的装卸、搅拌的过程中，由于外力而产生的尘粒再悬浮而造成，其中施工及装卸车辆造成的扬尘最为严重。</w:t>
            </w:r>
          </w:p>
          <w:p w:rsidR="00530DFE" w:rsidRDefault="004D02B7">
            <w:pPr>
              <w:spacing w:line="360" w:lineRule="auto"/>
              <w:ind w:firstLineChars="200" w:firstLine="480"/>
              <w:rPr>
                <w:rFonts w:eastAsiaTheme="minorEastAsia"/>
                <w:bCs/>
                <w:sz w:val="24"/>
              </w:rPr>
            </w:pPr>
            <w:r>
              <w:rPr>
                <w:rFonts w:eastAsiaTheme="minorEastAsia"/>
                <w:bCs/>
                <w:sz w:val="24"/>
              </w:rPr>
              <w:t>车辆行驶产生的扬尘，在完全干燥情况下，可按下列经验公式计算：</w:t>
            </w:r>
          </w:p>
          <w:p w:rsidR="00530DFE" w:rsidRDefault="004D02B7">
            <w:pPr>
              <w:spacing w:line="360" w:lineRule="auto"/>
              <w:jc w:val="center"/>
              <w:rPr>
                <w:rFonts w:eastAsiaTheme="minorEastAsia"/>
                <w:bCs/>
                <w:sz w:val="24"/>
              </w:rPr>
            </w:pPr>
            <w:r>
              <w:rPr>
                <w:rFonts w:eastAsiaTheme="minorEastAsia"/>
                <w:bCs/>
                <w:sz w:val="24"/>
              </w:rPr>
              <w:t>Q=0.123</w:t>
            </w:r>
            <w:r>
              <w:rPr>
                <w:rFonts w:eastAsiaTheme="minorEastAsia"/>
                <w:bCs/>
                <w:sz w:val="24"/>
              </w:rPr>
              <w:t>（</w:t>
            </w:r>
            <w:r>
              <w:rPr>
                <w:rFonts w:eastAsiaTheme="minorEastAsia"/>
                <w:bCs/>
                <w:sz w:val="24"/>
              </w:rPr>
              <w:t>V/5</w:t>
            </w:r>
            <w:r>
              <w:rPr>
                <w:rFonts w:eastAsiaTheme="minorEastAsia"/>
                <w:bCs/>
                <w:sz w:val="24"/>
              </w:rPr>
              <w:t>）（</w:t>
            </w:r>
            <w:r>
              <w:rPr>
                <w:rFonts w:eastAsiaTheme="minorEastAsia"/>
                <w:bCs/>
                <w:sz w:val="24"/>
              </w:rPr>
              <w:t>W/6.8</w:t>
            </w:r>
            <w:r>
              <w:rPr>
                <w:rFonts w:eastAsiaTheme="minorEastAsia"/>
                <w:bCs/>
                <w:sz w:val="24"/>
              </w:rPr>
              <w:t>）</w:t>
            </w:r>
            <w:r>
              <w:rPr>
                <w:rFonts w:eastAsiaTheme="minorEastAsia"/>
                <w:bCs/>
                <w:sz w:val="24"/>
                <w:vertAlign w:val="superscript"/>
              </w:rPr>
              <w:t>0.85</w:t>
            </w:r>
            <w:r>
              <w:rPr>
                <w:rFonts w:eastAsiaTheme="minorEastAsia"/>
                <w:bCs/>
                <w:sz w:val="24"/>
              </w:rPr>
              <w:t>（</w:t>
            </w:r>
            <w:r>
              <w:rPr>
                <w:rFonts w:eastAsiaTheme="minorEastAsia"/>
                <w:bCs/>
                <w:sz w:val="24"/>
              </w:rPr>
              <w:t>P/0.5</w:t>
            </w:r>
            <w:r>
              <w:rPr>
                <w:rFonts w:eastAsiaTheme="minorEastAsia"/>
                <w:bCs/>
                <w:sz w:val="24"/>
              </w:rPr>
              <w:t>）</w:t>
            </w:r>
            <w:r>
              <w:rPr>
                <w:rFonts w:eastAsiaTheme="minorEastAsia"/>
                <w:bCs/>
                <w:sz w:val="24"/>
                <w:vertAlign w:val="superscript"/>
              </w:rPr>
              <w:t>0.75</w:t>
            </w:r>
          </w:p>
          <w:p w:rsidR="00530DFE" w:rsidRDefault="004D02B7">
            <w:pPr>
              <w:spacing w:line="360" w:lineRule="auto"/>
              <w:ind w:firstLineChars="200" w:firstLine="480"/>
              <w:rPr>
                <w:rFonts w:eastAsiaTheme="minorEastAsia"/>
                <w:bCs/>
                <w:sz w:val="24"/>
              </w:rPr>
            </w:pPr>
            <w:r>
              <w:rPr>
                <w:rFonts w:eastAsiaTheme="minorEastAsia"/>
                <w:bCs/>
                <w:sz w:val="24"/>
              </w:rPr>
              <w:t>式中：</w:t>
            </w:r>
            <w:r>
              <w:rPr>
                <w:rFonts w:eastAsiaTheme="minorEastAsia"/>
                <w:bCs/>
                <w:sz w:val="24"/>
              </w:rPr>
              <w:t>Q——</w:t>
            </w:r>
            <w:r>
              <w:rPr>
                <w:rFonts w:eastAsiaTheme="minorEastAsia"/>
                <w:bCs/>
                <w:sz w:val="24"/>
              </w:rPr>
              <w:t>汽车行驶的扬尘，</w:t>
            </w:r>
            <w:r>
              <w:rPr>
                <w:rFonts w:eastAsiaTheme="minorEastAsia"/>
                <w:bCs/>
                <w:sz w:val="24"/>
              </w:rPr>
              <w:t>kg/km·</w:t>
            </w:r>
            <w:r>
              <w:rPr>
                <w:rFonts w:eastAsiaTheme="minorEastAsia"/>
                <w:bCs/>
                <w:sz w:val="24"/>
              </w:rPr>
              <w:t>辆；</w:t>
            </w:r>
          </w:p>
          <w:p w:rsidR="00530DFE" w:rsidRDefault="004D02B7">
            <w:pPr>
              <w:spacing w:line="360" w:lineRule="auto"/>
              <w:ind w:firstLineChars="500" w:firstLine="1200"/>
              <w:rPr>
                <w:rFonts w:eastAsiaTheme="minorEastAsia"/>
                <w:bCs/>
                <w:sz w:val="24"/>
              </w:rPr>
            </w:pPr>
            <w:r>
              <w:rPr>
                <w:rFonts w:eastAsiaTheme="minorEastAsia"/>
                <w:bCs/>
                <w:sz w:val="24"/>
              </w:rPr>
              <w:t>V——</w:t>
            </w:r>
            <w:r>
              <w:rPr>
                <w:rFonts w:eastAsiaTheme="minorEastAsia"/>
                <w:bCs/>
                <w:sz w:val="24"/>
              </w:rPr>
              <w:t>汽车速度，</w:t>
            </w:r>
            <w:r>
              <w:rPr>
                <w:rFonts w:eastAsiaTheme="minorEastAsia"/>
                <w:bCs/>
                <w:sz w:val="24"/>
              </w:rPr>
              <w:t>km/hr</w:t>
            </w:r>
            <w:r>
              <w:rPr>
                <w:rFonts w:eastAsiaTheme="minorEastAsia"/>
                <w:bCs/>
                <w:sz w:val="24"/>
              </w:rPr>
              <w:t>；</w:t>
            </w:r>
          </w:p>
          <w:p w:rsidR="00530DFE" w:rsidRDefault="004D02B7">
            <w:pPr>
              <w:spacing w:line="360" w:lineRule="auto"/>
              <w:ind w:firstLineChars="500" w:firstLine="1200"/>
              <w:rPr>
                <w:rFonts w:eastAsiaTheme="minorEastAsia"/>
                <w:bCs/>
                <w:sz w:val="24"/>
              </w:rPr>
            </w:pPr>
            <w:r>
              <w:rPr>
                <w:rFonts w:eastAsiaTheme="minorEastAsia"/>
                <w:bCs/>
                <w:sz w:val="24"/>
              </w:rPr>
              <w:t>W——</w:t>
            </w:r>
            <w:r>
              <w:rPr>
                <w:rFonts w:eastAsiaTheme="minorEastAsia"/>
                <w:bCs/>
                <w:sz w:val="24"/>
              </w:rPr>
              <w:t>汽车载重量，</w:t>
            </w:r>
            <w:r>
              <w:rPr>
                <w:rFonts w:eastAsiaTheme="minorEastAsia"/>
                <w:bCs/>
                <w:sz w:val="24"/>
              </w:rPr>
              <w:t>t</w:t>
            </w:r>
            <w:r>
              <w:rPr>
                <w:rFonts w:eastAsiaTheme="minorEastAsia"/>
                <w:bCs/>
                <w:sz w:val="24"/>
              </w:rPr>
              <w:t>；</w:t>
            </w:r>
          </w:p>
          <w:p w:rsidR="00530DFE" w:rsidRDefault="004D02B7">
            <w:pPr>
              <w:spacing w:line="360" w:lineRule="auto"/>
              <w:ind w:firstLineChars="500" w:firstLine="1200"/>
              <w:rPr>
                <w:rFonts w:eastAsiaTheme="minorEastAsia"/>
                <w:bCs/>
                <w:sz w:val="24"/>
              </w:rPr>
            </w:pPr>
            <w:r>
              <w:rPr>
                <w:rFonts w:eastAsiaTheme="minorEastAsia"/>
                <w:bCs/>
                <w:sz w:val="24"/>
              </w:rPr>
              <w:t>P——</w:t>
            </w:r>
            <w:r>
              <w:rPr>
                <w:rFonts w:eastAsiaTheme="minorEastAsia"/>
                <w:bCs/>
                <w:sz w:val="24"/>
              </w:rPr>
              <w:t>道路表面粉尘量，</w:t>
            </w:r>
            <w:r>
              <w:rPr>
                <w:rFonts w:eastAsiaTheme="minorEastAsia"/>
                <w:bCs/>
                <w:sz w:val="24"/>
              </w:rPr>
              <w:t>kg/m</w:t>
            </w:r>
            <w:r>
              <w:rPr>
                <w:rFonts w:eastAsiaTheme="minorEastAsia"/>
                <w:bCs/>
                <w:sz w:val="24"/>
                <w:vertAlign w:val="superscript"/>
              </w:rPr>
              <w:t>2</w:t>
            </w:r>
            <w:r>
              <w:rPr>
                <w:rFonts w:eastAsiaTheme="minorEastAsia"/>
                <w:bCs/>
                <w:sz w:val="24"/>
              </w:rPr>
              <w:t>。</w:t>
            </w:r>
          </w:p>
          <w:p w:rsidR="00530DFE" w:rsidRDefault="004D02B7">
            <w:pPr>
              <w:spacing w:line="360" w:lineRule="auto"/>
              <w:ind w:firstLineChars="200" w:firstLine="480"/>
              <w:rPr>
                <w:rFonts w:eastAsiaTheme="minorEastAsia"/>
                <w:bCs/>
                <w:sz w:val="24"/>
              </w:rPr>
            </w:pPr>
            <w:r>
              <w:rPr>
                <w:rFonts w:eastAsiaTheme="minorEastAsia"/>
                <w:bCs/>
                <w:sz w:val="24"/>
              </w:rPr>
              <w:t>下表为一</w:t>
            </w:r>
            <w:r>
              <w:rPr>
                <w:rFonts w:eastAsiaTheme="minorEastAsia"/>
                <w:bCs/>
                <w:sz w:val="24"/>
              </w:rPr>
              <w:t>辆</w:t>
            </w:r>
            <w:r>
              <w:rPr>
                <w:rFonts w:eastAsiaTheme="minorEastAsia"/>
                <w:bCs/>
                <w:sz w:val="24"/>
              </w:rPr>
              <w:t>10</w:t>
            </w:r>
            <w:r>
              <w:rPr>
                <w:rFonts w:eastAsiaTheme="minorEastAsia"/>
                <w:bCs/>
                <w:sz w:val="24"/>
              </w:rPr>
              <w:t>t</w:t>
            </w:r>
            <w:r>
              <w:rPr>
                <w:rFonts w:eastAsiaTheme="minorEastAsia"/>
                <w:bCs/>
                <w:sz w:val="24"/>
              </w:rPr>
              <w:t>卡车在通过一段长度为</w:t>
            </w:r>
            <w:r>
              <w:rPr>
                <w:rFonts w:eastAsiaTheme="minorEastAsia"/>
                <w:bCs/>
                <w:sz w:val="24"/>
              </w:rPr>
              <w:t>1 km</w:t>
            </w:r>
            <w:r>
              <w:rPr>
                <w:rFonts w:eastAsiaTheme="minorEastAsia"/>
                <w:bCs/>
                <w:sz w:val="24"/>
              </w:rPr>
              <w:t>的路面时，不同路面清洁程度、不同行驶速度情况下的扬尘量。由此可见，在同样路面清洁程度条件下，车速越快，扬尘量越大；而在同样车速情况下，路面越脏，则扬尘量越大。因此限制车辆行驶速度及保持路面的清洁是减少汽车扬尘的有效手段。</w:t>
            </w:r>
          </w:p>
          <w:p w:rsidR="00530DFE" w:rsidRDefault="004D02B7">
            <w:pPr>
              <w:jc w:val="center"/>
              <w:rPr>
                <w:rFonts w:eastAsiaTheme="minorEastAsia"/>
                <w:b/>
                <w:bCs/>
              </w:rPr>
            </w:pPr>
            <w:r>
              <w:rPr>
                <w:rFonts w:eastAsiaTheme="minorEastAsia"/>
                <w:b/>
                <w:bCs/>
              </w:rPr>
              <w:t>表</w:t>
            </w:r>
            <w:r>
              <w:rPr>
                <w:rFonts w:eastAsiaTheme="minorEastAsia"/>
                <w:b/>
                <w:bCs/>
              </w:rPr>
              <w:t>7-1</w:t>
            </w:r>
            <w:r>
              <w:rPr>
                <w:rFonts w:eastAsiaTheme="minorEastAsia"/>
                <w:b/>
                <w:bCs/>
              </w:rPr>
              <w:t xml:space="preserve">   </w:t>
            </w:r>
            <w:r>
              <w:rPr>
                <w:rFonts w:eastAsiaTheme="minorEastAsia"/>
                <w:b/>
                <w:bCs/>
              </w:rPr>
              <w:t>汽车扬尘产生量</w:t>
            </w:r>
          </w:p>
          <w:tbl>
            <w:tblPr>
              <w:tblW w:w="8297" w:type="dxa"/>
              <w:jc w:val="center"/>
              <w:tblInd w:w="5" w:type="dxa"/>
              <w:tblBorders>
                <w:top w:val="single" w:sz="12" w:space="0" w:color="auto"/>
                <w:bottom w:val="single" w:sz="12" w:space="0" w:color="auto"/>
                <w:insideH w:val="single" w:sz="4" w:space="0" w:color="auto"/>
                <w:insideV w:val="single" w:sz="4" w:space="0" w:color="auto"/>
              </w:tblBorders>
              <w:tblLayout w:type="fixed"/>
              <w:tblLook w:val="04A0"/>
            </w:tblPr>
            <w:tblGrid>
              <w:gridCol w:w="1401"/>
              <w:gridCol w:w="1150"/>
              <w:gridCol w:w="1149"/>
              <w:gridCol w:w="1149"/>
              <w:gridCol w:w="1150"/>
              <w:gridCol w:w="1149"/>
              <w:gridCol w:w="1149"/>
            </w:tblGrid>
            <w:tr w:rsidR="00530DFE">
              <w:trPr>
                <w:cantSplit/>
                <w:trHeight w:val="340"/>
                <w:jc w:val="center"/>
              </w:trPr>
              <w:tc>
                <w:tcPr>
                  <w:tcW w:w="1401" w:type="dxa"/>
                  <w:tcBorders>
                    <w:bottom w:val="single" w:sz="12" w:space="0" w:color="auto"/>
                    <w:tl2br w:val="single" w:sz="12" w:space="0" w:color="auto"/>
                  </w:tcBorders>
                  <w:vAlign w:val="center"/>
                </w:tcPr>
                <w:p w:rsidR="00530DFE" w:rsidRDefault="004D02B7">
                  <w:pPr>
                    <w:pStyle w:val="aff2"/>
                    <w:tabs>
                      <w:tab w:val="left" w:pos="1005"/>
                    </w:tabs>
                    <w:spacing w:line="240" w:lineRule="auto"/>
                    <w:rPr>
                      <w:rFonts w:eastAsiaTheme="minorEastAsia"/>
                      <w:b/>
                      <w:bCs/>
                      <w:sz w:val="21"/>
                      <w:szCs w:val="21"/>
                    </w:rPr>
                  </w:pPr>
                  <w:r>
                    <w:rPr>
                      <w:rFonts w:eastAsiaTheme="minorEastAsia"/>
                      <w:b/>
                      <w:bCs/>
                      <w:sz w:val="21"/>
                      <w:szCs w:val="21"/>
                    </w:rPr>
                    <w:t xml:space="preserve">        P</w:t>
                  </w:r>
                </w:p>
                <w:p w:rsidR="00530DFE" w:rsidRDefault="004D02B7">
                  <w:pPr>
                    <w:pStyle w:val="aff2"/>
                    <w:tabs>
                      <w:tab w:val="left" w:pos="1005"/>
                    </w:tabs>
                    <w:spacing w:line="240" w:lineRule="auto"/>
                    <w:jc w:val="both"/>
                    <w:rPr>
                      <w:rFonts w:eastAsiaTheme="minorEastAsia"/>
                      <w:b/>
                      <w:bCs/>
                      <w:sz w:val="21"/>
                      <w:szCs w:val="21"/>
                    </w:rPr>
                  </w:pPr>
                  <w:r>
                    <w:rPr>
                      <w:rFonts w:eastAsiaTheme="minorEastAsia"/>
                      <w:b/>
                      <w:bCs/>
                      <w:sz w:val="21"/>
                      <w:szCs w:val="21"/>
                    </w:rPr>
                    <w:t>车速</w:t>
                  </w:r>
                  <w:r>
                    <w:rPr>
                      <w:rFonts w:eastAsiaTheme="minorEastAsia"/>
                      <w:b/>
                      <w:bCs/>
                      <w:sz w:val="21"/>
                      <w:szCs w:val="21"/>
                    </w:rPr>
                    <w:t xml:space="preserve">    </w:t>
                  </w:r>
                </w:p>
              </w:tc>
              <w:tc>
                <w:tcPr>
                  <w:tcW w:w="1150" w:type="dxa"/>
                  <w:tcBorders>
                    <w:bottom w:val="single" w:sz="12" w:space="0" w:color="auto"/>
                  </w:tcBorders>
                  <w:vAlign w:val="center"/>
                </w:tcPr>
                <w:p w:rsidR="00530DFE" w:rsidRDefault="004D02B7">
                  <w:pPr>
                    <w:pStyle w:val="aff2"/>
                    <w:spacing w:line="240" w:lineRule="auto"/>
                    <w:rPr>
                      <w:rFonts w:eastAsiaTheme="minorEastAsia"/>
                      <w:b/>
                      <w:bCs/>
                      <w:sz w:val="21"/>
                      <w:szCs w:val="21"/>
                    </w:rPr>
                  </w:pPr>
                  <w:r>
                    <w:rPr>
                      <w:rFonts w:eastAsiaTheme="minorEastAsia"/>
                      <w:b/>
                      <w:bCs/>
                      <w:sz w:val="21"/>
                      <w:szCs w:val="21"/>
                    </w:rPr>
                    <w:t>0.1</w:t>
                  </w:r>
                </w:p>
              </w:tc>
              <w:tc>
                <w:tcPr>
                  <w:tcW w:w="1149" w:type="dxa"/>
                  <w:tcBorders>
                    <w:bottom w:val="single" w:sz="12" w:space="0" w:color="auto"/>
                  </w:tcBorders>
                  <w:vAlign w:val="center"/>
                </w:tcPr>
                <w:p w:rsidR="00530DFE" w:rsidRDefault="004D02B7">
                  <w:pPr>
                    <w:pStyle w:val="aff2"/>
                    <w:spacing w:line="240" w:lineRule="auto"/>
                    <w:rPr>
                      <w:rFonts w:eastAsiaTheme="minorEastAsia"/>
                      <w:b/>
                      <w:bCs/>
                      <w:sz w:val="21"/>
                      <w:szCs w:val="21"/>
                    </w:rPr>
                  </w:pPr>
                  <w:r>
                    <w:rPr>
                      <w:rFonts w:eastAsiaTheme="minorEastAsia"/>
                      <w:b/>
                      <w:bCs/>
                      <w:sz w:val="21"/>
                      <w:szCs w:val="21"/>
                    </w:rPr>
                    <w:t>0.2</w:t>
                  </w:r>
                </w:p>
              </w:tc>
              <w:tc>
                <w:tcPr>
                  <w:tcW w:w="1149" w:type="dxa"/>
                  <w:tcBorders>
                    <w:bottom w:val="single" w:sz="12" w:space="0" w:color="auto"/>
                  </w:tcBorders>
                  <w:vAlign w:val="center"/>
                </w:tcPr>
                <w:p w:rsidR="00530DFE" w:rsidRDefault="004D02B7">
                  <w:pPr>
                    <w:pStyle w:val="aff2"/>
                    <w:spacing w:line="240" w:lineRule="auto"/>
                    <w:rPr>
                      <w:rFonts w:eastAsiaTheme="minorEastAsia"/>
                      <w:b/>
                      <w:bCs/>
                      <w:sz w:val="21"/>
                      <w:szCs w:val="21"/>
                    </w:rPr>
                  </w:pPr>
                  <w:r>
                    <w:rPr>
                      <w:rFonts w:eastAsiaTheme="minorEastAsia"/>
                      <w:b/>
                      <w:bCs/>
                      <w:sz w:val="21"/>
                      <w:szCs w:val="21"/>
                    </w:rPr>
                    <w:t>0.3</w:t>
                  </w:r>
                </w:p>
              </w:tc>
              <w:tc>
                <w:tcPr>
                  <w:tcW w:w="1150" w:type="dxa"/>
                  <w:tcBorders>
                    <w:bottom w:val="single" w:sz="12" w:space="0" w:color="auto"/>
                  </w:tcBorders>
                  <w:vAlign w:val="center"/>
                </w:tcPr>
                <w:p w:rsidR="00530DFE" w:rsidRDefault="004D02B7">
                  <w:pPr>
                    <w:pStyle w:val="aff2"/>
                    <w:spacing w:line="240" w:lineRule="auto"/>
                    <w:rPr>
                      <w:rFonts w:eastAsiaTheme="minorEastAsia"/>
                      <w:b/>
                      <w:bCs/>
                      <w:sz w:val="21"/>
                      <w:szCs w:val="21"/>
                    </w:rPr>
                  </w:pPr>
                  <w:r>
                    <w:rPr>
                      <w:rFonts w:eastAsiaTheme="minorEastAsia"/>
                      <w:b/>
                      <w:bCs/>
                      <w:sz w:val="21"/>
                      <w:szCs w:val="21"/>
                    </w:rPr>
                    <w:t>0.4</w:t>
                  </w:r>
                </w:p>
              </w:tc>
              <w:tc>
                <w:tcPr>
                  <w:tcW w:w="1149" w:type="dxa"/>
                  <w:tcBorders>
                    <w:bottom w:val="single" w:sz="12" w:space="0" w:color="auto"/>
                  </w:tcBorders>
                  <w:vAlign w:val="center"/>
                </w:tcPr>
                <w:p w:rsidR="00530DFE" w:rsidRDefault="004D02B7">
                  <w:pPr>
                    <w:pStyle w:val="aff2"/>
                    <w:spacing w:line="240" w:lineRule="auto"/>
                    <w:rPr>
                      <w:rFonts w:eastAsiaTheme="minorEastAsia"/>
                      <w:b/>
                      <w:bCs/>
                      <w:sz w:val="21"/>
                      <w:szCs w:val="21"/>
                    </w:rPr>
                  </w:pPr>
                  <w:r>
                    <w:rPr>
                      <w:rFonts w:eastAsiaTheme="minorEastAsia"/>
                      <w:b/>
                      <w:bCs/>
                      <w:sz w:val="21"/>
                      <w:szCs w:val="21"/>
                    </w:rPr>
                    <w:t>0.5</w:t>
                  </w:r>
                </w:p>
              </w:tc>
              <w:tc>
                <w:tcPr>
                  <w:tcW w:w="1149" w:type="dxa"/>
                  <w:tcBorders>
                    <w:bottom w:val="single" w:sz="12" w:space="0" w:color="auto"/>
                  </w:tcBorders>
                  <w:vAlign w:val="center"/>
                </w:tcPr>
                <w:p w:rsidR="00530DFE" w:rsidRDefault="004D02B7">
                  <w:pPr>
                    <w:pStyle w:val="aff2"/>
                    <w:spacing w:line="240" w:lineRule="auto"/>
                    <w:rPr>
                      <w:rFonts w:eastAsiaTheme="minorEastAsia"/>
                      <w:b/>
                      <w:bCs/>
                      <w:sz w:val="21"/>
                      <w:szCs w:val="21"/>
                    </w:rPr>
                  </w:pPr>
                  <w:r>
                    <w:rPr>
                      <w:rFonts w:eastAsiaTheme="minorEastAsia"/>
                      <w:b/>
                      <w:bCs/>
                      <w:sz w:val="21"/>
                      <w:szCs w:val="21"/>
                    </w:rPr>
                    <w:t>1</w:t>
                  </w:r>
                </w:p>
              </w:tc>
            </w:tr>
            <w:tr w:rsidR="00530DFE">
              <w:trPr>
                <w:cantSplit/>
                <w:trHeight w:val="340"/>
                <w:jc w:val="center"/>
              </w:trPr>
              <w:tc>
                <w:tcPr>
                  <w:tcW w:w="1401" w:type="dxa"/>
                  <w:tcBorders>
                    <w:top w:val="single" w:sz="12" w:space="0" w:color="auto"/>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bCs/>
                      <w:sz w:val="21"/>
                      <w:szCs w:val="21"/>
                    </w:rPr>
                    <w:t>5</w:t>
                  </w:r>
                  <w:r>
                    <w:rPr>
                      <w:rFonts w:eastAsiaTheme="minorEastAsia"/>
                      <w:bCs/>
                      <w:sz w:val="21"/>
                      <w:szCs w:val="21"/>
                    </w:rPr>
                    <w:t>（</w:t>
                  </w:r>
                  <w:r>
                    <w:rPr>
                      <w:rFonts w:eastAsiaTheme="minorEastAsia"/>
                      <w:bCs/>
                      <w:sz w:val="21"/>
                      <w:szCs w:val="21"/>
                    </w:rPr>
                    <w:t>km/h</w:t>
                  </w:r>
                  <w:r>
                    <w:rPr>
                      <w:rFonts w:eastAsiaTheme="minorEastAsia"/>
                      <w:bCs/>
                      <w:sz w:val="21"/>
                      <w:szCs w:val="21"/>
                    </w:rPr>
                    <w:t>）</w:t>
                  </w:r>
                </w:p>
              </w:tc>
              <w:tc>
                <w:tcPr>
                  <w:tcW w:w="1150" w:type="dxa"/>
                  <w:tcBorders>
                    <w:top w:val="single" w:sz="12" w:space="0" w:color="auto"/>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0.051</w:t>
                  </w:r>
                </w:p>
              </w:tc>
              <w:tc>
                <w:tcPr>
                  <w:tcW w:w="1149" w:type="dxa"/>
                  <w:tcBorders>
                    <w:top w:val="single" w:sz="12" w:space="0" w:color="auto"/>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0.086</w:t>
                  </w:r>
                </w:p>
              </w:tc>
              <w:tc>
                <w:tcPr>
                  <w:tcW w:w="1149" w:type="dxa"/>
                  <w:tcBorders>
                    <w:top w:val="single" w:sz="12" w:space="0" w:color="auto"/>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0.116</w:t>
                  </w:r>
                </w:p>
              </w:tc>
              <w:tc>
                <w:tcPr>
                  <w:tcW w:w="1150" w:type="dxa"/>
                  <w:tcBorders>
                    <w:top w:val="single" w:sz="12" w:space="0" w:color="auto"/>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0.144</w:t>
                  </w:r>
                </w:p>
              </w:tc>
              <w:tc>
                <w:tcPr>
                  <w:tcW w:w="1149" w:type="dxa"/>
                  <w:tcBorders>
                    <w:top w:val="single" w:sz="12" w:space="0" w:color="auto"/>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0.171</w:t>
                  </w:r>
                </w:p>
              </w:tc>
              <w:tc>
                <w:tcPr>
                  <w:tcW w:w="1149" w:type="dxa"/>
                  <w:tcBorders>
                    <w:top w:val="single" w:sz="12" w:space="0" w:color="auto"/>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0.287</w:t>
                  </w:r>
                </w:p>
              </w:tc>
            </w:tr>
            <w:tr w:rsidR="00530DFE">
              <w:trPr>
                <w:cantSplit/>
                <w:trHeight w:val="340"/>
                <w:jc w:val="center"/>
              </w:trPr>
              <w:tc>
                <w:tcPr>
                  <w:tcW w:w="1401"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bCs/>
                      <w:sz w:val="21"/>
                      <w:szCs w:val="21"/>
                    </w:rPr>
                    <w:t>10</w:t>
                  </w:r>
                  <w:r>
                    <w:rPr>
                      <w:rFonts w:eastAsiaTheme="minorEastAsia"/>
                      <w:bCs/>
                      <w:sz w:val="21"/>
                      <w:szCs w:val="21"/>
                    </w:rPr>
                    <w:t>（</w:t>
                  </w:r>
                  <w:r>
                    <w:rPr>
                      <w:rFonts w:eastAsiaTheme="minorEastAsia"/>
                      <w:bCs/>
                      <w:sz w:val="21"/>
                      <w:szCs w:val="21"/>
                    </w:rPr>
                    <w:t>km/h</w:t>
                  </w:r>
                  <w:r>
                    <w:rPr>
                      <w:rFonts w:eastAsiaTheme="minorEastAsia"/>
                      <w:bCs/>
                      <w:sz w:val="21"/>
                      <w:szCs w:val="21"/>
                    </w:rPr>
                    <w:t>）</w:t>
                  </w:r>
                </w:p>
              </w:tc>
              <w:tc>
                <w:tcPr>
                  <w:tcW w:w="1150" w:type="dxa"/>
                  <w:tcBorders>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0.102</w:t>
                  </w:r>
                </w:p>
              </w:tc>
              <w:tc>
                <w:tcPr>
                  <w:tcW w:w="1149" w:type="dxa"/>
                  <w:tcBorders>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0.171</w:t>
                  </w:r>
                </w:p>
              </w:tc>
              <w:tc>
                <w:tcPr>
                  <w:tcW w:w="1149" w:type="dxa"/>
                  <w:tcBorders>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0.232</w:t>
                  </w:r>
                </w:p>
              </w:tc>
              <w:tc>
                <w:tcPr>
                  <w:tcW w:w="1150" w:type="dxa"/>
                  <w:tcBorders>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0.289</w:t>
                  </w:r>
                </w:p>
              </w:tc>
              <w:tc>
                <w:tcPr>
                  <w:tcW w:w="1149" w:type="dxa"/>
                  <w:tcBorders>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0.341</w:t>
                  </w:r>
                </w:p>
              </w:tc>
              <w:tc>
                <w:tcPr>
                  <w:tcW w:w="1149" w:type="dxa"/>
                  <w:tcBorders>
                    <w:tl2br w:val="nil"/>
                    <w:tr2bl w:val="nil"/>
                  </w:tcBorders>
                  <w:vAlign w:val="center"/>
                </w:tcPr>
                <w:p w:rsidR="00530DFE" w:rsidRDefault="004D02B7">
                  <w:pPr>
                    <w:pStyle w:val="aa"/>
                    <w:adjustRightInd w:val="0"/>
                    <w:snapToGrid w:val="0"/>
                    <w:ind w:firstLine="0"/>
                    <w:jc w:val="center"/>
                    <w:rPr>
                      <w:rFonts w:eastAsiaTheme="minorEastAsia"/>
                      <w:bCs/>
                      <w:sz w:val="21"/>
                      <w:szCs w:val="21"/>
                    </w:rPr>
                  </w:pPr>
                  <w:r>
                    <w:rPr>
                      <w:rFonts w:eastAsiaTheme="minorEastAsia"/>
                      <w:bCs/>
                      <w:sz w:val="21"/>
                      <w:szCs w:val="21"/>
                    </w:rPr>
                    <w:t>0.574</w:t>
                  </w:r>
                </w:p>
              </w:tc>
            </w:tr>
            <w:tr w:rsidR="00530DFE">
              <w:trPr>
                <w:cantSplit/>
                <w:trHeight w:val="340"/>
                <w:jc w:val="center"/>
              </w:trPr>
              <w:tc>
                <w:tcPr>
                  <w:tcW w:w="1401"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bCs/>
                      <w:sz w:val="21"/>
                      <w:szCs w:val="21"/>
                    </w:rPr>
                    <w:t>15</w:t>
                  </w:r>
                  <w:r>
                    <w:rPr>
                      <w:rFonts w:eastAsiaTheme="minorEastAsia"/>
                      <w:bCs/>
                      <w:sz w:val="21"/>
                      <w:szCs w:val="21"/>
                    </w:rPr>
                    <w:t>（</w:t>
                  </w:r>
                  <w:r>
                    <w:rPr>
                      <w:rFonts w:eastAsiaTheme="minorEastAsia"/>
                      <w:bCs/>
                      <w:sz w:val="21"/>
                      <w:szCs w:val="21"/>
                    </w:rPr>
                    <w:t>km/h</w:t>
                  </w:r>
                  <w:r>
                    <w:rPr>
                      <w:rFonts w:eastAsiaTheme="minorEastAsia"/>
                      <w:bCs/>
                      <w:sz w:val="21"/>
                      <w:szCs w:val="21"/>
                    </w:rPr>
                    <w:t>）</w:t>
                  </w:r>
                </w:p>
              </w:tc>
              <w:tc>
                <w:tcPr>
                  <w:tcW w:w="1150"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0.153</w:t>
                  </w:r>
                </w:p>
              </w:tc>
              <w:tc>
                <w:tcPr>
                  <w:tcW w:w="1149"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0.257</w:t>
                  </w:r>
                </w:p>
              </w:tc>
              <w:tc>
                <w:tcPr>
                  <w:tcW w:w="1149"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0.349</w:t>
                  </w:r>
                </w:p>
              </w:tc>
              <w:tc>
                <w:tcPr>
                  <w:tcW w:w="1150"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0.433</w:t>
                  </w:r>
                </w:p>
              </w:tc>
              <w:tc>
                <w:tcPr>
                  <w:tcW w:w="1149"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0.512</w:t>
                  </w:r>
                </w:p>
              </w:tc>
              <w:tc>
                <w:tcPr>
                  <w:tcW w:w="1149"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0.861</w:t>
                  </w:r>
                </w:p>
              </w:tc>
            </w:tr>
            <w:tr w:rsidR="00530DFE">
              <w:trPr>
                <w:cantSplit/>
                <w:trHeight w:val="340"/>
                <w:jc w:val="center"/>
              </w:trPr>
              <w:tc>
                <w:tcPr>
                  <w:tcW w:w="1401"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bCs/>
                      <w:sz w:val="21"/>
                      <w:szCs w:val="21"/>
                    </w:rPr>
                    <w:t>20</w:t>
                  </w:r>
                  <w:r>
                    <w:rPr>
                      <w:rFonts w:eastAsiaTheme="minorEastAsia"/>
                      <w:bCs/>
                      <w:sz w:val="21"/>
                      <w:szCs w:val="21"/>
                    </w:rPr>
                    <w:t>（</w:t>
                  </w:r>
                  <w:r>
                    <w:rPr>
                      <w:rFonts w:eastAsiaTheme="minorEastAsia"/>
                      <w:bCs/>
                      <w:sz w:val="21"/>
                      <w:szCs w:val="21"/>
                    </w:rPr>
                    <w:t>km/h</w:t>
                  </w:r>
                  <w:r>
                    <w:rPr>
                      <w:rFonts w:eastAsiaTheme="minorEastAsia"/>
                      <w:bCs/>
                      <w:sz w:val="21"/>
                      <w:szCs w:val="21"/>
                    </w:rPr>
                    <w:t>）</w:t>
                  </w:r>
                </w:p>
              </w:tc>
              <w:tc>
                <w:tcPr>
                  <w:tcW w:w="1150"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0.255</w:t>
                  </w:r>
                </w:p>
              </w:tc>
              <w:tc>
                <w:tcPr>
                  <w:tcW w:w="1149"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0.429</w:t>
                  </w:r>
                </w:p>
              </w:tc>
              <w:tc>
                <w:tcPr>
                  <w:tcW w:w="1149"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0.582</w:t>
                  </w:r>
                </w:p>
              </w:tc>
              <w:tc>
                <w:tcPr>
                  <w:tcW w:w="1150"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0.722</w:t>
                  </w:r>
                </w:p>
              </w:tc>
              <w:tc>
                <w:tcPr>
                  <w:tcW w:w="1149"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0.853</w:t>
                  </w:r>
                </w:p>
              </w:tc>
              <w:tc>
                <w:tcPr>
                  <w:tcW w:w="1149"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1.435</w:t>
                  </w:r>
                </w:p>
              </w:tc>
            </w:tr>
          </w:tbl>
          <w:p w:rsidR="00530DFE" w:rsidRDefault="004D02B7">
            <w:pPr>
              <w:spacing w:line="360" w:lineRule="auto"/>
              <w:ind w:firstLineChars="200" w:firstLine="480"/>
              <w:rPr>
                <w:rFonts w:eastAsiaTheme="minorEastAsia"/>
                <w:sz w:val="24"/>
                <w:szCs w:val="24"/>
              </w:rPr>
            </w:pPr>
            <w:r>
              <w:rPr>
                <w:rFonts w:eastAsiaTheme="minorEastAsia"/>
                <w:bCs/>
                <w:sz w:val="24"/>
                <w:szCs w:val="24"/>
              </w:rPr>
              <w:lastRenderedPageBreak/>
              <w:t>道路施工阶段扬尘的另一个主要来源是露天堆场和裸露场地的风力扬尘。由于施工需要，一些建筑材料需露天堆放，一些施工作业点表层土壤需人工开挖且临时堆放，在气候干燥又有风的情况下，会产生扬尘，其扬尘量可按堆场扬尘的经验公式计算：</w:t>
            </w:r>
          </w:p>
          <w:p w:rsidR="00530DFE" w:rsidRDefault="004D02B7">
            <w:pPr>
              <w:spacing w:line="360" w:lineRule="auto"/>
              <w:jc w:val="center"/>
              <w:rPr>
                <w:rFonts w:eastAsiaTheme="minorEastAsia"/>
                <w:sz w:val="24"/>
                <w:vertAlign w:val="superscript"/>
              </w:rPr>
            </w:pPr>
            <w:r>
              <w:rPr>
                <w:rFonts w:eastAsiaTheme="minorEastAsia"/>
                <w:sz w:val="24"/>
              </w:rPr>
              <w:t>Q=2.1</w:t>
            </w:r>
            <w:r>
              <w:rPr>
                <w:rFonts w:eastAsiaTheme="minorEastAsia"/>
                <w:sz w:val="24"/>
              </w:rPr>
              <w:t>（</w:t>
            </w:r>
            <w:r>
              <w:rPr>
                <w:rFonts w:eastAsiaTheme="minorEastAsia"/>
                <w:sz w:val="24"/>
              </w:rPr>
              <w:t>V</w:t>
            </w:r>
            <w:r>
              <w:rPr>
                <w:rFonts w:eastAsiaTheme="minorEastAsia"/>
                <w:sz w:val="24"/>
                <w:vertAlign w:val="subscript"/>
              </w:rPr>
              <w:t>50</w:t>
            </w:r>
            <w:r>
              <w:rPr>
                <w:rFonts w:eastAsiaTheme="minorEastAsia"/>
                <w:sz w:val="24"/>
              </w:rPr>
              <w:t>-V</w:t>
            </w:r>
            <w:r>
              <w:rPr>
                <w:rFonts w:eastAsiaTheme="minorEastAsia"/>
                <w:sz w:val="24"/>
                <w:vertAlign w:val="subscript"/>
              </w:rPr>
              <w:t>0</w:t>
            </w:r>
            <w:r>
              <w:rPr>
                <w:rFonts w:eastAsiaTheme="minorEastAsia"/>
                <w:sz w:val="24"/>
              </w:rPr>
              <w:t>）</w:t>
            </w:r>
            <w:r>
              <w:rPr>
                <w:rFonts w:eastAsiaTheme="minorEastAsia"/>
                <w:sz w:val="24"/>
                <w:vertAlign w:val="superscript"/>
              </w:rPr>
              <w:t>3</w:t>
            </w:r>
            <w:r>
              <w:rPr>
                <w:rFonts w:eastAsiaTheme="minorEastAsia"/>
                <w:sz w:val="24"/>
              </w:rPr>
              <w:t>e</w:t>
            </w:r>
            <w:r>
              <w:rPr>
                <w:rFonts w:eastAsiaTheme="minorEastAsia"/>
                <w:sz w:val="24"/>
                <w:vertAlign w:val="superscript"/>
              </w:rPr>
              <w:t>-1.023W</w:t>
            </w:r>
          </w:p>
          <w:p w:rsidR="00530DFE" w:rsidRDefault="004D02B7">
            <w:pPr>
              <w:spacing w:line="360" w:lineRule="auto"/>
              <w:ind w:firstLineChars="200" w:firstLine="480"/>
              <w:rPr>
                <w:rFonts w:eastAsiaTheme="minorEastAsia"/>
                <w:bCs/>
                <w:sz w:val="24"/>
              </w:rPr>
            </w:pPr>
            <w:r>
              <w:rPr>
                <w:rFonts w:eastAsiaTheme="minorEastAsia"/>
                <w:bCs/>
                <w:sz w:val="24"/>
              </w:rPr>
              <w:t>式中：</w:t>
            </w:r>
            <w:r>
              <w:rPr>
                <w:rFonts w:eastAsiaTheme="minorEastAsia"/>
                <w:bCs/>
                <w:sz w:val="24"/>
              </w:rPr>
              <w:t xml:space="preserve">Q—— </w:t>
            </w:r>
            <w:r>
              <w:rPr>
                <w:rFonts w:eastAsiaTheme="minorEastAsia"/>
                <w:bCs/>
                <w:sz w:val="24"/>
              </w:rPr>
              <w:t>起尘量，</w:t>
            </w:r>
            <w:r>
              <w:rPr>
                <w:rFonts w:eastAsiaTheme="minorEastAsia"/>
                <w:bCs/>
                <w:sz w:val="24"/>
              </w:rPr>
              <w:t>kg/t·a</w:t>
            </w:r>
            <w:r>
              <w:rPr>
                <w:rFonts w:eastAsiaTheme="minorEastAsia"/>
                <w:bCs/>
                <w:sz w:val="24"/>
              </w:rPr>
              <w:t>；</w:t>
            </w:r>
          </w:p>
          <w:p w:rsidR="00530DFE" w:rsidRDefault="004D02B7">
            <w:pPr>
              <w:spacing w:line="360" w:lineRule="auto"/>
              <w:ind w:firstLineChars="500" w:firstLine="1200"/>
              <w:rPr>
                <w:rFonts w:eastAsiaTheme="minorEastAsia"/>
                <w:bCs/>
                <w:sz w:val="24"/>
              </w:rPr>
            </w:pPr>
            <w:r>
              <w:rPr>
                <w:rFonts w:eastAsiaTheme="minorEastAsia"/>
                <w:bCs/>
                <w:sz w:val="24"/>
              </w:rPr>
              <w:t>V</w:t>
            </w:r>
            <w:r>
              <w:rPr>
                <w:rFonts w:eastAsiaTheme="minorEastAsia"/>
                <w:bCs/>
                <w:sz w:val="24"/>
                <w:vertAlign w:val="subscript"/>
              </w:rPr>
              <w:t>50</w:t>
            </w:r>
            <w:r>
              <w:rPr>
                <w:rFonts w:eastAsiaTheme="minorEastAsia"/>
                <w:bCs/>
                <w:sz w:val="24"/>
              </w:rPr>
              <w:t>——</w:t>
            </w:r>
            <w:r>
              <w:rPr>
                <w:rFonts w:eastAsiaTheme="minorEastAsia"/>
                <w:bCs/>
                <w:sz w:val="24"/>
              </w:rPr>
              <w:t>距地面</w:t>
            </w:r>
            <w:r>
              <w:rPr>
                <w:rFonts w:eastAsiaTheme="minorEastAsia"/>
                <w:bCs/>
                <w:sz w:val="24"/>
              </w:rPr>
              <w:t>50m</w:t>
            </w:r>
            <w:r>
              <w:rPr>
                <w:rFonts w:eastAsiaTheme="minorEastAsia"/>
                <w:bCs/>
                <w:sz w:val="24"/>
              </w:rPr>
              <w:t>处风速，</w:t>
            </w:r>
            <w:r>
              <w:rPr>
                <w:rFonts w:eastAsiaTheme="minorEastAsia"/>
                <w:bCs/>
                <w:sz w:val="24"/>
              </w:rPr>
              <w:t>m/s</w:t>
            </w:r>
            <w:r>
              <w:rPr>
                <w:rFonts w:eastAsiaTheme="minorEastAsia"/>
                <w:bCs/>
                <w:sz w:val="24"/>
              </w:rPr>
              <w:t>；</w:t>
            </w:r>
          </w:p>
          <w:p w:rsidR="00530DFE" w:rsidRDefault="004D02B7">
            <w:pPr>
              <w:spacing w:line="360" w:lineRule="auto"/>
              <w:ind w:firstLineChars="500" w:firstLine="1200"/>
              <w:rPr>
                <w:rFonts w:eastAsiaTheme="minorEastAsia"/>
                <w:bCs/>
                <w:sz w:val="24"/>
              </w:rPr>
            </w:pPr>
            <w:r>
              <w:rPr>
                <w:rFonts w:eastAsiaTheme="minorEastAsia"/>
                <w:bCs/>
                <w:sz w:val="24"/>
              </w:rPr>
              <w:t>V</w:t>
            </w:r>
            <w:r>
              <w:rPr>
                <w:rFonts w:eastAsiaTheme="minorEastAsia"/>
                <w:bCs/>
                <w:sz w:val="24"/>
                <w:vertAlign w:val="subscript"/>
              </w:rPr>
              <w:t>0</w:t>
            </w:r>
            <w:r>
              <w:rPr>
                <w:rFonts w:eastAsiaTheme="minorEastAsia"/>
                <w:bCs/>
                <w:sz w:val="24"/>
              </w:rPr>
              <w:t>——</w:t>
            </w:r>
            <w:r>
              <w:rPr>
                <w:rFonts w:eastAsiaTheme="minorEastAsia"/>
                <w:bCs/>
                <w:sz w:val="24"/>
              </w:rPr>
              <w:t>起尘风速，</w:t>
            </w:r>
            <w:r>
              <w:rPr>
                <w:rFonts w:eastAsiaTheme="minorEastAsia"/>
                <w:bCs/>
                <w:sz w:val="24"/>
              </w:rPr>
              <w:t>m/s</w:t>
            </w:r>
            <w:r>
              <w:rPr>
                <w:rFonts w:eastAsiaTheme="minorEastAsia"/>
                <w:bCs/>
                <w:sz w:val="24"/>
              </w:rPr>
              <w:t>；</w:t>
            </w:r>
          </w:p>
          <w:p w:rsidR="00530DFE" w:rsidRDefault="004D02B7">
            <w:pPr>
              <w:spacing w:line="360" w:lineRule="auto"/>
              <w:ind w:firstLineChars="500" w:firstLine="1200"/>
              <w:rPr>
                <w:rFonts w:eastAsiaTheme="minorEastAsia"/>
              </w:rPr>
            </w:pPr>
            <w:r>
              <w:rPr>
                <w:rFonts w:eastAsiaTheme="minorEastAsia"/>
                <w:bCs/>
                <w:sz w:val="24"/>
              </w:rPr>
              <w:t>W——</w:t>
            </w:r>
            <w:r>
              <w:rPr>
                <w:rFonts w:eastAsiaTheme="minorEastAsia"/>
                <w:bCs/>
                <w:sz w:val="24"/>
              </w:rPr>
              <w:t>尘粒的含水率，</w:t>
            </w:r>
            <w:r>
              <w:rPr>
                <w:rFonts w:eastAsiaTheme="minorEastAsia"/>
                <w:bCs/>
                <w:sz w:val="24"/>
              </w:rPr>
              <w:t>%</w:t>
            </w:r>
            <w:r>
              <w:rPr>
                <w:rFonts w:eastAsiaTheme="minorEastAsia"/>
                <w:bCs/>
                <w:sz w:val="24"/>
              </w:rPr>
              <w:t>。</w:t>
            </w:r>
          </w:p>
          <w:p w:rsidR="00530DFE" w:rsidRDefault="004D02B7">
            <w:pPr>
              <w:spacing w:line="360" w:lineRule="auto"/>
              <w:ind w:firstLineChars="200" w:firstLine="480"/>
              <w:rPr>
                <w:rFonts w:eastAsiaTheme="minorEastAsia"/>
                <w:bCs/>
                <w:sz w:val="24"/>
              </w:rPr>
            </w:pPr>
            <w:r>
              <w:rPr>
                <w:rFonts w:eastAsiaTheme="minorEastAsia"/>
                <w:bCs/>
                <w:sz w:val="24"/>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下表数据。由表中数据可知，粉尘的沉降速度随粒径的增大而迅速增大。当粒径为</w:t>
            </w:r>
            <w:r>
              <w:rPr>
                <w:rFonts w:eastAsiaTheme="minorEastAsia"/>
                <w:bCs/>
                <w:sz w:val="24"/>
              </w:rPr>
              <w:t>250μm</w:t>
            </w:r>
            <w:r>
              <w:rPr>
                <w:rFonts w:eastAsiaTheme="minorEastAsia"/>
                <w:bCs/>
                <w:sz w:val="24"/>
              </w:rPr>
              <w:t>时，沉降速度为</w:t>
            </w:r>
            <w:r>
              <w:rPr>
                <w:rFonts w:eastAsiaTheme="minorEastAsia"/>
                <w:bCs/>
                <w:sz w:val="24"/>
              </w:rPr>
              <w:t>1.005 m/s</w:t>
            </w:r>
            <w:r>
              <w:rPr>
                <w:rFonts w:eastAsiaTheme="minorEastAsia"/>
                <w:bCs/>
                <w:sz w:val="24"/>
              </w:rPr>
              <w:t>，因此可以认为当尘粒大于</w:t>
            </w:r>
            <w:r>
              <w:rPr>
                <w:rFonts w:eastAsiaTheme="minorEastAsia"/>
                <w:bCs/>
                <w:sz w:val="24"/>
              </w:rPr>
              <w:t>250μm</w:t>
            </w:r>
            <w:r>
              <w:rPr>
                <w:rFonts w:eastAsiaTheme="minorEastAsia"/>
                <w:bCs/>
                <w:sz w:val="24"/>
              </w:rPr>
              <w:t>时，主要影响范围在扬尘点下风向近距离范围内，而真正对外环境产生影响的是一些微小粒径的粉尘。</w:t>
            </w:r>
          </w:p>
          <w:p w:rsidR="00530DFE" w:rsidRDefault="004D02B7">
            <w:pPr>
              <w:jc w:val="center"/>
              <w:rPr>
                <w:rFonts w:eastAsiaTheme="minorEastAsia"/>
                <w:b/>
                <w:bCs/>
              </w:rPr>
            </w:pPr>
            <w:r>
              <w:rPr>
                <w:rFonts w:eastAsiaTheme="minorEastAsia"/>
                <w:b/>
                <w:bCs/>
              </w:rPr>
              <w:t>表</w:t>
            </w:r>
            <w:r>
              <w:rPr>
                <w:rFonts w:eastAsiaTheme="minorEastAsia"/>
                <w:b/>
                <w:bCs/>
              </w:rPr>
              <w:t>7-2</w:t>
            </w:r>
            <w:r>
              <w:rPr>
                <w:rFonts w:eastAsiaTheme="minorEastAsia"/>
                <w:b/>
                <w:bCs/>
              </w:rPr>
              <w:t xml:space="preserve">   </w:t>
            </w:r>
            <w:r>
              <w:rPr>
                <w:rFonts w:eastAsiaTheme="minorEastAsia"/>
                <w:b/>
                <w:bCs/>
              </w:rPr>
              <w:t>粉尘产生量</w:t>
            </w:r>
          </w:p>
          <w:tbl>
            <w:tblPr>
              <w:tblW w:w="8297" w:type="dxa"/>
              <w:jc w:val="center"/>
              <w:tblInd w:w="5" w:type="dxa"/>
              <w:tblBorders>
                <w:top w:val="single" w:sz="12" w:space="0" w:color="auto"/>
                <w:bottom w:val="single" w:sz="12" w:space="0" w:color="auto"/>
                <w:insideH w:val="single" w:sz="4" w:space="0" w:color="auto"/>
                <w:insideV w:val="single" w:sz="4" w:space="0" w:color="auto"/>
              </w:tblBorders>
              <w:tblLayout w:type="fixed"/>
              <w:tblLook w:val="04A0"/>
            </w:tblPr>
            <w:tblGrid>
              <w:gridCol w:w="2026"/>
              <w:gridCol w:w="896"/>
              <w:gridCol w:w="895"/>
              <w:gridCol w:w="896"/>
              <w:gridCol w:w="896"/>
              <w:gridCol w:w="896"/>
              <w:gridCol w:w="895"/>
              <w:gridCol w:w="897"/>
            </w:tblGrid>
            <w:tr w:rsidR="00530DFE">
              <w:trPr>
                <w:trHeight w:val="340"/>
                <w:jc w:val="center"/>
              </w:trPr>
              <w:tc>
                <w:tcPr>
                  <w:tcW w:w="2026"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粉尘粒径（</w:t>
                  </w:r>
                  <w:r>
                    <w:rPr>
                      <w:rFonts w:eastAsiaTheme="minorEastAsia"/>
                      <w:b/>
                      <w:bCs/>
                    </w:rPr>
                    <w:t>μm</w:t>
                  </w:r>
                  <w:r>
                    <w:rPr>
                      <w:rFonts w:eastAsiaTheme="minorEastAsia"/>
                      <w:b/>
                      <w:bCs/>
                    </w:rPr>
                    <w:t>）</w:t>
                  </w:r>
                </w:p>
              </w:tc>
              <w:tc>
                <w:tcPr>
                  <w:tcW w:w="896" w:type="dxa"/>
                  <w:tcBorders>
                    <w:bottom w:val="single" w:sz="12" w:space="0" w:color="auto"/>
                  </w:tcBorders>
                  <w:vAlign w:val="center"/>
                </w:tcPr>
                <w:p w:rsidR="00530DFE" w:rsidRDefault="004D02B7">
                  <w:pPr>
                    <w:jc w:val="center"/>
                    <w:rPr>
                      <w:rFonts w:eastAsiaTheme="minorEastAsia"/>
                      <w:b/>
                      <w:bCs/>
                    </w:rPr>
                  </w:pPr>
                  <w:r>
                    <w:rPr>
                      <w:rFonts w:eastAsiaTheme="minorEastAsia"/>
                      <w:b/>
                      <w:bCs/>
                    </w:rPr>
                    <w:t>10</w:t>
                  </w:r>
                </w:p>
              </w:tc>
              <w:tc>
                <w:tcPr>
                  <w:tcW w:w="895" w:type="dxa"/>
                  <w:tcBorders>
                    <w:bottom w:val="single" w:sz="12" w:space="0" w:color="auto"/>
                  </w:tcBorders>
                  <w:vAlign w:val="center"/>
                </w:tcPr>
                <w:p w:rsidR="00530DFE" w:rsidRDefault="004D02B7">
                  <w:pPr>
                    <w:jc w:val="center"/>
                    <w:rPr>
                      <w:rFonts w:eastAsiaTheme="minorEastAsia"/>
                      <w:b/>
                      <w:bCs/>
                    </w:rPr>
                  </w:pPr>
                  <w:r>
                    <w:rPr>
                      <w:rFonts w:eastAsiaTheme="minorEastAsia"/>
                      <w:b/>
                      <w:bCs/>
                    </w:rPr>
                    <w:t>20</w:t>
                  </w:r>
                </w:p>
              </w:tc>
              <w:tc>
                <w:tcPr>
                  <w:tcW w:w="896" w:type="dxa"/>
                  <w:tcBorders>
                    <w:bottom w:val="single" w:sz="12" w:space="0" w:color="auto"/>
                  </w:tcBorders>
                  <w:vAlign w:val="center"/>
                </w:tcPr>
                <w:p w:rsidR="00530DFE" w:rsidRDefault="004D02B7">
                  <w:pPr>
                    <w:jc w:val="center"/>
                    <w:rPr>
                      <w:rFonts w:eastAsiaTheme="minorEastAsia"/>
                      <w:b/>
                      <w:bCs/>
                    </w:rPr>
                  </w:pPr>
                  <w:r>
                    <w:rPr>
                      <w:rFonts w:eastAsiaTheme="minorEastAsia"/>
                      <w:b/>
                      <w:bCs/>
                    </w:rPr>
                    <w:t>30</w:t>
                  </w:r>
                </w:p>
              </w:tc>
              <w:tc>
                <w:tcPr>
                  <w:tcW w:w="896" w:type="dxa"/>
                  <w:tcBorders>
                    <w:bottom w:val="single" w:sz="12" w:space="0" w:color="auto"/>
                  </w:tcBorders>
                  <w:vAlign w:val="center"/>
                </w:tcPr>
                <w:p w:rsidR="00530DFE" w:rsidRDefault="004D02B7">
                  <w:pPr>
                    <w:jc w:val="center"/>
                    <w:rPr>
                      <w:rFonts w:eastAsiaTheme="minorEastAsia"/>
                      <w:b/>
                      <w:bCs/>
                    </w:rPr>
                  </w:pPr>
                  <w:r>
                    <w:rPr>
                      <w:rFonts w:eastAsiaTheme="minorEastAsia"/>
                      <w:b/>
                      <w:bCs/>
                    </w:rPr>
                    <w:t>40</w:t>
                  </w:r>
                </w:p>
              </w:tc>
              <w:tc>
                <w:tcPr>
                  <w:tcW w:w="896" w:type="dxa"/>
                  <w:tcBorders>
                    <w:bottom w:val="single" w:sz="12" w:space="0" w:color="auto"/>
                  </w:tcBorders>
                  <w:vAlign w:val="center"/>
                </w:tcPr>
                <w:p w:rsidR="00530DFE" w:rsidRDefault="004D02B7">
                  <w:pPr>
                    <w:jc w:val="center"/>
                    <w:rPr>
                      <w:rFonts w:eastAsiaTheme="minorEastAsia"/>
                      <w:b/>
                      <w:bCs/>
                    </w:rPr>
                  </w:pPr>
                  <w:r>
                    <w:rPr>
                      <w:rFonts w:eastAsiaTheme="minorEastAsia"/>
                      <w:b/>
                      <w:bCs/>
                    </w:rPr>
                    <w:t>50</w:t>
                  </w:r>
                </w:p>
              </w:tc>
              <w:tc>
                <w:tcPr>
                  <w:tcW w:w="895" w:type="dxa"/>
                  <w:tcBorders>
                    <w:bottom w:val="single" w:sz="12" w:space="0" w:color="auto"/>
                  </w:tcBorders>
                  <w:vAlign w:val="center"/>
                </w:tcPr>
                <w:p w:rsidR="00530DFE" w:rsidRDefault="004D02B7">
                  <w:pPr>
                    <w:jc w:val="center"/>
                    <w:rPr>
                      <w:rFonts w:eastAsiaTheme="minorEastAsia"/>
                      <w:b/>
                      <w:bCs/>
                    </w:rPr>
                  </w:pPr>
                  <w:r>
                    <w:rPr>
                      <w:rFonts w:eastAsiaTheme="minorEastAsia"/>
                      <w:b/>
                      <w:bCs/>
                    </w:rPr>
                    <w:t>60</w:t>
                  </w:r>
                </w:p>
              </w:tc>
              <w:tc>
                <w:tcPr>
                  <w:tcW w:w="897" w:type="dxa"/>
                  <w:tcBorders>
                    <w:bottom w:val="single" w:sz="12" w:space="0" w:color="auto"/>
                  </w:tcBorders>
                  <w:vAlign w:val="center"/>
                </w:tcPr>
                <w:p w:rsidR="00530DFE" w:rsidRDefault="004D02B7">
                  <w:pPr>
                    <w:jc w:val="center"/>
                    <w:rPr>
                      <w:rFonts w:eastAsiaTheme="minorEastAsia"/>
                      <w:b/>
                      <w:bCs/>
                    </w:rPr>
                  </w:pPr>
                  <w:r>
                    <w:rPr>
                      <w:rFonts w:eastAsiaTheme="minorEastAsia"/>
                      <w:b/>
                      <w:bCs/>
                    </w:rPr>
                    <w:t>70</w:t>
                  </w:r>
                </w:p>
              </w:tc>
            </w:tr>
            <w:tr w:rsidR="00530DFE">
              <w:trPr>
                <w:trHeight w:val="340"/>
                <w:jc w:val="center"/>
              </w:trPr>
              <w:tc>
                <w:tcPr>
                  <w:tcW w:w="2026"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沉降速度（</w:t>
                  </w:r>
                  <w:r>
                    <w:rPr>
                      <w:rFonts w:eastAsiaTheme="minorEastAsia"/>
                    </w:rPr>
                    <w:t>m/s</w:t>
                  </w:r>
                  <w:r>
                    <w:rPr>
                      <w:rFonts w:eastAsiaTheme="minorEastAsia"/>
                    </w:rPr>
                    <w:t>）</w:t>
                  </w:r>
                </w:p>
              </w:tc>
              <w:tc>
                <w:tcPr>
                  <w:tcW w:w="896"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0.003</w:t>
                  </w:r>
                </w:p>
              </w:tc>
              <w:tc>
                <w:tcPr>
                  <w:tcW w:w="895"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0.012</w:t>
                  </w:r>
                </w:p>
              </w:tc>
              <w:tc>
                <w:tcPr>
                  <w:tcW w:w="896"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0.027</w:t>
                  </w:r>
                </w:p>
              </w:tc>
              <w:tc>
                <w:tcPr>
                  <w:tcW w:w="896"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0.048</w:t>
                  </w:r>
                </w:p>
              </w:tc>
              <w:tc>
                <w:tcPr>
                  <w:tcW w:w="896"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0.075</w:t>
                  </w:r>
                </w:p>
              </w:tc>
              <w:tc>
                <w:tcPr>
                  <w:tcW w:w="895"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0.108</w:t>
                  </w:r>
                </w:p>
              </w:tc>
              <w:tc>
                <w:tcPr>
                  <w:tcW w:w="897"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0.147</w:t>
                  </w:r>
                </w:p>
              </w:tc>
            </w:tr>
            <w:tr w:rsidR="00530DFE">
              <w:trPr>
                <w:trHeight w:val="340"/>
                <w:jc w:val="center"/>
              </w:trPr>
              <w:tc>
                <w:tcPr>
                  <w:tcW w:w="2026" w:type="dxa"/>
                  <w:tcBorders>
                    <w:tl2br w:val="nil"/>
                    <w:tr2bl w:val="nil"/>
                  </w:tcBorders>
                  <w:vAlign w:val="center"/>
                </w:tcPr>
                <w:p w:rsidR="00530DFE" w:rsidRDefault="004D02B7">
                  <w:pPr>
                    <w:jc w:val="center"/>
                    <w:rPr>
                      <w:rFonts w:eastAsiaTheme="minorEastAsia"/>
                    </w:rPr>
                  </w:pPr>
                  <w:r>
                    <w:rPr>
                      <w:rFonts w:eastAsiaTheme="minorEastAsia"/>
                    </w:rPr>
                    <w:t>粉尘粒径（</w:t>
                  </w:r>
                  <w:r>
                    <w:rPr>
                      <w:rFonts w:eastAsiaTheme="minorEastAsia"/>
                    </w:rPr>
                    <w:t>μm</w:t>
                  </w:r>
                  <w:r>
                    <w:rPr>
                      <w:rFonts w:eastAsiaTheme="minorEastAsia"/>
                    </w:rPr>
                    <w:t>）</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80</w:t>
                  </w:r>
                </w:p>
              </w:tc>
              <w:tc>
                <w:tcPr>
                  <w:tcW w:w="895" w:type="dxa"/>
                  <w:tcBorders>
                    <w:tl2br w:val="nil"/>
                    <w:tr2bl w:val="nil"/>
                  </w:tcBorders>
                  <w:vAlign w:val="center"/>
                </w:tcPr>
                <w:p w:rsidR="00530DFE" w:rsidRDefault="004D02B7">
                  <w:pPr>
                    <w:pStyle w:val="aff2"/>
                    <w:spacing w:line="240" w:lineRule="auto"/>
                    <w:rPr>
                      <w:rFonts w:eastAsiaTheme="minorEastAsia"/>
                      <w:sz w:val="21"/>
                      <w:szCs w:val="21"/>
                    </w:rPr>
                  </w:pPr>
                  <w:r>
                    <w:rPr>
                      <w:rFonts w:eastAsiaTheme="minorEastAsia"/>
                      <w:sz w:val="21"/>
                      <w:szCs w:val="21"/>
                    </w:rPr>
                    <w:t>90</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100</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150</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200</w:t>
                  </w:r>
                </w:p>
              </w:tc>
              <w:tc>
                <w:tcPr>
                  <w:tcW w:w="895" w:type="dxa"/>
                  <w:tcBorders>
                    <w:tl2br w:val="nil"/>
                    <w:tr2bl w:val="nil"/>
                  </w:tcBorders>
                  <w:vAlign w:val="center"/>
                </w:tcPr>
                <w:p w:rsidR="00530DFE" w:rsidRDefault="004D02B7">
                  <w:pPr>
                    <w:jc w:val="center"/>
                    <w:rPr>
                      <w:rFonts w:eastAsiaTheme="minorEastAsia"/>
                    </w:rPr>
                  </w:pPr>
                  <w:r>
                    <w:rPr>
                      <w:rFonts w:eastAsiaTheme="minorEastAsia"/>
                    </w:rPr>
                    <w:t>250</w:t>
                  </w:r>
                </w:p>
              </w:tc>
              <w:tc>
                <w:tcPr>
                  <w:tcW w:w="897" w:type="dxa"/>
                  <w:tcBorders>
                    <w:tl2br w:val="nil"/>
                    <w:tr2bl w:val="nil"/>
                  </w:tcBorders>
                  <w:vAlign w:val="center"/>
                </w:tcPr>
                <w:p w:rsidR="00530DFE" w:rsidRDefault="004D02B7">
                  <w:pPr>
                    <w:jc w:val="center"/>
                    <w:rPr>
                      <w:rFonts w:eastAsiaTheme="minorEastAsia"/>
                    </w:rPr>
                  </w:pPr>
                  <w:r>
                    <w:rPr>
                      <w:rFonts w:eastAsiaTheme="minorEastAsia"/>
                    </w:rPr>
                    <w:t>350</w:t>
                  </w:r>
                </w:p>
              </w:tc>
            </w:tr>
            <w:tr w:rsidR="00530DFE">
              <w:trPr>
                <w:trHeight w:val="340"/>
                <w:jc w:val="center"/>
              </w:trPr>
              <w:tc>
                <w:tcPr>
                  <w:tcW w:w="2026" w:type="dxa"/>
                  <w:tcBorders>
                    <w:tl2br w:val="nil"/>
                    <w:tr2bl w:val="nil"/>
                  </w:tcBorders>
                  <w:vAlign w:val="center"/>
                </w:tcPr>
                <w:p w:rsidR="00530DFE" w:rsidRDefault="004D02B7">
                  <w:pPr>
                    <w:jc w:val="center"/>
                    <w:rPr>
                      <w:rFonts w:eastAsiaTheme="minorEastAsia"/>
                    </w:rPr>
                  </w:pPr>
                  <w:r>
                    <w:rPr>
                      <w:rFonts w:eastAsiaTheme="minorEastAsia"/>
                    </w:rPr>
                    <w:t>沉降速度（</w:t>
                  </w:r>
                  <w:r>
                    <w:rPr>
                      <w:rFonts w:eastAsiaTheme="minorEastAsia"/>
                    </w:rPr>
                    <w:t>m/s</w:t>
                  </w:r>
                  <w:r>
                    <w:rPr>
                      <w:rFonts w:eastAsiaTheme="minorEastAsia"/>
                    </w:rPr>
                    <w:t>）</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0.158</w:t>
                  </w:r>
                </w:p>
              </w:tc>
              <w:tc>
                <w:tcPr>
                  <w:tcW w:w="895" w:type="dxa"/>
                  <w:tcBorders>
                    <w:tl2br w:val="nil"/>
                    <w:tr2bl w:val="nil"/>
                  </w:tcBorders>
                  <w:vAlign w:val="center"/>
                </w:tcPr>
                <w:p w:rsidR="00530DFE" w:rsidRDefault="004D02B7">
                  <w:pPr>
                    <w:jc w:val="center"/>
                    <w:rPr>
                      <w:rFonts w:eastAsiaTheme="minorEastAsia"/>
                    </w:rPr>
                  </w:pPr>
                  <w:r>
                    <w:rPr>
                      <w:rFonts w:eastAsiaTheme="minorEastAsia"/>
                    </w:rPr>
                    <w:t>0.170</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0.182</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0.239</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0.804</w:t>
                  </w:r>
                </w:p>
              </w:tc>
              <w:tc>
                <w:tcPr>
                  <w:tcW w:w="895" w:type="dxa"/>
                  <w:tcBorders>
                    <w:tl2br w:val="nil"/>
                    <w:tr2bl w:val="nil"/>
                  </w:tcBorders>
                  <w:vAlign w:val="center"/>
                </w:tcPr>
                <w:p w:rsidR="00530DFE" w:rsidRDefault="004D02B7">
                  <w:pPr>
                    <w:jc w:val="center"/>
                    <w:rPr>
                      <w:rFonts w:eastAsiaTheme="minorEastAsia"/>
                    </w:rPr>
                  </w:pPr>
                  <w:r>
                    <w:rPr>
                      <w:rFonts w:eastAsiaTheme="minorEastAsia"/>
                    </w:rPr>
                    <w:t>1.005</w:t>
                  </w:r>
                </w:p>
              </w:tc>
              <w:tc>
                <w:tcPr>
                  <w:tcW w:w="897" w:type="dxa"/>
                  <w:tcBorders>
                    <w:tl2br w:val="nil"/>
                    <w:tr2bl w:val="nil"/>
                  </w:tcBorders>
                  <w:vAlign w:val="center"/>
                </w:tcPr>
                <w:p w:rsidR="00530DFE" w:rsidRDefault="004D02B7">
                  <w:pPr>
                    <w:jc w:val="center"/>
                    <w:rPr>
                      <w:rFonts w:eastAsiaTheme="minorEastAsia"/>
                    </w:rPr>
                  </w:pPr>
                  <w:r>
                    <w:rPr>
                      <w:rFonts w:eastAsiaTheme="minorEastAsia"/>
                    </w:rPr>
                    <w:t>1.829</w:t>
                  </w:r>
                </w:p>
              </w:tc>
            </w:tr>
            <w:tr w:rsidR="00530DFE">
              <w:trPr>
                <w:trHeight w:val="340"/>
                <w:jc w:val="center"/>
              </w:trPr>
              <w:tc>
                <w:tcPr>
                  <w:tcW w:w="2026" w:type="dxa"/>
                  <w:tcBorders>
                    <w:tl2br w:val="nil"/>
                    <w:tr2bl w:val="nil"/>
                  </w:tcBorders>
                  <w:vAlign w:val="center"/>
                </w:tcPr>
                <w:p w:rsidR="00530DFE" w:rsidRDefault="004D02B7">
                  <w:pPr>
                    <w:jc w:val="center"/>
                    <w:rPr>
                      <w:rFonts w:eastAsiaTheme="minorEastAsia"/>
                    </w:rPr>
                  </w:pPr>
                  <w:r>
                    <w:rPr>
                      <w:rFonts w:eastAsiaTheme="minorEastAsia"/>
                    </w:rPr>
                    <w:t>粉尘粒径（</w:t>
                  </w:r>
                  <w:r>
                    <w:rPr>
                      <w:rFonts w:eastAsiaTheme="minorEastAsia"/>
                    </w:rPr>
                    <w:t>μm</w:t>
                  </w:r>
                  <w:r>
                    <w:rPr>
                      <w:rFonts w:eastAsiaTheme="minorEastAsia"/>
                    </w:rPr>
                    <w:t>）</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450</w:t>
                  </w:r>
                </w:p>
              </w:tc>
              <w:tc>
                <w:tcPr>
                  <w:tcW w:w="895" w:type="dxa"/>
                  <w:tcBorders>
                    <w:tl2br w:val="nil"/>
                    <w:tr2bl w:val="nil"/>
                  </w:tcBorders>
                  <w:vAlign w:val="center"/>
                </w:tcPr>
                <w:p w:rsidR="00530DFE" w:rsidRDefault="004D02B7">
                  <w:pPr>
                    <w:jc w:val="center"/>
                    <w:rPr>
                      <w:rFonts w:eastAsiaTheme="minorEastAsia"/>
                    </w:rPr>
                  </w:pPr>
                  <w:r>
                    <w:rPr>
                      <w:rFonts w:eastAsiaTheme="minorEastAsia"/>
                    </w:rPr>
                    <w:t>550</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650</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750</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850</w:t>
                  </w:r>
                </w:p>
              </w:tc>
              <w:tc>
                <w:tcPr>
                  <w:tcW w:w="895" w:type="dxa"/>
                  <w:tcBorders>
                    <w:tl2br w:val="nil"/>
                    <w:tr2bl w:val="nil"/>
                  </w:tcBorders>
                  <w:vAlign w:val="center"/>
                </w:tcPr>
                <w:p w:rsidR="00530DFE" w:rsidRDefault="004D02B7">
                  <w:pPr>
                    <w:jc w:val="center"/>
                    <w:rPr>
                      <w:rFonts w:eastAsiaTheme="minorEastAsia"/>
                    </w:rPr>
                  </w:pPr>
                  <w:r>
                    <w:rPr>
                      <w:rFonts w:eastAsiaTheme="minorEastAsia"/>
                    </w:rPr>
                    <w:t>950</w:t>
                  </w:r>
                </w:p>
              </w:tc>
              <w:tc>
                <w:tcPr>
                  <w:tcW w:w="897" w:type="dxa"/>
                  <w:tcBorders>
                    <w:tl2br w:val="nil"/>
                    <w:tr2bl w:val="nil"/>
                  </w:tcBorders>
                  <w:vAlign w:val="center"/>
                </w:tcPr>
                <w:p w:rsidR="00530DFE" w:rsidRDefault="004D02B7">
                  <w:pPr>
                    <w:jc w:val="center"/>
                    <w:rPr>
                      <w:rFonts w:eastAsiaTheme="minorEastAsia"/>
                    </w:rPr>
                  </w:pPr>
                  <w:r>
                    <w:rPr>
                      <w:rFonts w:eastAsiaTheme="minorEastAsia"/>
                    </w:rPr>
                    <w:t>1050</w:t>
                  </w:r>
                </w:p>
              </w:tc>
            </w:tr>
            <w:tr w:rsidR="00530DFE">
              <w:trPr>
                <w:trHeight w:val="340"/>
                <w:jc w:val="center"/>
              </w:trPr>
              <w:tc>
                <w:tcPr>
                  <w:tcW w:w="2026" w:type="dxa"/>
                  <w:tcBorders>
                    <w:tl2br w:val="nil"/>
                    <w:tr2bl w:val="nil"/>
                  </w:tcBorders>
                  <w:vAlign w:val="center"/>
                </w:tcPr>
                <w:p w:rsidR="00530DFE" w:rsidRDefault="004D02B7">
                  <w:pPr>
                    <w:jc w:val="center"/>
                    <w:rPr>
                      <w:rFonts w:eastAsiaTheme="minorEastAsia"/>
                    </w:rPr>
                  </w:pPr>
                  <w:r>
                    <w:rPr>
                      <w:rFonts w:eastAsiaTheme="minorEastAsia"/>
                    </w:rPr>
                    <w:t>沉降速度（</w:t>
                  </w:r>
                  <w:r>
                    <w:rPr>
                      <w:rFonts w:eastAsiaTheme="minorEastAsia"/>
                    </w:rPr>
                    <w:t>m/s</w:t>
                  </w:r>
                  <w:r>
                    <w:rPr>
                      <w:rFonts w:eastAsiaTheme="minorEastAsia"/>
                    </w:rPr>
                    <w:t>）</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2.211</w:t>
                  </w:r>
                </w:p>
              </w:tc>
              <w:tc>
                <w:tcPr>
                  <w:tcW w:w="895" w:type="dxa"/>
                  <w:tcBorders>
                    <w:tl2br w:val="nil"/>
                    <w:tr2bl w:val="nil"/>
                  </w:tcBorders>
                  <w:vAlign w:val="center"/>
                </w:tcPr>
                <w:p w:rsidR="00530DFE" w:rsidRDefault="004D02B7">
                  <w:pPr>
                    <w:jc w:val="center"/>
                    <w:rPr>
                      <w:rFonts w:eastAsiaTheme="minorEastAsia"/>
                    </w:rPr>
                  </w:pPr>
                  <w:r>
                    <w:rPr>
                      <w:rFonts w:eastAsiaTheme="minorEastAsia"/>
                    </w:rPr>
                    <w:t>2.614</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3.016</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3.418</w:t>
                  </w:r>
                </w:p>
              </w:tc>
              <w:tc>
                <w:tcPr>
                  <w:tcW w:w="896" w:type="dxa"/>
                  <w:tcBorders>
                    <w:tl2br w:val="nil"/>
                    <w:tr2bl w:val="nil"/>
                  </w:tcBorders>
                  <w:vAlign w:val="center"/>
                </w:tcPr>
                <w:p w:rsidR="00530DFE" w:rsidRDefault="004D02B7">
                  <w:pPr>
                    <w:jc w:val="center"/>
                    <w:rPr>
                      <w:rFonts w:eastAsiaTheme="minorEastAsia"/>
                    </w:rPr>
                  </w:pPr>
                  <w:r>
                    <w:rPr>
                      <w:rFonts w:eastAsiaTheme="minorEastAsia"/>
                    </w:rPr>
                    <w:t>3.820</w:t>
                  </w:r>
                </w:p>
              </w:tc>
              <w:tc>
                <w:tcPr>
                  <w:tcW w:w="895" w:type="dxa"/>
                  <w:tcBorders>
                    <w:tl2br w:val="nil"/>
                    <w:tr2bl w:val="nil"/>
                  </w:tcBorders>
                  <w:vAlign w:val="center"/>
                </w:tcPr>
                <w:p w:rsidR="00530DFE" w:rsidRDefault="004D02B7">
                  <w:pPr>
                    <w:jc w:val="center"/>
                    <w:rPr>
                      <w:rFonts w:eastAsiaTheme="minorEastAsia"/>
                    </w:rPr>
                  </w:pPr>
                  <w:r>
                    <w:rPr>
                      <w:rFonts w:eastAsiaTheme="minorEastAsia"/>
                    </w:rPr>
                    <w:t>4.222</w:t>
                  </w:r>
                </w:p>
              </w:tc>
              <w:tc>
                <w:tcPr>
                  <w:tcW w:w="897" w:type="dxa"/>
                  <w:tcBorders>
                    <w:tl2br w:val="nil"/>
                    <w:tr2bl w:val="nil"/>
                  </w:tcBorders>
                  <w:vAlign w:val="center"/>
                </w:tcPr>
                <w:p w:rsidR="00530DFE" w:rsidRDefault="004D02B7">
                  <w:pPr>
                    <w:jc w:val="center"/>
                    <w:rPr>
                      <w:rFonts w:eastAsiaTheme="minorEastAsia"/>
                    </w:rPr>
                  </w:pPr>
                  <w:r>
                    <w:rPr>
                      <w:rFonts w:eastAsiaTheme="minorEastAsia"/>
                    </w:rPr>
                    <w:t>4.624</w:t>
                  </w:r>
                </w:p>
              </w:tc>
            </w:tr>
          </w:tbl>
          <w:p w:rsidR="00530DFE" w:rsidRDefault="004D02B7">
            <w:pPr>
              <w:spacing w:line="360" w:lineRule="auto"/>
              <w:ind w:firstLineChars="200" w:firstLine="480"/>
              <w:rPr>
                <w:rFonts w:eastAsiaTheme="minorEastAsia"/>
                <w:sz w:val="24"/>
                <w:szCs w:val="28"/>
              </w:rPr>
            </w:pPr>
            <w:r>
              <w:rPr>
                <w:rFonts w:eastAsiaTheme="minorEastAsia"/>
                <w:sz w:val="24"/>
                <w:szCs w:val="28"/>
              </w:rPr>
              <w:t>由于扬尘的源强较低，根据类比调查，扬尘的影响范围主要在施工现场附近，</w:t>
            </w:r>
            <w:r>
              <w:rPr>
                <w:rFonts w:eastAsiaTheme="minorEastAsia"/>
                <w:sz w:val="24"/>
                <w:szCs w:val="28"/>
              </w:rPr>
              <w:t>100</w:t>
            </w:r>
            <w:r>
              <w:rPr>
                <w:rFonts w:eastAsiaTheme="minorEastAsia"/>
                <w:sz w:val="24"/>
                <w:szCs w:val="28"/>
              </w:rPr>
              <w:t>米以内扬尘量占总扬尘量的</w:t>
            </w:r>
            <w:r>
              <w:rPr>
                <w:rFonts w:eastAsiaTheme="minorEastAsia"/>
                <w:sz w:val="24"/>
                <w:szCs w:val="28"/>
              </w:rPr>
              <w:t>57%</w:t>
            </w:r>
            <w:r>
              <w:rPr>
                <w:rFonts w:eastAsiaTheme="minorEastAsia"/>
                <w:sz w:val="24"/>
                <w:szCs w:val="28"/>
              </w:rPr>
              <w:t>左右。因此，本环评要求施工时：</w:t>
            </w:r>
          </w:p>
          <w:p w:rsidR="00530DFE" w:rsidRDefault="004D02B7">
            <w:pPr>
              <w:spacing w:line="360" w:lineRule="auto"/>
              <w:ind w:firstLineChars="200" w:firstLine="480"/>
              <w:rPr>
                <w:rFonts w:eastAsiaTheme="minorEastAsia"/>
                <w:sz w:val="24"/>
              </w:rPr>
            </w:pPr>
            <w:r>
              <w:rPr>
                <w:rFonts w:eastAsiaTheme="minorEastAsia"/>
                <w:sz w:val="24"/>
              </w:rPr>
              <w:t>①</w:t>
            </w:r>
            <w:r>
              <w:rPr>
                <w:rFonts w:eastAsiaTheme="minorEastAsia"/>
                <w:sz w:val="24"/>
              </w:rPr>
              <w:t>施工现场架设</w:t>
            </w:r>
            <w:r>
              <w:rPr>
                <w:rFonts w:eastAsiaTheme="minorEastAsia"/>
                <w:sz w:val="24"/>
              </w:rPr>
              <w:t>2</w:t>
            </w:r>
            <w:r>
              <w:rPr>
                <w:rFonts w:eastAsiaTheme="minorEastAsia"/>
                <w:sz w:val="24"/>
              </w:rPr>
              <w:t>～</w:t>
            </w:r>
            <w:r>
              <w:rPr>
                <w:rFonts w:eastAsiaTheme="minorEastAsia"/>
                <w:sz w:val="24"/>
              </w:rPr>
              <w:t>2.5</w:t>
            </w:r>
            <w:r>
              <w:rPr>
                <w:rFonts w:eastAsiaTheme="minorEastAsia"/>
                <w:sz w:val="24"/>
              </w:rPr>
              <w:t>米高墙，封闭施工现场，采用密目安全网，以减少结构和装修过程中的粉尘飞扬现象，降低粉尘向大气中的排放；脚手架在拆除前，先将脚手板上的垃圾清理干净，清理时应避免扬尘；</w:t>
            </w:r>
          </w:p>
          <w:p w:rsidR="00530DFE" w:rsidRDefault="004D02B7">
            <w:pPr>
              <w:spacing w:line="360" w:lineRule="auto"/>
              <w:ind w:firstLineChars="200" w:firstLine="480"/>
              <w:rPr>
                <w:rFonts w:eastAsiaTheme="minorEastAsia"/>
                <w:sz w:val="24"/>
                <w:szCs w:val="28"/>
              </w:rPr>
            </w:pPr>
            <w:r>
              <w:rPr>
                <w:rFonts w:eastAsiaTheme="minorEastAsia"/>
                <w:sz w:val="24"/>
              </w:rPr>
              <w:t>②</w:t>
            </w:r>
            <w:r>
              <w:rPr>
                <w:rFonts w:eastAsiaTheme="minorEastAsia"/>
                <w:sz w:val="24"/>
              </w:rPr>
              <w:t>要求</w:t>
            </w:r>
            <w:r>
              <w:rPr>
                <w:rFonts w:eastAsiaTheme="minorEastAsia"/>
                <w:sz w:val="24"/>
                <w:szCs w:val="28"/>
              </w:rPr>
              <w:t>项目实施单位在施工阶段对汽车行驶路面勤洒水（每天</w:t>
            </w:r>
            <w:r>
              <w:rPr>
                <w:rFonts w:eastAsiaTheme="minorEastAsia"/>
                <w:sz w:val="24"/>
                <w:szCs w:val="28"/>
              </w:rPr>
              <w:t>4~5</w:t>
            </w:r>
            <w:r>
              <w:rPr>
                <w:rFonts w:eastAsiaTheme="minorEastAsia"/>
                <w:sz w:val="24"/>
                <w:szCs w:val="28"/>
              </w:rPr>
              <w:t>次），可以使空气中粉尘量减少</w:t>
            </w:r>
            <w:r>
              <w:rPr>
                <w:rFonts w:eastAsiaTheme="minorEastAsia"/>
                <w:sz w:val="24"/>
                <w:szCs w:val="28"/>
              </w:rPr>
              <w:t>70%</w:t>
            </w:r>
            <w:r>
              <w:rPr>
                <w:rFonts w:eastAsiaTheme="minorEastAsia"/>
                <w:sz w:val="24"/>
                <w:szCs w:val="28"/>
              </w:rPr>
              <w:t>左右，可收到很好的降尘效果。相关洒水降尘试验资料如下表</w:t>
            </w:r>
            <w:r>
              <w:rPr>
                <w:rFonts w:eastAsiaTheme="minorEastAsia"/>
                <w:sz w:val="24"/>
                <w:szCs w:val="28"/>
              </w:rPr>
              <w:t>7-3</w:t>
            </w:r>
            <w:r>
              <w:rPr>
                <w:rFonts w:eastAsiaTheme="minorEastAsia"/>
                <w:sz w:val="24"/>
                <w:szCs w:val="28"/>
              </w:rPr>
              <w:t>。</w:t>
            </w:r>
          </w:p>
          <w:p w:rsidR="00530DFE" w:rsidRDefault="004D02B7">
            <w:pPr>
              <w:jc w:val="center"/>
              <w:rPr>
                <w:rFonts w:eastAsiaTheme="minorEastAsia"/>
                <w:b/>
                <w:bCs/>
              </w:rPr>
            </w:pPr>
            <w:r>
              <w:rPr>
                <w:rFonts w:eastAsiaTheme="minorEastAsia"/>
                <w:b/>
                <w:bCs/>
              </w:rPr>
              <w:lastRenderedPageBreak/>
              <w:t>表</w:t>
            </w:r>
            <w:r>
              <w:rPr>
                <w:rFonts w:eastAsiaTheme="minorEastAsia"/>
                <w:b/>
                <w:bCs/>
              </w:rPr>
              <w:t xml:space="preserve">7-3   </w:t>
            </w:r>
            <w:r>
              <w:rPr>
                <w:rFonts w:eastAsiaTheme="minorEastAsia"/>
                <w:b/>
                <w:bCs/>
              </w:rPr>
              <w:t>洒水降尘的试验资料</w:t>
            </w:r>
          </w:p>
          <w:tbl>
            <w:tblPr>
              <w:tblW w:w="8297" w:type="dxa"/>
              <w:jc w:val="center"/>
              <w:tblInd w:w="5" w:type="dxa"/>
              <w:tblBorders>
                <w:top w:val="single" w:sz="12" w:space="0" w:color="auto"/>
                <w:bottom w:val="single" w:sz="12" w:space="0" w:color="auto"/>
                <w:insideH w:val="single" w:sz="4" w:space="0" w:color="auto"/>
                <w:insideV w:val="single" w:sz="4" w:space="0" w:color="auto"/>
              </w:tblBorders>
              <w:tblLayout w:type="fixed"/>
              <w:tblLook w:val="04A0"/>
            </w:tblPr>
            <w:tblGrid>
              <w:gridCol w:w="1382"/>
              <w:gridCol w:w="1383"/>
              <w:gridCol w:w="1382"/>
              <w:gridCol w:w="1383"/>
              <w:gridCol w:w="1384"/>
              <w:gridCol w:w="1383"/>
            </w:tblGrid>
            <w:tr w:rsidR="00530DFE">
              <w:trPr>
                <w:trHeight w:val="340"/>
                <w:jc w:val="center"/>
              </w:trPr>
              <w:tc>
                <w:tcPr>
                  <w:tcW w:w="2765" w:type="dxa"/>
                  <w:gridSpan w:val="2"/>
                  <w:tcBorders>
                    <w:bottom w:val="single" w:sz="12" w:space="0" w:color="auto"/>
                  </w:tcBorders>
                </w:tcPr>
                <w:p w:rsidR="00530DFE" w:rsidRDefault="004D02B7">
                  <w:pPr>
                    <w:jc w:val="center"/>
                    <w:rPr>
                      <w:rFonts w:eastAsiaTheme="minorEastAsia"/>
                      <w:b/>
                      <w:bCs/>
                    </w:rPr>
                  </w:pPr>
                  <w:r>
                    <w:rPr>
                      <w:rFonts w:eastAsiaTheme="minorEastAsia"/>
                      <w:b/>
                      <w:bCs/>
                    </w:rPr>
                    <w:t>距路边距离（</w:t>
                  </w:r>
                  <w:r>
                    <w:rPr>
                      <w:rFonts w:eastAsiaTheme="minorEastAsia"/>
                      <w:b/>
                      <w:bCs/>
                    </w:rPr>
                    <w:t>m</w:t>
                  </w:r>
                  <w:r>
                    <w:rPr>
                      <w:rFonts w:eastAsiaTheme="minorEastAsia"/>
                      <w:b/>
                      <w:bCs/>
                    </w:rPr>
                    <w:t>）</w:t>
                  </w:r>
                </w:p>
              </w:tc>
              <w:tc>
                <w:tcPr>
                  <w:tcW w:w="1382" w:type="dxa"/>
                  <w:tcBorders>
                    <w:bottom w:val="single" w:sz="12" w:space="0" w:color="auto"/>
                  </w:tcBorders>
                </w:tcPr>
                <w:p w:rsidR="00530DFE" w:rsidRDefault="004D02B7">
                  <w:pPr>
                    <w:jc w:val="center"/>
                    <w:rPr>
                      <w:rFonts w:eastAsiaTheme="minorEastAsia"/>
                      <w:b/>
                      <w:bCs/>
                    </w:rPr>
                  </w:pPr>
                  <w:r>
                    <w:rPr>
                      <w:rFonts w:eastAsiaTheme="minorEastAsia"/>
                      <w:b/>
                      <w:bCs/>
                    </w:rPr>
                    <w:t>5</w:t>
                  </w:r>
                </w:p>
              </w:tc>
              <w:tc>
                <w:tcPr>
                  <w:tcW w:w="1383" w:type="dxa"/>
                  <w:tcBorders>
                    <w:bottom w:val="single" w:sz="12" w:space="0" w:color="auto"/>
                  </w:tcBorders>
                </w:tcPr>
                <w:p w:rsidR="00530DFE" w:rsidRDefault="004D02B7">
                  <w:pPr>
                    <w:jc w:val="center"/>
                    <w:rPr>
                      <w:rFonts w:eastAsiaTheme="minorEastAsia"/>
                      <w:b/>
                      <w:bCs/>
                    </w:rPr>
                  </w:pPr>
                  <w:r>
                    <w:rPr>
                      <w:rFonts w:eastAsiaTheme="minorEastAsia"/>
                      <w:b/>
                      <w:bCs/>
                    </w:rPr>
                    <w:t>20</w:t>
                  </w:r>
                </w:p>
              </w:tc>
              <w:tc>
                <w:tcPr>
                  <w:tcW w:w="1384" w:type="dxa"/>
                  <w:tcBorders>
                    <w:bottom w:val="single" w:sz="12" w:space="0" w:color="auto"/>
                  </w:tcBorders>
                </w:tcPr>
                <w:p w:rsidR="00530DFE" w:rsidRDefault="004D02B7">
                  <w:pPr>
                    <w:jc w:val="center"/>
                    <w:rPr>
                      <w:rFonts w:eastAsiaTheme="minorEastAsia"/>
                      <w:b/>
                      <w:bCs/>
                    </w:rPr>
                  </w:pPr>
                  <w:r>
                    <w:rPr>
                      <w:rFonts w:eastAsiaTheme="minorEastAsia"/>
                      <w:b/>
                      <w:bCs/>
                    </w:rPr>
                    <w:t>50</w:t>
                  </w:r>
                </w:p>
              </w:tc>
              <w:tc>
                <w:tcPr>
                  <w:tcW w:w="1383" w:type="dxa"/>
                  <w:tcBorders>
                    <w:bottom w:val="single" w:sz="12" w:space="0" w:color="auto"/>
                  </w:tcBorders>
                </w:tcPr>
                <w:p w:rsidR="00530DFE" w:rsidRDefault="004D02B7">
                  <w:pPr>
                    <w:jc w:val="center"/>
                    <w:rPr>
                      <w:rFonts w:eastAsiaTheme="minorEastAsia"/>
                      <w:b/>
                      <w:bCs/>
                    </w:rPr>
                  </w:pPr>
                  <w:r>
                    <w:rPr>
                      <w:rFonts w:eastAsiaTheme="minorEastAsia"/>
                      <w:b/>
                      <w:bCs/>
                    </w:rPr>
                    <w:t>100</w:t>
                  </w:r>
                </w:p>
              </w:tc>
            </w:tr>
            <w:tr w:rsidR="00530DFE">
              <w:trPr>
                <w:trHeight w:val="340"/>
                <w:jc w:val="center"/>
              </w:trPr>
              <w:tc>
                <w:tcPr>
                  <w:tcW w:w="1382" w:type="dxa"/>
                  <w:vMerge w:val="restart"/>
                  <w:tcBorders>
                    <w:top w:val="single" w:sz="12" w:space="0" w:color="auto"/>
                    <w:tl2br w:val="nil"/>
                    <w:tr2bl w:val="nil"/>
                  </w:tcBorders>
                </w:tcPr>
                <w:p w:rsidR="00530DFE" w:rsidRDefault="004D02B7">
                  <w:pPr>
                    <w:jc w:val="center"/>
                    <w:rPr>
                      <w:rFonts w:eastAsiaTheme="minorEastAsia"/>
                    </w:rPr>
                  </w:pPr>
                  <w:r>
                    <w:rPr>
                      <w:rFonts w:eastAsiaTheme="minorEastAsia"/>
                    </w:rPr>
                    <w:t>TSP</w:t>
                  </w:r>
                  <w:r>
                    <w:rPr>
                      <w:rFonts w:eastAsiaTheme="minorEastAsia"/>
                    </w:rPr>
                    <w:t>浓度</w:t>
                  </w:r>
                </w:p>
                <w:p w:rsidR="00530DFE" w:rsidRDefault="004D02B7">
                  <w:pPr>
                    <w:jc w:val="center"/>
                    <w:rPr>
                      <w:rFonts w:eastAsiaTheme="minorEastAsia"/>
                    </w:rPr>
                  </w:pPr>
                  <w:r>
                    <w:rPr>
                      <w:rFonts w:eastAsiaTheme="minorEastAsia"/>
                    </w:rPr>
                    <w:t>（</w:t>
                  </w:r>
                  <w:r>
                    <w:rPr>
                      <w:rFonts w:eastAsiaTheme="minorEastAsia"/>
                    </w:rPr>
                    <w:t>mg/m</w:t>
                  </w:r>
                  <w:r>
                    <w:rPr>
                      <w:rFonts w:eastAsiaTheme="minorEastAsia"/>
                      <w:vertAlign w:val="superscript"/>
                    </w:rPr>
                    <w:t>3</w:t>
                  </w:r>
                  <w:r>
                    <w:rPr>
                      <w:rFonts w:eastAsiaTheme="minorEastAsia"/>
                    </w:rPr>
                    <w:t>）</w:t>
                  </w:r>
                </w:p>
              </w:tc>
              <w:tc>
                <w:tcPr>
                  <w:tcW w:w="1383" w:type="dxa"/>
                  <w:tcBorders>
                    <w:top w:val="single" w:sz="12" w:space="0" w:color="auto"/>
                    <w:tl2br w:val="nil"/>
                    <w:tr2bl w:val="nil"/>
                  </w:tcBorders>
                </w:tcPr>
                <w:p w:rsidR="00530DFE" w:rsidRDefault="004D02B7">
                  <w:pPr>
                    <w:jc w:val="center"/>
                    <w:rPr>
                      <w:rFonts w:eastAsiaTheme="minorEastAsia"/>
                    </w:rPr>
                  </w:pPr>
                  <w:r>
                    <w:rPr>
                      <w:rFonts w:eastAsiaTheme="minorEastAsia"/>
                    </w:rPr>
                    <w:t>不洒水</w:t>
                  </w:r>
                </w:p>
              </w:tc>
              <w:tc>
                <w:tcPr>
                  <w:tcW w:w="1382" w:type="dxa"/>
                  <w:tcBorders>
                    <w:top w:val="single" w:sz="12" w:space="0" w:color="auto"/>
                    <w:tl2br w:val="nil"/>
                    <w:tr2bl w:val="nil"/>
                  </w:tcBorders>
                </w:tcPr>
                <w:p w:rsidR="00530DFE" w:rsidRDefault="004D02B7">
                  <w:pPr>
                    <w:jc w:val="center"/>
                    <w:rPr>
                      <w:rFonts w:eastAsiaTheme="minorEastAsia"/>
                    </w:rPr>
                  </w:pPr>
                  <w:r>
                    <w:rPr>
                      <w:rFonts w:eastAsiaTheme="minorEastAsia"/>
                    </w:rPr>
                    <w:t>10.14</w:t>
                  </w:r>
                </w:p>
              </w:tc>
              <w:tc>
                <w:tcPr>
                  <w:tcW w:w="1383" w:type="dxa"/>
                  <w:tcBorders>
                    <w:top w:val="single" w:sz="12" w:space="0" w:color="auto"/>
                    <w:tl2br w:val="nil"/>
                    <w:tr2bl w:val="nil"/>
                  </w:tcBorders>
                </w:tcPr>
                <w:p w:rsidR="00530DFE" w:rsidRDefault="004D02B7">
                  <w:pPr>
                    <w:jc w:val="center"/>
                    <w:rPr>
                      <w:rFonts w:eastAsiaTheme="minorEastAsia"/>
                    </w:rPr>
                  </w:pPr>
                  <w:r>
                    <w:rPr>
                      <w:rFonts w:eastAsiaTheme="minorEastAsia"/>
                    </w:rPr>
                    <w:t>2.810</w:t>
                  </w:r>
                </w:p>
              </w:tc>
              <w:tc>
                <w:tcPr>
                  <w:tcW w:w="1384" w:type="dxa"/>
                  <w:tcBorders>
                    <w:top w:val="single" w:sz="12" w:space="0" w:color="auto"/>
                    <w:tl2br w:val="nil"/>
                    <w:tr2bl w:val="nil"/>
                  </w:tcBorders>
                </w:tcPr>
                <w:p w:rsidR="00530DFE" w:rsidRDefault="004D02B7">
                  <w:pPr>
                    <w:jc w:val="center"/>
                    <w:rPr>
                      <w:rFonts w:eastAsiaTheme="minorEastAsia"/>
                    </w:rPr>
                  </w:pPr>
                  <w:r>
                    <w:rPr>
                      <w:rFonts w:eastAsiaTheme="minorEastAsia"/>
                    </w:rPr>
                    <w:t>1.15</w:t>
                  </w:r>
                </w:p>
              </w:tc>
              <w:tc>
                <w:tcPr>
                  <w:tcW w:w="1383" w:type="dxa"/>
                  <w:tcBorders>
                    <w:top w:val="single" w:sz="12" w:space="0" w:color="auto"/>
                    <w:tl2br w:val="nil"/>
                    <w:tr2bl w:val="nil"/>
                  </w:tcBorders>
                </w:tcPr>
                <w:p w:rsidR="00530DFE" w:rsidRDefault="004D02B7">
                  <w:pPr>
                    <w:jc w:val="center"/>
                    <w:rPr>
                      <w:rFonts w:eastAsiaTheme="minorEastAsia"/>
                    </w:rPr>
                  </w:pPr>
                  <w:r>
                    <w:rPr>
                      <w:rFonts w:eastAsiaTheme="minorEastAsia"/>
                    </w:rPr>
                    <w:t>0.86</w:t>
                  </w:r>
                </w:p>
              </w:tc>
            </w:tr>
            <w:tr w:rsidR="00530DFE">
              <w:trPr>
                <w:trHeight w:val="340"/>
                <w:jc w:val="center"/>
              </w:trPr>
              <w:tc>
                <w:tcPr>
                  <w:tcW w:w="1382" w:type="dxa"/>
                  <w:vMerge/>
                  <w:tcBorders>
                    <w:tl2br w:val="nil"/>
                    <w:tr2bl w:val="nil"/>
                  </w:tcBorders>
                </w:tcPr>
                <w:p w:rsidR="00530DFE" w:rsidRDefault="00530DFE">
                  <w:pPr>
                    <w:jc w:val="center"/>
                    <w:rPr>
                      <w:rFonts w:eastAsiaTheme="minorEastAsia"/>
                      <w:b/>
                    </w:rPr>
                  </w:pPr>
                </w:p>
              </w:tc>
              <w:tc>
                <w:tcPr>
                  <w:tcW w:w="1383" w:type="dxa"/>
                  <w:tcBorders>
                    <w:tl2br w:val="nil"/>
                    <w:tr2bl w:val="nil"/>
                  </w:tcBorders>
                </w:tcPr>
                <w:p w:rsidR="00530DFE" w:rsidRDefault="004D02B7">
                  <w:pPr>
                    <w:jc w:val="center"/>
                    <w:rPr>
                      <w:rFonts w:eastAsiaTheme="minorEastAsia"/>
                      <w:b/>
                    </w:rPr>
                  </w:pPr>
                  <w:r>
                    <w:rPr>
                      <w:rFonts w:eastAsiaTheme="minorEastAsia"/>
                    </w:rPr>
                    <w:t>洒</w:t>
                  </w:r>
                  <w:r>
                    <w:rPr>
                      <w:rFonts w:eastAsiaTheme="minorEastAsia"/>
                    </w:rPr>
                    <w:t xml:space="preserve">  </w:t>
                  </w:r>
                  <w:r>
                    <w:rPr>
                      <w:rFonts w:eastAsiaTheme="minorEastAsia"/>
                    </w:rPr>
                    <w:t>水</w:t>
                  </w:r>
                </w:p>
              </w:tc>
              <w:tc>
                <w:tcPr>
                  <w:tcW w:w="1382" w:type="dxa"/>
                  <w:tcBorders>
                    <w:tl2br w:val="nil"/>
                    <w:tr2bl w:val="nil"/>
                  </w:tcBorders>
                </w:tcPr>
                <w:p w:rsidR="00530DFE" w:rsidRDefault="004D02B7">
                  <w:pPr>
                    <w:jc w:val="center"/>
                    <w:rPr>
                      <w:rFonts w:eastAsiaTheme="minorEastAsia"/>
                      <w:b/>
                    </w:rPr>
                  </w:pPr>
                  <w:r>
                    <w:rPr>
                      <w:rFonts w:eastAsiaTheme="minorEastAsia"/>
                    </w:rPr>
                    <w:t>2.01</w:t>
                  </w:r>
                </w:p>
              </w:tc>
              <w:tc>
                <w:tcPr>
                  <w:tcW w:w="1383" w:type="dxa"/>
                  <w:tcBorders>
                    <w:tl2br w:val="nil"/>
                    <w:tr2bl w:val="nil"/>
                  </w:tcBorders>
                </w:tcPr>
                <w:p w:rsidR="00530DFE" w:rsidRDefault="004D02B7">
                  <w:pPr>
                    <w:jc w:val="center"/>
                    <w:rPr>
                      <w:rFonts w:eastAsiaTheme="minorEastAsia"/>
                      <w:b/>
                    </w:rPr>
                  </w:pPr>
                  <w:r>
                    <w:rPr>
                      <w:rFonts w:eastAsiaTheme="minorEastAsia"/>
                    </w:rPr>
                    <w:t>1.40</w:t>
                  </w:r>
                </w:p>
              </w:tc>
              <w:tc>
                <w:tcPr>
                  <w:tcW w:w="1384" w:type="dxa"/>
                  <w:tcBorders>
                    <w:tl2br w:val="nil"/>
                    <w:tr2bl w:val="nil"/>
                  </w:tcBorders>
                </w:tcPr>
                <w:p w:rsidR="00530DFE" w:rsidRDefault="004D02B7">
                  <w:pPr>
                    <w:jc w:val="center"/>
                    <w:rPr>
                      <w:rFonts w:eastAsiaTheme="minorEastAsia"/>
                      <w:b/>
                    </w:rPr>
                  </w:pPr>
                  <w:r>
                    <w:rPr>
                      <w:rFonts w:eastAsiaTheme="minorEastAsia"/>
                    </w:rPr>
                    <w:t>0.68</w:t>
                  </w:r>
                </w:p>
              </w:tc>
              <w:tc>
                <w:tcPr>
                  <w:tcW w:w="1383" w:type="dxa"/>
                  <w:tcBorders>
                    <w:tl2br w:val="nil"/>
                    <w:tr2bl w:val="nil"/>
                  </w:tcBorders>
                </w:tcPr>
                <w:p w:rsidR="00530DFE" w:rsidRDefault="004D02B7">
                  <w:pPr>
                    <w:jc w:val="center"/>
                    <w:rPr>
                      <w:rFonts w:eastAsiaTheme="minorEastAsia"/>
                    </w:rPr>
                  </w:pPr>
                  <w:r>
                    <w:rPr>
                      <w:rFonts w:eastAsiaTheme="minorEastAsia"/>
                    </w:rPr>
                    <w:t>0.60</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当施工场地洒水频率为</w:t>
            </w:r>
            <w:r>
              <w:rPr>
                <w:rFonts w:eastAsiaTheme="minorEastAsia"/>
                <w:sz w:val="24"/>
                <w:szCs w:val="24"/>
              </w:rPr>
              <w:t>4~5</w:t>
            </w:r>
            <w:r>
              <w:rPr>
                <w:rFonts w:eastAsiaTheme="minorEastAsia"/>
                <w:sz w:val="24"/>
                <w:szCs w:val="24"/>
              </w:rPr>
              <w:t>次</w:t>
            </w:r>
            <w:r>
              <w:rPr>
                <w:rFonts w:eastAsiaTheme="minorEastAsia"/>
                <w:sz w:val="24"/>
                <w:szCs w:val="24"/>
              </w:rPr>
              <w:t>/d</w:t>
            </w:r>
            <w:r>
              <w:rPr>
                <w:rFonts w:eastAsiaTheme="minorEastAsia"/>
                <w:sz w:val="24"/>
                <w:szCs w:val="24"/>
              </w:rPr>
              <w:t>时，扬尘造成的</w:t>
            </w:r>
            <w:r>
              <w:rPr>
                <w:rFonts w:eastAsiaTheme="minorEastAsia"/>
                <w:sz w:val="24"/>
                <w:szCs w:val="24"/>
              </w:rPr>
              <w:t>TSP</w:t>
            </w:r>
            <w:r>
              <w:rPr>
                <w:rFonts w:eastAsiaTheme="minorEastAsia"/>
                <w:sz w:val="24"/>
                <w:szCs w:val="24"/>
              </w:rPr>
              <w:t>污染距离可缩小到</w:t>
            </w:r>
            <w:r>
              <w:rPr>
                <w:rFonts w:eastAsiaTheme="minorEastAsia"/>
                <w:sz w:val="24"/>
                <w:szCs w:val="24"/>
              </w:rPr>
              <w:t>20~50m</w:t>
            </w:r>
            <w:r>
              <w:rPr>
                <w:rFonts w:eastAsiaTheme="minorEastAsia"/>
                <w:sz w:val="24"/>
                <w:szCs w:val="24"/>
              </w:rPr>
              <w:t>范围内。本项目</w:t>
            </w:r>
            <w:r>
              <w:rPr>
                <w:rFonts w:eastAsiaTheme="minorEastAsia"/>
                <w:sz w:val="24"/>
                <w:szCs w:val="24"/>
              </w:rPr>
              <w:t>最近敏感目标为</w:t>
            </w:r>
            <w:r>
              <w:rPr>
                <w:rFonts w:eastAsiaTheme="minorEastAsia"/>
                <w:sz w:val="24"/>
                <w:szCs w:val="24"/>
              </w:rPr>
              <w:t>70</w:t>
            </w:r>
            <w:r>
              <w:rPr>
                <w:rFonts w:eastAsiaTheme="minorEastAsia"/>
                <w:sz w:val="24"/>
                <w:szCs w:val="24"/>
              </w:rPr>
              <w:t>米</w:t>
            </w:r>
            <w:r>
              <w:rPr>
                <w:rFonts w:eastAsiaTheme="minorEastAsia"/>
                <w:sz w:val="24"/>
                <w:szCs w:val="24"/>
              </w:rPr>
              <w:t>处东北侧金垅村居民点，施工扬尘对敏感点影响较小，但环评建议</w:t>
            </w:r>
            <w:r>
              <w:rPr>
                <w:rFonts w:eastAsiaTheme="minorEastAsia"/>
                <w:sz w:val="24"/>
                <w:szCs w:val="24"/>
              </w:rPr>
              <w:t>建设单位应尽量增加洒水频率，以减少项目扬尘对周围敏感点的影响。</w:t>
            </w:r>
          </w:p>
          <w:p w:rsidR="00530DFE" w:rsidRDefault="004D02B7">
            <w:pPr>
              <w:spacing w:line="360" w:lineRule="auto"/>
              <w:ind w:firstLineChars="200" w:firstLine="480"/>
              <w:rPr>
                <w:rFonts w:eastAsiaTheme="minorEastAsia"/>
                <w:sz w:val="24"/>
                <w:szCs w:val="24"/>
              </w:rPr>
            </w:pPr>
            <w:r>
              <w:rPr>
                <w:rFonts w:eastAsiaTheme="minorEastAsia"/>
                <w:sz w:val="24"/>
                <w:szCs w:val="24"/>
              </w:rPr>
              <w:t>③</w:t>
            </w:r>
            <w:r>
              <w:rPr>
                <w:rFonts w:eastAsiaTheme="minorEastAsia"/>
                <w:sz w:val="24"/>
                <w:szCs w:val="24"/>
              </w:rPr>
              <w:t>由于道路和扬尘量与车辆的行驶速度有关，速度越快，扬尘量越大，因此，在施工场地对施工车辆必须实施限速行驶，同时施工现场主要运输道路尽量采用硬化路面并进行洒水抑尘；在施工场地出口放置防尘垫，对运输车辆现场设置洗车场，用水清洗车体和轮胎；自卸车、垃圾运输车等运输车辆不允许超载，选择对周围环境影响较小的运输路线，定时对运输路线进行清扫，运输车辆出场时必须封闭，避免在运输过程中的抛洒现象。</w:t>
            </w:r>
          </w:p>
          <w:p w:rsidR="00530DFE" w:rsidRDefault="004D02B7">
            <w:pPr>
              <w:spacing w:line="360" w:lineRule="auto"/>
              <w:ind w:firstLineChars="200" w:firstLine="480"/>
              <w:rPr>
                <w:rFonts w:eastAsiaTheme="minorEastAsia"/>
                <w:sz w:val="24"/>
                <w:szCs w:val="24"/>
              </w:rPr>
            </w:pPr>
            <w:r>
              <w:rPr>
                <w:rFonts w:eastAsiaTheme="minorEastAsia"/>
                <w:sz w:val="24"/>
                <w:szCs w:val="24"/>
              </w:rPr>
              <w:t>④</w:t>
            </w:r>
            <w:r>
              <w:rPr>
                <w:rFonts w:eastAsiaTheme="minorEastAsia"/>
                <w:sz w:val="24"/>
                <w:szCs w:val="24"/>
              </w:rPr>
              <w:t>土石方与建筑材料运输过程中，车辆应密闭，合理规划路线，选择对周围环境影响小的路线。</w:t>
            </w:r>
          </w:p>
          <w:p w:rsidR="00530DFE" w:rsidRDefault="004D02B7">
            <w:pPr>
              <w:spacing w:line="360" w:lineRule="auto"/>
              <w:ind w:firstLineChars="200" w:firstLine="480"/>
              <w:rPr>
                <w:rFonts w:eastAsiaTheme="minorEastAsia"/>
                <w:sz w:val="24"/>
                <w:szCs w:val="24"/>
              </w:rPr>
            </w:pPr>
            <w:r>
              <w:rPr>
                <w:rFonts w:eastAsiaTheme="minorEastAsia"/>
                <w:sz w:val="24"/>
                <w:szCs w:val="24"/>
              </w:rPr>
              <w:t>⑤</w:t>
            </w:r>
            <w:r>
              <w:rPr>
                <w:rFonts w:eastAsiaTheme="minorEastAsia"/>
                <w:sz w:val="24"/>
                <w:szCs w:val="24"/>
              </w:rPr>
              <w:t>禁止在大风天进行渣土堆放作业，建材堆放</w:t>
            </w:r>
            <w:r>
              <w:rPr>
                <w:rFonts w:eastAsiaTheme="minorEastAsia"/>
                <w:sz w:val="24"/>
                <w:szCs w:val="24"/>
              </w:rPr>
              <w:t>地点要相对集中，并对堆场以毡布覆盖，裸露地面进行硬化和绿化，减少建材的露天堆放时间；开挖出的土石方应加强围栏，表面用毡布覆盖，并及时回填；</w:t>
            </w:r>
          </w:p>
          <w:p w:rsidR="00530DFE" w:rsidRDefault="004D02B7">
            <w:pPr>
              <w:spacing w:line="360" w:lineRule="auto"/>
              <w:ind w:firstLineChars="200" w:firstLine="480"/>
              <w:rPr>
                <w:rFonts w:eastAsiaTheme="minorEastAsia"/>
                <w:sz w:val="24"/>
                <w:szCs w:val="24"/>
              </w:rPr>
            </w:pPr>
            <w:r>
              <w:rPr>
                <w:rFonts w:eastAsiaTheme="minorEastAsia"/>
                <w:sz w:val="24"/>
                <w:szCs w:val="24"/>
              </w:rPr>
              <w:t>⑥</w:t>
            </w:r>
            <w:r>
              <w:rPr>
                <w:rFonts w:eastAsiaTheme="minorEastAsia"/>
                <w:sz w:val="24"/>
                <w:szCs w:val="24"/>
              </w:rPr>
              <w:t>风速大于</w:t>
            </w:r>
            <w:r>
              <w:rPr>
                <w:rFonts w:eastAsiaTheme="minorEastAsia"/>
                <w:sz w:val="24"/>
                <w:szCs w:val="24"/>
              </w:rPr>
              <w:t>3m/s</w:t>
            </w:r>
            <w:r>
              <w:rPr>
                <w:rFonts w:eastAsiaTheme="minorEastAsia"/>
                <w:sz w:val="24"/>
                <w:szCs w:val="24"/>
              </w:rPr>
              <w:t>时应停止施工。</w:t>
            </w:r>
          </w:p>
          <w:p w:rsidR="00530DFE" w:rsidRDefault="004D02B7">
            <w:pPr>
              <w:spacing w:line="360" w:lineRule="auto"/>
              <w:ind w:firstLineChars="200" w:firstLine="480"/>
              <w:rPr>
                <w:rFonts w:eastAsiaTheme="minorEastAsia"/>
                <w:sz w:val="24"/>
                <w:szCs w:val="24"/>
              </w:rPr>
            </w:pPr>
            <w:r>
              <w:rPr>
                <w:rFonts w:eastAsiaTheme="minorEastAsia"/>
                <w:sz w:val="24"/>
                <w:szCs w:val="24"/>
              </w:rPr>
              <w:t>⑦</w:t>
            </w:r>
            <w:r>
              <w:rPr>
                <w:rFonts w:eastAsiaTheme="minorEastAsia"/>
                <w:sz w:val="24"/>
                <w:szCs w:val="24"/>
              </w:rPr>
              <w:t>施工期间各类施工机械流动性强，所产生的废气较为分散，在易于扩散的气象条件下，施工机械尾气对周围环境影响不会很大。但工程车辆的行驶将加重城市车辆尾气污染负荷，因此，施工单位应注意车辆保养，尽量保证车辆尾气达标排放。</w:t>
            </w:r>
          </w:p>
          <w:p w:rsidR="00530DFE" w:rsidRDefault="004D02B7">
            <w:pPr>
              <w:spacing w:line="360" w:lineRule="auto"/>
              <w:ind w:firstLineChars="200" w:firstLine="480"/>
              <w:rPr>
                <w:rFonts w:eastAsiaTheme="minorEastAsia"/>
                <w:sz w:val="24"/>
                <w:szCs w:val="24"/>
              </w:rPr>
            </w:pPr>
            <w:r>
              <w:rPr>
                <w:rFonts w:eastAsiaTheme="minorEastAsia"/>
                <w:sz w:val="24"/>
                <w:szCs w:val="24"/>
              </w:rPr>
              <w:t>在采取以上措施后，本项目施工期扬尘对周边环境影响较小。</w:t>
            </w:r>
          </w:p>
          <w:p w:rsidR="00530DFE" w:rsidRDefault="004D02B7">
            <w:pPr>
              <w:spacing w:line="360" w:lineRule="auto"/>
              <w:ind w:firstLineChars="200" w:firstLine="480"/>
              <w:rPr>
                <w:rFonts w:eastAsiaTheme="minorEastAsia"/>
                <w:spacing w:val="4"/>
                <w:sz w:val="24"/>
              </w:rPr>
            </w:pPr>
            <w:r>
              <w:rPr>
                <w:rFonts w:eastAsiaTheme="minorEastAsia"/>
                <w:bCs/>
                <w:kern w:val="0"/>
                <w:sz w:val="24"/>
                <w:szCs w:val="24"/>
              </w:rPr>
              <w:t>（</w:t>
            </w:r>
            <w:r>
              <w:rPr>
                <w:rFonts w:eastAsiaTheme="minorEastAsia"/>
                <w:bCs/>
                <w:kern w:val="0"/>
                <w:sz w:val="24"/>
                <w:szCs w:val="24"/>
              </w:rPr>
              <w:t>2</w:t>
            </w:r>
            <w:r>
              <w:rPr>
                <w:rFonts w:eastAsiaTheme="minorEastAsia"/>
                <w:bCs/>
                <w:kern w:val="0"/>
                <w:sz w:val="24"/>
                <w:szCs w:val="24"/>
              </w:rPr>
              <w:t>）</w:t>
            </w:r>
            <w:r>
              <w:rPr>
                <w:rFonts w:eastAsiaTheme="minorEastAsia"/>
                <w:spacing w:val="4"/>
                <w:sz w:val="24"/>
              </w:rPr>
              <w:t>施工机械和运输车辆排放的尾气</w:t>
            </w:r>
          </w:p>
          <w:p w:rsidR="00530DFE" w:rsidRDefault="004D02B7">
            <w:pPr>
              <w:spacing w:line="360" w:lineRule="auto"/>
              <w:ind w:firstLineChars="200" w:firstLine="480"/>
              <w:rPr>
                <w:rFonts w:eastAsiaTheme="minorEastAsia"/>
                <w:bCs/>
                <w:kern w:val="0"/>
                <w:sz w:val="24"/>
                <w:szCs w:val="24"/>
              </w:rPr>
            </w:pPr>
            <w:r>
              <w:rPr>
                <w:rFonts w:eastAsiaTheme="minorEastAsia"/>
                <w:bCs/>
                <w:kern w:val="0"/>
                <w:sz w:val="24"/>
                <w:szCs w:val="24"/>
              </w:rPr>
              <w:t>施工机械和运输车辆作业期间产生</w:t>
            </w:r>
            <w:r>
              <w:rPr>
                <w:rFonts w:eastAsiaTheme="minorEastAsia"/>
                <w:bCs/>
                <w:kern w:val="0"/>
                <w:sz w:val="24"/>
                <w:szCs w:val="24"/>
              </w:rPr>
              <w:t>的尾气，由于量不是很大，尾气排放点随设备移动呈不固定方式排放，在空气中经一定距离的自然扩散、稀释后，</w:t>
            </w:r>
            <w:r>
              <w:rPr>
                <w:rFonts w:eastAsiaTheme="minorEastAsia"/>
                <w:bCs/>
                <w:kern w:val="0"/>
                <w:sz w:val="24"/>
                <w:szCs w:val="24"/>
              </w:rPr>
              <w:t>CO</w:t>
            </w:r>
            <w:r>
              <w:rPr>
                <w:rFonts w:eastAsiaTheme="minorEastAsia"/>
                <w:bCs/>
                <w:kern w:val="0"/>
                <w:sz w:val="24"/>
                <w:szCs w:val="24"/>
              </w:rPr>
              <w:t>、</w:t>
            </w:r>
            <w:r>
              <w:rPr>
                <w:rFonts w:eastAsiaTheme="minorEastAsia"/>
                <w:bCs/>
                <w:kern w:val="0"/>
                <w:sz w:val="24"/>
                <w:szCs w:val="24"/>
              </w:rPr>
              <w:t>N</w:t>
            </w:r>
            <w:r>
              <w:rPr>
                <w:rFonts w:eastAsiaTheme="minorEastAsia"/>
                <w:bCs/>
                <w:kern w:val="0"/>
                <w:sz w:val="24"/>
                <w:szCs w:val="24"/>
              </w:rPr>
              <w:t>O</w:t>
            </w:r>
            <w:r>
              <w:rPr>
                <w:rFonts w:eastAsiaTheme="minorEastAsia"/>
                <w:bCs/>
                <w:kern w:val="0"/>
                <w:sz w:val="24"/>
                <w:szCs w:val="24"/>
                <w:vertAlign w:val="subscript"/>
              </w:rPr>
              <w:t>X</w:t>
            </w:r>
            <w:r>
              <w:rPr>
                <w:rFonts w:eastAsiaTheme="minorEastAsia"/>
                <w:bCs/>
                <w:kern w:val="0"/>
                <w:sz w:val="24"/>
                <w:szCs w:val="24"/>
              </w:rPr>
              <w:t>、</w:t>
            </w:r>
            <w:r>
              <w:rPr>
                <w:rFonts w:eastAsiaTheme="minorEastAsia"/>
                <w:bCs/>
                <w:kern w:val="0"/>
                <w:sz w:val="24"/>
                <w:szCs w:val="24"/>
              </w:rPr>
              <w:t>NM</w:t>
            </w:r>
            <w:r>
              <w:rPr>
                <w:rFonts w:eastAsiaTheme="minorEastAsia"/>
                <w:bCs/>
                <w:kern w:val="0"/>
                <w:sz w:val="24"/>
                <w:szCs w:val="24"/>
              </w:rPr>
              <w:t>CH</w:t>
            </w:r>
            <w:r>
              <w:rPr>
                <w:rFonts w:eastAsiaTheme="minorEastAsia"/>
                <w:bCs/>
                <w:kern w:val="0"/>
                <w:sz w:val="24"/>
                <w:szCs w:val="24"/>
              </w:rPr>
              <w:t>对评价区域空气质量影响不大。</w:t>
            </w:r>
          </w:p>
          <w:p w:rsidR="00530DFE" w:rsidRDefault="004D02B7">
            <w:pPr>
              <w:spacing w:line="360" w:lineRule="auto"/>
              <w:ind w:firstLineChars="200" w:firstLine="480"/>
              <w:rPr>
                <w:rFonts w:eastAsiaTheme="minorEastAsia"/>
                <w:bCs/>
                <w:spacing w:val="4"/>
                <w:sz w:val="24"/>
              </w:rPr>
            </w:pPr>
            <w:r>
              <w:rPr>
                <w:rFonts w:eastAsiaTheme="minorEastAsia"/>
                <w:bCs/>
                <w:sz w:val="24"/>
                <w:szCs w:val="24"/>
              </w:rPr>
              <w:t>（</w:t>
            </w:r>
            <w:r>
              <w:rPr>
                <w:rFonts w:eastAsiaTheme="minorEastAsia"/>
                <w:bCs/>
                <w:sz w:val="24"/>
                <w:szCs w:val="24"/>
              </w:rPr>
              <w:t>3</w:t>
            </w:r>
            <w:r>
              <w:rPr>
                <w:rFonts w:eastAsiaTheme="minorEastAsia"/>
                <w:bCs/>
                <w:sz w:val="24"/>
                <w:szCs w:val="24"/>
              </w:rPr>
              <w:t>）</w:t>
            </w:r>
            <w:r>
              <w:rPr>
                <w:rFonts w:eastAsiaTheme="minorEastAsia"/>
                <w:bCs/>
                <w:spacing w:val="4"/>
                <w:sz w:val="24"/>
              </w:rPr>
              <w:t>装修废气</w:t>
            </w:r>
          </w:p>
          <w:p w:rsidR="00530DFE" w:rsidRDefault="004D02B7">
            <w:pPr>
              <w:spacing w:line="360" w:lineRule="auto"/>
              <w:ind w:firstLineChars="200" w:firstLine="480"/>
              <w:rPr>
                <w:rFonts w:eastAsiaTheme="minorEastAsia"/>
                <w:b/>
                <w:bCs/>
                <w:kern w:val="0"/>
                <w:sz w:val="24"/>
                <w:szCs w:val="24"/>
                <w:u w:val="single"/>
              </w:rPr>
            </w:pPr>
            <w:r>
              <w:rPr>
                <w:rFonts w:eastAsiaTheme="minorEastAsia"/>
                <w:sz w:val="24"/>
                <w:szCs w:val="24"/>
              </w:rPr>
              <w:lastRenderedPageBreak/>
              <w:t>装修废气</w:t>
            </w:r>
            <w:r>
              <w:rPr>
                <w:rFonts w:eastAsiaTheme="minorEastAsia"/>
                <w:sz w:val="24"/>
                <w:szCs w:val="24"/>
              </w:rPr>
              <w:t>的排放属于无组织排放，其主要污染因子为油漆溶剂挥发产生的二甲苯、甲苯，还有少量的甲醇，考虑施工区域地域相对开阔，空气扩散条件较好，</w:t>
            </w:r>
            <w:r>
              <w:rPr>
                <w:rFonts w:eastAsiaTheme="minorEastAsia"/>
                <w:bCs/>
                <w:kern w:val="0"/>
                <w:sz w:val="24"/>
                <w:szCs w:val="24"/>
              </w:rPr>
              <w:t>在空气中经一定距离的自然扩散、稀释后，</w:t>
            </w:r>
            <w:r>
              <w:rPr>
                <w:rFonts w:eastAsiaTheme="minorEastAsia"/>
                <w:sz w:val="24"/>
                <w:szCs w:val="24"/>
              </w:rPr>
              <w:t>其对环境</w:t>
            </w:r>
            <w:r>
              <w:rPr>
                <w:rFonts w:eastAsiaTheme="minorEastAsia"/>
                <w:sz w:val="24"/>
                <w:szCs w:val="24"/>
              </w:rPr>
              <w:t>空气</w:t>
            </w:r>
            <w:r>
              <w:rPr>
                <w:rFonts w:eastAsiaTheme="minorEastAsia"/>
                <w:sz w:val="24"/>
                <w:szCs w:val="24"/>
              </w:rPr>
              <w:t>影响较小。</w:t>
            </w:r>
          </w:p>
          <w:p w:rsidR="00530DFE" w:rsidRDefault="004D02B7">
            <w:pPr>
              <w:autoSpaceDE w:val="0"/>
              <w:autoSpaceDN w:val="0"/>
              <w:spacing w:line="360" w:lineRule="auto"/>
              <w:ind w:firstLineChars="200" w:firstLine="480"/>
              <w:rPr>
                <w:rFonts w:eastAsiaTheme="minorEastAsia"/>
                <w:bCs/>
                <w:kern w:val="0"/>
                <w:sz w:val="24"/>
                <w:szCs w:val="24"/>
              </w:rPr>
            </w:pPr>
            <w:bookmarkStart w:id="30" w:name="OLE_LINK65"/>
            <w:bookmarkStart w:id="31" w:name="OLE_LINK66"/>
            <w:r>
              <w:rPr>
                <w:rFonts w:eastAsiaTheme="minorEastAsia"/>
                <w:bCs/>
                <w:kern w:val="0"/>
                <w:sz w:val="24"/>
                <w:szCs w:val="24"/>
              </w:rPr>
              <w:t>综上所述，</w:t>
            </w:r>
            <w:bookmarkStart w:id="32" w:name="OLE_LINK67"/>
            <w:r>
              <w:rPr>
                <w:rFonts w:eastAsiaTheme="minorEastAsia"/>
                <w:bCs/>
                <w:kern w:val="0"/>
                <w:sz w:val="24"/>
                <w:szCs w:val="24"/>
              </w:rPr>
              <w:t>项目施工期将会对项目所在地环境空气质量造成一定影响，但这些影响随着施工期的结束也会结束，因此，项目施工期不会造成项目所在地环境空气质量明显下降。</w:t>
            </w:r>
          </w:p>
          <w:bookmarkEnd w:id="30"/>
          <w:bookmarkEnd w:id="31"/>
          <w:bookmarkEnd w:id="32"/>
          <w:p w:rsidR="00530DFE" w:rsidRDefault="004D02B7">
            <w:pPr>
              <w:spacing w:line="360" w:lineRule="auto"/>
              <w:ind w:firstLineChars="200" w:firstLine="482"/>
              <w:rPr>
                <w:rFonts w:eastAsiaTheme="minorEastAsia"/>
                <w:b/>
                <w:sz w:val="24"/>
                <w:szCs w:val="24"/>
              </w:rPr>
            </w:pPr>
            <w:r>
              <w:rPr>
                <w:rFonts w:eastAsiaTheme="minorEastAsia"/>
                <w:b/>
                <w:sz w:val="24"/>
                <w:szCs w:val="24"/>
              </w:rPr>
              <w:t>2</w:t>
            </w:r>
            <w:r>
              <w:rPr>
                <w:rFonts w:eastAsiaTheme="minorEastAsia"/>
                <w:b/>
                <w:sz w:val="24"/>
                <w:szCs w:val="24"/>
              </w:rPr>
              <w:t>、施工期水环境影响分析</w:t>
            </w:r>
          </w:p>
          <w:p w:rsidR="00530DFE" w:rsidRDefault="004D02B7">
            <w:pPr>
              <w:spacing w:line="360" w:lineRule="auto"/>
              <w:ind w:firstLineChars="200" w:firstLine="480"/>
              <w:rPr>
                <w:rFonts w:eastAsiaTheme="minorEastAsia"/>
                <w:sz w:val="24"/>
                <w:szCs w:val="28"/>
              </w:rPr>
            </w:pPr>
            <w:r>
              <w:rPr>
                <w:rFonts w:eastAsiaTheme="minorEastAsia"/>
                <w:sz w:val="24"/>
              </w:rPr>
              <w:t>施工期废水主要包括施工人员生活污水、施工废水和车辆冲洗废水</w:t>
            </w:r>
            <w:r>
              <w:rPr>
                <w:rFonts w:eastAsiaTheme="minorEastAsia"/>
                <w:sz w:val="24"/>
                <w:szCs w:val="28"/>
              </w:rPr>
              <w:t>。</w:t>
            </w:r>
            <w:r>
              <w:rPr>
                <w:rFonts w:eastAsiaTheme="minorEastAsia"/>
                <w:sz w:val="24"/>
              </w:rPr>
              <w:t>生活污水中污染物浓度为：</w:t>
            </w:r>
            <w:r>
              <w:rPr>
                <w:rFonts w:eastAsiaTheme="minorEastAsia"/>
                <w:sz w:val="24"/>
                <w:szCs w:val="28"/>
              </w:rPr>
              <w:t>COD</w:t>
            </w:r>
            <w:r>
              <w:rPr>
                <w:rFonts w:eastAsiaTheme="minorEastAsia"/>
                <w:sz w:val="24"/>
                <w:szCs w:val="28"/>
                <w:vertAlign w:val="subscript"/>
              </w:rPr>
              <w:t>cr</w:t>
            </w:r>
            <w:r>
              <w:rPr>
                <w:rFonts w:eastAsiaTheme="minorEastAsia"/>
                <w:sz w:val="24"/>
                <w:szCs w:val="28"/>
              </w:rPr>
              <w:t xml:space="preserve"> 350mg/L</w:t>
            </w:r>
            <w:r>
              <w:rPr>
                <w:rFonts w:eastAsiaTheme="minorEastAsia"/>
                <w:sz w:val="24"/>
                <w:szCs w:val="28"/>
              </w:rPr>
              <w:t>，</w:t>
            </w:r>
            <w:r>
              <w:rPr>
                <w:rFonts w:eastAsiaTheme="minorEastAsia"/>
                <w:sz w:val="24"/>
                <w:szCs w:val="28"/>
              </w:rPr>
              <w:t>BOD</w:t>
            </w:r>
            <w:r>
              <w:rPr>
                <w:rFonts w:eastAsiaTheme="minorEastAsia"/>
                <w:sz w:val="24"/>
                <w:szCs w:val="28"/>
                <w:vertAlign w:val="subscript"/>
              </w:rPr>
              <w:t>5</w:t>
            </w:r>
            <w:r>
              <w:rPr>
                <w:rFonts w:eastAsiaTheme="minorEastAsia"/>
                <w:sz w:val="24"/>
                <w:szCs w:val="28"/>
              </w:rPr>
              <w:t xml:space="preserve"> 200mg/L</w:t>
            </w:r>
            <w:r>
              <w:rPr>
                <w:rFonts w:eastAsiaTheme="minorEastAsia"/>
                <w:sz w:val="24"/>
                <w:szCs w:val="28"/>
              </w:rPr>
              <w:t>，</w:t>
            </w:r>
            <w:r>
              <w:rPr>
                <w:rFonts w:eastAsiaTheme="minorEastAsia"/>
                <w:sz w:val="24"/>
                <w:szCs w:val="28"/>
              </w:rPr>
              <w:t>SS 150mg/L</w:t>
            </w:r>
            <w:r>
              <w:rPr>
                <w:rFonts w:eastAsiaTheme="minorEastAsia"/>
                <w:sz w:val="24"/>
                <w:szCs w:val="28"/>
              </w:rPr>
              <w:t>，</w:t>
            </w:r>
            <w:r>
              <w:rPr>
                <w:rFonts w:eastAsiaTheme="minorEastAsia"/>
                <w:sz w:val="24"/>
                <w:szCs w:val="28"/>
              </w:rPr>
              <w:t>NH</w:t>
            </w:r>
            <w:r>
              <w:rPr>
                <w:rFonts w:eastAsiaTheme="minorEastAsia"/>
                <w:sz w:val="24"/>
                <w:szCs w:val="28"/>
                <w:vertAlign w:val="subscript"/>
              </w:rPr>
              <w:t>3</w:t>
            </w:r>
            <w:r>
              <w:rPr>
                <w:rFonts w:eastAsiaTheme="minorEastAsia"/>
                <w:sz w:val="24"/>
                <w:szCs w:val="28"/>
              </w:rPr>
              <w:t>-N 30mg/L</w:t>
            </w:r>
            <w:r>
              <w:rPr>
                <w:rFonts w:eastAsiaTheme="minorEastAsia"/>
                <w:sz w:val="24"/>
                <w:szCs w:val="28"/>
              </w:rPr>
              <w:t>。</w:t>
            </w:r>
            <w:r>
              <w:rPr>
                <w:rFonts w:eastAsiaTheme="minorEastAsia"/>
                <w:sz w:val="24"/>
              </w:rPr>
              <w:t>施工废水和运输车辆的清洗废水主要污染物为石油类和</w:t>
            </w:r>
            <w:r>
              <w:rPr>
                <w:rFonts w:eastAsiaTheme="minorEastAsia"/>
                <w:sz w:val="24"/>
              </w:rPr>
              <w:t>SS</w:t>
            </w:r>
            <w:r>
              <w:rPr>
                <w:rFonts w:eastAsiaTheme="minorEastAsia"/>
                <w:sz w:val="24"/>
              </w:rPr>
              <w:t>，其浓度分别为</w:t>
            </w:r>
            <w:r>
              <w:rPr>
                <w:rFonts w:eastAsiaTheme="minorEastAsia"/>
                <w:sz w:val="24"/>
              </w:rPr>
              <w:t>6mg/L</w:t>
            </w:r>
            <w:r>
              <w:rPr>
                <w:rFonts w:eastAsiaTheme="minorEastAsia"/>
                <w:sz w:val="24"/>
              </w:rPr>
              <w:t>和</w:t>
            </w:r>
            <w:r>
              <w:rPr>
                <w:rFonts w:eastAsiaTheme="minorEastAsia"/>
                <w:sz w:val="24"/>
              </w:rPr>
              <w:t>400mg/L</w:t>
            </w:r>
            <w:r>
              <w:rPr>
                <w:rFonts w:eastAsiaTheme="minorEastAsia"/>
                <w:sz w:val="24"/>
              </w:rPr>
              <w:t>。</w:t>
            </w:r>
          </w:p>
          <w:p w:rsidR="00530DFE" w:rsidRDefault="004D02B7">
            <w:pPr>
              <w:tabs>
                <w:tab w:val="left" w:pos="0"/>
              </w:tabs>
              <w:spacing w:line="360" w:lineRule="auto"/>
              <w:ind w:firstLineChars="200" w:firstLine="480"/>
              <w:rPr>
                <w:rFonts w:eastAsiaTheme="minorEastAsia"/>
                <w:sz w:val="24"/>
              </w:rPr>
            </w:pPr>
            <w:r>
              <w:rPr>
                <w:rFonts w:eastAsiaTheme="minorEastAsia"/>
                <w:sz w:val="24"/>
              </w:rPr>
              <w:t>冲洗废水的排放特点是间歇式排放，废水量不稳定。但是，如果施工中节水措施不落实，用水无节制，水将会在施工现场随意流淌，而导致该部分废水排放量增大，势必对周围环境造成一定影响。</w:t>
            </w:r>
          </w:p>
          <w:p w:rsidR="00530DFE" w:rsidRDefault="004D02B7">
            <w:pPr>
              <w:spacing w:line="360" w:lineRule="auto"/>
              <w:ind w:firstLineChars="200" w:firstLine="480"/>
              <w:rPr>
                <w:rFonts w:eastAsiaTheme="minorEastAsia"/>
                <w:sz w:val="24"/>
              </w:rPr>
            </w:pPr>
            <w:r>
              <w:rPr>
                <w:rFonts w:eastAsiaTheme="minorEastAsia"/>
                <w:sz w:val="24"/>
              </w:rPr>
              <w:t>为减少项目施工污水对项目所在地水环境的影响，该项目在施工阶段应对其产生污水加以妥善处理，以减轻项目施工对水环境的影响。主要处理措施如下：</w:t>
            </w:r>
          </w:p>
          <w:p w:rsidR="00530DFE" w:rsidRDefault="00530DFE">
            <w:pPr>
              <w:spacing w:line="360" w:lineRule="auto"/>
              <w:ind w:firstLineChars="200" w:firstLine="480"/>
              <w:rPr>
                <w:rFonts w:eastAsiaTheme="minorEastAsia"/>
                <w:sz w:val="24"/>
              </w:rPr>
            </w:pPr>
            <w:r>
              <w:rPr>
                <w:rFonts w:eastAsiaTheme="minorEastAsia"/>
                <w:sz w:val="24"/>
              </w:rPr>
              <w:fldChar w:fldCharType="begin"/>
            </w:r>
            <w:r w:rsidR="004D02B7">
              <w:rPr>
                <w:rFonts w:eastAsiaTheme="minorEastAsia"/>
                <w:sz w:val="24"/>
              </w:rPr>
              <w:instrText xml:space="preserve"> = 1 \* GB3 </w:instrText>
            </w:r>
            <w:r>
              <w:rPr>
                <w:rFonts w:eastAsiaTheme="minorEastAsia"/>
                <w:sz w:val="24"/>
              </w:rPr>
              <w:fldChar w:fldCharType="separate"/>
            </w:r>
            <w:r w:rsidR="004D02B7">
              <w:rPr>
                <w:rFonts w:eastAsiaTheme="minorEastAsia"/>
                <w:sz w:val="24"/>
              </w:rPr>
              <w:t>①</w:t>
            </w:r>
            <w:r>
              <w:rPr>
                <w:rFonts w:eastAsiaTheme="minorEastAsia"/>
                <w:sz w:val="24"/>
              </w:rPr>
              <w:fldChar w:fldCharType="end"/>
            </w:r>
            <w:r w:rsidR="004D02B7">
              <w:rPr>
                <w:rFonts w:eastAsiaTheme="minorEastAsia"/>
                <w:sz w:val="24"/>
              </w:rPr>
              <w:t>施工驻地的生活废水集中收集，制定有效的节水措施，降低生活及施工用水量，减少污水排放量及污水处理量，产生的生活污水经</w:t>
            </w:r>
            <w:r w:rsidR="004D02B7">
              <w:rPr>
                <w:rFonts w:eastAsiaTheme="minorEastAsia"/>
                <w:sz w:val="24"/>
              </w:rPr>
              <w:t>自建旱厕</w:t>
            </w:r>
            <w:r w:rsidR="004D02B7">
              <w:rPr>
                <w:rFonts w:eastAsiaTheme="minorEastAsia"/>
                <w:sz w:val="24"/>
              </w:rPr>
              <w:t>处理后外运作农肥</w:t>
            </w:r>
            <w:r w:rsidR="004D02B7">
              <w:rPr>
                <w:rFonts w:eastAsiaTheme="minorEastAsia"/>
                <w:sz w:val="24"/>
              </w:rPr>
              <w:t>，不排入地表水体</w:t>
            </w:r>
            <w:r w:rsidR="004D02B7">
              <w:rPr>
                <w:rFonts w:eastAsiaTheme="minorEastAsia"/>
                <w:sz w:val="24"/>
              </w:rPr>
              <w:t>。</w:t>
            </w:r>
          </w:p>
          <w:p w:rsidR="00530DFE" w:rsidRDefault="00530DFE">
            <w:pPr>
              <w:spacing w:line="360" w:lineRule="auto"/>
              <w:ind w:firstLineChars="200" w:firstLine="480"/>
              <w:rPr>
                <w:rFonts w:eastAsiaTheme="minorEastAsia"/>
                <w:sz w:val="24"/>
              </w:rPr>
            </w:pPr>
            <w:r>
              <w:rPr>
                <w:rFonts w:eastAsiaTheme="minorEastAsia"/>
                <w:sz w:val="24"/>
              </w:rPr>
              <w:fldChar w:fldCharType="begin"/>
            </w:r>
            <w:r w:rsidR="004D02B7">
              <w:rPr>
                <w:rFonts w:eastAsiaTheme="minorEastAsia"/>
                <w:sz w:val="24"/>
              </w:rPr>
              <w:instrText xml:space="preserve"> = 2 </w:instrText>
            </w:r>
            <w:r w:rsidR="004D02B7">
              <w:rPr>
                <w:rFonts w:eastAsiaTheme="minorEastAsia"/>
                <w:sz w:val="24"/>
              </w:rPr>
              <w:instrText xml:space="preserve">\* GB3 </w:instrText>
            </w:r>
            <w:r>
              <w:rPr>
                <w:rFonts w:eastAsiaTheme="minorEastAsia"/>
                <w:sz w:val="24"/>
              </w:rPr>
              <w:fldChar w:fldCharType="separate"/>
            </w:r>
            <w:r w:rsidR="004D02B7">
              <w:rPr>
                <w:rFonts w:eastAsiaTheme="minorEastAsia"/>
                <w:sz w:val="24"/>
              </w:rPr>
              <w:t>②</w:t>
            </w:r>
            <w:r>
              <w:rPr>
                <w:rFonts w:eastAsiaTheme="minorEastAsia"/>
                <w:sz w:val="24"/>
              </w:rPr>
              <w:fldChar w:fldCharType="end"/>
            </w:r>
            <w:r w:rsidR="004D02B7">
              <w:rPr>
                <w:rFonts w:eastAsiaTheme="minorEastAsia"/>
                <w:sz w:val="24"/>
              </w:rPr>
              <w:t>施工</w:t>
            </w:r>
            <w:r w:rsidR="004D02B7">
              <w:rPr>
                <w:rFonts w:eastAsiaTheme="minorEastAsia"/>
                <w:sz w:val="24"/>
              </w:rPr>
              <w:t>废</w:t>
            </w:r>
            <w:r w:rsidR="004D02B7">
              <w:rPr>
                <w:rFonts w:eastAsiaTheme="minorEastAsia"/>
                <w:sz w:val="24"/>
              </w:rPr>
              <w:t>水</w:t>
            </w:r>
            <w:r w:rsidR="004D02B7">
              <w:rPr>
                <w:rFonts w:eastAsiaTheme="minorEastAsia"/>
                <w:sz w:val="24"/>
              </w:rPr>
              <w:t>和车辆冲洗废水</w:t>
            </w:r>
            <w:r w:rsidR="004D02B7">
              <w:rPr>
                <w:rFonts w:eastAsiaTheme="minorEastAsia"/>
                <w:sz w:val="24"/>
              </w:rPr>
              <w:t>经初步隔油、沉淀处理，尽可能</w:t>
            </w:r>
            <w:r w:rsidR="004D02B7">
              <w:rPr>
                <w:rFonts w:eastAsiaTheme="minorEastAsia"/>
                <w:sz w:val="24"/>
                <w:szCs w:val="28"/>
              </w:rPr>
              <w:t>循环利用或作为场地抑尘洒水用水。</w:t>
            </w:r>
          </w:p>
          <w:p w:rsidR="00530DFE" w:rsidRDefault="00530DFE">
            <w:pPr>
              <w:spacing w:line="360" w:lineRule="auto"/>
              <w:ind w:firstLineChars="200" w:firstLine="480"/>
              <w:rPr>
                <w:rFonts w:eastAsiaTheme="minorEastAsia"/>
                <w:sz w:val="24"/>
              </w:rPr>
            </w:pPr>
            <w:r>
              <w:rPr>
                <w:rFonts w:eastAsiaTheme="minorEastAsia"/>
                <w:sz w:val="24"/>
              </w:rPr>
              <w:fldChar w:fldCharType="begin"/>
            </w:r>
            <w:r w:rsidR="004D02B7">
              <w:rPr>
                <w:rFonts w:eastAsiaTheme="minorEastAsia"/>
                <w:sz w:val="24"/>
              </w:rPr>
              <w:instrText xml:space="preserve"> = 3 \* GB3 </w:instrText>
            </w:r>
            <w:r>
              <w:rPr>
                <w:rFonts w:eastAsiaTheme="minorEastAsia"/>
                <w:sz w:val="24"/>
              </w:rPr>
              <w:fldChar w:fldCharType="separate"/>
            </w:r>
            <w:r w:rsidR="004D02B7">
              <w:rPr>
                <w:rFonts w:eastAsiaTheme="minorEastAsia"/>
                <w:sz w:val="24"/>
              </w:rPr>
              <w:t>③</w:t>
            </w:r>
            <w:r>
              <w:rPr>
                <w:rFonts w:eastAsiaTheme="minorEastAsia"/>
                <w:sz w:val="24"/>
              </w:rPr>
              <w:fldChar w:fldCharType="end"/>
            </w:r>
            <w:r w:rsidR="004D02B7">
              <w:rPr>
                <w:rFonts w:eastAsiaTheme="minorEastAsia"/>
                <w:sz w:val="24"/>
              </w:rPr>
              <w:t>加强施工期废水管理，作好施工期废水的收集、处理、引流措施，严禁项目废水乱排。</w:t>
            </w:r>
          </w:p>
          <w:p w:rsidR="00530DFE" w:rsidRDefault="004D02B7">
            <w:pPr>
              <w:autoSpaceDE w:val="0"/>
              <w:autoSpaceDN w:val="0"/>
              <w:spacing w:line="360" w:lineRule="auto"/>
              <w:ind w:firstLineChars="200" w:firstLine="480"/>
              <w:rPr>
                <w:rFonts w:eastAsiaTheme="minorEastAsia"/>
                <w:sz w:val="24"/>
              </w:rPr>
            </w:pPr>
            <w:r>
              <w:rPr>
                <w:rFonts w:eastAsiaTheme="minorEastAsia"/>
                <w:sz w:val="24"/>
              </w:rPr>
              <w:t>经采取以上措施后，本项目施工期产生废水对区域水环境影响较小。</w:t>
            </w:r>
          </w:p>
          <w:p w:rsidR="00530DFE" w:rsidRDefault="004D02B7">
            <w:pPr>
              <w:spacing w:line="360" w:lineRule="auto"/>
              <w:ind w:firstLineChars="200" w:firstLine="482"/>
              <w:rPr>
                <w:rFonts w:eastAsiaTheme="minorEastAsia"/>
                <w:b/>
                <w:sz w:val="24"/>
                <w:szCs w:val="24"/>
              </w:rPr>
            </w:pPr>
            <w:bookmarkStart w:id="33" w:name="OLE_LINK6"/>
            <w:r>
              <w:rPr>
                <w:rFonts w:eastAsiaTheme="minorEastAsia"/>
                <w:b/>
                <w:sz w:val="24"/>
                <w:szCs w:val="24"/>
              </w:rPr>
              <w:t>3</w:t>
            </w:r>
            <w:r>
              <w:rPr>
                <w:rFonts w:eastAsiaTheme="minorEastAsia"/>
                <w:b/>
                <w:sz w:val="24"/>
                <w:szCs w:val="24"/>
              </w:rPr>
              <w:t>、施工期声环境影响分析</w:t>
            </w:r>
          </w:p>
          <w:bookmarkEnd w:id="33"/>
          <w:p w:rsidR="00530DFE" w:rsidRDefault="004D02B7">
            <w:pPr>
              <w:widowControl/>
              <w:spacing w:line="360" w:lineRule="auto"/>
              <w:ind w:firstLineChars="200" w:firstLine="480"/>
              <w:textAlignment w:val="baseline"/>
              <w:rPr>
                <w:rFonts w:eastAsiaTheme="minorEastAsia"/>
                <w:b/>
                <w:sz w:val="24"/>
              </w:rPr>
            </w:pPr>
            <w:r>
              <w:rPr>
                <w:rFonts w:eastAsiaTheme="minorEastAsia"/>
                <w:sz w:val="24"/>
              </w:rPr>
              <w:t>项目对声环境的影响主要表现在施工期各种施工机械产生的噪声，虽然该影响随着施工的结束将自动消除，其影响时间短暂，但是由于施工期产生的噪声强度较大，故影响也比较大</w:t>
            </w:r>
            <w:r>
              <w:rPr>
                <w:rFonts w:eastAsiaTheme="minorEastAsia"/>
                <w:b/>
                <w:sz w:val="24"/>
              </w:rPr>
              <w:t>。</w:t>
            </w:r>
          </w:p>
          <w:p w:rsidR="00530DFE" w:rsidRDefault="004D02B7">
            <w:pPr>
              <w:autoSpaceDE w:val="0"/>
              <w:autoSpaceDN w:val="0"/>
              <w:spacing w:line="360" w:lineRule="auto"/>
              <w:ind w:firstLineChars="200" w:firstLine="480"/>
              <w:rPr>
                <w:rFonts w:eastAsiaTheme="minorEastAsia"/>
                <w:kern w:val="0"/>
                <w:sz w:val="24"/>
              </w:rPr>
            </w:pPr>
            <w:r>
              <w:rPr>
                <w:rFonts w:eastAsiaTheme="minorEastAsia"/>
                <w:kern w:val="0"/>
                <w:sz w:val="24"/>
              </w:rPr>
              <w:t>由工程分析可知，本项目建设阶段各机械设备的动力噪声源声压级一般在</w:t>
            </w:r>
            <w:r>
              <w:rPr>
                <w:rFonts w:eastAsiaTheme="minorEastAsia"/>
                <w:kern w:val="0"/>
                <w:sz w:val="24"/>
              </w:rPr>
              <w:lastRenderedPageBreak/>
              <w:t xml:space="preserve">85dBA </w:t>
            </w:r>
            <w:r>
              <w:rPr>
                <w:rFonts w:eastAsiaTheme="minorEastAsia"/>
                <w:kern w:val="0"/>
                <w:sz w:val="24"/>
              </w:rPr>
              <w:t>以上</w:t>
            </w:r>
            <w:r>
              <w:rPr>
                <w:rFonts w:eastAsiaTheme="minorEastAsia"/>
                <w:kern w:val="0"/>
                <w:sz w:val="24"/>
              </w:rPr>
              <w:t>(</w:t>
            </w:r>
            <w:r>
              <w:rPr>
                <w:rFonts w:eastAsiaTheme="minorEastAsia"/>
                <w:kern w:val="0"/>
                <w:sz w:val="24"/>
              </w:rPr>
              <w:t>负载，距源</w:t>
            </w:r>
            <w:r>
              <w:rPr>
                <w:rFonts w:eastAsiaTheme="minorEastAsia"/>
                <w:kern w:val="0"/>
                <w:sz w:val="24"/>
              </w:rPr>
              <w:t xml:space="preserve">10 </w:t>
            </w:r>
            <w:r>
              <w:rPr>
                <w:rFonts w:eastAsiaTheme="minorEastAsia"/>
                <w:kern w:val="0"/>
                <w:sz w:val="24"/>
              </w:rPr>
              <w:t>米处</w:t>
            </w:r>
            <w:r>
              <w:rPr>
                <w:rFonts w:eastAsiaTheme="minorEastAsia"/>
                <w:kern w:val="0"/>
                <w:sz w:val="24"/>
              </w:rPr>
              <w:t>)</w:t>
            </w:r>
            <w:r>
              <w:rPr>
                <w:rFonts w:eastAsiaTheme="minorEastAsia"/>
                <w:kern w:val="0"/>
                <w:sz w:val="24"/>
              </w:rPr>
              <w:t>。根据建筑项目的建设特点，建筑所使用得机械设备基本无隔声、隔振措施，即声源声级较高，声传播条件较好，对项目周边地区影响较大，经预测计算得出建筑机械动力噪声对不同距离的影响见表</w:t>
            </w:r>
            <w:r>
              <w:rPr>
                <w:rFonts w:eastAsiaTheme="minorEastAsia"/>
                <w:kern w:val="0"/>
                <w:sz w:val="24"/>
              </w:rPr>
              <w:t>7-4</w:t>
            </w:r>
            <w:r>
              <w:rPr>
                <w:rFonts w:eastAsiaTheme="minorEastAsia"/>
                <w:kern w:val="0"/>
                <w:sz w:val="24"/>
              </w:rPr>
              <w:t>。</w:t>
            </w:r>
          </w:p>
          <w:p w:rsidR="00530DFE" w:rsidRDefault="004D02B7">
            <w:pPr>
              <w:pStyle w:val="af"/>
              <w:spacing w:line="240" w:lineRule="auto"/>
              <w:ind w:firstLine="0"/>
              <w:jc w:val="center"/>
              <w:rPr>
                <w:rFonts w:eastAsiaTheme="minorEastAsia"/>
                <w:b/>
                <w:sz w:val="21"/>
                <w:szCs w:val="21"/>
                <w:u w:val="none"/>
              </w:rPr>
            </w:pPr>
            <w:r>
              <w:rPr>
                <w:rFonts w:eastAsiaTheme="minorEastAsia"/>
                <w:b/>
                <w:sz w:val="21"/>
                <w:szCs w:val="21"/>
                <w:u w:val="none"/>
              </w:rPr>
              <w:t>表</w:t>
            </w:r>
            <w:r>
              <w:rPr>
                <w:rFonts w:eastAsiaTheme="minorEastAsia"/>
                <w:b/>
                <w:sz w:val="21"/>
                <w:szCs w:val="21"/>
                <w:u w:val="none"/>
              </w:rPr>
              <w:t xml:space="preserve">7-4  </w:t>
            </w:r>
            <w:r>
              <w:rPr>
                <w:rFonts w:eastAsiaTheme="minorEastAsia"/>
                <w:b/>
                <w:sz w:val="21"/>
                <w:szCs w:val="21"/>
                <w:u w:val="none"/>
              </w:rPr>
              <w:t>建筑机械动力噪声在不同距离处的声级</w:t>
            </w:r>
            <w:r>
              <w:rPr>
                <w:rFonts w:eastAsiaTheme="minorEastAsia"/>
                <w:b/>
                <w:sz w:val="21"/>
                <w:szCs w:val="21"/>
                <w:u w:val="none"/>
              </w:rPr>
              <w:t xml:space="preserve"> dB(A)</w:t>
            </w:r>
          </w:p>
          <w:tbl>
            <w:tblPr>
              <w:tblW w:w="8297" w:type="dxa"/>
              <w:jc w:val="center"/>
              <w:tblInd w:w="5" w:type="dxa"/>
              <w:tblBorders>
                <w:top w:val="single" w:sz="12" w:space="0" w:color="auto"/>
                <w:bottom w:val="single" w:sz="12" w:space="0" w:color="auto"/>
                <w:insideH w:val="single" w:sz="12" w:space="0" w:color="auto"/>
                <w:insideV w:val="single" w:sz="4" w:space="0" w:color="auto"/>
              </w:tblBorders>
              <w:tblLayout w:type="fixed"/>
              <w:tblLook w:val="04A0"/>
            </w:tblPr>
            <w:tblGrid>
              <w:gridCol w:w="2794"/>
              <w:gridCol w:w="1263"/>
              <w:gridCol w:w="1263"/>
              <w:gridCol w:w="1489"/>
              <w:gridCol w:w="1488"/>
            </w:tblGrid>
            <w:tr w:rsidR="00530DFE">
              <w:trPr>
                <w:trHeight w:val="340"/>
                <w:jc w:val="center"/>
              </w:trPr>
              <w:tc>
                <w:tcPr>
                  <w:tcW w:w="2794" w:type="dxa"/>
                  <w:tcBorders>
                    <w:tl2br w:val="nil"/>
                    <w:tr2bl w:val="nil"/>
                  </w:tcBorders>
                  <w:vAlign w:val="center"/>
                </w:tcPr>
                <w:p w:rsidR="00530DFE" w:rsidRDefault="004D02B7">
                  <w:pPr>
                    <w:jc w:val="center"/>
                    <w:rPr>
                      <w:rFonts w:eastAsiaTheme="minorEastAsia"/>
                      <w:b/>
                      <w:bCs/>
                    </w:rPr>
                  </w:pPr>
                  <w:r>
                    <w:rPr>
                      <w:rFonts w:eastAsiaTheme="minorEastAsia"/>
                      <w:b/>
                      <w:bCs/>
                      <w:kern w:val="0"/>
                    </w:rPr>
                    <w:t>声源名称</w:t>
                  </w:r>
                </w:p>
              </w:tc>
              <w:tc>
                <w:tcPr>
                  <w:tcW w:w="1263" w:type="dxa"/>
                  <w:tcBorders>
                    <w:tl2br w:val="nil"/>
                    <w:tr2bl w:val="nil"/>
                  </w:tcBorders>
                  <w:vAlign w:val="center"/>
                </w:tcPr>
                <w:p w:rsidR="00530DFE" w:rsidRDefault="004D02B7">
                  <w:pPr>
                    <w:jc w:val="center"/>
                    <w:rPr>
                      <w:rFonts w:eastAsiaTheme="minorEastAsia"/>
                      <w:b/>
                      <w:bCs/>
                    </w:rPr>
                  </w:pPr>
                  <w:r>
                    <w:rPr>
                      <w:rFonts w:eastAsiaTheme="minorEastAsia"/>
                      <w:b/>
                      <w:bCs/>
                      <w:kern w:val="0"/>
                    </w:rPr>
                    <w:t>10m</w:t>
                  </w:r>
                </w:p>
              </w:tc>
              <w:tc>
                <w:tcPr>
                  <w:tcW w:w="1263" w:type="dxa"/>
                  <w:tcBorders>
                    <w:tl2br w:val="nil"/>
                    <w:tr2bl w:val="nil"/>
                  </w:tcBorders>
                  <w:vAlign w:val="center"/>
                </w:tcPr>
                <w:p w:rsidR="00530DFE" w:rsidRDefault="004D02B7">
                  <w:pPr>
                    <w:jc w:val="center"/>
                    <w:rPr>
                      <w:rFonts w:eastAsiaTheme="minorEastAsia"/>
                      <w:b/>
                      <w:bCs/>
                    </w:rPr>
                  </w:pPr>
                  <w:r>
                    <w:rPr>
                      <w:rFonts w:eastAsiaTheme="minorEastAsia"/>
                      <w:b/>
                      <w:bCs/>
                      <w:kern w:val="0"/>
                    </w:rPr>
                    <w:t xml:space="preserve">50m </w:t>
                  </w:r>
                </w:p>
              </w:tc>
              <w:tc>
                <w:tcPr>
                  <w:tcW w:w="1489" w:type="dxa"/>
                  <w:tcBorders>
                    <w:tl2br w:val="nil"/>
                    <w:tr2bl w:val="nil"/>
                  </w:tcBorders>
                  <w:vAlign w:val="center"/>
                </w:tcPr>
                <w:p w:rsidR="00530DFE" w:rsidRDefault="004D02B7">
                  <w:pPr>
                    <w:jc w:val="center"/>
                    <w:rPr>
                      <w:rFonts w:eastAsiaTheme="minorEastAsia"/>
                      <w:b/>
                      <w:bCs/>
                    </w:rPr>
                  </w:pPr>
                  <w:r>
                    <w:rPr>
                      <w:rFonts w:eastAsiaTheme="minorEastAsia"/>
                      <w:b/>
                      <w:bCs/>
                      <w:kern w:val="0"/>
                    </w:rPr>
                    <w:t>100m</w:t>
                  </w:r>
                </w:p>
              </w:tc>
              <w:tc>
                <w:tcPr>
                  <w:tcW w:w="1488" w:type="dxa"/>
                  <w:tcBorders>
                    <w:tl2br w:val="nil"/>
                    <w:tr2bl w:val="nil"/>
                  </w:tcBorders>
                  <w:vAlign w:val="center"/>
                </w:tcPr>
                <w:p w:rsidR="00530DFE" w:rsidRDefault="004D02B7">
                  <w:pPr>
                    <w:jc w:val="center"/>
                    <w:rPr>
                      <w:rFonts w:eastAsiaTheme="minorEastAsia"/>
                      <w:b/>
                      <w:bCs/>
                    </w:rPr>
                  </w:pPr>
                  <w:r>
                    <w:rPr>
                      <w:rFonts w:eastAsiaTheme="minorEastAsia"/>
                      <w:b/>
                      <w:bCs/>
                      <w:kern w:val="0"/>
                    </w:rPr>
                    <w:t>150m</w:t>
                  </w:r>
                </w:p>
              </w:tc>
            </w:tr>
            <w:tr w:rsidR="00530DFE">
              <w:trPr>
                <w:trHeight w:val="340"/>
                <w:jc w:val="center"/>
              </w:trPr>
              <w:tc>
                <w:tcPr>
                  <w:tcW w:w="2794" w:type="dxa"/>
                  <w:tcBorders>
                    <w:tl2br w:val="nil"/>
                    <w:tr2bl w:val="nil"/>
                  </w:tcBorders>
                  <w:vAlign w:val="center"/>
                </w:tcPr>
                <w:p w:rsidR="00530DFE" w:rsidRDefault="004D02B7">
                  <w:pPr>
                    <w:jc w:val="center"/>
                    <w:rPr>
                      <w:rFonts w:eastAsiaTheme="minorEastAsia"/>
                    </w:rPr>
                  </w:pPr>
                  <w:r>
                    <w:rPr>
                      <w:rFonts w:eastAsiaTheme="minorEastAsia"/>
                      <w:kern w:val="0"/>
                    </w:rPr>
                    <w:t>建筑机械噪声</w:t>
                  </w:r>
                </w:p>
              </w:tc>
              <w:tc>
                <w:tcPr>
                  <w:tcW w:w="1263" w:type="dxa"/>
                  <w:tcBorders>
                    <w:tl2br w:val="nil"/>
                    <w:tr2bl w:val="nil"/>
                  </w:tcBorders>
                  <w:vAlign w:val="center"/>
                </w:tcPr>
                <w:p w:rsidR="00530DFE" w:rsidRDefault="004D02B7">
                  <w:pPr>
                    <w:jc w:val="center"/>
                    <w:rPr>
                      <w:rFonts w:eastAsiaTheme="minorEastAsia"/>
                    </w:rPr>
                  </w:pPr>
                  <w:r>
                    <w:rPr>
                      <w:rFonts w:eastAsiaTheme="minorEastAsia"/>
                      <w:kern w:val="0"/>
                    </w:rPr>
                    <w:t>85.0</w:t>
                  </w:r>
                </w:p>
              </w:tc>
              <w:tc>
                <w:tcPr>
                  <w:tcW w:w="1263" w:type="dxa"/>
                  <w:tcBorders>
                    <w:tl2br w:val="nil"/>
                    <w:tr2bl w:val="nil"/>
                  </w:tcBorders>
                  <w:vAlign w:val="center"/>
                </w:tcPr>
                <w:p w:rsidR="00530DFE" w:rsidRDefault="004D02B7">
                  <w:pPr>
                    <w:jc w:val="center"/>
                    <w:rPr>
                      <w:rFonts w:eastAsiaTheme="minorEastAsia"/>
                    </w:rPr>
                  </w:pPr>
                  <w:r>
                    <w:rPr>
                      <w:rFonts w:eastAsiaTheme="minorEastAsia"/>
                      <w:kern w:val="0"/>
                    </w:rPr>
                    <w:t>71.0</w:t>
                  </w:r>
                </w:p>
              </w:tc>
              <w:tc>
                <w:tcPr>
                  <w:tcW w:w="1489" w:type="dxa"/>
                  <w:tcBorders>
                    <w:tl2br w:val="nil"/>
                    <w:tr2bl w:val="nil"/>
                  </w:tcBorders>
                  <w:vAlign w:val="center"/>
                </w:tcPr>
                <w:p w:rsidR="00530DFE" w:rsidRDefault="004D02B7">
                  <w:pPr>
                    <w:jc w:val="center"/>
                    <w:rPr>
                      <w:rFonts w:eastAsiaTheme="minorEastAsia"/>
                    </w:rPr>
                  </w:pPr>
                  <w:r>
                    <w:rPr>
                      <w:rFonts w:eastAsiaTheme="minorEastAsia"/>
                      <w:kern w:val="0"/>
                    </w:rPr>
                    <w:t>65.0</w:t>
                  </w:r>
                </w:p>
              </w:tc>
              <w:tc>
                <w:tcPr>
                  <w:tcW w:w="1488" w:type="dxa"/>
                  <w:tcBorders>
                    <w:tl2br w:val="nil"/>
                    <w:tr2bl w:val="nil"/>
                  </w:tcBorders>
                  <w:vAlign w:val="center"/>
                </w:tcPr>
                <w:p w:rsidR="00530DFE" w:rsidRDefault="004D02B7">
                  <w:pPr>
                    <w:jc w:val="center"/>
                    <w:rPr>
                      <w:rFonts w:eastAsiaTheme="minorEastAsia"/>
                    </w:rPr>
                  </w:pPr>
                  <w:r>
                    <w:rPr>
                      <w:rFonts w:eastAsiaTheme="minorEastAsia"/>
                      <w:kern w:val="0"/>
                    </w:rPr>
                    <w:t>61.5</w:t>
                  </w:r>
                </w:p>
              </w:tc>
            </w:tr>
          </w:tbl>
          <w:p w:rsidR="00530DFE" w:rsidRDefault="004D02B7">
            <w:pPr>
              <w:autoSpaceDE w:val="0"/>
              <w:autoSpaceDN w:val="0"/>
              <w:spacing w:line="360" w:lineRule="auto"/>
              <w:ind w:firstLineChars="200" w:firstLine="480"/>
              <w:rPr>
                <w:rFonts w:eastAsiaTheme="minorEastAsia"/>
                <w:kern w:val="0"/>
                <w:sz w:val="24"/>
              </w:rPr>
            </w:pPr>
            <w:r>
              <w:rPr>
                <w:rFonts w:eastAsiaTheme="minorEastAsia"/>
                <w:kern w:val="0"/>
                <w:sz w:val="24"/>
              </w:rPr>
              <w:t>由此可知，施工期的建筑机械动力噪声对该地块周边环境影响较大，夜间更为明显，对东西两侧较近居民影响较大，项目施工期西场界贡献值达到</w:t>
            </w:r>
            <w:r>
              <w:rPr>
                <w:rFonts w:eastAsiaTheme="minorEastAsia"/>
                <w:kern w:val="0"/>
                <w:sz w:val="24"/>
              </w:rPr>
              <w:t>71dB(A)</w:t>
            </w:r>
            <w:r>
              <w:rPr>
                <w:rFonts w:eastAsiaTheme="minorEastAsia"/>
                <w:kern w:val="0"/>
                <w:sz w:val="24"/>
              </w:rPr>
              <w:t>，已超过</w:t>
            </w:r>
            <w:r>
              <w:rPr>
                <w:rFonts w:eastAsiaTheme="minorEastAsia"/>
                <w:sz w:val="24"/>
              </w:rPr>
              <w:t>《建筑施工场界环境噪声排放标准》（</w:t>
            </w:r>
            <w:r>
              <w:rPr>
                <w:rFonts w:eastAsiaTheme="minorEastAsia"/>
                <w:sz w:val="24"/>
              </w:rPr>
              <w:t>GB12523-2011</w:t>
            </w:r>
            <w:r>
              <w:rPr>
                <w:rFonts w:eastAsiaTheme="minorEastAsia"/>
                <w:sz w:val="24"/>
              </w:rPr>
              <w:t>）中排放限值（昼间</w:t>
            </w:r>
            <w:r>
              <w:rPr>
                <w:rFonts w:eastAsiaTheme="minorEastAsia"/>
                <w:sz w:val="24"/>
              </w:rPr>
              <w:t>70</w:t>
            </w:r>
            <w:r>
              <w:rPr>
                <w:rFonts w:eastAsiaTheme="minorEastAsia"/>
                <w:kern w:val="0"/>
                <w:sz w:val="24"/>
              </w:rPr>
              <w:t>dB(A)</w:t>
            </w:r>
            <w:r>
              <w:rPr>
                <w:rFonts w:eastAsiaTheme="minorEastAsia"/>
                <w:sz w:val="24"/>
              </w:rPr>
              <w:t>），因此，</w:t>
            </w:r>
            <w:r>
              <w:rPr>
                <w:rFonts w:eastAsiaTheme="minorEastAsia"/>
                <w:kern w:val="0"/>
                <w:sz w:val="24"/>
              </w:rPr>
              <w:t>必须加强噪声污染防治措施。</w:t>
            </w:r>
          </w:p>
          <w:p w:rsidR="00530DFE" w:rsidRDefault="004D02B7">
            <w:pPr>
              <w:spacing w:line="360" w:lineRule="auto"/>
              <w:ind w:firstLineChars="200" w:firstLine="480"/>
              <w:rPr>
                <w:rFonts w:eastAsiaTheme="minorEastAsia"/>
                <w:sz w:val="24"/>
              </w:rPr>
            </w:pPr>
            <w:r>
              <w:rPr>
                <w:rFonts w:eastAsiaTheme="minorEastAsia"/>
                <w:sz w:val="24"/>
              </w:rPr>
              <w:t>主要治理措施：</w:t>
            </w:r>
          </w:p>
          <w:p w:rsidR="00530DFE" w:rsidRDefault="004D02B7">
            <w:pPr>
              <w:pStyle w:val="20"/>
              <w:spacing w:line="360" w:lineRule="auto"/>
              <w:ind w:firstLineChars="200" w:firstLine="560"/>
              <w:rPr>
                <w:rFonts w:eastAsiaTheme="minorEastAsia"/>
                <w:sz w:val="24"/>
              </w:rPr>
            </w:pPr>
            <w:r>
              <w:rPr>
                <w:rFonts w:eastAsiaTheme="minorEastAsia"/>
                <w:sz w:val="24"/>
              </w:rPr>
              <w:t>（</w:t>
            </w:r>
            <w:r>
              <w:rPr>
                <w:rFonts w:eastAsiaTheme="minorEastAsia"/>
                <w:sz w:val="24"/>
              </w:rPr>
              <w:t>1</w:t>
            </w:r>
            <w:r>
              <w:rPr>
                <w:rFonts w:eastAsiaTheme="minorEastAsia"/>
                <w:sz w:val="24"/>
              </w:rPr>
              <w:t>）施工工艺和设备尽量采用低污染的先进工艺和低噪声的先进设备。</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）由于施工场</w:t>
            </w:r>
            <w:r>
              <w:rPr>
                <w:rFonts w:eastAsiaTheme="minorEastAsia"/>
                <w:sz w:val="24"/>
              </w:rPr>
              <w:t>东侧</w:t>
            </w:r>
            <w:r>
              <w:rPr>
                <w:rFonts w:eastAsiaTheme="minorEastAsia"/>
                <w:sz w:val="24"/>
              </w:rPr>
              <w:t>敏感点较密集且距离较近，禁止夜间（</w:t>
            </w:r>
            <w:r>
              <w:rPr>
                <w:rFonts w:eastAsiaTheme="minorEastAsia"/>
                <w:sz w:val="24"/>
              </w:rPr>
              <w:t>22</w:t>
            </w:r>
            <w:r>
              <w:rPr>
                <w:rFonts w:eastAsiaTheme="minorEastAsia"/>
                <w:sz w:val="24"/>
              </w:rPr>
              <w:t>：</w:t>
            </w:r>
            <w:r>
              <w:rPr>
                <w:rFonts w:eastAsiaTheme="minorEastAsia"/>
                <w:sz w:val="24"/>
              </w:rPr>
              <w:t>00</w:t>
            </w:r>
            <w:r>
              <w:rPr>
                <w:rFonts w:eastAsiaTheme="minorEastAsia"/>
                <w:sz w:val="24"/>
              </w:rPr>
              <w:t>～次日</w:t>
            </w:r>
            <w:r>
              <w:rPr>
                <w:rFonts w:eastAsiaTheme="minorEastAsia"/>
                <w:sz w:val="24"/>
              </w:rPr>
              <w:t>6</w:t>
            </w:r>
            <w:r>
              <w:rPr>
                <w:rFonts w:eastAsiaTheme="minorEastAsia"/>
                <w:sz w:val="24"/>
              </w:rPr>
              <w:t>：</w:t>
            </w:r>
            <w:r>
              <w:rPr>
                <w:rFonts w:eastAsiaTheme="minorEastAsia"/>
                <w:sz w:val="24"/>
              </w:rPr>
              <w:t>00</w:t>
            </w:r>
            <w:r>
              <w:rPr>
                <w:rFonts w:eastAsiaTheme="minorEastAsia"/>
                <w:sz w:val="24"/>
              </w:rPr>
              <w:t>）和午间（</w:t>
            </w:r>
            <w:r>
              <w:rPr>
                <w:rFonts w:eastAsiaTheme="minorEastAsia"/>
                <w:sz w:val="24"/>
              </w:rPr>
              <w:t>12</w:t>
            </w:r>
            <w:r>
              <w:rPr>
                <w:rFonts w:eastAsiaTheme="minorEastAsia"/>
                <w:sz w:val="24"/>
              </w:rPr>
              <w:t>：</w:t>
            </w:r>
            <w:r>
              <w:rPr>
                <w:rFonts w:eastAsiaTheme="minorEastAsia"/>
                <w:sz w:val="24"/>
              </w:rPr>
              <w:t>00</w:t>
            </w:r>
            <w:r>
              <w:rPr>
                <w:rFonts w:eastAsiaTheme="minorEastAsia"/>
                <w:sz w:val="24"/>
              </w:rPr>
              <w:t>～</w:t>
            </w:r>
            <w:r>
              <w:rPr>
                <w:rFonts w:eastAsiaTheme="minorEastAsia"/>
                <w:sz w:val="24"/>
              </w:rPr>
              <w:t>14</w:t>
            </w:r>
            <w:r>
              <w:rPr>
                <w:rFonts w:eastAsiaTheme="minorEastAsia"/>
                <w:sz w:val="24"/>
              </w:rPr>
              <w:t>：</w:t>
            </w:r>
            <w:r>
              <w:rPr>
                <w:rFonts w:eastAsiaTheme="minorEastAsia"/>
                <w:sz w:val="24"/>
              </w:rPr>
              <w:t>30</w:t>
            </w:r>
            <w:r>
              <w:rPr>
                <w:rFonts w:eastAsiaTheme="minorEastAsia"/>
                <w:sz w:val="24"/>
              </w:rPr>
              <w:t>）施工。由于工艺需要、需要夜间施工、应向有关部门申请夜间施工许可证，避免在同一时间集中使用大量的动力机械设备。施工单位严格执行《建筑施工场界环境噪声排放标准》（</w:t>
            </w:r>
            <w:r>
              <w:rPr>
                <w:rFonts w:eastAsiaTheme="minorEastAsia"/>
                <w:sz w:val="24"/>
              </w:rPr>
              <w:t>GB12523-2011</w:t>
            </w:r>
            <w:r>
              <w:rPr>
                <w:rFonts w:eastAsiaTheme="minorEastAsia"/>
                <w:sz w:val="24"/>
              </w:rPr>
              <w:t>）的要求，在施工过程中，尽量减少运行动力机械设备的数量，尽可能使动力机械设备均匀地使用。</w:t>
            </w:r>
          </w:p>
          <w:p w:rsidR="00530DFE" w:rsidRDefault="004D02B7">
            <w:pPr>
              <w:spacing w:line="360" w:lineRule="auto"/>
              <w:ind w:firstLineChars="200" w:firstLine="480"/>
              <w:rPr>
                <w:rFonts w:eastAsiaTheme="minorEastAsia"/>
                <w:sz w:val="24"/>
              </w:rPr>
            </w:pPr>
            <w:bookmarkStart w:id="34" w:name="_Toc180719759"/>
            <w:bookmarkStart w:id="35" w:name="_Toc190762422"/>
            <w:bookmarkStart w:id="36" w:name="_Toc191090716"/>
            <w:bookmarkStart w:id="37" w:name="_Toc191183504"/>
            <w:bookmarkStart w:id="38" w:name="_Toc185654437"/>
            <w:r>
              <w:rPr>
                <w:rFonts w:eastAsiaTheme="minorEastAsia"/>
                <w:sz w:val="24"/>
              </w:rPr>
              <w:t>（</w:t>
            </w:r>
            <w:r>
              <w:rPr>
                <w:rFonts w:eastAsiaTheme="minorEastAsia"/>
                <w:sz w:val="24"/>
              </w:rPr>
              <w:t>3</w:t>
            </w:r>
            <w:r>
              <w:rPr>
                <w:rFonts w:eastAsiaTheme="minorEastAsia"/>
                <w:sz w:val="24"/>
              </w:rPr>
              <w:t>）施工车辆经过敏感目标时应减速慢行，严禁鸣笛</w:t>
            </w:r>
            <w:bookmarkEnd w:id="34"/>
            <w:r>
              <w:rPr>
                <w:rFonts w:eastAsiaTheme="minorEastAsia"/>
                <w:sz w:val="24"/>
              </w:rPr>
              <w:t>。</w:t>
            </w:r>
            <w:bookmarkEnd w:id="35"/>
            <w:bookmarkEnd w:id="36"/>
            <w:bookmarkEnd w:id="37"/>
            <w:bookmarkEnd w:id="38"/>
            <w:r>
              <w:rPr>
                <w:rFonts w:eastAsiaTheme="minorEastAsia"/>
                <w:sz w:val="24"/>
              </w:rPr>
              <w:t>并应严格执行《建筑工程施工现场管理规定》，进行文明施工，建立健全现场噪声管理责任制，加强对施工人员</w:t>
            </w:r>
            <w:r>
              <w:rPr>
                <w:rFonts w:eastAsiaTheme="minorEastAsia"/>
                <w:sz w:val="24"/>
              </w:rPr>
              <w:t>的素质培养，尽量减少人为的大声喧哗，增强全体施工人员防噪声扰民的意识。</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4</w:t>
            </w:r>
            <w:r>
              <w:rPr>
                <w:rFonts w:eastAsiaTheme="minorEastAsia"/>
                <w:sz w:val="24"/>
              </w:rPr>
              <w:t>）相对固定的施工机械，应力求选择有声屏障的地方安置，或采用隔声措施，围挡措施，设备尽量设置在项目中部，避开东西两侧邻近居民点等敏感目标。</w:t>
            </w:r>
          </w:p>
          <w:p w:rsidR="00530DFE" w:rsidRDefault="004D02B7">
            <w:pPr>
              <w:spacing w:line="360" w:lineRule="auto"/>
              <w:ind w:firstLineChars="200" w:firstLine="480"/>
              <w:rPr>
                <w:rStyle w:val="d1"/>
                <w:rFonts w:ascii="Times New Roman" w:eastAsiaTheme="minorEastAsia" w:hAnsi="Times New Roman"/>
                <w:color w:val="auto"/>
                <w:sz w:val="24"/>
              </w:rPr>
            </w:pPr>
            <w:r>
              <w:rPr>
                <w:rFonts w:eastAsiaTheme="minorEastAsia"/>
                <w:sz w:val="24"/>
              </w:rPr>
              <w:t>（</w:t>
            </w:r>
            <w:r>
              <w:rPr>
                <w:rFonts w:eastAsiaTheme="minorEastAsia"/>
                <w:sz w:val="24"/>
              </w:rPr>
              <w:t>5</w:t>
            </w:r>
            <w:r>
              <w:rPr>
                <w:rFonts w:eastAsiaTheme="minorEastAsia"/>
                <w:sz w:val="24"/>
              </w:rPr>
              <w:t>）</w:t>
            </w:r>
            <w:r>
              <w:rPr>
                <w:rStyle w:val="d1"/>
                <w:rFonts w:ascii="Times New Roman" w:eastAsiaTheme="minorEastAsia" w:hAnsi="Times New Roman"/>
                <w:color w:val="auto"/>
                <w:sz w:val="24"/>
              </w:rPr>
              <w:t>注意机械保养，使机械保持最低声级水平；安排工人轮流进行机械操作，减少接触高噪声的时间；对在声源附近工作时间较长的工人，发放防声耳塞、头盔等，对工人进行自身保护。</w:t>
            </w:r>
          </w:p>
          <w:p w:rsidR="00530DFE" w:rsidRDefault="004D02B7">
            <w:pPr>
              <w:spacing w:line="360" w:lineRule="auto"/>
              <w:ind w:firstLineChars="200" w:firstLine="480"/>
              <w:rPr>
                <w:rStyle w:val="d1"/>
                <w:rFonts w:ascii="Times New Roman" w:eastAsiaTheme="minorEastAsia" w:hAnsi="Times New Roman"/>
                <w:color w:val="auto"/>
                <w:sz w:val="24"/>
              </w:rPr>
            </w:pPr>
            <w:r>
              <w:rPr>
                <w:rStyle w:val="d1"/>
                <w:rFonts w:ascii="Times New Roman" w:eastAsiaTheme="minorEastAsia" w:hAnsi="Times New Roman"/>
                <w:color w:val="auto"/>
                <w:sz w:val="24"/>
              </w:rPr>
              <w:t>（</w:t>
            </w:r>
            <w:r>
              <w:rPr>
                <w:rStyle w:val="d1"/>
                <w:rFonts w:ascii="Times New Roman" w:eastAsiaTheme="minorEastAsia" w:hAnsi="Times New Roman"/>
                <w:color w:val="auto"/>
                <w:sz w:val="24"/>
              </w:rPr>
              <w:t>6</w:t>
            </w:r>
            <w:r>
              <w:rPr>
                <w:rStyle w:val="d1"/>
                <w:rFonts w:ascii="Times New Roman" w:eastAsiaTheme="minorEastAsia" w:hAnsi="Times New Roman"/>
                <w:color w:val="auto"/>
                <w:sz w:val="24"/>
              </w:rPr>
              <w:t>）施工单位应该加强与附近居民住户的沟通，施工时，应在建筑施工工</w:t>
            </w:r>
            <w:r>
              <w:rPr>
                <w:rStyle w:val="d1"/>
                <w:rFonts w:ascii="Times New Roman" w:eastAsiaTheme="minorEastAsia" w:hAnsi="Times New Roman"/>
                <w:color w:val="auto"/>
                <w:sz w:val="24"/>
              </w:rPr>
              <w:lastRenderedPageBreak/>
              <w:t>地显著处悬挂建筑施工工地环保牌，注明工地环保负责人及工地现场电话</w:t>
            </w:r>
            <w:r>
              <w:rPr>
                <w:rStyle w:val="d1"/>
                <w:rFonts w:ascii="Times New Roman" w:eastAsiaTheme="minorEastAsia" w:hAnsi="Times New Roman"/>
                <w:color w:val="auto"/>
                <w:sz w:val="24"/>
              </w:rPr>
              <w:t>号码，以便公众监督及沟通。</w:t>
            </w:r>
          </w:p>
          <w:p w:rsidR="00530DFE" w:rsidRDefault="004D02B7">
            <w:pPr>
              <w:spacing w:line="360" w:lineRule="auto"/>
              <w:ind w:firstLineChars="200" w:firstLine="480"/>
              <w:textAlignment w:val="baseline"/>
              <w:rPr>
                <w:rFonts w:eastAsiaTheme="minorEastAsia"/>
                <w:sz w:val="24"/>
              </w:rPr>
            </w:pPr>
            <w:r>
              <w:rPr>
                <w:rFonts w:eastAsiaTheme="minorEastAsia"/>
                <w:sz w:val="24"/>
              </w:rPr>
              <w:t>本项目周围有居民住宅，东、西两侧有居民距本项目较近，施工期应严格按照上述措施防止噪声扰民并</w:t>
            </w:r>
            <w:r>
              <w:rPr>
                <w:rStyle w:val="postbody1"/>
                <w:rFonts w:eastAsiaTheme="minorEastAsia"/>
                <w:sz w:val="24"/>
              </w:rPr>
              <w:t>尽量缩短工期</w:t>
            </w:r>
            <w:r>
              <w:rPr>
                <w:rFonts w:eastAsiaTheme="minorEastAsia"/>
                <w:sz w:val="24"/>
              </w:rPr>
              <w:t>，项目施工过程中厂界环境噪声可满足《建筑施工场界环境噪声排放标准》（</w:t>
            </w:r>
            <w:r>
              <w:rPr>
                <w:rFonts w:eastAsiaTheme="minorEastAsia"/>
                <w:sz w:val="24"/>
              </w:rPr>
              <w:t>GB12523-2011</w:t>
            </w:r>
            <w:r>
              <w:rPr>
                <w:rFonts w:eastAsiaTheme="minorEastAsia"/>
                <w:sz w:val="24"/>
              </w:rPr>
              <w:t>）中排放限值（昼间</w:t>
            </w:r>
            <w:r>
              <w:rPr>
                <w:rFonts w:eastAsiaTheme="minorEastAsia"/>
                <w:sz w:val="24"/>
              </w:rPr>
              <w:t>70</w:t>
            </w:r>
            <w:r>
              <w:rPr>
                <w:rFonts w:eastAsiaTheme="minorEastAsia"/>
                <w:kern w:val="0"/>
                <w:sz w:val="24"/>
              </w:rPr>
              <w:t>dB(A)</w:t>
            </w:r>
            <w:r>
              <w:rPr>
                <w:rFonts w:eastAsiaTheme="minorEastAsia"/>
                <w:kern w:val="0"/>
                <w:sz w:val="24"/>
              </w:rPr>
              <w:t>，</w:t>
            </w:r>
            <w:r>
              <w:rPr>
                <w:rFonts w:eastAsiaTheme="minorEastAsia"/>
                <w:sz w:val="24"/>
              </w:rPr>
              <w:t>夜间</w:t>
            </w:r>
            <w:r>
              <w:rPr>
                <w:rFonts w:eastAsiaTheme="minorEastAsia"/>
                <w:sz w:val="24"/>
              </w:rPr>
              <w:t>55</w:t>
            </w:r>
            <w:r>
              <w:rPr>
                <w:rFonts w:eastAsiaTheme="minorEastAsia"/>
                <w:kern w:val="0"/>
                <w:sz w:val="24"/>
              </w:rPr>
              <w:t>dB(A)</w:t>
            </w:r>
            <w:r>
              <w:rPr>
                <w:rFonts w:eastAsiaTheme="minorEastAsia"/>
                <w:sz w:val="24"/>
              </w:rPr>
              <w:t>），可有效减少噪声对周围居民的影响。</w:t>
            </w:r>
          </w:p>
          <w:p w:rsidR="00530DFE" w:rsidRDefault="004D02B7">
            <w:pPr>
              <w:spacing w:line="360" w:lineRule="auto"/>
              <w:ind w:firstLineChars="200" w:firstLine="482"/>
              <w:rPr>
                <w:rFonts w:eastAsiaTheme="minorEastAsia"/>
                <w:b/>
                <w:sz w:val="24"/>
                <w:szCs w:val="24"/>
              </w:rPr>
            </w:pPr>
            <w:r>
              <w:rPr>
                <w:rFonts w:eastAsiaTheme="minorEastAsia"/>
                <w:b/>
                <w:sz w:val="24"/>
                <w:szCs w:val="24"/>
              </w:rPr>
              <w:t>4</w:t>
            </w:r>
            <w:r>
              <w:rPr>
                <w:rFonts w:eastAsiaTheme="minorEastAsia"/>
                <w:b/>
                <w:sz w:val="24"/>
                <w:szCs w:val="24"/>
              </w:rPr>
              <w:t>、施工期固废影响分析</w:t>
            </w:r>
          </w:p>
          <w:p w:rsidR="00530DFE" w:rsidRDefault="004D02B7">
            <w:pPr>
              <w:pStyle w:val="afff2"/>
              <w:spacing w:line="360" w:lineRule="auto"/>
              <w:ind w:firstLine="480"/>
              <w:jc w:val="both"/>
              <w:rPr>
                <w:rFonts w:eastAsiaTheme="minorEastAsia"/>
              </w:rPr>
            </w:pPr>
            <w:r>
              <w:rPr>
                <w:rFonts w:eastAsiaTheme="minorEastAsia"/>
              </w:rPr>
              <w:t>施工期产生的固体废弃物主要有施工过程中产生的建筑垃圾以及施工人员产生的生活垃圾。相对而言，施工期的固体废弃物具有产生量大、时间集中的特点，对环境的污染是暂时性的，可采取一些临时</w:t>
            </w:r>
            <w:r>
              <w:rPr>
                <w:rFonts w:eastAsiaTheme="minorEastAsia"/>
              </w:rPr>
              <w:t>性的措施加以保护。</w:t>
            </w:r>
          </w:p>
          <w:p w:rsidR="00530DFE" w:rsidRDefault="004D02B7">
            <w:pPr>
              <w:autoSpaceDE w:val="0"/>
              <w:autoSpaceDN w:val="0"/>
              <w:spacing w:line="360" w:lineRule="auto"/>
              <w:ind w:firstLineChars="200" w:firstLine="480"/>
              <w:rPr>
                <w:rFonts w:eastAsiaTheme="minorEastAsia"/>
                <w:sz w:val="24"/>
              </w:rPr>
            </w:pPr>
            <w:r>
              <w:rPr>
                <w:rFonts w:eastAsiaTheme="minorEastAsia"/>
                <w:kern w:val="0"/>
                <w:sz w:val="24"/>
              </w:rPr>
              <w:t>施工过程产生的建筑及装修垃圾</w:t>
            </w:r>
            <w:r>
              <w:rPr>
                <w:rFonts w:eastAsiaTheme="minorEastAsia"/>
                <w:sz w:val="24"/>
              </w:rPr>
              <w:t>向市容环境卫生主管部门申请指定位置堆放或回填；包装箱和包装袋也可回收利用或销售给废品收购站，不会对环境造成影响。施工期产生的生活垃圾由环卫部门统一清运，对环境影响较小。</w:t>
            </w:r>
          </w:p>
          <w:p w:rsidR="00530DFE" w:rsidRDefault="004D02B7">
            <w:pPr>
              <w:spacing w:line="360" w:lineRule="auto"/>
              <w:ind w:firstLineChars="200" w:firstLine="482"/>
              <w:rPr>
                <w:rFonts w:eastAsiaTheme="minorEastAsia"/>
                <w:b/>
                <w:sz w:val="24"/>
                <w:szCs w:val="24"/>
              </w:rPr>
            </w:pPr>
            <w:r>
              <w:rPr>
                <w:rFonts w:eastAsiaTheme="minorEastAsia"/>
                <w:b/>
                <w:sz w:val="24"/>
                <w:szCs w:val="24"/>
              </w:rPr>
              <w:t>5</w:t>
            </w:r>
            <w:r>
              <w:rPr>
                <w:rFonts w:eastAsiaTheme="minorEastAsia"/>
                <w:b/>
                <w:sz w:val="24"/>
                <w:szCs w:val="24"/>
              </w:rPr>
              <w:t>、施工期生态影响分析</w:t>
            </w:r>
          </w:p>
          <w:p w:rsidR="00530DFE" w:rsidRDefault="004D02B7">
            <w:pPr>
              <w:widowControl/>
              <w:spacing w:line="360" w:lineRule="auto"/>
              <w:ind w:firstLineChars="200" w:firstLine="480"/>
              <w:textAlignment w:val="baseline"/>
              <w:rPr>
                <w:rFonts w:eastAsiaTheme="minorEastAsia"/>
                <w:sz w:val="24"/>
              </w:rPr>
            </w:pPr>
            <w:r>
              <w:rPr>
                <w:rStyle w:val="postbody1"/>
                <w:rFonts w:eastAsiaTheme="minorEastAsia"/>
                <w:sz w:val="24"/>
              </w:rPr>
              <w:t>项目建设期</w:t>
            </w:r>
            <w:r>
              <w:rPr>
                <w:rFonts w:eastAsiaTheme="minorEastAsia"/>
                <w:sz w:val="24"/>
              </w:rPr>
              <w:t>区域内场地需开挖土方平整场地，场地裸露。建议施工过程中加强管理，进行护坡。施工场地局部应及时进行硬化处理，避免施工期因水土流失造成下水道堵塞和区域水环境污染。加强疏水导流，防止暴雨冲刷造成水土流失。应尽可能抓紧施工，缩短工期，以减轻施工期对生态环境的影响。基建完工后，及时硬化路面和恢复场区绿化。施工期结束后随着绿化率的提高和场地硬化，生态影响也相应地随之消失。</w:t>
            </w:r>
          </w:p>
          <w:p w:rsidR="00530DFE" w:rsidRDefault="004D02B7">
            <w:pPr>
              <w:pStyle w:val="20"/>
              <w:adjustRightInd w:val="0"/>
              <w:snapToGrid w:val="0"/>
              <w:spacing w:line="360" w:lineRule="auto"/>
              <w:ind w:firstLine="0"/>
              <w:rPr>
                <w:rFonts w:eastAsiaTheme="minorEastAsia"/>
                <w:b/>
                <w:bCs/>
                <w:spacing w:val="0"/>
                <w:kern w:val="2"/>
                <w:sz w:val="24"/>
                <w:szCs w:val="21"/>
              </w:rPr>
            </w:pPr>
            <w:r>
              <w:rPr>
                <w:rFonts w:eastAsiaTheme="minorEastAsia"/>
                <w:b/>
                <w:bCs/>
                <w:spacing w:val="0"/>
                <w:kern w:val="2"/>
                <w:sz w:val="24"/>
                <w:szCs w:val="21"/>
              </w:rPr>
              <w:t>营运期环境影响分析：</w:t>
            </w:r>
          </w:p>
          <w:p w:rsidR="00530DFE" w:rsidRDefault="004D02B7">
            <w:pPr>
              <w:pStyle w:val="20"/>
              <w:adjustRightInd w:val="0"/>
              <w:snapToGrid w:val="0"/>
              <w:spacing w:line="360" w:lineRule="auto"/>
              <w:ind w:firstLineChars="200" w:firstLine="498"/>
              <w:rPr>
                <w:rFonts w:eastAsiaTheme="minorEastAsia"/>
                <w:b/>
                <w:bCs/>
                <w:spacing w:val="4"/>
                <w:kern w:val="2"/>
                <w:sz w:val="24"/>
                <w:szCs w:val="24"/>
              </w:rPr>
            </w:pPr>
            <w:r>
              <w:rPr>
                <w:rFonts w:eastAsiaTheme="minorEastAsia"/>
                <w:b/>
                <w:bCs/>
                <w:spacing w:val="4"/>
                <w:kern w:val="2"/>
                <w:sz w:val="24"/>
                <w:szCs w:val="24"/>
              </w:rPr>
              <w:t>1</w:t>
            </w:r>
            <w:r>
              <w:rPr>
                <w:rFonts w:eastAsiaTheme="minorEastAsia"/>
                <w:b/>
                <w:bCs/>
                <w:spacing w:val="4"/>
                <w:kern w:val="2"/>
                <w:sz w:val="24"/>
                <w:szCs w:val="24"/>
              </w:rPr>
              <w:t>、大气环境影响分析</w:t>
            </w:r>
          </w:p>
          <w:p w:rsidR="00530DFE" w:rsidRDefault="004D02B7">
            <w:pPr>
              <w:spacing w:line="360" w:lineRule="auto"/>
              <w:ind w:firstLineChars="200" w:firstLine="482"/>
              <w:rPr>
                <w:rFonts w:eastAsiaTheme="minorEastAsia"/>
                <w:b/>
                <w:bCs/>
                <w:sz w:val="24"/>
                <w:szCs w:val="24"/>
              </w:rPr>
            </w:pPr>
            <w:r>
              <w:rPr>
                <w:rFonts w:eastAsiaTheme="minorEastAsia"/>
                <w:b/>
                <w:bCs/>
                <w:sz w:val="24"/>
                <w:szCs w:val="24"/>
              </w:rPr>
              <w:t>1.1</w:t>
            </w:r>
            <w:r>
              <w:rPr>
                <w:rFonts w:eastAsiaTheme="minorEastAsia"/>
                <w:b/>
                <w:bCs/>
                <w:sz w:val="24"/>
                <w:szCs w:val="24"/>
              </w:rPr>
              <w:t>评价等级确定</w:t>
            </w:r>
          </w:p>
          <w:p w:rsidR="00530DFE" w:rsidRDefault="004D02B7">
            <w:pPr>
              <w:widowControl/>
              <w:spacing w:line="360" w:lineRule="auto"/>
              <w:ind w:firstLineChars="200" w:firstLine="480"/>
              <w:textAlignment w:val="baseline"/>
              <w:rPr>
                <w:rFonts w:eastAsiaTheme="minorEastAsia"/>
                <w:sz w:val="24"/>
              </w:rPr>
            </w:pPr>
            <w:r>
              <w:rPr>
                <w:rFonts w:eastAsiaTheme="minorEastAsia"/>
                <w:sz w:val="24"/>
              </w:rPr>
              <w:t>依据《环境影响评价技术导则</w:t>
            </w:r>
            <w:r>
              <w:rPr>
                <w:rFonts w:eastAsiaTheme="minorEastAsia"/>
                <w:sz w:val="24"/>
              </w:rPr>
              <w:t>-</w:t>
            </w:r>
            <w:r>
              <w:rPr>
                <w:rFonts w:eastAsiaTheme="minorEastAsia"/>
                <w:sz w:val="24"/>
              </w:rPr>
              <w:t>大气环境》</w:t>
            </w:r>
            <w:r>
              <w:rPr>
                <w:rFonts w:eastAsiaTheme="minorEastAsia"/>
                <w:sz w:val="24"/>
              </w:rPr>
              <w:t>(HJ2.2-2018)</w:t>
            </w:r>
            <w:r>
              <w:rPr>
                <w:rFonts w:eastAsiaTheme="minorEastAsia"/>
                <w:sz w:val="24"/>
              </w:rPr>
              <w:t>中</w:t>
            </w:r>
            <w:r>
              <w:rPr>
                <w:rFonts w:eastAsiaTheme="minorEastAsia"/>
                <w:sz w:val="24"/>
              </w:rPr>
              <w:t xml:space="preserve"> 5.3 </w:t>
            </w:r>
            <w:r>
              <w:rPr>
                <w:rFonts w:eastAsiaTheme="minorEastAsia"/>
                <w:sz w:val="24"/>
              </w:rPr>
              <w:t>节工作等级的确定方法，结合项目工程分析结果，选择正常排放的主要污染物及排放参数，采用附录</w:t>
            </w:r>
            <w:r>
              <w:rPr>
                <w:rFonts w:eastAsiaTheme="minorEastAsia"/>
                <w:sz w:val="24"/>
              </w:rPr>
              <w:t>A</w:t>
            </w:r>
            <w:r>
              <w:rPr>
                <w:rFonts w:eastAsiaTheme="minorEastAsia"/>
                <w:sz w:val="24"/>
              </w:rPr>
              <w:t>推荐模型中的</w:t>
            </w:r>
            <w:r>
              <w:rPr>
                <w:rFonts w:eastAsiaTheme="minorEastAsia"/>
                <w:sz w:val="24"/>
              </w:rPr>
              <w:t>AERSCREEN</w:t>
            </w:r>
            <w:r>
              <w:rPr>
                <w:rFonts w:eastAsiaTheme="minorEastAsia"/>
                <w:sz w:val="24"/>
              </w:rPr>
              <w:t>模式计算项目污染源的最大环境影响，然后按评价工作分级判据进行分级。</w:t>
            </w:r>
          </w:p>
          <w:p w:rsidR="00530DFE" w:rsidRDefault="004D02B7">
            <w:pPr>
              <w:widowControl/>
              <w:spacing w:line="360" w:lineRule="auto"/>
              <w:ind w:firstLineChars="200" w:firstLine="480"/>
              <w:textAlignment w:val="baseline"/>
              <w:rPr>
                <w:rFonts w:eastAsiaTheme="minorEastAsia"/>
                <w:sz w:val="24"/>
              </w:rPr>
            </w:pPr>
            <w:r>
              <w:rPr>
                <w:rFonts w:eastAsiaTheme="minorEastAsia"/>
                <w:sz w:val="24"/>
              </w:rPr>
              <w:t>（</w:t>
            </w:r>
            <w:r>
              <w:rPr>
                <w:rFonts w:eastAsiaTheme="minorEastAsia"/>
                <w:sz w:val="24"/>
              </w:rPr>
              <w:t>1</w:t>
            </w:r>
            <w:r>
              <w:rPr>
                <w:rFonts w:eastAsiaTheme="minorEastAsia"/>
                <w:sz w:val="24"/>
              </w:rPr>
              <w:t>）</w:t>
            </w:r>
            <w:r>
              <w:rPr>
                <w:rFonts w:eastAsiaTheme="minorEastAsia"/>
                <w:sz w:val="24"/>
              </w:rPr>
              <w:t>Pmax</w:t>
            </w:r>
            <w:r>
              <w:rPr>
                <w:rFonts w:eastAsiaTheme="minorEastAsia"/>
                <w:sz w:val="24"/>
              </w:rPr>
              <w:t>及</w:t>
            </w:r>
            <w:r>
              <w:rPr>
                <w:rFonts w:eastAsiaTheme="minorEastAsia"/>
                <w:sz w:val="24"/>
              </w:rPr>
              <w:t>D10%</w:t>
            </w:r>
            <w:r>
              <w:rPr>
                <w:rFonts w:eastAsiaTheme="minorEastAsia"/>
                <w:sz w:val="24"/>
              </w:rPr>
              <w:t>的确定</w:t>
            </w:r>
          </w:p>
          <w:p w:rsidR="00530DFE" w:rsidRDefault="004D02B7">
            <w:pPr>
              <w:widowControl/>
              <w:spacing w:line="360" w:lineRule="auto"/>
              <w:ind w:firstLineChars="200" w:firstLine="480"/>
              <w:textAlignment w:val="baseline"/>
              <w:rPr>
                <w:rFonts w:eastAsiaTheme="minorEastAsia"/>
                <w:sz w:val="24"/>
              </w:rPr>
            </w:pPr>
            <w:r>
              <w:rPr>
                <w:rFonts w:eastAsiaTheme="minorEastAsia"/>
                <w:sz w:val="24"/>
              </w:rPr>
              <w:t>按《环境影响评价技术导则</w:t>
            </w:r>
            <w:r>
              <w:rPr>
                <w:rFonts w:eastAsiaTheme="minorEastAsia"/>
                <w:sz w:val="24"/>
              </w:rPr>
              <w:t>—</w:t>
            </w:r>
            <w:r>
              <w:rPr>
                <w:rFonts w:eastAsiaTheme="minorEastAsia"/>
                <w:sz w:val="24"/>
              </w:rPr>
              <w:t>大气环境》</w:t>
            </w:r>
            <w:r>
              <w:rPr>
                <w:rFonts w:eastAsiaTheme="minorEastAsia"/>
                <w:sz w:val="24"/>
              </w:rPr>
              <w:t>(HJ2.2</w:t>
            </w:r>
            <w:r>
              <w:rPr>
                <w:rFonts w:eastAsiaTheme="minorEastAsia"/>
                <w:sz w:val="24"/>
              </w:rPr>
              <w:t>－</w:t>
            </w:r>
            <w:r>
              <w:rPr>
                <w:rFonts w:eastAsiaTheme="minorEastAsia"/>
                <w:sz w:val="24"/>
              </w:rPr>
              <w:t>2018)</w:t>
            </w:r>
            <w:r>
              <w:rPr>
                <w:rFonts w:eastAsiaTheme="minorEastAsia"/>
                <w:sz w:val="24"/>
              </w:rPr>
              <w:t>中的规定，根据项目</w:t>
            </w:r>
            <w:r>
              <w:rPr>
                <w:rFonts w:eastAsiaTheme="minorEastAsia"/>
                <w:sz w:val="24"/>
              </w:rPr>
              <w:lastRenderedPageBreak/>
              <w:t>污染源初步调查结果，分别计算项目排放主要污染物的最大地面空气质量浓度占标率</w:t>
            </w:r>
            <w:r>
              <w:rPr>
                <w:rFonts w:eastAsiaTheme="minorEastAsia"/>
                <w:sz w:val="24"/>
              </w:rPr>
              <w:t>Pi</w:t>
            </w:r>
            <w:r>
              <w:rPr>
                <w:rFonts w:eastAsiaTheme="minorEastAsia"/>
                <w:sz w:val="24"/>
              </w:rPr>
              <w:t>（第</w:t>
            </w:r>
            <w:r>
              <w:rPr>
                <w:rFonts w:eastAsiaTheme="minorEastAsia"/>
                <w:sz w:val="24"/>
              </w:rPr>
              <w:t>i</w:t>
            </w:r>
            <w:r>
              <w:rPr>
                <w:rFonts w:eastAsiaTheme="minorEastAsia"/>
                <w:sz w:val="24"/>
              </w:rPr>
              <w:t>个污染物，简称</w:t>
            </w:r>
            <w:r>
              <w:rPr>
                <w:rFonts w:eastAsiaTheme="minorEastAsia"/>
                <w:sz w:val="24"/>
              </w:rPr>
              <w:t>“</w:t>
            </w:r>
            <w:r>
              <w:rPr>
                <w:rFonts w:eastAsiaTheme="minorEastAsia"/>
                <w:sz w:val="24"/>
              </w:rPr>
              <w:t>最大浓度占标率</w:t>
            </w:r>
            <w:r>
              <w:rPr>
                <w:rFonts w:eastAsiaTheme="minorEastAsia"/>
                <w:sz w:val="24"/>
              </w:rPr>
              <w:t>”</w:t>
            </w:r>
            <w:r>
              <w:rPr>
                <w:rFonts w:eastAsiaTheme="minorEastAsia"/>
                <w:sz w:val="24"/>
              </w:rPr>
              <w:t>），及第</w:t>
            </w:r>
            <w:r>
              <w:rPr>
                <w:rFonts w:eastAsiaTheme="minorEastAsia"/>
                <w:sz w:val="24"/>
              </w:rPr>
              <w:t>i</w:t>
            </w:r>
            <w:r>
              <w:rPr>
                <w:rFonts w:eastAsiaTheme="minorEastAsia"/>
                <w:sz w:val="24"/>
              </w:rPr>
              <w:t>个污染物的地面空气质量浓度达到标准值的</w:t>
            </w:r>
            <w:r>
              <w:rPr>
                <w:rFonts w:eastAsiaTheme="minorEastAsia"/>
                <w:sz w:val="24"/>
              </w:rPr>
              <w:t>10</w:t>
            </w:r>
            <w:r>
              <w:rPr>
                <w:rFonts w:eastAsiaTheme="minorEastAsia"/>
                <w:sz w:val="24"/>
              </w:rPr>
              <w:t>％时所对应的最远距离</w:t>
            </w:r>
            <w:r>
              <w:rPr>
                <w:rFonts w:eastAsiaTheme="minorEastAsia"/>
                <w:sz w:val="24"/>
              </w:rPr>
              <w:t>D10%</w:t>
            </w:r>
            <w:r>
              <w:rPr>
                <w:rFonts w:eastAsiaTheme="minorEastAsia"/>
                <w:sz w:val="24"/>
              </w:rPr>
              <w:t>。其中</w:t>
            </w:r>
            <w:r>
              <w:rPr>
                <w:rFonts w:eastAsiaTheme="minorEastAsia"/>
                <w:sz w:val="24"/>
              </w:rPr>
              <w:t>Pi</w:t>
            </w:r>
            <w:r>
              <w:rPr>
                <w:rFonts w:eastAsiaTheme="minorEastAsia"/>
                <w:sz w:val="24"/>
              </w:rPr>
              <w:t>定义公式</w:t>
            </w:r>
            <w:r>
              <w:rPr>
                <w:rFonts w:eastAsiaTheme="minorEastAsia"/>
                <w:sz w:val="24"/>
              </w:rPr>
              <w:t>如下：</w:t>
            </w:r>
          </w:p>
          <w:p w:rsidR="00530DFE" w:rsidRDefault="00530DFE">
            <w:pPr>
              <w:widowControl/>
              <w:spacing w:line="360" w:lineRule="auto"/>
              <w:jc w:val="center"/>
              <w:textAlignment w:val="baseline"/>
              <w:rPr>
                <w:rFonts w:eastAsiaTheme="minorEastAsia"/>
                <w:sz w:val="24"/>
              </w:rPr>
            </w:pPr>
            <w:r w:rsidRPr="00530DFE">
              <w:rPr>
                <w:rFonts w:eastAsiaTheme="minorEastAsia"/>
                <w:position w:val="-30"/>
                <w:sz w:val="24"/>
              </w:rPr>
              <w:object w:dxaOrig="1579" w:dyaOrig="680">
                <v:shape id="_x0000_i1030" type="#_x0000_t75" style="width:78.75pt;height:33.75pt" o:ole="">
                  <v:imagedata r:id="rId31" o:title=""/>
                </v:shape>
                <o:OLEObject Type="Embed" ProgID="Equations" ShapeID="_x0000_i1030" DrawAspect="Content" ObjectID="_1669536197" r:id="rId32"/>
              </w:object>
            </w:r>
          </w:p>
          <w:p w:rsidR="00530DFE" w:rsidRDefault="004D02B7">
            <w:pPr>
              <w:widowControl/>
              <w:spacing w:line="360" w:lineRule="auto"/>
              <w:ind w:firstLineChars="200" w:firstLine="480"/>
              <w:textAlignment w:val="baseline"/>
              <w:rPr>
                <w:rFonts w:eastAsiaTheme="minorEastAsia"/>
                <w:sz w:val="24"/>
              </w:rPr>
            </w:pPr>
            <w:r>
              <w:rPr>
                <w:rFonts w:eastAsiaTheme="minorEastAsia"/>
                <w:sz w:val="24"/>
              </w:rPr>
              <w:t>式中：</w:t>
            </w:r>
            <w:r>
              <w:rPr>
                <w:rFonts w:eastAsiaTheme="minorEastAsia"/>
                <w:sz w:val="24"/>
              </w:rPr>
              <w:t>Pi</w:t>
            </w:r>
            <w:r>
              <w:rPr>
                <w:rFonts w:eastAsiaTheme="minorEastAsia"/>
                <w:sz w:val="24"/>
              </w:rPr>
              <w:t>——</w:t>
            </w:r>
            <w:r>
              <w:rPr>
                <w:rFonts w:eastAsiaTheme="minorEastAsia"/>
                <w:sz w:val="24"/>
              </w:rPr>
              <w:t>第</w:t>
            </w:r>
            <w:r>
              <w:rPr>
                <w:rFonts w:eastAsiaTheme="minorEastAsia"/>
                <w:sz w:val="24"/>
              </w:rPr>
              <w:t>i</w:t>
            </w:r>
            <w:r>
              <w:rPr>
                <w:rFonts w:eastAsiaTheme="minorEastAsia"/>
                <w:sz w:val="24"/>
              </w:rPr>
              <w:t>个污染物的最大地面空气质量浓度占标率，％；</w:t>
            </w:r>
          </w:p>
          <w:p w:rsidR="00530DFE" w:rsidRDefault="004D02B7">
            <w:pPr>
              <w:widowControl/>
              <w:spacing w:line="360" w:lineRule="auto"/>
              <w:ind w:firstLineChars="200" w:firstLine="480"/>
              <w:textAlignment w:val="baseline"/>
              <w:rPr>
                <w:rFonts w:eastAsiaTheme="minorEastAsia"/>
                <w:sz w:val="24"/>
              </w:rPr>
            </w:pPr>
            <w:r>
              <w:rPr>
                <w:rFonts w:eastAsiaTheme="minorEastAsia"/>
                <w:sz w:val="24"/>
              </w:rPr>
              <w:t>Ci</w:t>
            </w:r>
            <w:r>
              <w:rPr>
                <w:rFonts w:eastAsiaTheme="minorEastAsia"/>
                <w:sz w:val="24"/>
              </w:rPr>
              <w:t>——</w:t>
            </w:r>
            <w:r>
              <w:rPr>
                <w:rFonts w:eastAsiaTheme="minorEastAsia"/>
                <w:sz w:val="24"/>
              </w:rPr>
              <w:t>采用估算模式计算出的第</w:t>
            </w:r>
            <w:r>
              <w:rPr>
                <w:rFonts w:eastAsiaTheme="minorEastAsia"/>
                <w:sz w:val="24"/>
              </w:rPr>
              <w:t>i</w:t>
            </w:r>
            <w:r>
              <w:rPr>
                <w:rFonts w:eastAsiaTheme="minorEastAsia"/>
                <w:sz w:val="24"/>
              </w:rPr>
              <w:t>个污染物的最大</w:t>
            </w:r>
            <w:r>
              <w:rPr>
                <w:rFonts w:eastAsiaTheme="minorEastAsia"/>
                <w:sz w:val="24"/>
              </w:rPr>
              <w:t>1h</w:t>
            </w:r>
            <w:r>
              <w:rPr>
                <w:rFonts w:eastAsiaTheme="minorEastAsia"/>
                <w:sz w:val="24"/>
              </w:rPr>
              <w:t>地面空气质量浓度，</w:t>
            </w:r>
            <w:r>
              <w:rPr>
                <w:rFonts w:eastAsiaTheme="minorEastAsia"/>
                <w:sz w:val="24"/>
              </w:rPr>
              <w:t>μg/m</w:t>
            </w:r>
            <w:r>
              <w:rPr>
                <w:rFonts w:eastAsiaTheme="minorEastAsia"/>
                <w:sz w:val="24"/>
                <w:vertAlign w:val="superscript"/>
              </w:rPr>
              <w:t>3</w:t>
            </w:r>
            <w:r>
              <w:rPr>
                <w:rFonts w:eastAsiaTheme="minorEastAsia"/>
                <w:sz w:val="24"/>
              </w:rPr>
              <w:t>；</w:t>
            </w:r>
          </w:p>
          <w:p w:rsidR="00530DFE" w:rsidRDefault="004D02B7">
            <w:pPr>
              <w:widowControl/>
              <w:spacing w:line="360" w:lineRule="auto"/>
              <w:ind w:firstLineChars="200" w:firstLine="480"/>
              <w:textAlignment w:val="baseline"/>
              <w:rPr>
                <w:rFonts w:eastAsiaTheme="minorEastAsia"/>
                <w:sz w:val="24"/>
              </w:rPr>
            </w:pPr>
            <w:r>
              <w:rPr>
                <w:rFonts w:eastAsiaTheme="minorEastAsia"/>
                <w:sz w:val="24"/>
              </w:rPr>
              <w:t>Coi</w:t>
            </w:r>
            <w:r>
              <w:rPr>
                <w:rFonts w:eastAsiaTheme="minorEastAsia"/>
                <w:sz w:val="24"/>
              </w:rPr>
              <w:t>——</w:t>
            </w:r>
            <w:r>
              <w:rPr>
                <w:rFonts w:eastAsiaTheme="minorEastAsia"/>
                <w:sz w:val="24"/>
              </w:rPr>
              <w:t>第</w:t>
            </w:r>
            <w:r>
              <w:rPr>
                <w:rFonts w:eastAsiaTheme="minorEastAsia"/>
                <w:sz w:val="24"/>
              </w:rPr>
              <w:t>i</w:t>
            </w:r>
            <w:r>
              <w:rPr>
                <w:rFonts w:eastAsiaTheme="minorEastAsia"/>
                <w:sz w:val="24"/>
              </w:rPr>
              <w:t>个污染物的地面空气质量浓度，</w:t>
            </w:r>
            <w:r>
              <w:rPr>
                <w:rFonts w:eastAsiaTheme="minorEastAsia"/>
                <w:sz w:val="24"/>
              </w:rPr>
              <w:t>μg/m</w:t>
            </w:r>
            <w:r>
              <w:rPr>
                <w:rFonts w:eastAsiaTheme="minorEastAsia"/>
                <w:sz w:val="24"/>
                <w:vertAlign w:val="superscript"/>
              </w:rPr>
              <w:t>3</w:t>
            </w:r>
            <w:r>
              <w:rPr>
                <w:rFonts w:eastAsiaTheme="minorEastAsia"/>
                <w:sz w:val="24"/>
              </w:rPr>
              <w:t>。一般选用</w:t>
            </w:r>
            <w:r>
              <w:rPr>
                <w:rFonts w:eastAsiaTheme="minorEastAsia"/>
                <w:sz w:val="24"/>
              </w:rPr>
              <w:t>GB3095</w:t>
            </w:r>
            <w:r>
              <w:rPr>
                <w:rFonts w:eastAsiaTheme="minorEastAsia"/>
                <w:sz w:val="24"/>
              </w:rPr>
              <w:t>中</w:t>
            </w:r>
            <w:r>
              <w:rPr>
                <w:rFonts w:eastAsiaTheme="minorEastAsia"/>
                <w:sz w:val="24"/>
              </w:rPr>
              <w:t xml:space="preserve">1h </w:t>
            </w:r>
            <w:r>
              <w:rPr>
                <w:rFonts w:eastAsiaTheme="minorEastAsia"/>
                <w:sz w:val="24"/>
              </w:rPr>
              <w:t>平均质量浓度的二级浓度限值，对该标准中未包含的污染物，使用</w:t>
            </w:r>
            <w:r>
              <w:rPr>
                <w:rFonts w:eastAsiaTheme="minorEastAsia"/>
                <w:sz w:val="24"/>
              </w:rPr>
              <w:t>5.2</w:t>
            </w:r>
            <w:r>
              <w:rPr>
                <w:rFonts w:eastAsiaTheme="minorEastAsia"/>
                <w:sz w:val="24"/>
              </w:rPr>
              <w:t>确定的各评价因子</w:t>
            </w:r>
            <w:r>
              <w:rPr>
                <w:rFonts w:eastAsiaTheme="minorEastAsia"/>
                <w:sz w:val="24"/>
              </w:rPr>
              <w:t>1h</w:t>
            </w:r>
            <w:r>
              <w:rPr>
                <w:rFonts w:eastAsiaTheme="minorEastAsia"/>
                <w:sz w:val="24"/>
              </w:rPr>
              <w:t>平均质量浓度限值。对仅有</w:t>
            </w:r>
            <w:r>
              <w:rPr>
                <w:rFonts w:eastAsiaTheme="minorEastAsia"/>
                <w:sz w:val="24"/>
              </w:rPr>
              <w:t>8h</w:t>
            </w:r>
            <w:r>
              <w:rPr>
                <w:rFonts w:eastAsiaTheme="minorEastAsia"/>
                <w:sz w:val="24"/>
              </w:rPr>
              <w:t>平均质量浓度限值、日平均质量浓度限值质量浓度限值或年</w:t>
            </w:r>
            <w:r>
              <w:rPr>
                <w:rFonts w:eastAsiaTheme="minorEastAsia"/>
                <w:sz w:val="24"/>
              </w:rPr>
              <w:t xml:space="preserve"> </w:t>
            </w:r>
            <w:r>
              <w:rPr>
                <w:rFonts w:eastAsiaTheme="minorEastAsia"/>
                <w:sz w:val="24"/>
              </w:rPr>
              <w:t>平均质量浓度限值的，可分别按</w:t>
            </w:r>
            <w:r>
              <w:rPr>
                <w:rFonts w:eastAsiaTheme="minorEastAsia"/>
                <w:sz w:val="24"/>
              </w:rPr>
              <w:t>2</w:t>
            </w:r>
            <w:r>
              <w:rPr>
                <w:rFonts w:eastAsiaTheme="minorEastAsia"/>
                <w:sz w:val="24"/>
              </w:rPr>
              <w:t>倍、</w:t>
            </w:r>
            <w:r>
              <w:rPr>
                <w:rFonts w:eastAsiaTheme="minorEastAsia"/>
                <w:sz w:val="24"/>
              </w:rPr>
              <w:t>3</w:t>
            </w:r>
            <w:r>
              <w:rPr>
                <w:rFonts w:eastAsiaTheme="minorEastAsia"/>
                <w:sz w:val="24"/>
              </w:rPr>
              <w:t>倍、</w:t>
            </w:r>
            <w:r>
              <w:rPr>
                <w:rFonts w:eastAsiaTheme="minorEastAsia"/>
                <w:sz w:val="24"/>
              </w:rPr>
              <w:t>6</w:t>
            </w:r>
            <w:r>
              <w:rPr>
                <w:rFonts w:eastAsiaTheme="minorEastAsia"/>
                <w:sz w:val="24"/>
              </w:rPr>
              <w:t>倍折算为</w:t>
            </w:r>
            <w:r>
              <w:rPr>
                <w:rFonts w:eastAsiaTheme="minorEastAsia"/>
                <w:sz w:val="24"/>
              </w:rPr>
              <w:t>1h</w:t>
            </w:r>
            <w:r>
              <w:rPr>
                <w:rFonts w:eastAsiaTheme="minorEastAsia"/>
                <w:sz w:val="24"/>
              </w:rPr>
              <w:t>平均</w:t>
            </w:r>
            <w:r>
              <w:rPr>
                <w:rFonts w:eastAsiaTheme="minorEastAsia"/>
                <w:sz w:val="24"/>
              </w:rPr>
              <w:t>质量浓度限值。</w:t>
            </w:r>
          </w:p>
          <w:p w:rsidR="00530DFE" w:rsidRDefault="004D02B7">
            <w:pPr>
              <w:widowControl/>
              <w:spacing w:line="360" w:lineRule="auto"/>
              <w:ind w:firstLineChars="200" w:firstLine="480"/>
              <w:textAlignment w:val="baseline"/>
              <w:rPr>
                <w:rFonts w:eastAsiaTheme="minorEastAsia"/>
                <w:sz w:val="24"/>
              </w:rPr>
            </w:pPr>
            <w:r>
              <w:rPr>
                <w:rFonts w:eastAsiaTheme="minorEastAsia"/>
                <w:sz w:val="24"/>
              </w:rPr>
              <w:t>（</w:t>
            </w:r>
            <w:r>
              <w:rPr>
                <w:rFonts w:eastAsiaTheme="minorEastAsia"/>
                <w:sz w:val="24"/>
              </w:rPr>
              <w:t>2</w:t>
            </w:r>
            <w:r>
              <w:rPr>
                <w:rFonts w:eastAsiaTheme="minorEastAsia"/>
                <w:sz w:val="24"/>
              </w:rPr>
              <w:t>）评价等级判别表</w:t>
            </w:r>
          </w:p>
          <w:p w:rsidR="00530DFE" w:rsidRDefault="004D02B7">
            <w:pPr>
              <w:widowControl/>
              <w:spacing w:line="360" w:lineRule="auto"/>
              <w:ind w:firstLineChars="200" w:firstLine="480"/>
              <w:textAlignment w:val="baseline"/>
              <w:rPr>
                <w:rFonts w:eastAsiaTheme="minorEastAsia"/>
                <w:sz w:val="24"/>
              </w:rPr>
            </w:pPr>
            <w:r>
              <w:rPr>
                <w:rFonts w:eastAsiaTheme="minorEastAsia"/>
                <w:sz w:val="24"/>
              </w:rPr>
              <w:t>评价工作等级按表</w:t>
            </w:r>
            <w:r>
              <w:rPr>
                <w:rFonts w:eastAsiaTheme="minorEastAsia"/>
                <w:sz w:val="24"/>
              </w:rPr>
              <w:t>7-</w:t>
            </w:r>
            <w:r>
              <w:rPr>
                <w:rFonts w:eastAsiaTheme="minorEastAsia"/>
                <w:sz w:val="24"/>
              </w:rPr>
              <w:t>5</w:t>
            </w:r>
            <w:r>
              <w:rPr>
                <w:rFonts w:eastAsiaTheme="minorEastAsia"/>
                <w:sz w:val="24"/>
              </w:rPr>
              <w:t>的分级判据进行划分。</w:t>
            </w:r>
          </w:p>
          <w:p w:rsidR="00530DFE" w:rsidRDefault="004D02B7">
            <w:pPr>
              <w:tabs>
                <w:tab w:val="left" w:pos="3880"/>
              </w:tabs>
              <w:jc w:val="center"/>
              <w:rPr>
                <w:rFonts w:eastAsiaTheme="minorEastAsia"/>
                <w:b/>
                <w:bCs/>
              </w:rPr>
            </w:pPr>
            <w:r>
              <w:rPr>
                <w:rFonts w:eastAsiaTheme="minorEastAsia"/>
                <w:b/>
                <w:bCs/>
              </w:rPr>
              <w:t>表</w:t>
            </w:r>
            <w:r>
              <w:rPr>
                <w:rFonts w:eastAsiaTheme="minorEastAsia"/>
                <w:b/>
                <w:bCs/>
              </w:rPr>
              <w:t>7-</w:t>
            </w:r>
            <w:r>
              <w:rPr>
                <w:rFonts w:eastAsiaTheme="minorEastAsia"/>
                <w:b/>
                <w:bCs/>
              </w:rPr>
              <w:t xml:space="preserve">5   </w:t>
            </w:r>
            <w:r>
              <w:rPr>
                <w:rFonts w:eastAsiaTheme="minorEastAsia"/>
                <w:b/>
                <w:bCs/>
              </w:rPr>
              <w:t>评价工作等级判定依据</w:t>
            </w:r>
          </w:p>
          <w:tbl>
            <w:tblPr>
              <w:tblW w:w="8283" w:type="dxa"/>
              <w:tblInd w:w="14"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3626"/>
              <w:gridCol w:w="4657"/>
            </w:tblGrid>
            <w:tr w:rsidR="00530DFE">
              <w:trPr>
                <w:trHeight w:hRule="exact" w:val="338"/>
              </w:trPr>
              <w:tc>
                <w:tcPr>
                  <w:tcW w:w="3626" w:type="dxa"/>
                  <w:tcBorders>
                    <w:bottom w:val="single" w:sz="12" w:space="0" w:color="000000"/>
                  </w:tcBorders>
                </w:tcPr>
                <w:p w:rsidR="00530DFE" w:rsidRDefault="004D02B7">
                  <w:pPr>
                    <w:jc w:val="center"/>
                    <w:rPr>
                      <w:rFonts w:eastAsiaTheme="minorEastAsia"/>
                      <w:b/>
                      <w:bCs/>
                    </w:rPr>
                  </w:pPr>
                  <w:r>
                    <w:rPr>
                      <w:rFonts w:eastAsiaTheme="minorEastAsia"/>
                      <w:b/>
                      <w:bCs/>
                    </w:rPr>
                    <w:t>评价工作等级</w:t>
                  </w:r>
                </w:p>
              </w:tc>
              <w:tc>
                <w:tcPr>
                  <w:tcW w:w="4657" w:type="dxa"/>
                  <w:tcBorders>
                    <w:bottom w:val="single" w:sz="12" w:space="0" w:color="000000"/>
                  </w:tcBorders>
                </w:tcPr>
                <w:p w:rsidR="00530DFE" w:rsidRDefault="004D02B7">
                  <w:pPr>
                    <w:jc w:val="center"/>
                    <w:rPr>
                      <w:rFonts w:eastAsiaTheme="minorEastAsia"/>
                      <w:b/>
                      <w:bCs/>
                    </w:rPr>
                  </w:pPr>
                  <w:r>
                    <w:rPr>
                      <w:rFonts w:eastAsiaTheme="minorEastAsia"/>
                      <w:b/>
                      <w:bCs/>
                    </w:rPr>
                    <w:t>评价工作分级判据</w:t>
                  </w:r>
                </w:p>
              </w:tc>
            </w:tr>
            <w:tr w:rsidR="00530DFE">
              <w:trPr>
                <w:trHeight w:hRule="exact" w:val="328"/>
              </w:trPr>
              <w:tc>
                <w:tcPr>
                  <w:tcW w:w="3626" w:type="dxa"/>
                  <w:tcBorders>
                    <w:top w:val="single" w:sz="12" w:space="0" w:color="000000"/>
                    <w:tl2br w:val="nil"/>
                    <w:tr2bl w:val="nil"/>
                  </w:tcBorders>
                </w:tcPr>
                <w:p w:rsidR="00530DFE" w:rsidRDefault="004D02B7">
                  <w:pPr>
                    <w:jc w:val="center"/>
                    <w:rPr>
                      <w:rFonts w:eastAsiaTheme="minorEastAsia"/>
                    </w:rPr>
                  </w:pPr>
                  <w:r>
                    <w:rPr>
                      <w:rFonts w:eastAsiaTheme="minorEastAsia"/>
                    </w:rPr>
                    <w:t>一级</w:t>
                  </w:r>
                </w:p>
              </w:tc>
              <w:tc>
                <w:tcPr>
                  <w:tcW w:w="4657" w:type="dxa"/>
                  <w:tcBorders>
                    <w:top w:val="single" w:sz="12" w:space="0" w:color="000000"/>
                    <w:tl2br w:val="nil"/>
                    <w:tr2bl w:val="nil"/>
                  </w:tcBorders>
                </w:tcPr>
                <w:p w:rsidR="00530DFE" w:rsidRDefault="004D02B7">
                  <w:pPr>
                    <w:jc w:val="center"/>
                    <w:rPr>
                      <w:rFonts w:eastAsiaTheme="minorEastAsia"/>
                    </w:rPr>
                  </w:pPr>
                  <w:r>
                    <w:rPr>
                      <w:rFonts w:eastAsiaTheme="minorEastAsia"/>
                    </w:rPr>
                    <w:t>Pmax≥10%</w:t>
                  </w:r>
                </w:p>
              </w:tc>
            </w:tr>
            <w:tr w:rsidR="00530DFE">
              <w:trPr>
                <w:trHeight w:hRule="exact" w:val="328"/>
              </w:trPr>
              <w:tc>
                <w:tcPr>
                  <w:tcW w:w="3626" w:type="dxa"/>
                  <w:tcBorders>
                    <w:tl2br w:val="nil"/>
                    <w:tr2bl w:val="nil"/>
                  </w:tcBorders>
                </w:tcPr>
                <w:p w:rsidR="00530DFE" w:rsidRDefault="004D02B7">
                  <w:pPr>
                    <w:jc w:val="center"/>
                    <w:rPr>
                      <w:rFonts w:eastAsiaTheme="minorEastAsia"/>
                    </w:rPr>
                  </w:pPr>
                  <w:r>
                    <w:rPr>
                      <w:rFonts w:eastAsiaTheme="minorEastAsia"/>
                    </w:rPr>
                    <w:t>二级</w:t>
                  </w:r>
                </w:p>
              </w:tc>
              <w:tc>
                <w:tcPr>
                  <w:tcW w:w="4657" w:type="dxa"/>
                  <w:tcBorders>
                    <w:tl2br w:val="nil"/>
                    <w:tr2bl w:val="nil"/>
                  </w:tcBorders>
                </w:tcPr>
                <w:p w:rsidR="00530DFE" w:rsidRDefault="004D02B7">
                  <w:pPr>
                    <w:jc w:val="center"/>
                    <w:rPr>
                      <w:rFonts w:eastAsiaTheme="minorEastAsia"/>
                    </w:rPr>
                  </w:pPr>
                  <w:r>
                    <w:rPr>
                      <w:rFonts w:eastAsiaTheme="minorEastAsia"/>
                    </w:rPr>
                    <w:t>1%≤Pmax&lt;10%</w:t>
                  </w:r>
                </w:p>
              </w:tc>
            </w:tr>
            <w:tr w:rsidR="00530DFE">
              <w:trPr>
                <w:trHeight w:hRule="exact" w:val="338"/>
              </w:trPr>
              <w:tc>
                <w:tcPr>
                  <w:tcW w:w="3626" w:type="dxa"/>
                  <w:tcBorders>
                    <w:tl2br w:val="nil"/>
                    <w:tr2bl w:val="nil"/>
                  </w:tcBorders>
                </w:tcPr>
                <w:p w:rsidR="00530DFE" w:rsidRDefault="004D02B7">
                  <w:pPr>
                    <w:jc w:val="center"/>
                    <w:rPr>
                      <w:rFonts w:eastAsiaTheme="minorEastAsia"/>
                    </w:rPr>
                  </w:pPr>
                  <w:r>
                    <w:rPr>
                      <w:rFonts w:eastAsiaTheme="minorEastAsia"/>
                    </w:rPr>
                    <w:t>三级</w:t>
                  </w:r>
                </w:p>
              </w:tc>
              <w:tc>
                <w:tcPr>
                  <w:tcW w:w="4657" w:type="dxa"/>
                  <w:tcBorders>
                    <w:tl2br w:val="nil"/>
                    <w:tr2bl w:val="nil"/>
                  </w:tcBorders>
                </w:tcPr>
                <w:p w:rsidR="00530DFE" w:rsidRDefault="004D02B7">
                  <w:pPr>
                    <w:jc w:val="center"/>
                    <w:rPr>
                      <w:rFonts w:eastAsiaTheme="minorEastAsia"/>
                    </w:rPr>
                  </w:pPr>
                  <w:r>
                    <w:rPr>
                      <w:rFonts w:eastAsiaTheme="minorEastAsia"/>
                    </w:rPr>
                    <w:t>Pmax&lt;1%</w:t>
                  </w:r>
                </w:p>
              </w:tc>
            </w:tr>
          </w:tbl>
          <w:p w:rsidR="00530DFE" w:rsidRDefault="004D02B7">
            <w:pPr>
              <w:spacing w:line="360" w:lineRule="auto"/>
              <w:ind w:firstLineChars="200" w:firstLine="480"/>
              <w:rPr>
                <w:rFonts w:eastAsiaTheme="minorEastAsia"/>
                <w:sz w:val="24"/>
                <w:szCs w:val="24"/>
              </w:rPr>
            </w:pPr>
            <w:r>
              <w:rPr>
                <w:rFonts w:eastAsiaTheme="minorEastAsia"/>
                <w:position w:val="-1"/>
                <w:sz w:val="24"/>
                <w:szCs w:val="24"/>
              </w:rPr>
              <w:t>（</w:t>
            </w:r>
            <w:r>
              <w:rPr>
                <w:rFonts w:eastAsiaTheme="minorEastAsia"/>
                <w:position w:val="-1"/>
                <w:sz w:val="24"/>
                <w:szCs w:val="24"/>
              </w:rPr>
              <w:t>3</w:t>
            </w:r>
            <w:r>
              <w:rPr>
                <w:rFonts w:eastAsiaTheme="minorEastAsia"/>
                <w:position w:val="-1"/>
                <w:sz w:val="24"/>
                <w:szCs w:val="24"/>
              </w:rPr>
              <w:t>）评价标准</w:t>
            </w:r>
          </w:p>
          <w:p w:rsidR="00530DFE" w:rsidRDefault="004D02B7">
            <w:pPr>
              <w:spacing w:line="360" w:lineRule="auto"/>
              <w:ind w:firstLineChars="200" w:firstLine="480"/>
              <w:rPr>
                <w:rFonts w:eastAsiaTheme="minorEastAsia"/>
                <w:sz w:val="24"/>
                <w:szCs w:val="24"/>
              </w:rPr>
            </w:pPr>
            <w:r>
              <w:rPr>
                <w:rFonts w:eastAsiaTheme="minorEastAsia"/>
                <w:sz w:val="24"/>
                <w:szCs w:val="24"/>
              </w:rPr>
              <w:t>评价因子和评价标准见表</w:t>
            </w:r>
            <w:r>
              <w:rPr>
                <w:rFonts w:eastAsiaTheme="minorEastAsia"/>
                <w:spacing w:val="-11"/>
                <w:sz w:val="24"/>
                <w:szCs w:val="24"/>
              </w:rPr>
              <w:t>7-6</w:t>
            </w:r>
            <w:r>
              <w:rPr>
                <w:rFonts w:eastAsiaTheme="minorEastAsia"/>
                <w:sz w:val="24"/>
                <w:szCs w:val="24"/>
              </w:rPr>
              <w:t>。</w:t>
            </w:r>
          </w:p>
          <w:p w:rsidR="00530DFE" w:rsidRDefault="004D02B7">
            <w:pPr>
              <w:tabs>
                <w:tab w:val="left" w:pos="4060"/>
              </w:tabs>
              <w:jc w:val="center"/>
              <w:rPr>
                <w:rFonts w:eastAsiaTheme="minorEastAsia"/>
                <w:b/>
                <w:bCs/>
              </w:rPr>
            </w:pPr>
            <w:r>
              <w:rPr>
                <w:rFonts w:eastAsiaTheme="minorEastAsia"/>
                <w:b/>
                <w:bCs/>
                <w:position w:val="-3"/>
              </w:rPr>
              <w:t>表</w:t>
            </w:r>
            <w:r>
              <w:rPr>
                <w:rFonts w:eastAsiaTheme="minorEastAsia"/>
                <w:b/>
                <w:bCs/>
                <w:spacing w:val="-11"/>
                <w:position w:val="-3"/>
              </w:rPr>
              <w:t>7-6</w:t>
            </w:r>
            <w:r>
              <w:rPr>
                <w:rFonts w:eastAsiaTheme="minorEastAsia"/>
                <w:b/>
                <w:bCs/>
                <w:position w:val="-3"/>
              </w:rPr>
              <w:t xml:space="preserve">   </w:t>
            </w:r>
            <w:r>
              <w:rPr>
                <w:rFonts w:eastAsiaTheme="minorEastAsia"/>
                <w:b/>
                <w:bCs/>
                <w:position w:val="-3"/>
              </w:rPr>
              <w:t>评</w:t>
            </w:r>
            <w:r>
              <w:rPr>
                <w:rFonts w:eastAsiaTheme="minorEastAsia"/>
                <w:b/>
                <w:bCs/>
                <w:spacing w:val="2"/>
                <w:position w:val="-3"/>
              </w:rPr>
              <w:t>价</w:t>
            </w:r>
            <w:r>
              <w:rPr>
                <w:rFonts w:eastAsiaTheme="minorEastAsia"/>
                <w:b/>
                <w:bCs/>
                <w:position w:val="-3"/>
              </w:rPr>
              <w:t>因</w:t>
            </w:r>
            <w:r>
              <w:rPr>
                <w:rFonts w:eastAsiaTheme="minorEastAsia"/>
                <w:b/>
                <w:bCs/>
                <w:spacing w:val="2"/>
                <w:position w:val="-3"/>
              </w:rPr>
              <w:t>子</w:t>
            </w:r>
            <w:r>
              <w:rPr>
                <w:rFonts w:eastAsiaTheme="minorEastAsia"/>
                <w:b/>
                <w:bCs/>
                <w:position w:val="-3"/>
              </w:rPr>
              <w:t>和评</w:t>
            </w:r>
            <w:r>
              <w:rPr>
                <w:rFonts w:eastAsiaTheme="minorEastAsia"/>
                <w:b/>
                <w:bCs/>
                <w:spacing w:val="2"/>
                <w:position w:val="-3"/>
              </w:rPr>
              <w:t>价</w:t>
            </w:r>
            <w:r>
              <w:rPr>
                <w:rFonts w:eastAsiaTheme="minorEastAsia"/>
                <w:b/>
                <w:bCs/>
                <w:position w:val="-3"/>
              </w:rPr>
              <w:t>标准</w:t>
            </w:r>
          </w:p>
          <w:tbl>
            <w:tblPr>
              <w:tblW w:w="8283" w:type="dxa"/>
              <w:tblInd w:w="12" w:type="dxa"/>
              <w:tblBorders>
                <w:top w:val="single" w:sz="12" w:space="0" w:color="000000"/>
                <w:bottom w:val="single" w:sz="12" w:space="0" w:color="000000"/>
                <w:insideH w:val="single" w:sz="12" w:space="0" w:color="000000"/>
                <w:insideV w:val="single" w:sz="4" w:space="0" w:color="000000"/>
              </w:tblBorders>
              <w:tblLayout w:type="fixed"/>
              <w:tblCellMar>
                <w:left w:w="0" w:type="dxa"/>
                <w:right w:w="0" w:type="dxa"/>
              </w:tblCellMar>
              <w:tblLook w:val="04A0"/>
            </w:tblPr>
            <w:tblGrid>
              <w:gridCol w:w="1460"/>
              <w:gridCol w:w="1608"/>
              <w:gridCol w:w="2004"/>
              <w:gridCol w:w="3211"/>
            </w:tblGrid>
            <w:tr w:rsidR="00530DFE">
              <w:trPr>
                <w:trHeight w:hRule="exact" w:val="341"/>
              </w:trPr>
              <w:tc>
                <w:tcPr>
                  <w:tcW w:w="1460" w:type="dxa"/>
                  <w:tcBorders>
                    <w:tl2br w:val="nil"/>
                    <w:tr2bl w:val="nil"/>
                  </w:tcBorders>
                  <w:vAlign w:val="center"/>
                </w:tcPr>
                <w:p w:rsidR="00530DFE" w:rsidRDefault="004D02B7">
                  <w:pPr>
                    <w:jc w:val="center"/>
                    <w:rPr>
                      <w:rFonts w:eastAsiaTheme="minorEastAsia"/>
                      <w:b/>
                      <w:bCs/>
                    </w:rPr>
                  </w:pPr>
                  <w:r>
                    <w:rPr>
                      <w:rFonts w:eastAsiaTheme="minorEastAsia"/>
                      <w:b/>
                      <w:bCs/>
                    </w:rPr>
                    <w:t>评价因子</w:t>
                  </w:r>
                </w:p>
              </w:tc>
              <w:tc>
                <w:tcPr>
                  <w:tcW w:w="1608" w:type="dxa"/>
                  <w:tcBorders>
                    <w:tl2br w:val="nil"/>
                    <w:tr2bl w:val="nil"/>
                  </w:tcBorders>
                  <w:vAlign w:val="center"/>
                </w:tcPr>
                <w:p w:rsidR="00530DFE" w:rsidRDefault="004D02B7">
                  <w:pPr>
                    <w:jc w:val="center"/>
                    <w:rPr>
                      <w:rFonts w:eastAsiaTheme="minorEastAsia"/>
                      <w:b/>
                      <w:bCs/>
                    </w:rPr>
                  </w:pPr>
                  <w:r>
                    <w:rPr>
                      <w:rFonts w:eastAsiaTheme="minorEastAsia"/>
                      <w:b/>
                      <w:bCs/>
                    </w:rPr>
                    <w:t>平均时段</w:t>
                  </w:r>
                </w:p>
              </w:tc>
              <w:tc>
                <w:tcPr>
                  <w:tcW w:w="2004" w:type="dxa"/>
                  <w:tcBorders>
                    <w:tl2br w:val="nil"/>
                    <w:tr2bl w:val="nil"/>
                  </w:tcBorders>
                  <w:vAlign w:val="center"/>
                </w:tcPr>
                <w:p w:rsidR="00530DFE" w:rsidRDefault="004D02B7">
                  <w:pPr>
                    <w:jc w:val="center"/>
                    <w:rPr>
                      <w:rFonts w:eastAsiaTheme="minorEastAsia"/>
                      <w:b/>
                      <w:bCs/>
                    </w:rPr>
                  </w:pPr>
                  <w:r>
                    <w:rPr>
                      <w:rFonts w:eastAsiaTheme="minorEastAsia"/>
                      <w:b/>
                      <w:bCs/>
                    </w:rPr>
                    <w:t>标准值</w:t>
                  </w:r>
                  <w:r>
                    <w:rPr>
                      <w:rFonts w:eastAsiaTheme="minorEastAsia"/>
                      <w:b/>
                      <w:bCs/>
                    </w:rPr>
                    <w:t>/</w:t>
                  </w:r>
                  <w:r>
                    <w:rPr>
                      <w:rFonts w:eastAsiaTheme="minorEastAsia"/>
                      <w:b/>
                      <w:bCs/>
                    </w:rPr>
                    <w:t>（</w:t>
                  </w:r>
                  <w:r>
                    <w:rPr>
                      <w:rFonts w:eastAsiaTheme="minorEastAsia"/>
                      <w:b/>
                      <w:bCs/>
                    </w:rPr>
                    <w:t>µg/m</w:t>
                  </w:r>
                  <w:r>
                    <w:rPr>
                      <w:rFonts w:eastAsiaTheme="minorEastAsia"/>
                      <w:b/>
                      <w:bCs/>
                      <w:vertAlign w:val="superscript"/>
                    </w:rPr>
                    <w:t>3</w:t>
                  </w:r>
                  <w:r>
                    <w:rPr>
                      <w:rFonts w:eastAsiaTheme="minorEastAsia"/>
                      <w:b/>
                      <w:bCs/>
                    </w:rPr>
                    <w:t>）</w:t>
                  </w:r>
                </w:p>
              </w:tc>
              <w:tc>
                <w:tcPr>
                  <w:tcW w:w="3211" w:type="dxa"/>
                  <w:tcBorders>
                    <w:tl2br w:val="nil"/>
                    <w:tr2bl w:val="nil"/>
                  </w:tcBorders>
                  <w:vAlign w:val="center"/>
                </w:tcPr>
                <w:p w:rsidR="00530DFE" w:rsidRDefault="004D02B7">
                  <w:pPr>
                    <w:jc w:val="center"/>
                    <w:rPr>
                      <w:rFonts w:eastAsiaTheme="minorEastAsia"/>
                      <w:b/>
                      <w:bCs/>
                    </w:rPr>
                  </w:pPr>
                  <w:r>
                    <w:rPr>
                      <w:rFonts w:eastAsiaTheme="minorEastAsia"/>
                      <w:b/>
                      <w:bCs/>
                    </w:rPr>
                    <w:t>标准来源</w:t>
                  </w:r>
                </w:p>
              </w:tc>
            </w:tr>
            <w:tr w:rsidR="00530DFE">
              <w:trPr>
                <w:trHeight w:hRule="exact" w:val="444"/>
              </w:trPr>
              <w:tc>
                <w:tcPr>
                  <w:tcW w:w="1460" w:type="dxa"/>
                  <w:tcBorders>
                    <w:tl2br w:val="nil"/>
                    <w:tr2bl w:val="nil"/>
                  </w:tcBorders>
                  <w:vAlign w:val="center"/>
                </w:tcPr>
                <w:p w:rsidR="00530DFE" w:rsidRDefault="004D02B7">
                  <w:pPr>
                    <w:jc w:val="center"/>
                    <w:rPr>
                      <w:rFonts w:eastAsiaTheme="minorEastAsia"/>
                    </w:rPr>
                  </w:pPr>
                  <w:r>
                    <w:rPr>
                      <w:rFonts w:eastAsiaTheme="minorEastAsia"/>
                    </w:rPr>
                    <w:t>非甲烷总烃</w:t>
                  </w:r>
                </w:p>
              </w:tc>
              <w:tc>
                <w:tcPr>
                  <w:tcW w:w="1608" w:type="dxa"/>
                  <w:tcBorders>
                    <w:tl2br w:val="nil"/>
                    <w:tr2bl w:val="nil"/>
                  </w:tcBorders>
                  <w:vAlign w:val="center"/>
                </w:tcPr>
                <w:p w:rsidR="00530DFE" w:rsidRDefault="004D02B7">
                  <w:pPr>
                    <w:jc w:val="center"/>
                    <w:rPr>
                      <w:rFonts w:eastAsiaTheme="minorEastAsia"/>
                    </w:rPr>
                  </w:pPr>
                  <w:r>
                    <w:rPr>
                      <w:rFonts w:eastAsiaTheme="minorEastAsia"/>
                    </w:rPr>
                    <w:t xml:space="preserve">24 </w:t>
                  </w:r>
                  <w:r>
                    <w:rPr>
                      <w:rFonts w:eastAsiaTheme="minorEastAsia"/>
                    </w:rPr>
                    <w:t>小时平均</w:t>
                  </w:r>
                </w:p>
              </w:tc>
              <w:tc>
                <w:tcPr>
                  <w:tcW w:w="2004" w:type="dxa"/>
                  <w:tcBorders>
                    <w:tl2br w:val="nil"/>
                    <w:tr2bl w:val="nil"/>
                  </w:tcBorders>
                  <w:vAlign w:val="center"/>
                </w:tcPr>
                <w:p w:rsidR="00530DFE" w:rsidRDefault="004D02B7">
                  <w:pPr>
                    <w:jc w:val="center"/>
                    <w:rPr>
                      <w:rFonts w:eastAsiaTheme="minorEastAsia"/>
                    </w:rPr>
                  </w:pPr>
                  <w:r>
                    <w:rPr>
                      <w:rFonts w:eastAsiaTheme="minorEastAsia"/>
                    </w:rPr>
                    <w:t>2000</w:t>
                  </w:r>
                </w:p>
              </w:tc>
              <w:tc>
                <w:tcPr>
                  <w:tcW w:w="3211" w:type="dxa"/>
                  <w:tcBorders>
                    <w:tl2br w:val="nil"/>
                    <w:tr2bl w:val="nil"/>
                  </w:tcBorders>
                  <w:vAlign w:val="center"/>
                </w:tcPr>
                <w:p w:rsidR="00530DFE" w:rsidRDefault="004D02B7">
                  <w:pPr>
                    <w:jc w:val="center"/>
                    <w:rPr>
                      <w:rFonts w:eastAsiaTheme="minorEastAsia"/>
                    </w:rPr>
                  </w:pPr>
                  <w:r>
                    <w:rPr>
                      <w:rFonts w:eastAsiaTheme="minorEastAsia"/>
                    </w:rPr>
                    <w:t>《大气污染物综合排放标准》详解</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4</w:t>
            </w:r>
            <w:r>
              <w:rPr>
                <w:rFonts w:eastAsiaTheme="minorEastAsia"/>
                <w:sz w:val="24"/>
                <w:szCs w:val="24"/>
              </w:rPr>
              <w:t>）污染源参数</w:t>
            </w:r>
          </w:p>
          <w:p w:rsidR="00530DFE" w:rsidRDefault="004D02B7">
            <w:pPr>
              <w:spacing w:line="360" w:lineRule="auto"/>
              <w:ind w:firstLineChars="200" w:firstLine="480"/>
              <w:rPr>
                <w:rFonts w:eastAsiaTheme="minorEastAsia"/>
                <w:sz w:val="24"/>
                <w:szCs w:val="24"/>
              </w:rPr>
            </w:pPr>
            <w:r>
              <w:rPr>
                <w:rFonts w:eastAsiaTheme="minorEastAsia"/>
                <w:sz w:val="24"/>
                <w:szCs w:val="24"/>
              </w:rPr>
              <w:t>项目主要废气污染源排放参数见下表。</w:t>
            </w:r>
          </w:p>
          <w:p w:rsidR="00530DFE" w:rsidRDefault="00530DFE">
            <w:pPr>
              <w:tabs>
                <w:tab w:val="left" w:pos="4060"/>
              </w:tabs>
              <w:jc w:val="center"/>
              <w:rPr>
                <w:rFonts w:eastAsiaTheme="minorEastAsia"/>
                <w:b/>
                <w:bCs/>
                <w:position w:val="-3"/>
              </w:rPr>
            </w:pPr>
          </w:p>
          <w:p w:rsidR="00530DFE" w:rsidRDefault="00530DFE">
            <w:pPr>
              <w:tabs>
                <w:tab w:val="left" w:pos="4060"/>
              </w:tabs>
              <w:jc w:val="center"/>
              <w:rPr>
                <w:rFonts w:eastAsiaTheme="minorEastAsia"/>
                <w:b/>
                <w:bCs/>
                <w:position w:val="-3"/>
              </w:rPr>
            </w:pPr>
          </w:p>
          <w:p w:rsidR="00530DFE" w:rsidRDefault="00530DFE">
            <w:pPr>
              <w:tabs>
                <w:tab w:val="left" w:pos="4060"/>
              </w:tabs>
              <w:jc w:val="center"/>
              <w:rPr>
                <w:rFonts w:eastAsiaTheme="minorEastAsia"/>
                <w:b/>
                <w:bCs/>
                <w:position w:val="-3"/>
              </w:rPr>
            </w:pPr>
          </w:p>
          <w:p w:rsidR="00530DFE" w:rsidRDefault="00530DFE">
            <w:pPr>
              <w:tabs>
                <w:tab w:val="left" w:pos="4060"/>
              </w:tabs>
              <w:jc w:val="center"/>
              <w:rPr>
                <w:rFonts w:eastAsiaTheme="minorEastAsia"/>
                <w:b/>
                <w:bCs/>
                <w:position w:val="-3"/>
              </w:rPr>
            </w:pPr>
          </w:p>
          <w:p w:rsidR="00530DFE" w:rsidRDefault="00530DFE">
            <w:pPr>
              <w:tabs>
                <w:tab w:val="left" w:pos="4060"/>
              </w:tabs>
              <w:jc w:val="center"/>
              <w:rPr>
                <w:rFonts w:eastAsiaTheme="minorEastAsia"/>
                <w:b/>
                <w:bCs/>
                <w:position w:val="-3"/>
              </w:rPr>
            </w:pPr>
          </w:p>
          <w:p w:rsidR="00530DFE" w:rsidRDefault="00530DFE">
            <w:pPr>
              <w:tabs>
                <w:tab w:val="left" w:pos="4060"/>
              </w:tabs>
              <w:jc w:val="center"/>
              <w:rPr>
                <w:rFonts w:eastAsiaTheme="minorEastAsia"/>
                <w:b/>
                <w:bCs/>
                <w:position w:val="-3"/>
              </w:rPr>
            </w:pPr>
          </w:p>
          <w:p w:rsidR="00530DFE" w:rsidRDefault="00530DFE">
            <w:pPr>
              <w:tabs>
                <w:tab w:val="left" w:pos="4060"/>
              </w:tabs>
              <w:jc w:val="center"/>
              <w:rPr>
                <w:rFonts w:eastAsiaTheme="minorEastAsia"/>
                <w:b/>
                <w:bCs/>
                <w:position w:val="-3"/>
              </w:rPr>
            </w:pPr>
          </w:p>
          <w:p w:rsidR="00530DFE" w:rsidRDefault="00530DFE">
            <w:pPr>
              <w:tabs>
                <w:tab w:val="left" w:pos="4060"/>
              </w:tabs>
              <w:jc w:val="center"/>
              <w:rPr>
                <w:rFonts w:eastAsiaTheme="minorEastAsia"/>
                <w:b/>
                <w:bCs/>
                <w:position w:val="-3"/>
              </w:rPr>
            </w:pPr>
          </w:p>
          <w:p w:rsidR="00530DFE" w:rsidRDefault="00530DFE">
            <w:pPr>
              <w:tabs>
                <w:tab w:val="left" w:pos="4060"/>
              </w:tabs>
              <w:jc w:val="center"/>
              <w:rPr>
                <w:rFonts w:eastAsiaTheme="minorEastAsia"/>
                <w:b/>
                <w:bCs/>
                <w:position w:val="-3"/>
              </w:rPr>
            </w:pPr>
          </w:p>
          <w:p w:rsidR="00530DFE" w:rsidRDefault="004D02B7">
            <w:pPr>
              <w:tabs>
                <w:tab w:val="left" w:pos="4060"/>
              </w:tabs>
              <w:jc w:val="center"/>
              <w:rPr>
                <w:rFonts w:eastAsiaTheme="minorEastAsia"/>
                <w:b/>
                <w:bCs/>
                <w:position w:val="-3"/>
              </w:rPr>
            </w:pPr>
            <w:r>
              <w:rPr>
                <w:rFonts w:eastAsiaTheme="minorEastAsia"/>
                <w:b/>
                <w:bCs/>
                <w:position w:val="-3"/>
              </w:rPr>
              <w:lastRenderedPageBreak/>
              <w:t>表</w:t>
            </w:r>
            <w:r>
              <w:rPr>
                <w:rFonts w:eastAsiaTheme="minorEastAsia"/>
                <w:b/>
                <w:bCs/>
                <w:position w:val="-3"/>
              </w:rPr>
              <w:t>7-</w:t>
            </w:r>
            <w:r>
              <w:rPr>
                <w:rFonts w:eastAsiaTheme="minorEastAsia" w:hint="eastAsia"/>
                <w:b/>
                <w:bCs/>
                <w:position w:val="-3"/>
              </w:rPr>
              <w:t xml:space="preserve">7   </w:t>
            </w:r>
            <w:r>
              <w:rPr>
                <w:rFonts w:eastAsiaTheme="minorEastAsia"/>
                <w:b/>
                <w:bCs/>
                <w:position w:val="-3"/>
              </w:rPr>
              <w:t>面源参数一览表</w:t>
            </w:r>
          </w:p>
          <w:tbl>
            <w:tblPr>
              <w:tblW w:w="8307"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327"/>
              <w:gridCol w:w="614"/>
              <w:gridCol w:w="526"/>
              <w:gridCol w:w="525"/>
              <w:gridCol w:w="908"/>
              <w:gridCol w:w="761"/>
              <w:gridCol w:w="762"/>
              <w:gridCol w:w="717"/>
              <w:gridCol w:w="718"/>
              <w:gridCol w:w="717"/>
              <w:gridCol w:w="372"/>
              <w:gridCol w:w="1360"/>
            </w:tblGrid>
            <w:tr w:rsidR="00530DFE">
              <w:trPr>
                <w:trHeight w:hRule="exact" w:val="701"/>
              </w:trPr>
              <w:tc>
                <w:tcPr>
                  <w:tcW w:w="327"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编号</w:t>
                  </w:r>
                </w:p>
              </w:tc>
              <w:tc>
                <w:tcPr>
                  <w:tcW w:w="614"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名称</w:t>
                  </w:r>
                </w:p>
              </w:tc>
              <w:tc>
                <w:tcPr>
                  <w:tcW w:w="1051" w:type="dxa"/>
                  <w:gridSpan w:val="2"/>
                  <w:tcBorders>
                    <w:tl2br w:val="nil"/>
                    <w:tr2bl w:val="nil"/>
                  </w:tcBorders>
                  <w:vAlign w:val="center"/>
                </w:tcPr>
                <w:p w:rsidR="00530DFE" w:rsidRDefault="004D02B7">
                  <w:pPr>
                    <w:jc w:val="center"/>
                    <w:rPr>
                      <w:rFonts w:eastAsiaTheme="minorEastAsia"/>
                      <w:b/>
                      <w:bCs/>
                    </w:rPr>
                  </w:pPr>
                  <w:r>
                    <w:rPr>
                      <w:rFonts w:eastAsiaTheme="minorEastAsia"/>
                      <w:b/>
                      <w:bCs/>
                    </w:rPr>
                    <w:t>面源</w:t>
                  </w:r>
                  <w:r>
                    <w:rPr>
                      <w:rFonts w:eastAsiaTheme="minorEastAsia" w:hint="eastAsia"/>
                      <w:b/>
                      <w:bCs/>
                    </w:rPr>
                    <w:t>起点</w:t>
                  </w:r>
                  <w:r>
                    <w:rPr>
                      <w:rFonts w:eastAsiaTheme="minorEastAsia"/>
                      <w:b/>
                      <w:bCs/>
                    </w:rPr>
                    <w:t>坐标</w:t>
                  </w:r>
                  <w:r>
                    <w:rPr>
                      <w:rFonts w:eastAsiaTheme="minorEastAsia"/>
                      <w:b/>
                      <w:bCs/>
                    </w:rPr>
                    <w:t>/m</w:t>
                  </w:r>
                </w:p>
              </w:tc>
              <w:tc>
                <w:tcPr>
                  <w:tcW w:w="908"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面源海拔高度</w:t>
                  </w:r>
                  <w:r>
                    <w:rPr>
                      <w:rFonts w:eastAsiaTheme="minorEastAsia"/>
                      <w:b/>
                      <w:bCs/>
                    </w:rPr>
                    <w:t>/m</w:t>
                  </w:r>
                </w:p>
              </w:tc>
              <w:tc>
                <w:tcPr>
                  <w:tcW w:w="761" w:type="dxa"/>
                  <w:vMerge w:val="restart"/>
                  <w:tcBorders>
                    <w:tl2br w:val="nil"/>
                    <w:tr2bl w:val="nil"/>
                  </w:tcBorders>
                  <w:vAlign w:val="center"/>
                </w:tcPr>
                <w:p w:rsidR="00530DFE" w:rsidRDefault="004D02B7">
                  <w:pPr>
                    <w:jc w:val="center"/>
                    <w:rPr>
                      <w:rFonts w:eastAsiaTheme="minorEastAsia"/>
                      <w:b/>
                      <w:bCs/>
                    </w:rPr>
                  </w:pPr>
                  <w:r>
                    <w:rPr>
                      <w:rFonts w:eastAsiaTheme="minorEastAsia" w:hint="eastAsia"/>
                      <w:b/>
                      <w:bCs/>
                    </w:rPr>
                    <w:t>面源长度</w:t>
                  </w:r>
                  <w:r>
                    <w:rPr>
                      <w:rFonts w:eastAsiaTheme="minorEastAsia" w:hint="eastAsia"/>
                      <w:b/>
                      <w:bCs/>
                    </w:rPr>
                    <w:t>/m</w:t>
                  </w:r>
                </w:p>
              </w:tc>
              <w:tc>
                <w:tcPr>
                  <w:tcW w:w="762" w:type="dxa"/>
                  <w:vMerge w:val="restart"/>
                  <w:tcBorders>
                    <w:tl2br w:val="nil"/>
                    <w:tr2bl w:val="nil"/>
                  </w:tcBorders>
                  <w:vAlign w:val="center"/>
                </w:tcPr>
                <w:p w:rsidR="00530DFE" w:rsidRDefault="004D02B7">
                  <w:pPr>
                    <w:jc w:val="center"/>
                    <w:rPr>
                      <w:rFonts w:eastAsiaTheme="minorEastAsia"/>
                      <w:b/>
                      <w:bCs/>
                    </w:rPr>
                  </w:pPr>
                  <w:r>
                    <w:rPr>
                      <w:rFonts w:eastAsiaTheme="minorEastAsia" w:hint="eastAsia"/>
                      <w:b/>
                      <w:bCs/>
                    </w:rPr>
                    <w:t>面源宽度</w:t>
                  </w:r>
                  <w:r>
                    <w:rPr>
                      <w:rFonts w:eastAsiaTheme="minorEastAsia" w:hint="eastAsia"/>
                      <w:b/>
                      <w:bCs/>
                    </w:rPr>
                    <w:t>/m</w:t>
                  </w:r>
                </w:p>
              </w:tc>
              <w:tc>
                <w:tcPr>
                  <w:tcW w:w="717" w:type="dxa"/>
                  <w:vMerge w:val="restart"/>
                  <w:tcBorders>
                    <w:tl2br w:val="nil"/>
                    <w:tr2bl w:val="nil"/>
                  </w:tcBorders>
                  <w:vAlign w:val="center"/>
                </w:tcPr>
                <w:p w:rsidR="00530DFE" w:rsidRDefault="004D02B7">
                  <w:pPr>
                    <w:jc w:val="center"/>
                    <w:rPr>
                      <w:rFonts w:eastAsiaTheme="minorEastAsia"/>
                      <w:b/>
                      <w:bCs/>
                    </w:rPr>
                  </w:pPr>
                  <w:r>
                    <w:rPr>
                      <w:rFonts w:eastAsiaTheme="minorEastAsia" w:hint="eastAsia"/>
                      <w:b/>
                      <w:bCs/>
                    </w:rPr>
                    <w:t>与正北向夹角</w:t>
                  </w:r>
                  <w:r>
                    <w:rPr>
                      <w:rFonts w:eastAsiaTheme="minorEastAsia" w:hint="eastAsia"/>
                      <w:b/>
                      <w:bCs/>
                    </w:rPr>
                    <w:t>/</w:t>
                  </w:r>
                  <w:r>
                    <w:rPr>
                      <w:rFonts w:eastAsiaTheme="minorEastAsia" w:hint="eastAsia"/>
                      <w:b/>
                      <w:bCs/>
                    </w:rPr>
                    <w:t>（°）</w:t>
                  </w:r>
                </w:p>
              </w:tc>
              <w:tc>
                <w:tcPr>
                  <w:tcW w:w="718"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面源有效排放高度</w:t>
                  </w:r>
                  <w:r>
                    <w:rPr>
                      <w:rFonts w:eastAsiaTheme="minorEastAsia"/>
                      <w:b/>
                      <w:bCs/>
                    </w:rPr>
                    <w:t>/m</w:t>
                  </w:r>
                </w:p>
              </w:tc>
              <w:tc>
                <w:tcPr>
                  <w:tcW w:w="717"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年排放小时数</w:t>
                  </w:r>
                  <w:r>
                    <w:rPr>
                      <w:rFonts w:eastAsiaTheme="minorEastAsia"/>
                      <w:b/>
                      <w:bCs/>
                    </w:rPr>
                    <w:t>/h</w:t>
                  </w:r>
                </w:p>
              </w:tc>
              <w:tc>
                <w:tcPr>
                  <w:tcW w:w="372"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排放工况</w:t>
                  </w:r>
                </w:p>
              </w:tc>
              <w:tc>
                <w:tcPr>
                  <w:tcW w:w="1360" w:type="dxa"/>
                  <w:tcBorders>
                    <w:tl2br w:val="nil"/>
                    <w:tr2bl w:val="nil"/>
                  </w:tcBorders>
                  <w:vAlign w:val="center"/>
                </w:tcPr>
                <w:p w:rsidR="00530DFE" w:rsidRDefault="004D02B7">
                  <w:pPr>
                    <w:jc w:val="center"/>
                    <w:rPr>
                      <w:rFonts w:eastAsiaTheme="minorEastAsia"/>
                      <w:b/>
                      <w:bCs/>
                    </w:rPr>
                  </w:pPr>
                  <w:r>
                    <w:rPr>
                      <w:rFonts w:eastAsiaTheme="minorEastAsia"/>
                      <w:b/>
                      <w:bCs/>
                    </w:rPr>
                    <w:t>污染物排放速率</w:t>
                  </w:r>
                  <w:r>
                    <w:rPr>
                      <w:rFonts w:eastAsiaTheme="minorEastAsia"/>
                      <w:b/>
                      <w:bCs/>
                    </w:rPr>
                    <w:t>/</w:t>
                  </w:r>
                  <w:r>
                    <w:rPr>
                      <w:rFonts w:eastAsiaTheme="minorEastAsia"/>
                      <w:b/>
                      <w:bCs/>
                    </w:rPr>
                    <w:t>（</w:t>
                  </w:r>
                  <w:r>
                    <w:rPr>
                      <w:rFonts w:eastAsiaTheme="minorEastAsia"/>
                      <w:b/>
                      <w:bCs/>
                    </w:rPr>
                    <w:t>kg/h</w:t>
                  </w:r>
                  <w:r>
                    <w:rPr>
                      <w:rFonts w:eastAsiaTheme="minorEastAsia"/>
                      <w:b/>
                      <w:bCs/>
                    </w:rPr>
                    <w:t>）</w:t>
                  </w:r>
                </w:p>
              </w:tc>
            </w:tr>
            <w:tr w:rsidR="00530DFE">
              <w:trPr>
                <w:trHeight w:hRule="exact" w:val="680"/>
              </w:trPr>
              <w:tc>
                <w:tcPr>
                  <w:tcW w:w="327"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614"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526" w:type="dxa"/>
                  <w:tcBorders>
                    <w:bottom w:val="single" w:sz="12" w:space="0" w:color="000000"/>
                    <w:tl2br w:val="nil"/>
                    <w:tr2bl w:val="nil"/>
                  </w:tcBorders>
                  <w:vAlign w:val="center"/>
                </w:tcPr>
                <w:p w:rsidR="00530DFE" w:rsidRDefault="004D02B7">
                  <w:pPr>
                    <w:jc w:val="center"/>
                    <w:rPr>
                      <w:rFonts w:eastAsiaTheme="minorEastAsia"/>
                      <w:b/>
                      <w:bCs/>
                    </w:rPr>
                  </w:pPr>
                  <w:r>
                    <w:rPr>
                      <w:rFonts w:eastAsiaTheme="minorEastAsia"/>
                      <w:b/>
                      <w:bCs/>
                    </w:rPr>
                    <w:t>X</w:t>
                  </w:r>
                </w:p>
              </w:tc>
              <w:tc>
                <w:tcPr>
                  <w:tcW w:w="525" w:type="dxa"/>
                  <w:tcBorders>
                    <w:bottom w:val="single" w:sz="12" w:space="0" w:color="000000"/>
                    <w:tl2br w:val="nil"/>
                    <w:tr2bl w:val="nil"/>
                  </w:tcBorders>
                  <w:vAlign w:val="center"/>
                </w:tcPr>
                <w:p w:rsidR="00530DFE" w:rsidRDefault="004D02B7">
                  <w:pPr>
                    <w:jc w:val="center"/>
                    <w:rPr>
                      <w:rFonts w:eastAsiaTheme="minorEastAsia"/>
                      <w:b/>
                      <w:bCs/>
                    </w:rPr>
                  </w:pPr>
                  <w:r>
                    <w:rPr>
                      <w:rFonts w:eastAsiaTheme="minorEastAsia"/>
                      <w:b/>
                      <w:bCs/>
                    </w:rPr>
                    <w:t>Y</w:t>
                  </w:r>
                </w:p>
              </w:tc>
              <w:tc>
                <w:tcPr>
                  <w:tcW w:w="908"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761"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762"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717"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718"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717"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372"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1360" w:type="dxa"/>
                  <w:tcBorders>
                    <w:bottom w:val="single" w:sz="12" w:space="0" w:color="000000"/>
                    <w:tl2br w:val="nil"/>
                    <w:tr2bl w:val="nil"/>
                  </w:tcBorders>
                  <w:vAlign w:val="center"/>
                </w:tcPr>
                <w:p w:rsidR="00530DFE" w:rsidRDefault="004D02B7">
                  <w:pPr>
                    <w:jc w:val="center"/>
                    <w:rPr>
                      <w:rFonts w:eastAsiaTheme="minorEastAsia"/>
                      <w:b/>
                      <w:bCs/>
                    </w:rPr>
                  </w:pPr>
                  <w:r>
                    <w:rPr>
                      <w:rFonts w:eastAsiaTheme="minorEastAsia"/>
                      <w:b/>
                      <w:bCs/>
                    </w:rPr>
                    <w:t>非甲烷总烃</w:t>
                  </w:r>
                </w:p>
              </w:tc>
            </w:tr>
            <w:tr w:rsidR="00530DFE">
              <w:trPr>
                <w:trHeight w:hRule="exact" w:val="618"/>
              </w:trPr>
              <w:tc>
                <w:tcPr>
                  <w:tcW w:w="327" w:type="dxa"/>
                  <w:tcBorders>
                    <w:top w:val="single" w:sz="12" w:space="0" w:color="000000"/>
                  </w:tcBorders>
                  <w:vAlign w:val="center"/>
                </w:tcPr>
                <w:p w:rsidR="00530DFE" w:rsidRDefault="004D02B7">
                  <w:pPr>
                    <w:jc w:val="center"/>
                    <w:rPr>
                      <w:rFonts w:eastAsiaTheme="minorEastAsia"/>
                    </w:rPr>
                  </w:pPr>
                  <w:r>
                    <w:rPr>
                      <w:rFonts w:eastAsiaTheme="minorEastAsia"/>
                    </w:rPr>
                    <w:t>1</w:t>
                  </w:r>
                </w:p>
              </w:tc>
              <w:tc>
                <w:tcPr>
                  <w:tcW w:w="614" w:type="dxa"/>
                  <w:tcBorders>
                    <w:top w:val="single" w:sz="12" w:space="0" w:color="000000"/>
                  </w:tcBorders>
                  <w:vAlign w:val="center"/>
                </w:tcPr>
                <w:p w:rsidR="00530DFE" w:rsidRDefault="004D02B7">
                  <w:pPr>
                    <w:jc w:val="center"/>
                    <w:rPr>
                      <w:rFonts w:eastAsiaTheme="minorEastAsia"/>
                    </w:rPr>
                  </w:pPr>
                  <w:r>
                    <w:rPr>
                      <w:rFonts w:eastAsiaTheme="minorEastAsia"/>
                    </w:rPr>
                    <w:t>加油站</w:t>
                  </w:r>
                </w:p>
              </w:tc>
              <w:tc>
                <w:tcPr>
                  <w:tcW w:w="526" w:type="dxa"/>
                  <w:tcBorders>
                    <w:top w:val="single" w:sz="12" w:space="0" w:color="000000"/>
                  </w:tcBorders>
                  <w:vAlign w:val="center"/>
                </w:tcPr>
                <w:p w:rsidR="00530DFE" w:rsidRDefault="004D02B7">
                  <w:pPr>
                    <w:jc w:val="center"/>
                    <w:rPr>
                      <w:rFonts w:eastAsiaTheme="minorEastAsia"/>
                    </w:rPr>
                  </w:pPr>
                  <w:r>
                    <w:rPr>
                      <w:rFonts w:eastAsiaTheme="minorEastAsia" w:hint="eastAsia"/>
                    </w:rPr>
                    <w:t>0</w:t>
                  </w:r>
                </w:p>
              </w:tc>
              <w:tc>
                <w:tcPr>
                  <w:tcW w:w="525" w:type="dxa"/>
                  <w:tcBorders>
                    <w:top w:val="single" w:sz="12" w:space="0" w:color="000000"/>
                  </w:tcBorders>
                  <w:vAlign w:val="center"/>
                </w:tcPr>
                <w:p w:rsidR="00530DFE" w:rsidRDefault="004D02B7">
                  <w:pPr>
                    <w:jc w:val="center"/>
                    <w:rPr>
                      <w:rFonts w:eastAsiaTheme="minorEastAsia"/>
                    </w:rPr>
                  </w:pPr>
                  <w:r>
                    <w:rPr>
                      <w:rFonts w:eastAsiaTheme="minorEastAsia" w:hint="eastAsia"/>
                    </w:rPr>
                    <w:t>0</w:t>
                  </w:r>
                </w:p>
              </w:tc>
              <w:tc>
                <w:tcPr>
                  <w:tcW w:w="908" w:type="dxa"/>
                  <w:tcBorders>
                    <w:top w:val="single" w:sz="12" w:space="0" w:color="000000"/>
                  </w:tcBorders>
                  <w:vAlign w:val="center"/>
                </w:tcPr>
                <w:p w:rsidR="00530DFE" w:rsidRDefault="004D02B7">
                  <w:pPr>
                    <w:jc w:val="center"/>
                    <w:rPr>
                      <w:rFonts w:eastAsiaTheme="minorEastAsia"/>
                    </w:rPr>
                  </w:pPr>
                  <w:r>
                    <w:rPr>
                      <w:rFonts w:eastAsiaTheme="minorEastAsia" w:hint="eastAsia"/>
                    </w:rPr>
                    <w:t>32</w:t>
                  </w:r>
                </w:p>
              </w:tc>
              <w:tc>
                <w:tcPr>
                  <w:tcW w:w="761" w:type="dxa"/>
                  <w:tcBorders>
                    <w:top w:val="single" w:sz="12" w:space="0" w:color="000000"/>
                  </w:tcBorders>
                  <w:vAlign w:val="center"/>
                </w:tcPr>
                <w:p w:rsidR="00530DFE" w:rsidRDefault="004D02B7">
                  <w:pPr>
                    <w:jc w:val="center"/>
                    <w:rPr>
                      <w:rFonts w:eastAsiaTheme="minorEastAsia"/>
                    </w:rPr>
                  </w:pPr>
                  <w:r>
                    <w:rPr>
                      <w:rFonts w:eastAsiaTheme="minorEastAsia" w:hint="eastAsia"/>
                    </w:rPr>
                    <w:t>45</w:t>
                  </w:r>
                </w:p>
              </w:tc>
              <w:tc>
                <w:tcPr>
                  <w:tcW w:w="762" w:type="dxa"/>
                  <w:tcBorders>
                    <w:top w:val="single" w:sz="12" w:space="0" w:color="000000"/>
                  </w:tcBorders>
                  <w:vAlign w:val="center"/>
                </w:tcPr>
                <w:p w:rsidR="00530DFE" w:rsidRDefault="004D02B7">
                  <w:pPr>
                    <w:jc w:val="center"/>
                    <w:rPr>
                      <w:rFonts w:eastAsiaTheme="minorEastAsia"/>
                    </w:rPr>
                  </w:pPr>
                  <w:r>
                    <w:rPr>
                      <w:rFonts w:eastAsiaTheme="minorEastAsia" w:hint="eastAsia"/>
                    </w:rPr>
                    <w:t>44</w:t>
                  </w:r>
                </w:p>
              </w:tc>
              <w:tc>
                <w:tcPr>
                  <w:tcW w:w="717" w:type="dxa"/>
                  <w:tcBorders>
                    <w:top w:val="single" w:sz="12" w:space="0" w:color="000000"/>
                  </w:tcBorders>
                  <w:vAlign w:val="center"/>
                </w:tcPr>
                <w:p w:rsidR="00530DFE" w:rsidRDefault="004D02B7">
                  <w:pPr>
                    <w:jc w:val="center"/>
                    <w:rPr>
                      <w:rFonts w:eastAsiaTheme="minorEastAsia"/>
                    </w:rPr>
                  </w:pPr>
                  <w:r>
                    <w:rPr>
                      <w:rFonts w:eastAsiaTheme="minorEastAsia" w:hint="eastAsia"/>
                    </w:rPr>
                    <w:t>15</w:t>
                  </w:r>
                </w:p>
              </w:tc>
              <w:tc>
                <w:tcPr>
                  <w:tcW w:w="718" w:type="dxa"/>
                  <w:tcBorders>
                    <w:top w:val="single" w:sz="12" w:space="0" w:color="000000"/>
                  </w:tcBorders>
                  <w:vAlign w:val="center"/>
                </w:tcPr>
                <w:p w:rsidR="00530DFE" w:rsidRDefault="004D02B7">
                  <w:pPr>
                    <w:jc w:val="center"/>
                    <w:rPr>
                      <w:rFonts w:eastAsiaTheme="minorEastAsia"/>
                    </w:rPr>
                  </w:pPr>
                  <w:r>
                    <w:rPr>
                      <w:rFonts w:eastAsiaTheme="minorEastAsia" w:hint="eastAsia"/>
                    </w:rPr>
                    <w:t>4</w:t>
                  </w:r>
                </w:p>
              </w:tc>
              <w:tc>
                <w:tcPr>
                  <w:tcW w:w="717" w:type="dxa"/>
                  <w:tcBorders>
                    <w:top w:val="single" w:sz="12" w:space="0" w:color="000000"/>
                  </w:tcBorders>
                  <w:vAlign w:val="center"/>
                </w:tcPr>
                <w:p w:rsidR="00530DFE" w:rsidRDefault="004D02B7">
                  <w:pPr>
                    <w:jc w:val="center"/>
                    <w:rPr>
                      <w:rFonts w:eastAsiaTheme="minorEastAsia"/>
                    </w:rPr>
                  </w:pPr>
                  <w:r>
                    <w:rPr>
                      <w:rFonts w:eastAsiaTheme="minorEastAsia"/>
                    </w:rPr>
                    <w:t>8760</w:t>
                  </w:r>
                </w:p>
              </w:tc>
              <w:tc>
                <w:tcPr>
                  <w:tcW w:w="372" w:type="dxa"/>
                  <w:tcBorders>
                    <w:top w:val="single" w:sz="12" w:space="0" w:color="000000"/>
                  </w:tcBorders>
                  <w:vAlign w:val="center"/>
                </w:tcPr>
                <w:p w:rsidR="00530DFE" w:rsidRDefault="004D02B7">
                  <w:pPr>
                    <w:jc w:val="center"/>
                    <w:rPr>
                      <w:rFonts w:eastAsiaTheme="minorEastAsia"/>
                    </w:rPr>
                  </w:pPr>
                  <w:r>
                    <w:rPr>
                      <w:rFonts w:eastAsiaTheme="minorEastAsia"/>
                    </w:rPr>
                    <w:t>正常</w:t>
                  </w:r>
                </w:p>
              </w:tc>
              <w:tc>
                <w:tcPr>
                  <w:tcW w:w="1360" w:type="dxa"/>
                  <w:tcBorders>
                    <w:top w:val="single" w:sz="12" w:space="0" w:color="000000"/>
                  </w:tcBorders>
                  <w:vAlign w:val="center"/>
                </w:tcPr>
                <w:p w:rsidR="00530DFE" w:rsidRDefault="004D02B7">
                  <w:pPr>
                    <w:jc w:val="center"/>
                    <w:rPr>
                      <w:rFonts w:eastAsiaTheme="minorEastAsia"/>
                    </w:rPr>
                  </w:pPr>
                  <w:r>
                    <w:rPr>
                      <w:rFonts w:eastAsiaTheme="minorEastAsia" w:hint="eastAsia"/>
                    </w:rPr>
                    <w:t>0.0493</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5</w:t>
            </w:r>
            <w:r>
              <w:rPr>
                <w:rFonts w:eastAsiaTheme="minorEastAsia"/>
                <w:sz w:val="24"/>
                <w:szCs w:val="24"/>
              </w:rPr>
              <w:t>）项目参数</w:t>
            </w:r>
          </w:p>
          <w:p w:rsidR="00530DFE" w:rsidRDefault="004D02B7">
            <w:pPr>
              <w:spacing w:line="360" w:lineRule="auto"/>
              <w:ind w:firstLineChars="200" w:firstLine="480"/>
              <w:rPr>
                <w:rFonts w:eastAsiaTheme="minorEastAsia"/>
                <w:sz w:val="24"/>
                <w:szCs w:val="24"/>
              </w:rPr>
            </w:pPr>
            <w:r>
              <w:rPr>
                <w:rFonts w:eastAsiaTheme="minorEastAsia"/>
                <w:sz w:val="24"/>
                <w:szCs w:val="24"/>
              </w:rPr>
              <w:t>估算模式所用参数见表</w:t>
            </w:r>
            <w:r>
              <w:rPr>
                <w:rFonts w:eastAsiaTheme="minorEastAsia"/>
                <w:sz w:val="24"/>
                <w:szCs w:val="24"/>
              </w:rPr>
              <w:t>7-</w:t>
            </w:r>
            <w:r>
              <w:rPr>
                <w:rFonts w:eastAsiaTheme="minorEastAsia" w:hint="eastAsia"/>
                <w:sz w:val="24"/>
                <w:szCs w:val="24"/>
              </w:rPr>
              <w:t>8</w:t>
            </w:r>
            <w:r>
              <w:rPr>
                <w:rFonts w:eastAsiaTheme="minorEastAsia"/>
                <w:sz w:val="24"/>
                <w:szCs w:val="24"/>
              </w:rPr>
              <w:t>。</w:t>
            </w:r>
          </w:p>
          <w:p w:rsidR="00530DFE" w:rsidRDefault="004D02B7">
            <w:pPr>
              <w:tabs>
                <w:tab w:val="left" w:pos="4060"/>
              </w:tabs>
              <w:jc w:val="center"/>
              <w:rPr>
                <w:rFonts w:eastAsiaTheme="minorEastAsia"/>
                <w:b/>
                <w:bCs/>
                <w:position w:val="-3"/>
              </w:rPr>
            </w:pPr>
            <w:r>
              <w:rPr>
                <w:rFonts w:eastAsiaTheme="minorEastAsia"/>
                <w:b/>
                <w:bCs/>
                <w:position w:val="-3"/>
              </w:rPr>
              <w:t>表</w:t>
            </w:r>
            <w:r>
              <w:rPr>
                <w:rFonts w:eastAsiaTheme="minorEastAsia"/>
                <w:b/>
                <w:bCs/>
                <w:position w:val="-3"/>
              </w:rPr>
              <w:t>7-</w:t>
            </w:r>
            <w:r>
              <w:rPr>
                <w:rFonts w:eastAsiaTheme="minorEastAsia" w:hint="eastAsia"/>
                <w:b/>
                <w:bCs/>
                <w:position w:val="-3"/>
              </w:rPr>
              <w:t xml:space="preserve">8   </w:t>
            </w:r>
            <w:r>
              <w:rPr>
                <w:rFonts w:eastAsiaTheme="minorEastAsia"/>
                <w:b/>
                <w:bCs/>
                <w:position w:val="-3"/>
              </w:rPr>
              <w:t>估算模式所用参数</w:t>
            </w:r>
          </w:p>
          <w:tbl>
            <w:tblPr>
              <w:tblW w:w="8283" w:type="dxa"/>
              <w:tblInd w:w="12"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2760"/>
              <w:gridCol w:w="2762"/>
              <w:gridCol w:w="2761"/>
            </w:tblGrid>
            <w:tr w:rsidR="00530DFE">
              <w:trPr>
                <w:trHeight w:hRule="exact" w:val="341"/>
              </w:trPr>
              <w:tc>
                <w:tcPr>
                  <w:tcW w:w="5522" w:type="dxa"/>
                  <w:gridSpan w:val="2"/>
                  <w:tcBorders>
                    <w:bottom w:val="single" w:sz="12" w:space="0" w:color="000000"/>
                  </w:tcBorders>
                  <w:vAlign w:val="center"/>
                </w:tcPr>
                <w:p w:rsidR="00530DFE" w:rsidRDefault="004D02B7">
                  <w:pPr>
                    <w:jc w:val="center"/>
                    <w:rPr>
                      <w:rFonts w:eastAsiaTheme="minorEastAsia"/>
                      <w:b/>
                      <w:bCs/>
                    </w:rPr>
                  </w:pPr>
                  <w:r>
                    <w:rPr>
                      <w:rFonts w:eastAsiaTheme="minorEastAsia"/>
                      <w:b/>
                      <w:bCs/>
                    </w:rPr>
                    <w:t>参数</w:t>
                  </w:r>
                </w:p>
              </w:tc>
              <w:tc>
                <w:tcPr>
                  <w:tcW w:w="2761"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取值</w:t>
                  </w:r>
                </w:p>
              </w:tc>
            </w:tr>
            <w:tr w:rsidR="00530DFE">
              <w:trPr>
                <w:trHeight w:hRule="exact" w:val="333"/>
              </w:trPr>
              <w:tc>
                <w:tcPr>
                  <w:tcW w:w="2760" w:type="dxa"/>
                  <w:vMerge w:val="restart"/>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城市</w:t>
                  </w:r>
                  <w:r>
                    <w:rPr>
                      <w:rFonts w:eastAsiaTheme="minorEastAsia"/>
                    </w:rPr>
                    <w:t>/</w:t>
                  </w:r>
                  <w:r>
                    <w:rPr>
                      <w:rFonts w:eastAsiaTheme="minorEastAsia"/>
                    </w:rPr>
                    <w:t>农村选项</w:t>
                  </w:r>
                </w:p>
              </w:tc>
              <w:tc>
                <w:tcPr>
                  <w:tcW w:w="2762"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城市</w:t>
                  </w:r>
                  <w:r>
                    <w:rPr>
                      <w:rFonts w:eastAsiaTheme="minorEastAsia"/>
                    </w:rPr>
                    <w:t>/</w:t>
                  </w:r>
                  <w:r>
                    <w:rPr>
                      <w:rFonts w:eastAsiaTheme="minorEastAsia"/>
                    </w:rPr>
                    <w:t>农村</w:t>
                  </w:r>
                </w:p>
              </w:tc>
              <w:tc>
                <w:tcPr>
                  <w:tcW w:w="2761" w:type="dxa"/>
                  <w:tcBorders>
                    <w:top w:val="single" w:sz="12" w:space="0" w:color="000000"/>
                    <w:tl2br w:val="nil"/>
                    <w:tr2bl w:val="nil"/>
                  </w:tcBorders>
                  <w:vAlign w:val="center"/>
                </w:tcPr>
                <w:p w:rsidR="00530DFE" w:rsidRDefault="004D02B7">
                  <w:pPr>
                    <w:jc w:val="center"/>
                    <w:rPr>
                      <w:rFonts w:eastAsiaTheme="minorEastAsia"/>
                    </w:rPr>
                  </w:pPr>
                  <w:r>
                    <w:rPr>
                      <w:rFonts w:hint="eastAsia"/>
                    </w:rPr>
                    <w:t>农村</w:t>
                  </w:r>
                </w:p>
              </w:tc>
            </w:tr>
            <w:tr w:rsidR="00530DFE">
              <w:trPr>
                <w:trHeight w:hRule="exact" w:val="333"/>
              </w:trPr>
              <w:tc>
                <w:tcPr>
                  <w:tcW w:w="2760" w:type="dxa"/>
                  <w:vMerge/>
                  <w:tcBorders>
                    <w:tl2br w:val="nil"/>
                    <w:tr2bl w:val="nil"/>
                  </w:tcBorders>
                  <w:vAlign w:val="center"/>
                </w:tcPr>
                <w:p w:rsidR="00530DFE" w:rsidRDefault="00530DFE">
                  <w:pPr>
                    <w:jc w:val="center"/>
                    <w:rPr>
                      <w:rFonts w:eastAsiaTheme="minorEastAsia"/>
                    </w:rPr>
                  </w:pPr>
                </w:p>
              </w:tc>
              <w:tc>
                <w:tcPr>
                  <w:tcW w:w="2762" w:type="dxa"/>
                  <w:tcBorders>
                    <w:tl2br w:val="nil"/>
                    <w:tr2bl w:val="nil"/>
                  </w:tcBorders>
                  <w:vAlign w:val="center"/>
                </w:tcPr>
                <w:p w:rsidR="00530DFE" w:rsidRDefault="004D02B7">
                  <w:pPr>
                    <w:jc w:val="center"/>
                    <w:rPr>
                      <w:rFonts w:eastAsiaTheme="minorEastAsia"/>
                    </w:rPr>
                  </w:pPr>
                  <w:r>
                    <w:rPr>
                      <w:rFonts w:eastAsiaTheme="minorEastAsia"/>
                    </w:rPr>
                    <w:t>人口数（城市选项时）</w:t>
                  </w:r>
                </w:p>
              </w:tc>
              <w:tc>
                <w:tcPr>
                  <w:tcW w:w="2761" w:type="dxa"/>
                  <w:tcBorders>
                    <w:tl2br w:val="nil"/>
                    <w:tr2bl w:val="nil"/>
                  </w:tcBorders>
                  <w:vAlign w:val="center"/>
                </w:tcPr>
                <w:p w:rsidR="00530DFE" w:rsidRDefault="004D02B7">
                  <w:pPr>
                    <w:jc w:val="center"/>
                    <w:rPr>
                      <w:rFonts w:eastAsiaTheme="minorEastAsia"/>
                    </w:rPr>
                  </w:pPr>
                  <w:r>
                    <w:rPr>
                      <w:rFonts w:hint="eastAsia"/>
                    </w:rPr>
                    <w:t>/</w:t>
                  </w:r>
                </w:p>
              </w:tc>
            </w:tr>
            <w:tr w:rsidR="00530DFE">
              <w:trPr>
                <w:trHeight w:hRule="exact" w:val="333"/>
              </w:trPr>
              <w:tc>
                <w:tcPr>
                  <w:tcW w:w="5522" w:type="dxa"/>
                  <w:gridSpan w:val="2"/>
                  <w:tcBorders>
                    <w:tl2br w:val="nil"/>
                    <w:tr2bl w:val="nil"/>
                  </w:tcBorders>
                  <w:vAlign w:val="center"/>
                </w:tcPr>
                <w:p w:rsidR="00530DFE" w:rsidRDefault="004D02B7">
                  <w:pPr>
                    <w:jc w:val="center"/>
                    <w:rPr>
                      <w:rFonts w:eastAsiaTheme="minorEastAsia"/>
                    </w:rPr>
                  </w:pPr>
                  <w:r>
                    <w:rPr>
                      <w:rFonts w:eastAsiaTheme="minorEastAsia"/>
                    </w:rPr>
                    <w:t>最高环境温度</w:t>
                  </w:r>
                  <w:r>
                    <w:rPr>
                      <w:rFonts w:eastAsiaTheme="minorEastAsia"/>
                    </w:rPr>
                    <w:t>/℃</w:t>
                  </w:r>
                </w:p>
              </w:tc>
              <w:tc>
                <w:tcPr>
                  <w:tcW w:w="2761" w:type="dxa"/>
                  <w:tcBorders>
                    <w:tl2br w:val="nil"/>
                    <w:tr2bl w:val="nil"/>
                  </w:tcBorders>
                  <w:vAlign w:val="center"/>
                </w:tcPr>
                <w:p w:rsidR="00530DFE" w:rsidRDefault="004D02B7">
                  <w:pPr>
                    <w:jc w:val="center"/>
                    <w:rPr>
                      <w:rFonts w:eastAsiaTheme="minorEastAsia"/>
                    </w:rPr>
                  </w:pPr>
                  <w:r>
                    <w:rPr>
                      <w:rFonts w:hint="eastAsia"/>
                    </w:rPr>
                    <w:t>39.3</w:t>
                  </w:r>
                </w:p>
              </w:tc>
            </w:tr>
            <w:tr w:rsidR="00530DFE">
              <w:trPr>
                <w:trHeight w:hRule="exact" w:val="333"/>
              </w:trPr>
              <w:tc>
                <w:tcPr>
                  <w:tcW w:w="5522" w:type="dxa"/>
                  <w:gridSpan w:val="2"/>
                  <w:tcBorders>
                    <w:tl2br w:val="nil"/>
                    <w:tr2bl w:val="nil"/>
                  </w:tcBorders>
                  <w:vAlign w:val="center"/>
                </w:tcPr>
                <w:p w:rsidR="00530DFE" w:rsidRDefault="004D02B7">
                  <w:pPr>
                    <w:jc w:val="center"/>
                    <w:rPr>
                      <w:rFonts w:eastAsiaTheme="minorEastAsia"/>
                    </w:rPr>
                  </w:pPr>
                  <w:r>
                    <w:rPr>
                      <w:rFonts w:eastAsiaTheme="minorEastAsia"/>
                    </w:rPr>
                    <w:t>最低环境温度</w:t>
                  </w:r>
                  <w:r>
                    <w:rPr>
                      <w:rFonts w:eastAsiaTheme="minorEastAsia"/>
                    </w:rPr>
                    <w:t>/℃</w:t>
                  </w:r>
                </w:p>
              </w:tc>
              <w:tc>
                <w:tcPr>
                  <w:tcW w:w="2761" w:type="dxa"/>
                  <w:tcBorders>
                    <w:tl2br w:val="nil"/>
                    <w:tr2bl w:val="nil"/>
                  </w:tcBorders>
                  <w:vAlign w:val="center"/>
                </w:tcPr>
                <w:p w:rsidR="00530DFE" w:rsidRDefault="004D02B7">
                  <w:pPr>
                    <w:jc w:val="center"/>
                    <w:rPr>
                      <w:rFonts w:eastAsiaTheme="minorEastAsia"/>
                    </w:rPr>
                  </w:pPr>
                  <w:r>
                    <w:rPr>
                      <w:rFonts w:hint="eastAsia"/>
                    </w:rPr>
                    <w:t>-11.8</w:t>
                  </w:r>
                </w:p>
              </w:tc>
            </w:tr>
            <w:tr w:rsidR="00530DFE">
              <w:trPr>
                <w:trHeight w:hRule="exact" w:val="333"/>
              </w:trPr>
              <w:tc>
                <w:tcPr>
                  <w:tcW w:w="5522" w:type="dxa"/>
                  <w:gridSpan w:val="2"/>
                  <w:tcBorders>
                    <w:tl2br w:val="nil"/>
                    <w:tr2bl w:val="nil"/>
                  </w:tcBorders>
                  <w:vAlign w:val="center"/>
                </w:tcPr>
                <w:p w:rsidR="00530DFE" w:rsidRDefault="004D02B7">
                  <w:pPr>
                    <w:jc w:val="center"/>
                    <w:rPr>
                      <w:rFonts w:eastAsiaTheme="minorEastAsia"/>
                    </w:rPr>
                  </w:pPr>
                  <w:r>
                    <w:rPr>
                      <w:rFonts w:eastAsiaTheme="minorEastAsia"/>
                    </w:rPr>
                    <w:t>土地利用类型</w:t>
                  </w:r>
                </w:p>
              </w:tc>
              <w:tc>
                <w:tcPr>
                  <w:tcW w:w="2761" w:type="dxa"/>
                  <w:tcBorders>
                    <w:tl2br w:val="nil"/>
                    <w:tr2bl w:val="nil"/>
                  </w:tcBorders>
                  <w:vAlign w:val="center"/>
                </w:tcPr>
                <w:p w:rsidR="00530DFE" w:rsidRDefault="004D02B7">
                  <w:pPr>
                    <w:jc w:val="center"/>
                    <w:rPr>
                      <w:rFonts w:eastAsiaTheme="minorEastAsia"/>
                    </w:rPr>
                  </w:pPr>
                  <w:r>
                    <w:rPr>
                      <w:rFonts w:hint="eastAsia"/>
                    </w:rPr>
                    <w:t>农田</w:t>
                  </w:r>
                </w:p>
              </w:tc>
            </w:tr>
            <w:tr w:rsidR="00530DFE">
              <w:trPr>
                <w:trHeight w:hRule="exact" w:val="333"/>
              </w:trPr>
              <w:tc>
                <w:tcPr>
                  <w:tcW w:w="5522" w:type="dxa"/>
                  <w:gridSpan w:val="2"/>
                  <w:tcBorders>
                    <w:tl2br w:val="nil"/>
                    <w:tr2bl w:val="nil"/>
                  </w:tcBorders>
                  <w:vAlign w:val="center"/>
                </w:tcPr>
                <w:p w:rsidR="00530DFE" w:rsidRDefault="004D02B7">
                  <w:pPr>
                    <w:jc w:val="center"/>
                    <w:rPr>
                      <w:rFonts w:eastAsiaTheme="minorEastAsia"/>
                    </w:rPr>
                  </w:pPr>
                  <w:r>
                    <w:rPr>
                      <w:rFonts w:eastAsiaTheme="minorEastAsia"/>
                    </w:rPr>
                    <w:t>区域湿度条件</w:t>
                  </w:r>
                </w:p>
              </w:tc>
              <w:tc>
                <w:tcPr>
                  <w:tcW w:w="2761" w:type="dxa"/>
                  <w:tcBorders>
                    <w:tl2br w:val="nil"/>
                    <w:tr2bl w:val="nil"/>
                  </w:tcBorders>
                  <w:vAlign w:val="center"/>
                </w:tcPr>
                <w:p w:rsidR="00530DFE" w:rsidRDefault="004D02B7">
                  <w:pPr>
                    <w:jc w:val="center"/>
                    <w:rPr>
                      <w:rFonts w:eastAsiaTheme="minorEastAsia"/>
                    </w:rPr>
                  </w:pPr>
                  <w:r>
                    <w:rPr>
                      <w:rFonts w:hint="eastAsia"/>
                    </w:rPr>
                    <w:t>湿</w:t>
                  </w:r>
                  <w:r>
                    <w:rPr>
                      <w:rFonts w:hint="eastAsia"/>
                    </w:rPr>
                    <w:t>润区</w:t>
                  </w:r>
                </w:p>
              </w:tc>
            </w:tr>
            <w:tr w:rsidR="00530DFE">
              <w:trPr>
                <w:trHeight w:hRule="exact" w:val="333"/>
              </w:trPr>
              <w:tc>
                <w:tcPr>
                  <w:tcW w:w="2760" w:type="dxa"/>
                  <w:vMerge w:val="restart"/>
                  <w:tcBorders>
                    <w:tl2br w:val="nil"/>
                    <w:tr2bl w:val="nil"/>
                  </w:tcBorders>
                  <w:vAlign w:val="center"/>
                </w:tcPr>
                <w:p w:rsidR="00530DFE" w:rsidRDefault="004D02B7">
                  <w:pPr>
                    <w:jc w:val="center"/>
                    <w:rPr>
                      <w:rFonts w:eastAsiaTheme="minorEastAsia"/>
                    </w:rPr>
                  </w:pPr>
                  <w:r>
                    <w:rPr>
                      <w:rFonts w:eastAsiaTheme="minorEastAsia"/>
                    </w:rPr>
                    <w:t>是否考虑地形</w:t>
                  </w:r>
                </w:p>
              </w:tc>
              <w:tc>
                <w:tcPr>
                  <w:tcW w:w="2762" w:type="dxa"/>
                  <w:tcBorders>
                    <w:tl2br w:val="nil"/>
                    <w:tr2bl w:val="nil"/>
                  </w:tcBorders>
                  <w:vAlign w:val="center"/>
                </w:tcPr>
                <w:p w:rsidR="00530DFE" w:rsidRDefault="004D02B7">
                  <w:pPr>
                    <w:jc w:val="center"/>
                    <w:rPr>
                      <w:rFonts w:eastAsiaTheme="minorEastAsia"/>
                    </w:rPr>
                  </w:pPr>
                  <w:r>
                    <w:rPr>
                      <w:rFonts w:eastAsiaTheme="minorEastAsia"/>
                    </w:rPr>
                    <w:t>考虑地形</w:t>
                  </w:r>
                </w:p>
              </w:tc>
              <w:tc>
                <w:tcPr>
                  <w:tcW w:w="2761" w:type="dxa"/>
                  <w:tcBorders>
                    <w:tl2br w:val="nil"/>
                    <w:tr2bl w:val="nil"/>
                  </w:tcBorders>
                  <w:vAlign w:val="center"/>
                </w:tcPr>
                <w:p w:rsidR="00530DFE" w:rsidRDefault="004D02B7">
                  <w:pPr>
                    <w:jc w:val="center"/>
                    <w:rPr>
                      <w:rFonts w:eastAsiaTheme="minorEastAsia"/>
                    </w:rPr>
                  </w:pPr>
                  <w:r>
                    <w:rPr>
                      <w:rFonts w:hint="eastAsia"/>
                    </w:rPr>
                    <w:t>是</w:t>
                  </w:r>
                  <w:r>
                    <w:rPr>
                      <w:rFonts w:hint="eastAsia"/>
                    </w:rPr>
                    <w:t xml:space="preserve">    </w:t>
                  </w:r>
                  <w:r>
                    <w:rPr>
                      <w:rFonts w:hint="eastAsia"/>
                    </w:rPr>
                    <w:t>否√</w:t>
                  </w:r>
                </w:p>
              </w:tc>
            </w:tr>
            <w:tr w:rsidR="00530DFE">
              <w:trPr>
                <w:trHeight w:hRule="exact" w:val="333"/>
              </w:trPr>
              <w:tc>
                <w:tcPr>
                  <w:tcW w:w="2760" w:type="dxa"/>
                  <w:vMerge/>
                  <w:tcBorders>
                    <w:tl2br w:val="nil"/>
                    <w:tr2bl w:val="nil"/>
                  </w:tcBorders>
                  <w:vAlign w:val="center"/>
                </w:tcPr>
                <w:p w:rsidR="00530DFE" w:rsidRDefault="00530DFE">
                  <w:pPr>
                    <w:jc w:val="center"/>
                    <w:rPr>
                      <w:rFonts w:eastAsiaTheme="minorEastAsia"/>
                    </w:rPr>
                  </w:pPr>
                </w:p>
              </w:tc>
              <w:tc>
                <w:tcPr>
                  <w:tcW w:w="2762" w:type="dxa"/>
                  <w:tcBorders>
                    <w:tl2br w:val="nil"/>
                    <w:tr2bl w:val="nil"/>
                  </w:tcBorders>
                  <w:vAlign w:val="center"/>
                </w:tcPr>
                <w:p w:rsidR="00530DFE" w:rsidRDefault="004D02B7">
                  <w:pPr>
                    <w:jc w:val="center"/>
                    <w:rPr>
                      <w:rFonts w:eastAsiaTheme="minorEastAsia"/>
                    </w:rPr>
                  </w:pPr>
                  <w:r>
                    <w:rPr>
                      <w:rFonts w:eastAsiaTheme="minorEastAsia"/>
                    </w:rPr>
                    <w:t>地形数据率</w:t>
                  </w:r>
                  <w:r>
                    <w:rPr>
                      <w:rFonts w:eastAsiaTheme="minorEastAsia"/>
                    </w:rPr>
                    <w:t>/</w:t>
                  </w:r>
                </w:p>
              </w:tc>
              <w:tc>
                <w:tcPr>
                  <w:tcW w:w="2761" w:type="dxa"/>
                  <w:tcBorders>
                    <w:tl2br w:val="nil"/>
                    <w:tr2bl w:val="nil"/>
                  </w:tcBorders>
                  <w:vAlign w:val="center"/>
                </w:tcPr>
                <w:p w:rsidR="00530DFE" w:rsidRDefault="004D02B7">
                  <w:pPr>
                    <w:jc w:val="center"/>
                    <w:rPr>
                      <w:rFonts w:eastAsiaTheme="minorEastAsia"/>
                    </w:rPr>
                  </w:pPr>
                  <w:r>
                    <w:rPr>
                      <w:rFonts w:hint="eastAsia"/>
                    </w:rPr>
                    <w:t>/</w:t>
                  </w:r>
                </w:p>
              </w:tc>
            </w:tr>
            <w:tr w:rsidR="00530DFE">
              <w:trPr>
                <w:trHeight w:hRule="exact" w:val="333"/>
              </w:trPr>
              <w:tc>
                <w:tcPr>
                  <w:tcW w:w="2760" w:type="dxa"/>
                  <w:vMerge w:val="restart"/>
                  <w:tcBorders>
                    <w:tl2br w:val="nil"/>
                    <w:tr2bl w:val="nil"/>
                  </w:tcBorders>
                  <w:vAlign w:val="center"/>
                </w:tcPr>
                <w:p w:rsidR="00530DFE" w:rsidRDefault="004D02B7">
                  <w:pPr>
                    <w:jc w:val="center"/>
                    <w:rPr>
                      <w:rFonts w:eastAsiaTheme="minorEastAsia"/>
                    </w:rPr>
                  </w:pPr>
                  <w:r>
                    <w:rPr>
                      <w:rFonts w:eastAsiaTheme="minorEastAsia"/>
                    </w:rPr>
                    <w:t>是否考虑岸线熏烟</w:t>
                  </w:r>
                </w:p>
              </w:tc>
              <w:tc>
                <w:tcPr>
                  <w:tcW w:w="2762" w:type="dxa"/>
                  <w:tcBorders>
                    <w:tl2br w:val="nil"/>
                    <w:tr2bl w:val="nil"/>
                  </w:tcBorders>
                  <w:vAlign w:val="center"/>
                </w:tcPr>
                <w:p w:rsidR="00530DFE" w:rsidRDefault="004D02B7">
                  <w:pPr>
                    <w:jc w:val="center"/>
                    <w:rPr>
                      <w:rFonts w:eastAsiaTheme="minorEastAsia"/>
                    </w:rPr>
                  </w:pPr>
                  <w:r>
                    <w:rPr>
                      <w:rFonts w:eastAsiaTheme="minorEastAsia"/>
                    </w:rPr>
                    <w:t>考虑岸线熏烟</w:t>
                  </w:r>
                </w:p>
              </w:tc>
              <w:tc>
                <w:tcPr>
                  <w:tcW w:w="2761" w:type="dxa"/>
                  <w:tcBorders>
                    <w:tl2br w:val="nil"/>
                    <w:tr2bl w:val="nil"/>
                  </w:tcBorders>
                  <w:vAlign w:val="center"/>
                </w:tcPr>
                <w:p w:rsidR="00530DFE" w:rsidRDefault="004D02B7">
                  <w:pPr>
                    <w:jc w:val="center"/>
                    <w:rPr>
                      <w:rFonts w:eastAsiaTheme="minorEastAsia"/>
                    </w:rPr>
                  </w:pPr>
                  <w:r>
                    <w:rPr>
                      <w:rFonts w:hint="eastAsia"/>
                    </w:rPr>
                    <w:t>是</w:t>
                  </w:r>
                  <w:r>
                    <w:rPr>
                      <w:rFonts w:hint="eastAsia"/>
                    </w:rPr>
                    <w:t xml:space="preserve">    </w:t>
                  </w:r>
                  <w:r>
                    <w:rPr>
                      <w:rFonts w:hint="eastAsia"/>
                    </w:rPr>
                    <w:t>否√</w:t>
                  </w:r>
                </w:p>
              </w:tc>
            </w:tr>
            <w:tr w:rsidR="00530DFE">
              <w:trPr>
                <w:trHeight w:hRule="exact" w:val="333"/>
              </w:trPr>
              <w:tc>
                <w:tcPr>
                  <w:tcW w:w="2760" w:type="dxa"/>
                  <w:vMerge/>
                  <w:tcBorders>
                    <w:tl2br w:val="nil"/>
                    <w:tr2bl w:val="nil"/>
                  </w:tcBorders>
                  <w:vAlign w:val="center"/>
                </w:tcPr>
                <w:p w:rsidR="00530DFE" w:rsidRDefault="00530DFE">
                  <w:pPr>
                    <w:jc w:val="center"/>
                    <w:rPr>
                      <w:rFonts w:eastAsiaTheme="minorEastAsia"/>
                    </w:rPr>
                  </w:pPr>
                </w:p>
              </w:tc>
              <w:tc>
                <w:tcPr>
                  <w:tcW w:w="2762" w:type="dxa"/>
                  <w:tcBorders>
                    <w:tl2br w:val="nil"/>
                    <w:tr2bl w:val="nil"/>
                  </w:tcBorders>
                  <w:vAlign w:val="center"/>
                </w:tcPr>
                <w:p w:rsidR="00530DFE" w:rsidRDefault="004D02B7">
                  <w:pPr>
                    <w:jc w:val="center"/>
                    <w:rPr>
                      <w:rFonts w:eastAsiaTheme="minorEastAsia"/>
                    </w:rPr>
                  </w:pPr>
                  <w:r>
                    <w:rPr>
                      <w:rFonts w:eastAsiaTheme="minorEastAsia"/>
                    </w:rPr>
                    <w:t>岸线距离</w:t>
                  </w:r>
                  <w:r>
                    <w:rPr>
                      <w:rFonts w:eastAsiaTheme="minorEastAsia"/>
                    </w:rPr>
                    <w:t>/km</w:t>
                  </w:r>
                </w:p>
              </w:tc>
              <w:tc>
                <w:tcPr>
                  <w:tcW w:w="2761" w:type="dxa"/>
                  <w:tcBorders>
                    <w:tl2br w:val="nil"/>
                    <w:tr2bl w:val="nil"/>
                  </w:tcBorders>
                  <w:vAlign w:val="center"/>
                </w:tcPr>
                <w:p w:rsidR="00530DFE" w:rsidRDefault="004D02B7">
                  <w:pPr>
                    <w:jc w:val="center"/>
                    <w:rPr>
                      <w:rFonts w:eastAsiaTheme="minorEastAsia"/>
                    </w:rPr>
                  </w:pPr>
                  <w:r>
                    <w:rPr>
                      <w:rFonts w:hint="eastAsia"/>
                    </w:rPr>
                    <w:t>/</w:t>
                  </w:r>
                </w:p>
              </w:tc>
            </w:tr>
            <w:tr w:rsidR="00530DFE">
              <w:trPr>
                <w:trHeight w:hRule="exact" w:val="340"/>
              </w:trPr>
              <w:tc>
                <w:tcPr>
                  <w:tcW w:w="2760" w:type="dxa"/>
                  <w:vMerge/>
                  <w:tcBorders>
                    <w:tl2br w:val="nil"/>
                    <w:tr2bl w:val="nil"/>
                  </w:tcBorders>
                  <w:vAlign w:val="center"/>
                </w:tcPr>
                <w:p w:rsidR="00530DFE" w:rsidRDefault="00530DFE">
                  <w:pPr>
                    <w:jc w:val="center"/>
                    <w:rPr>
                      <w:rFonts w:eastAsiaTheme="minorEastAsia"/>
                    </w:rPr>
                  </w:pPr>
                </w:p>
              </w:tc>
              <w:tc>
                <w:tcPr>
                  <w:tcW w:w="2762" w:type="dxa"/>
                  <w:tcBorders>
                    <w:tl2br w:val="nil"/>
                    <w:tr2bl w:val="nil"/>
                  </w:tcBorders>
                  <w:vAlign w:val="center"/>
                </w:tcPr>
                <w:p w:rsidR="00530DFE" w:rsidRDefault="004D02B7">
                  <w:pPr>
                    <w:jc w:val="center"/>
                    <w:rPr>
                      <w:rFonts w:eastAsiaTheme="minorEastAsia"/>
                    </w:rPr>
                  </w:pPr>
                  <w:r>
                    <w:rPr>
                      <w:rFonts w:eastAsiaTheme="minorEastAsia"/>
                    </w:rPr>
                    <w:t>岸线方向</w:t>
                  </w:r>
                  <w:r>
                    <w:rPr>
                      <w:rFonts w:eastAsiaTheme="minorEastAsia"/>
                    </w:rPr>
                    <w:t>/°</w:t>
                  </w:r>
                </w:p>
              </w:tc>
              <w:tc>
                <w:tcPr>
                  <w:tcW w:w="2761" w:type="dxa"/>
                  <w:tcBorders>
                    <w:tl2br w:val="nil"/>
                    <w:tr2bl w:val="nil"/>
                  </w:tcBorders>
                  <w:vAlign w:val="center"/>
                </w:tcPr>
                <w:p w:rsidR="00530DFE" w:rsidRDefault="004D02B7">
                  <w:pPr>
                    <w:jc w:val="center"/>
                    <w:rPr>
                      <w:rFonts w:eastAsiaTheme="minorEastAsia"/>
                    </w:rPr>
                  </w:pPr>
                  <w:r>
                    <w:rPr>
                      <w:rFonts w:hint="eastAsia"/>
                    </w:rPr>
                    <w:t>/</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6</w:t>
            </w:r>
            <w:r>
              <w:rPr>
                <w:rFonts w:eastAsiaTheme="minorEastAsia"/>
                <w:sz w:val="24"/>
                <w:szCs w:val="24"/>
              </w:rPr>
              <w:t>）评价工作等级确定</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本项目污染源的正常排放的污染物的</w:t>
            </w:r>
            <w:r>
              <w:rPr>
                <w:rFonts w:eastAsiaTheme="minorEastAsia"/>
                <w:sz w:val="24"/>
                <w:szCs w:val="24"/>
              </w:rPr>
              <w:t>Pmax</w:t>
            </w:r>
            <w:r>
              <w:rPr>
                <w:rFonts w:eastAsiaTheme="minorEastAsia"/>
                <w:sz w:val="24"/>
                <w:szCs w:val="24"/>
              </w:rPr>
              <w:t>预测结果如下：</w:t>
            </w:r>
          </w:p>
          <w:p w:rsidR="00530DFE" w:rsidRDefault="004D02B7">
            <w:pPr>
              <w:tabs>
                <w:tab w:val="left" w:pos="3440"/>
              </w:tabs>
              <w:jc w:val="center"/>
              <w:rPr>
                <w:rFonts w:eastAsiaTheme="minorEastAsia"/>
                <w:b/>
                <w:bCs/>
              </w:rPr>
            </w:pPr>
            <w:r>
              <w:rPr>
                <w:rFonts w:eastAsiaTheme="minorEastAsia"/>
                <w:b/>
                <w:bCs/>
              </w:rPr>
              <w:t>表</w:t>
            </w:r>
            <w:r>
              <w:rPr>
                <w:rFonts w:eastAsiaTheme="minorEastAsia"/>
                <w:b/>
                <w:bCs/>
              </w:rPr>
              <w:t>7-</w:t>
            </w:r>
            <w:r>
              <w:rPr>
                <w:rFonts w:eastAsiaTheme="minorEastAsia"/>
                <w:b/>
                <w:bCs/>
              </w:rPr>
              <w:t xml:space="preserve">9   </w:t>
            </w:r>
            <w:r>
              <w:rPr>
                <w:rFonts w:eastAsiaTheme="minorEastAsia"/>
                <w:b/>
                <w:bCs/>
              </w:rPr>
              <w:t>Pmax</w:t>
            </w:r>
            <w:r>
              <w:rPr>
                <w:rFonts w:eastAsiaTheme="minorEastAsia"/>
                <w:b/>
                <w:bCs/>
              </w:rPr>
              <w:t>和</w:t>
            </w:r>
            <w:r>
              <w:rPr>
                <w:rFonts w:eastAsiaTheme="minorEastAsia"/>
                <w:b/>
                <w:bCs/>
              </w:rPr>
              <w:t>D10%</w:t>
            </w:r>
            <w:r>
              <w:rPr>
                <w:rFonts w:eastAsiaTheme="minorEastAsia"/>
                <w:b/>
                <w:bCs/>
              </w:rPr>
              <w:t>预测结果一览表</w:t>
            </w:r>
          </w:p>
          <w:tbl>
            <w:tblPr>
              <w:tblW w:w="8283" w:type="dxa"/>
              <w:jc w:val="center"/>
              <w:tblInd w:w="12"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884"/>
              <w:gridCol w:w="1308"/>
              <w:gridCol w:w="1239"/>
              <w:gridCol w:w="1262"/>
              <w:gridCol w:w="1210"/>
              <w:gridCol w:w="1171"/>
              <w:gridCol w:w="1209"/>
            </w:tblGrid>
            <w:tr w:rsidR="00530DFE">
              <w:trPr>
                <w:trHeight w:hRule="exact" w:val="656"/>
                <w:jc w:val="center"/>
              </w:trPr>
              <w:tc>
                <w:tcPr>
                  <w:tcW w:w="884"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类型</w:t>
                  </w:r>
                </w:p>
              </w:tc>
              <w:tc>
                <w:tcPr>
                  <w:tcW w:w="1308" w:type="dxa"/>
                  <w:tcBorders>
                    <w:bottom w:val="single" w:sz="12" w:space="0" w:color="000000"/>
                  </w:tcBorders>
                  <w:vAlign w:val="center"/>
                </w:tcPr>
                <w:p w:rsidR="00530DFE" w:rsidRDefault="004D02B7">
                  <w:pPr>
                    <w:jc w:val="center"/>
                    <w:rPr>
                      <w:rFonts w:eastAsiaTheme="minorEastAsia"/>
                      <w:b/>
                      <w:bCs/>
                    </w:rPr>
                  </w:pPr>
                  <w:r>
                    <w:rPr>
                      <w:rFonts w:eastAsiaTheme="minorEastAsia" w:hint="eastAsia"/>
                      <w:b/>
                      <w:bCs/>
                    </w:rPr>
                    <w:t>名称</w:t>
                  </w:r>
                </w:p>
              </w:tc>
              <w:tc>
                <w:tcPr>
                  <w:tcW w:w="1239"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污染物</w:t>
                  </w:r>
                </w:p>
              </w:tc>
              <w:tc>
                <w:tcPr>
                  <w:tcW w:w="1262"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Cmax</w:t>
                  </w:r>
                </w:p>
                <w:p w:rsidR="00530DFE" w:rsidRDefault="004D02B7">
                  <w:pPr>
                    <w:jc w:val="center"/>
                    <w:rPr>
                      <w:rFonts w:eastAsiaTheme="minorEastAsia"/>
                      <w:b/>
                      <w:bCs/>
                    </w:rPr>
                  </w:pPr>
                  <w:r>
                    <w:rPr>
                      <w:rFonts w:eastAsiaTheme="minorEastAsia"/>
                      <w:b/>
                      <w:bCs/>
                    </w:rPr>
                    <w:t>（</w:t>
                  </w:r>
                  <w:r>
                    <w:rPr>
                      <w:rFonts w:eastAsiaTheme="minorEastAsia"/>
                      <w:b/>
                      <w:bCs/>
                    </w:rPr>
                    <w:t>mg/m³</w:t>
                  </w:r>
                  <w:r>
                    <w:rPr>
                      <w:rFonts w:eastAsiaTheme="minorEastAsia"/>
                      <w:b/>
                      <w:bCs/>
                    </w:rPr>
                    <w:t>）</w:t>
                  </w:r>
                </w:p>
              </w:tc>
              <w:tc>
                <w:tcPr>
                  <w:tcW w:w="1210"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发生距离</w:t>
                  </w:r>
                </w:p>
                <w:p w:rsidR="00530DFE" w:rsidRDefault="004D02B7">
                  <w:pPr>
                    <w:jc w:val="center"/>
                    <w:rPr>
                      <w:rFonts w:eastAsiaTheme="minorEastAsia"/>
                      <w:b/>
                      <w:bCs/>
                    </w:rPr>
                  </w:pPr>
                  <w:r>
                    <w:rPr>
                      <w:rFonts w:eastAsiaTheme="minorEastAsia"/>
                      <w:b/>
                      <w:bCs/>
                    </w:rPr>
                    <w:t>（</w:t>
                  </w:r>
                  <w:r>
                    <w:rPr>
                      <w:rFonts w:eastAsiaTheme="minorEastAsia"/>
                      <w:b/>
                      <w:bCs/>
                    </w:rPr>
                    <w:t>m</w:t>
                  </w:r>
                  <w:r>
                    <w:rPr>
                      <w:rFonts w:eastAsiaTheme="minorEastAsia"/>
                      <w:b/>
                      <w:bCs/>
                    </w:rPr>
                    <w:t>）</w:t>
                  </w:r>
                </w:p>
              </w:tc>
              <w:tc>
                <w:tcPr>
                  <w:tcW w:w="1171"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标准浓度</w:t>
                  </w:r>
                </w:p>
                <w:p w:rsidR="00530DFE" w:rsidRDefault="004D02B7">
                  <w:pPr>
                    <w:jc w:val="center"/>
                    <w:rPr>
                      <w:rFonts w:eastAsiaTheme="minorEastAsia"/>
                      <w:b/>
                      <w:bCs/>
                    </w:rPr>
                  </w:pPr>
                  <w:r>
                    <w:rPr>
                      <w:rFonts w:eastAsiaTheme="minorEastAsia"/>
                      <w:b/>
                      <w:bCs/>
                    </w:rPr>
                    <w:t>（</w:t>
                  </w:r>
                  <w:r>
                    <w:rPr>
                      <w:rFonts w:eastAsiaTheme="minorEastAsia"/>
                      <w:b/>
                      <w:bCs/>
                    </w:rPr>
                    <w:t>mg/m³</w:t>
                  </w:r>
                  <w:r>
                    <w:rPr>
                      <w:rFonts w:eastAsiaTheme="minorEastAsia"/>
                      <w:b/>
                      <w:bCs/>
                    </w:rPr>
                    <w:t>）</w:t>
                  </w:r>
                </w:p>
              </w:tc>
              <w:tc>
                <w:tcPr>
                  <w:tcW w:w="1209"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Pmax</w:t>
                  </w:r>
                </w:p>
                <w:p w:rsidR="00530DFE" w:rsidRDefault="004D02B7">
                  <w:pPr>
                    <w:jc w:val="center"/>
                    <w:rPr>
                      <w:rFonts w:eastAsiaTheme="minorEastAsia"/>
                      <w:b/>
                      <w:bCs/>
                    </w:rPr>
                  </w:pPr>
                  <w:r>
                    <w:rPr>
                      <w:rFonts w:eastAsiaTheme="minorEastAsia"/>
                      <w:b/>
                      <w:bCs/>
                    </w:rPr>
                    <w:t>（</w:t>
                  </w:r>
                  <w:r>
                    <w:rPr>
                      <w:rFonts w:eastAsiaTheme="minorEastAsia"/>
                      <w:b/>
                      <w:bCs/>
                    </w:rPr>
                    <w:t>%</w:t>
                  </w:r>
                  <w:r>
                    <w:rPr>
                      <w:rFonts w:eastAsiaTheme="minorEastAsia"/>
                      <w:b/>
                      <w:bCs/>
                    </w:rPr>
                    <w:t>）</w:t>
                  </w:r>
                </w:p>
              </w:tc>
            </w:tr>
            <w:tr w:rsidR="00530DFE">
              <w:trPr>
                <w:trHeight w:hRule="exact" w:val="350"/>
                <w:jc w:val="center"/>
              </w:trPr>
              <w:tc>
                <w:tcPr>
                  <w:tcW w:w="884"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无组织</w:t>
                  </w:r>
                </w:p>
              </w:tc>
              <w:tc>
                <w:tcPr>
                  <w:tcW w:w="1308"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加油区</w:t>
                  </w:r>
                </w:p>
              </w:tc>
              <w:tc>
                <w:tcPr>
                  <w:tcW w:w="1239"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非甲烷总烃</w:t>
                  </w:r>
                </w:p>
              </w:tc>
              <w:tc>
                <w:tcPr>
                  <w:tcW w:w="1262"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0.12146</w:t>
                  </w:r>
                </w:p>
              </w:tc>
              <w:tc>
                <w:tcPr>
                  <w:tcW w:w="1210"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32</w:t>
                  </w:r>
                </w:p>
              </w:tc>
              <w:tc>
                <w:tcPr>
                  <w:tcW w:w="1171"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2.0</w:t>
                  </w:r>
                </w:p>
              </w:tc>
              <w:tc>
                <w:tcPr>
                  <w:tcW w:w="1209"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6.07</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综合以上分析，根据《环境影响评价技术导则</w:t>
            </w:r>
            <w:r>
              <w:rPr>
                <w:rFonts w:eastAsiaTheme="minorEastAsia"/>
                <w:sz w:val="24"/>
                <w:szCs w:val="24"/>
              </w:rPr>
              <w:t xml:space="preserve"> </w:t>
            </w:r>
            <w:r>
              <w:rPr>
                <w:rFonts w:eastAsiaTheme="minorEastAsia"/>
                <w:sz w:val="24"/>
                <w:szCs w:val="24"/>
              </w:rPr>
              <w:t>大气环境》</w:t>
            </w:r>
            <w:r>
              <w:rPr>
                <w:rFonts w:eastAsiaTheme="minorEastAsia"/>
                <w:sz w:val="24"/>
                <w:szCs w:val="24"/>
              </w:rPr>
              <w:t>(HJ2.2-2018)</w:t>
            </w:r>
            <w:r>
              <w:rPr>
                <w:rFonts w:eastAsiaTheme="minorEastAsia"/>
                <w:sz w:val="24"/>
                <w:szCs w:val="24"/>
              </w:rPr>
              <w:t>分级判据，确定本项目大气环境影响评价工作等级为二级。因此本次评价可不进行进一步预测，只需要对污染物进行核算。</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7</w:t>
            </w:r>
            <w:r>
              <w:rPr>
                <w:rFonts w:eastAsiaTheme="minorEastAsia"/>
                <w:sz w:val="24"/>
                <w:szCs w:val="24"/>
              </w:rPr>
              <w:t>）污染源估算模型计算结果</w:t>
            </w:r>
          </w:p>
          <w:p w:rsidR="00530DFE" w:rsidRDefault="004D02B7">
            <w:pPr>
              <w:tabs>
                <w:tab w:val="left" w:pos="3100"/>
              </w:tabs>
              <w:jc w:val="center"/>
              <w:rPr>
                <w:rFonts w:eastAsiaTheme="minorEastAsia"/>
                <w:b/>
                <w:bCs/>
              </w:rPr>
            </w:pPr>
            <w:r>
              <w:rPr>
                <w:rFonts w:eastAsiaTheme="minorEastAsia"/>
                <w:b/>
                <w:bCs/>
              </w:rPr>
              <w:t>表</w:t>
            </w:r>
            <w:r>
              <w:rPr>
                <w:rFonts w:eastAsiaTheme="minorEastAsia"/>
                <w:b/>
                <w:bCs/>
              </w:rPr>
              <w:t>7-</w:t>
            </w:r>
            <w:r>
              <w:rPr>
                <w:rFonts w:eastAsiaTheme="minorEastAsia" w:hint="eastAsia"/>
                <w:b/>
                <w:bCs/>
              </w:rPr>
              <w:t>10</w:t>
            </w:r>
            <w:r>
              <w:rPr>
                <w:rFonts w:eastAsiaTheme="minorEastAsia" w:hint="eastAsia"/>
                <w:b/>
                <w:bCs/>
              </w:rPr>
              <w:t xml:space="preserve">   </w:t>
            </w:r>
            <w:r>
              <w:rPr>
                <w:rFonts w:eastAsiaTheme="minorEastAsia"/>
                <w:b/>
                <w:bCs/>
              </w:rPr>
              <w:t>AERSCREEN</w:t>
            </w:r>
            <w:r>
              <w:rPr>
                <w:rFonts w:eastAsiaTheme="minorEastAsia"/>
                <w:b/>
                <w:bCs/>
              </w:rPr>
              <w:t>估算模式计算结果统计</w:t>
            </w:r>
          </w:p>
          <w:tbl>
            <w:tblPr>
              <w:tblW w:w="8283" w:type="dxa"/>
              <w:tblInd w:w="12" w:type="dxa"/>
              <w:tblBorders>
                <w:top w:val="single" w:sz="12" w:space="0" w:color="000000"/>
                <w:bottom w:val="single" w:sz="12" w:space="0" w:color="000000"/>
                <w:insideH w:val="single" w:sz="4" w:space="0" w:color="000000"/>
                <w:insideV w:val="single" w:sz="2" w:space="0" w:color="000000"/>
              </w:tblBorders>
              <w:tblLayout w:type="fixed"/>
              <w:tblCellMar>
                <w:left w:w="0" w:type="dxa"/>
                <w:right w:w="0" w:type="dxa"/>
              </w:tblCellMar>
              <w:tblLook w:val="04A0"/>
            </w:tblPr>
            <w:tblGrid>
              <w:gridCol w:w="2761"/>
              <w:gridCol w:w="2761"/>
              <w:gridCol w:w="2761"/>
            </w:tblGrid>
            <w:tr w:rsidR="00530DFE">
              <w:trPr>
                <w:trHeight w:hRule="exact" w:val="360"/>
              </w:trPr>
              <w:tc>
                <w:tcPr>
                  <w:tcW w:w="2761" w:type="dxa"/>
                  <w:vMerge w:val="restart"/>
                  <w:vAlign w:val="center"/>
                </w:tcPr>
                <w:p w:rsidR="00530DFE" w:rsidRDefault="00530DFE">
                  <w:pPr>
                    <w:jc w:val="center"/>
                    <w:rPr>
                      <w:rFonts w:eastAsiaTheme="minorEastAsia"/>
                      <w:b/>
                      <w:bCs/>
                    </w:rPr>
                  </w:pPr>
                </w:p>
                <w:p w:rsidR="00530DFE" w:rsidRDefault="004D02B7">
                  <w:pPr>
                    <w:jc w:val="center"/>
                    <w:rPr>
                      <w:rFonts w:eastAsiaTheme="minorEastAsia"/>
                      <w:b/>
                      <w:bCs/>
                    </w:rPr>
                  </w:pPr>
                  <w:r>
                    <w:rPr>
                      <w:rFonts w:eastAsiaTheme="minorEastAsia"/>
                      <w:b/>
                      <w:bCs/>
                    </w:rPr>
                    <w:t>下风向距离</w:t>
                  </w:r>
                </w:p>
              </w:tc>
              <w:tc>
                <w:tcPr>
                  <w:tcW w:w="5522" w:type="dxa"/>
                  <w:gridSpan w:val="2"/>
                  <w:vAlign w:val="center"/>
                </w:tcPr>
                <w:p w:rsidR="00530DFE" w:rsidRDefault="004D02B7">
                  <w:pPr>
                    <w:jc w:val="center"/>
                    <w:rPr>
                      <w:rFonts w:eastAsiaTheme="minorEastAsia"/>
                      <w:b/>
                      <w:bCs/>
                    </w:rPr>
                  </w:pPr>
                  <w:r>
                    <w:rPr>
                      <w:rFonts w:eastAsiaTheme="minorEastAsia"/>
                      <w:b/>
                      <w:bCs/>
                    </w:rPr>
                    <w:t>非甲烷总烃</w:t>
                  </w:r>
                </w:p>
              </w:tc>
            </w:tr>
            <w:tr w:rsidR="00530DFE">
              <w:trPr>
                <w:trHeight w:hRule="exact" w:val="350"/>
              </w:trPr>
              <w:tc>
                <w:tcPr>
                  <w:tcW w:w="2761" w:type="dxa"/>
                  <w:vMerge/>
                  <w:tcBorders>
                    <w:bottom w:val="single" w:sz="12" w:space="0" w:color="000000"/>
                  </w:tcBorders>
                  <w:vAlign w:val="center"/>
                </w:tcPr>
                <w:p w:rsidR="00530DFE" w:rsidRDefault="00530DFE">
                  <w:pPr>
                    <w:jc w:val="center"/>
                    <w:rPr>
                      <w:rFonts w:eastAsiaTheme="minorEastAsia"/>
                      <w:b/>
                      <w:bCs/>
                    </w:rPr>
                  </w:pPr>
                </w:p>
              </w:tc>
              <w:tc>
                <w:tcPr>
                  <w:tcW w:w="2761"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预测质量浓度</w:t>
                  </w:r>
                  <w:r>
                    <w:rPr>
                      <w:rFonts w:eastAsiaTheme="minorEastAsia"/>
                      <w:b/>
                      <w:bCs/>
                    </w:rPr>
                    <w:t>/</w:t>
                  </w:r>
                  <w:r>
                    <w:rPr>
                      <w:rFonts w:eastAsiaTheme="minorEastAsia"/>
                      <w:b/>
                      <w:bCs/>
                    </w:rPr>
                    <w:t>（</w:t>
                  </w:r>
                  <w:r>
                    <w:rPr>
                      <w:rFonts w:eastAsiaTheme="minorEastAsia"/>
                      <w:b/>
                      <w:bCs/>
                    </w:rPr>
                    <w:t>mg/m</w:t>
                  </w:r>
                  <w:r>
                    <w:rPr>
                      <w:rFonts w:eastAsiaTheme="minorEastAsia"/>
                      <w:b/>
                      <w:bCs/>
                      <w:vertAlign w:val="superscript"/>
                    </w:rPr>
                    <w:t>3</w:t>
                  </w:r>
                  <w:r>
                    <w:rPr>
                      <w:rFonts w:eastAsiaTheme="minorEastAsia"/>
                      <w:b/>
                      <w:bCs/>
                    </w:rPr>
                    <w:t>）</w:t>
                  </w:r>
                </w:p>
              </w:tc>
              <w:tc>
                <w:tcPr>
                  <w:tcW w:w="2761"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占标率</w:t>
                  </w:r>
                  <w:r>
                    <w:rPr>
                      <w:rFonts w:eastAsiaTheme="minorEastAsia"/>
                      <w:b/>
                      <w:bCs/>
                    </w:rPr>
                    <w:t>/%</w:t>
                  </w:r>
                </w:p>
              </w:tc>
            </w:tr>
            <w:tr w:rsidR="00530DFE">
              <w:trPr>
                <w:trHeight w:hRule="exact" w:val="356"/>
              </w:trPr>
              <w:tc>
                <w:tcPr>
                  <w:tcW w:w="2761"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10</w:t>
                  </w:r>
                </w:p>
              </w:tc>
              <w:tc>
                <w:tcPr>
                  <w:tcW w:w="2761"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0.074761</w:t>
                  </w:r>
                </w:p>
              </w:tc>
              <w:tc>
                <w:tcPr>
                  <w:tcW w:w="2761"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3.74</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hint="eastAsia"/>
                    </w:rPr>
                    <w:t>32</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0.12146</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6.07</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hint="eastAsia"/>
                    </w:rPr>
                    <w:t>50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0.11699</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5.85</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hint="eastAsia"/>
                    </w:rPr>
                    <w:lastRenderedPageBreak/>
                    <w:t>100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0.08788</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4.39</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200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0.063022</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3.15</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300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0.044859</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2.24</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400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0.037433</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1.87</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500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0.034293</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1.71</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600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0.03132</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1.57</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700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0.028608</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1.43</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800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0.026184</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1.31</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hint="eastAsia"/>
                    </w:rPr>
                    <w:t>900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0.024088</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1.20</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1000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0.022274</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1.11</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1500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0.015919</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0.80</w:t>
                  </w:r>
                </w:p>
              </w:tc>
            </w:tr>
            <w:tr w:rsidR="00530DFE">
              <w:trPr>
                <w:trHeight w:hRule="exact" w:val="356"/>
              </w:trPr>
              <w:tc>
                <w:tcPr>
                  <w:tcW w:w="2761" w:type="dxa"/>
                  <w:tcBorders>
                    <w:tl2br w:val="nil"/>
                    <w:tr2bl w:val="nil"/>
                  </w:tcBorders>
                  <w:vAlign w:val="center"/>
                </w:tcPr>
                <w:p w:rsidR="00530DFE" w:rsidRDefault="004D02B7">
                  <w:pPr>
                    <w:jc w:val="center"/>
                    <w:rPr>
                      <w:rFonts w:eastAsiaTheme="minorEastAsia"/>
                    </w:rPr>
                  </w:pPr>
                  <w:r>
                    <w:rPr>
                      <w:rFonts w:eastAsiaTheme="minorEastAsia"/>
                    </w:rPr>
                    <w:t>2000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0.011934</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0.60</w:t>
                  </w:r>
                </w:p>
              </w:tc>
            </w:tr>
            <w:tr w:rsidR="00530DFE">
              <w:trPr>
                <w:trHeight w:hRule="exact" w:val="384"/>
              </w:trPr>
              <w:tc>
                <w:tcPr>
                  <w:tcW w:w="2761" w:type="dxa"/>
                  <w:tcBorders>
                    <w:tl2br w:val="nil"/>
                    <w:tr2bl w:val="nil"/>
                  </w:tcBorders>
                  <w:vAlign w:val="center"/>
                </w:tcPr>
                <w:p w:rsidR="00530DFE" w:rsidRDefault="004D02B7">
                  <w:pPr>
                    <w:jc w:val="center"/>
                    <w:rPr>
                      <w:rFonts w:eastAsiaTheme="minorEastAsia"/>
                    </w:rPr>
                  </w:pPr>
                  <w:r>
                    <w:rPr>
                      <w:rFonts w:eastAsiaTheme="minorEastAsia"/>
                    </w:rPr>
                    <w:t>2500</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0.009391</w:t>
                  </w:r>
                </w:p>
              </w:tc>
              <w:tc>
                <w:tcPr>
                  <w:tcW w:w="2761" w:type="dxa"/>
                  <w:tcBorders>
                    <w:tl2br w:val="nil"/>
                    <w:tr2bl w:val="nil"/>
                  </w:tcBorders>
                  <w:vAlign w:val="center"/>
                </w:tcPr>
                <w:p w:rsidR="00530DFE" w:rsidRDefault="004D02B7">
                  <w:pPr>
                    <w:jc w:val="center"/>
                    <w:rPr>
                      <w:rFonts w:eastAsiaTheme="minorEastAsia"/>
                    </w:rPr>
                  </w:pPr>
                  <w:r>
                    <w:rPr>
                      <w:rFonts w:eastAsiaTheme="minorEastAsia"/>
                    </w:rPr>
                    <w:t>0.47</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根据预测结果，</w:t>
            </w:r>
            <w:r>
              <w:rPr>
                <w:rFonts w:eastAsiaTheme="minorEastAsia"/>
                <w:sz w:val="24"/>
                <w:szCs w:val="24"/>
              </w:rPr>
              <w:t>1%&lt;</w:t>
            </w:r>
            <w:r>
              <w:rPr>
                <w:rFonts w:eastAsiaTheme="minorEastAsia"/>
                <w:sz w:val="24"/>
                <w:szCs w:val="24"/>
              </w:rPr>
              <w:t>Pmax&lt;10%</w:t>
            </w:r>
            <w:r>
              <w:rPr>
                <w:rFonts w:eastAsiaTheme="minorEastAsia"/>
                <w:sz w:val="24"/>
                <w:szCs w:val="24"/>
              </w:rPr>
              <w:t>，根据《环境影响评价技术导则</w:t>
            </w:r>
            <w:r>
              <w:rPr>
                <w:rFonts w:eastAsiaTheme="minorEastAsia" w:hint="eastAsia"/>
                <w:sz w:val="24"/>
                <w:szCs w:val="24"/>
              </w:rPr>
              <w:t>——</w:t>
            </w:r>
            <w:r>
              <w:rPr>
                <w:rFonts w:eastAsiaTheme="minorEastAsia"/>
                <w:sz w:val="24"/>
                <w:szCs w:val="24"/>
              </w:rPr>
              <w:t>大气环境》</w:t>
            </w:r>
            <w:r>
              <w:rPr>
                <w:rFonts w:eastAsiaTheme="minorEastAsia"/>
                <w:sz w:val="24"/>
                <w:szCs w:val="24"/>
              </w:rPr>
              <w:t>(HJ2.2-2018)</w:t>
            </w:r>
            <w:r>
              <w:rPr>
                <w:rFonts w:eastAsiaTheme="minorEastAsia"/>
                <w:sz w:val="24"/>
                <w:szCs w:val="24"/>
              </w:rPr>
              <w:t>分级判据，确定本项目大气环境影响评价工作等级为二级。因此本次评价可不进行进一步预测，只需要对污染物进行核算。</w:t>
            </w:r>
          </w:p>
          <w:p w:rsidR="00530DFE" w:rsidRDefault="004D02B7">
            <w:pPr>
              <w:spacing w:line="360" w:lineRule="auto"/>
              <w:ind w:firstLineChars="200" w:firstLine="482"/>
              <w:rPr>
                <w:rFonts w:eastAsiaTheme="minorEastAsia"/>
                <w:b/>
                <w:bCs/>
                <w:sz w:val="24"/>
                <w:szCs w:val="24"/>
              </w:rPr>
            </w:pPr>
            <w:r>
              <w:rPr>
                <w:rFonts w:eastAsiaTheme="minorEastAsia"/>
                <w:b/>
                <w:bCs/>
                <w:sz w:val="24"/>
                <w:szCs w:val="24"/>
              </w:rPr>
              <w:t>1.2</w:t>
            </w:r>
            <w:r>
              <w:rPr>
                <w:rFonts w:eastAsiaTheme="minorEastAsia"/>
                <w:b/>
                <w:bCs/>
                <w:sz w:val="24"/>
                <w:szCs w:val="24"/>
              </w:rPr>
              <w:t>污染物排放量核算</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本项目废气污染源加油系统损失的油气（含卸油、储油、加油全过程），无组织排放量核算表见表</w:t>
            </w:r>
            <w:r>
              <w:rPr>
                <w:rFonts w:eastAsiaTheme="minorEastAsia"/>
                <w:sz w:val="24"/>
                <w:szCs w:val="24"/>
              </w:rPr>
              <w:t>7-</w:t>
            </w:r>
            <w:r>
              <w:rPr>
                <w:rFonts w:eastAsiaTheme="minorEastAsia" w:hint="eastAsia"/>
                <w:sz w:val="24"/>
                <w:szCs w:val="24"/>
              </w:rPr>
              <w:t>11</w:t>
            </w:r>
            <w:r>
              <w:rPr>
                <w:rFonts w:eastAsiaTheme="minorEastAsia"/>
                <w:sz w:val="24"/>
                <w:szCs w:val="24"/>
              </w:rPr>
              <w:t>。</w:t>
            </w:r>
          </w:p>
          <w:p w:rsidR="00530DFE" w:rsidRDefault="004D02B7">
            <w:pPr>
              <w:tabs>
                <w:tab w:val="left" w:pos="3400"/>
              </w:tabs>
              <w:jc w:val="center"/>
              <w:rPr>
                <w:rFonts w:eastAsiaTheme="minorEastAsia"/>
                <w:b/>
                <w:bCs/>
              </w:rPr>
            </w:pPr>
            <w:r>
              <w:rPr>
                <w:rFonts w:eastAsiaTheme="minorEastAsia"/>
                <w:b/>
                <w:bCs/>
              </w:rPr>
              <w:t>表</w:t>
            </w:r>
            <w:r>
              <w:rPr>
                <w:rFonts w:eastAsiaTheme="minorEastAsia"/>
                <w:b/>
                <w:bCs/>
              </w:rPr>
              <w:t>7-</w:t>
            </w:r>
            <w:r>
              <w:rPr>
                <w:rFonts w:eastAsiaTheme="minorEastAsia" w:hint="eastAsia"/>
                <w:b/>
                <w:bCs/>
              </w:rPr>
              <w:t>11</w:t>
            </w:r>
            <w:r>
              <w:rPr>
                <w:rFonts w:eastAsiaTheme="minorEastAsia"/>
                <w:b/>
                <w:bCs/>
              </w:rPr>
              <w:t xml:space="preserve">   </w:t>
            </w:r>
            <w:r>
              <w:rPr>
                <w:rFonts w:eastAsiaTheme="minorEastAsia"/>
                <w:b/>
                <w:bCs/>
              </w:rPr>
              <w:t>大气污染物无组织排放量核算表</w:t>
            </w:r>
          </w:p>
          <w:tbl>
            <w:tblPr>
              <w:tblW w:w="8283" w:type="dxa"/>
              <w:tblInd w:w="12"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508"/>
              <w:gridCol w:w="845"/>
              <w:gridCol w:w="699"/>
              <w:gridCol w:w="798"/>
              <w:gridCol w:w="1683"/>
              <w:gridCol w:w="1736"/>
              <w:gridCol w:w="1073"/>
              <w:gridCol w:w="941"/>
            </w:tblGrid>
            <w:tr w:rsidR="00530DFE">
              <w:trPr>
                <w:trHeight w:hRule="exact" w:val="341"/>
              </w:trPr>
              <w:tc>
                <w:tcPr>
                  <w:tcW w:w="508"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序</w:t>
                  </w:r>
                  <w:r>
                    <w:rPr>
                      <w:rFonts w:eastAsiaTheme="minorEastAsia"/>
                      <w:b/>
                      <w:bCs/>
                    </w:rPr>
                    <w:t xml:space="preserve"> </w:t>
                  </w:r>
                  <w:r>
                    <w:rPr>
                      <w:rFonts w:eastAsiaTheme="minorEastAsia"/>
                      <w:b/>
                      <w:bCs/>
                    </w:rPr>
                    <w:t>号</w:t>
                  </w:r>
                </w:p>
              </w:tc>
              <w:tc>
                <w:tcPr>
                  <w:tcW w:w="845"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排放口</w:t>
                  </w:r>
                  <w:r>
                    <w:rPr>
                      <w:rFonts w:eastAsiaTheme="minorEastAsia"/>
                      <w:b/>
                      <w:bCs/>
                    </w:rPr>
                    <w:t xml:space="preserve"> </w:t>
                  </w:r>
                  <w:r>
                    <w:rPr>
                      <w:rFonts w:eastAsiaTheme="minorEastAsia"/>
                      <w:b/>
                      <w:bCs/>
                    </w:rPr>
                    <w:t>编号</w:t>
                  </w:r>
                </w:p>
              </w:tc>
              <w:tc>
                <w:tcPr>
                  <w:tcW w:w="699"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产污</w:t>
                  </w:r>
                  <w:r>
                    <w:rPr>
                      <w:rFonts w:eastAsiaTheme="minorEastAsia"/>
                      <w:b/>
                      <w:bCs/>
                    </w:rPr>
                    <w:t xml:space="preserve"> </w:t>
                  </w:r>
                  <w:r>
                    <w:rPr>
                      <w:rFonts w:eastAsiaTheme="minorEastAsia"/>
                      <w:b/>
                      <w:bCs/>
                    </w:rPr>
                    <w:t>环节</w:t>
                  </w:r>
                </w:p>
              </w:tc>
              <w:tc>
                <w:tcPr>
                  <w:tcW w:w="798"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污染物</w:t>
                  </w:r>
                </w:p>
              </w:tc>
              <w:tc>
                <w:tcPr>
                  <w:tcW w:w="1683"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主要污染防治措</w:t>
                  </w:r>
                  <w:r>
                    <w:rPr>
                      <w:rFonts w:eastAsiaTheme="minorEastAsia"/>
                      <w:b/>
                      <w:bCs/>
                    </w:rPr>
                    <w:t xml:space="preserve"> </w:t>
                  </w:r>
                  <w:r>
                    <w:rPr>
                      <w:rFonts w:eastAsiaTheme="minorEastAsia"/>
                      <w:b/>
                      <w:bCs/>
                    </w:rPr>
                    <w:t>施</w:t>
                  </w:r>
                </w:p>
              </w:tc>
              <w:tc>
                <w:tcPr>
                  <w:tcW w:w="2809" w:type="dxa"/>
                  <w:gridSpan w:val="2"/>
                  <w:tcBorders>
                    <w:tl2br w:val="nil"/>
                    <w:tr2bl w:val="nil"/>
                  </w:tcBorders>
                  <w:vAlign w:val="center"/>
                </w:tcPr>
                <w:p w:rsidR="00530DFE" w:rsidRDefault="004D02B7">
                  <w:pPr>
                    <w:jc w:val="center"/>
                    <w:rPr>
                      <w:rFonts w:eastAsiaTheme="minorEastAsia"/>
                      <w:b/>
                      <w:bCs/>
                    </w:rPr>
                  </w:pPr>
                  <w:r>
                    <w:rPr>
                      <w:rFonts w:eastAsiaTheme="minorEastAsia"/>
                      <w:b/>
                      <w:bCs/>
                    </w:rPr>
                    <w:t>国家或地方污染物排放标准</w:t>
                  </w:r>
                </w:p>
              </w:tc>
              <w:tc>
                <w:tcPr>
                  <w:tcW w:w="941" w:type="dxa"/>
                  <w:vMerge w:val="restart"/>
                  <w:tcBorders>
                    <w:tl2br w:val="nil"/>
                    <w:tr2bl w:val="nil"/>
                  </w:tcBorders>
                  <w:vAlign w:val="center"/>
                </w:tcPr>
                <w:p w:rsidR="00530DFE" w:rsidRDefault="004D02B7">
                  <w:pPr>
                    <w:jc w:val="center"/>
                    <w:rPr>
                      <w:rFonts w:eastAsiaTheme="minorEastAsia"/>
                      <w:b/>
                      <w:bCs/>
                    </w:rPr>
                  </w:pPr>
                  <w:r>
                    <w:rPr>
                      <w:rFonts w:eastAsiaTheme="minorEastAsia"/>
                      <w:b/>
                      <w:bCs/>
                    </w:rPr>
                    <w:t>核算年</w:t>
                  </w:r>
                </w:p>
                <w:p w:rsidR="00530DFE" w:rsidRDefault="004D02B7">
                  <w:pPr>
                    <w:jc w:val="center"/>
                    <w:rPr>
                      <w:rFonts w:eastAsiaTheme="minorEastAsia"/>
                      <w:b/>
                      <w:bCs/>
                    </w:rPr>
                  </w:pPr>
                  <w:r>
                    <w:rPr>
                      <w:rFonts w:eastAsiaTheme="minorEastAsia"/>
                      <w:b/>
                      <w:bCs/>
                    </w:rPr>
                    <w:t>排放量</w:t>
                  </w:r>
                </w:p>
                <w:p w:rsidR="00530DFE" w:rsidRDefault="004D02B7">
                  <w:pPr>
                    <w:jc w:val="center"/>
                    <w:rPr>
                      <w:rFonts w:eastAsiaTheme="minorEastAsia"/>
                    </w:rPr>
                  </w:pPr>
                  <w:r>
                    <w:rPr>
                      <w:rFonts w:eastAsiaTheme="minorEastAsia"/>
                      <w:b/>
                      <w:bCs/>
                    </w:rPr>
                    <w:t>（</w:t>
                  </w:r>
                  <w:r>
                    <w:rPr>
                      <w:rFonts w:eastAsiaTheme="minorEastAsia"/>
                      <w:b/>
                      <w:bCs/>
                    </w:rPr>
                    <w:t>t/a</w:t>
                  </w:r>
                  <w:r>
                    <w:rPr>
                      <w:rFonts w:eastAsiaTheme="minorEastAsia"/>
                      <w:b/>
                      <w:bCs/>
                    </w:rPr>
                    <w:t>）</w:t>
                  </w:r>
                </w:p>
              </w:tc>
            </w:tr>
            <w:tr w:rsidR="00530DFE">
              <w:trPr>
                <w:trHeight w:hRule="exact" w:val="651"/>
              </w:trPr>
              <w:tc>
                <w:tcPr>
                  <w:tcW w:w="508"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845"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699"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798"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1683" w:type="dxa"/>
                  <w:vMerge/>
                  <w:tcBorders>
                    <w:bottom w:val="single" w:sz="12" w:space="0" w:color="000000"/>
                    <w:tl2br w:val="nil"/>
                    <w:tr2bl w:val="nil"/>
                  </w:tcBorders>
                  <w:vAlign w:val="center"/>
                </w:tcPr>
                <w:p w:rsidR="00530DFE" w:rsidRDefault="00530DFE">
                  <w:pPr>
                    <w:jc w:val="center"/>
                    <w:rPr>
                      <w:rFonts w:eastAsiaTheme="minorEastAsia"/>
                      <w:b/>
                      <w:bCs/>
                    </w:rPr>
                  </w:pPr>
                </w:p>
              </w:tc>
              <w:tc>
                <w:tcPr>
                  <w:tcW w:w="1736" w:type="dxa"/>
                  <w:tcBorders>
                    <w:bottom w:val="single" w:sz="12" w:space="0" w:color="000000"/>
                    <w:tl2br w:val="nil"/>
                    <w:tr2bl w:val="nil"/>
                  </w:tcBorders>
                  <w:vAlign w:val="center"/>
                </w:tcPr>
                <w:p w:rsidR="00530DFE" w:rsidRDefault="004D02B7">
                  <w:pPr>
                    <w:jc w:val="center"/>
                    <w:rPr>
                      <w:rFonts w:eastAsiaTheme="minorEastAsia"/>
                      <w:b/>
                      <w:bCs/>
                    </w:rPr>
                  </w:pPr>
                  <w:r>
                    <w:rPr>
                      <w:rFonts w:eastAsiaTheme="minorEastAsia"/>
                      <w:b/>
                      <w:bCs/>
                    </w:rPr>
                    <w:t>标准名称</w:t>
                  </w:r>
                </w:p>
              </w:tc>
              <w:tc>
                <w:tcPr>
                  <w:tcW w:w="1073" w:type="dxa"/>
                  <w:tcBorders>
                    <w:bottom w:val="single" w:sz="12" w:space="0" w:color="000000"/>
                    <w:tl2br w:val="nil"/>
                    <w:tr2bl w:val="nil"/>
                  </w:tcBorders>
                  <w:vAlign w:val="center"/>
                </w:tcPr>
                <w:p w:rsidR="00530DFE" w:rsidRDefault="004D02B7">
                  <w:pPr>
                    <w:jc w:val="center"/>
                    <w:rPr>
                      <w:rFonts w:eastAsiaTheme="minorEastAsia"/>
                      <w:b/>
                      <w:bCs/>
                    </w:rPr>
                  </w:pPr>
                  <w:r>
                    <w:rPr>
                      <w:rFonts w:eastAsiaTheme="minorEastAsia"/>
                      <w:b/>
                      <w:bCs/>
                    </w:rPr>
                    <w:t>标准限值</w:t>
                  </w:r>
                </w:p>
                <w:p w:rsidR="00530DFE" w:rsidRDefault="004D02B7">
                  <w:pPr>
                    <w:jc w:val="center"/>
                    <w:rPr>
                      <w:rFonts w:eastAsiaTheme="minorEastAsia"/>
                      <w:b/>
                      <w:bCs/>
                    </w:rPr>
                  </w:pPr>
                  <w:r>
                    <w:rPr>
                      <w:rFonts w:eastAsiaTheme="minorEastAsia"/>
                      <w:b/>
                      <w:bCs/>
                    </w:rPr>
                    <w:t>/(g/m</w:t>
                  </w:r>
                  <w:r>
                    <w:rPr>
                      <w:rFonts w:eastAsiaTheme="minorEastAsia"/>
                      <w:b/>
                      <w:bCs/>
                      <w:vertAlign w:val="superscript"/>
                    </w:rPr>
                    <w:t>3</w:t>
                  </w:r>
                  <w:r>
                    <w:rPr>
                      <w:rFonts w:eastAsiaTheme="minorEastAsia"/>
                      <w:b/>
                      <w:bCs/>
                    </w:rPr>
                    <w:t>)</w:t>
                  </w:r>
                </w:p>
              </w:tc>
              <w:tc>
                <w:tcPr>
                  <w:tcW w:w="941" w:type="dxa"/>
                  <w:vMerge/>
                  <w:tcBorders>
                    <w:bottom w:val="single" w:sz="12" w:space="0" w:color="000000"/>
                    <w:tl2br w:val="nil"/>
                    <w:tr2bl w:val="nil"/>
                  </w:tcBorders>
                  <w:vAlign w:val="center"/>
                </w:tcPr>
                <w:p w:rsidR="00530DFE" w:rsidRDefault="00530DFE">
                  <w:pPr>
                    <w:jc w:val="center"/>
                    <w:rPr>
                      <w:rFonts w:eastAsiaTheme="minorEastAsia"/>
                    </w:rPr>
                  </w:pPr>
                </w:p>
              </w:tc>
            </w:tr>
            <w:tr w:rsidR="00530DFE">
              <w:trPr>
                <w:trHeight w:hRule="exact" w:val="969"/>
              </w:trPr>
              <w:tc>
                <w:tcPr>
                  <w:tcW w:w="508" w:type="dxa"/>
                  <w:tcBorders>
                    <w:top w:val="single" w:sz="12" w:space="0" w:color="000000"/>
                  </w:tcBorders>
                  <w:vAlign w:val="center"/>
                </w:tcPr>
                <w:p w:rsidR="00530DFE" w:rsidRDefault="00530DFE">
                  <w:pPr>
                    <w:jc w:val="center"/>
                    <w:rPr>
                      <w:rFonts w:eastAsiaTheme="minorEastAsia"/>
                    </w:rPr>
                  </w:pPr>
                </w:p>
                <w:p w:rsidR="00530DFE" w:rsidRDefault="00530DFE">
                  <w:pPr>
                    <w:jc w:val="center"/>
                    <w:rPr>
                      <w:rFonts w:eastAsiaTheme="minorEastAsia"/>
                    </w:rPr>
                  </w:pPr>
                </w:p>
                <w:p w:rsidR="00530DFE" w:rsidRDefault="004D02B7">
                  <w:pPr>
                    <w:jc w:val="center"/>
                    <w:rPr>
                      <w:rFonts w:eastAsiaTheme="minorEastAsia"/>
                    </w:rPr>
                  </w:pPr>
                  <w:r>
                    <w:rPr>
                      <w:rFonts w:eastAsiaTheme="minorEastAsia"/>
                    </w:rPr>
                    <w:t>1</w:t>
                  </w:r>
                </w:p>
              </w:tc>
              <w:tc>
                <w:tcPr>
                  <w:tcW w:w="845" w:type="dxa"/>
                  <w:tcBorders>
                    <w:top w:val="single" w:sz="12" w:space="0" w:color="000000"/>
                  </w:tcBorders>
                  <w:vAlign w:val="center"/>
                </w:tcPr>
                <w:p w:rsidR="00530DFE" w:rsidRDefault="004D02B7">
                  <w:pPr>
                    <w:jc w:val="center"/>
                    <w:rPr>
                      <w:rFonts w:eastAsiaTheme="minorEastAsia"/>
                    </w:rPr>
                  </w:pPr>
                  <w:r>
                    <w:rPr>
                      <w:rFonts w:eastAsiaTheme="minorEastAsia" w:hint="eastAsia"/>
                    </w:rPr>
                    <w:t>/</w:t>
                  </w:r>
                </w:p>
              </w:tc>
              <w:tc>
                <w:tcPr>
                  <w:tcW w:w="699" w:type="dxa"/>
                  <w:tcBorders>
                    <w:top w:val="single" w:sz="12" w:space="0" w:color="000000"/>
                  </w:tcBorders>
                  <w:vAlign w:val="center"/>
                </w:tcPr>
                <w:p w:rsidR="00530DFE" w:rsidRDefault="004D02B7">
                  <w:pPr>
                    <w:jc w:val="center"/>
                    <w:rPr>
                      <w:rFonts w:eastAsiaTheme="minorEastAsia"/>
                    </w:rPr>
                  </w:pPr>
                  <w:r>
                    <w:rPr>
                      <w:rFonts w:eastAsiaTheme="minorEastAsia"/>
                    </w:rPr>
                    <w:t>加油</w:t>
                  </w:r>
                  <w:r>
                    <w:rPr>
                      <w:rFonts w:eastAsiaTheme="minorEastAsia"/>
                    </w:rPr>
                    <w:t xml:space="preserve"> </w:t>
                  </w:r>
                  <w:r>
                    <w:rPr>
                      <w:rFonts w:eastAsiaTheme="minorEastAsia"/>
                    </w:rPr>
                    <w:t>区</w:t>
                  </w:r>
                </w:p>
              </w:tc>
              <w:tc>
                <w:tcPr>
                  <w:tcW w:w="798" w:type="dxa"/>
                  <w:tcBorders>
                    <w:top w:val="single" w:sz="12" w:space="0" w:color="000000"/>
                  </w:tcBorders>
                  <w:vAlign w:val="center"/>
                </w:tcPr>
                <w:p w:rsidR="00530DFE" w:rsidRDefault="004D02B7">
                  <w:pPr>
                    <w:jc w:val="center"/>
                    <w:rPr>
                      <w:rFonts w:eastAsiaTheme="minorEastAsia"/>
                    </w:rPr>
                  </w:pPr>
                  <w:r>
                    <w:rPr>
                      <w:rFonts w:eastAsiaTheme="minorEastAsia"/>
                    </w:rPr>
                    <w:t>非甲烷</w:t>
                  </w:r>
                  <w:r>
                    <w:rPr>
                      <w:rFonts w:eastAsiaTheme="minorEastAsia"/>
                    </w:rPr>
                    <w:t xml:space="preserve"> </w:t>
                  </w:r>
                  <w:r>
                    <w:rPr>
                      <w:rFonts w:eastAsiaTheme="minorEastAsia"/>
                    </w:rPr>
                    <w:t>总烃</w:t>
                  </w:r>
                </w:p>
              </w:tc>
              <w:tc>
                <w:tcPr>
                  <w:tcW w:w="1683" w:type="dxa"/>
                  <w:tcBorders>
                    <w:top w:val="single" w:sz="12" w:space="0" w:color="000000"/>
                  </w:tcBorders>
                  <w:vAlign w:val="center"/>
                </w:tcPr>
                <w:p w:rsidR="00530DFE" w:rsidRDefault="004D02B7">
                  <w:pPr>
                    <w:jc w:val="center"/>
                    <w:rPr>
                      <w:rFonts w:eastAsiaTheme="minorEastAsia"/>
                    </w:rPr>
                  </w:pPr>
                  <w:r>
                    <w:rPr>
                      <w:rFonts w:eastAsiaTheme="minorEastAsia"/>
                    </w:rPr>
                    <w:t>油气回收装置</w:t>
                  </w:r>
                </w:p>
              </w:tc>
              <w:tc>
                <w:tcPr>
                  <w:tcW w:w="1736" w:type="dxa"/>
                  <w:tcBorders>
                    <w:top w:val="single" w:sz="12" w:space="0" w:color="000000"/>
                  </w:tcBorders>
                  <w:vAlign w:val="center"/>
                </w:tcPr>
                <w:p w:rsidR="00530DFE" w:rsidRDefault="004D02B7">
                  <w:pPr>
                    <w:jc w:val="center"/>
                    <w:rPr>
                      <w:rFonts w:eastAsiaTheme="minorEastAsia"/>
                    </w:rPr>
                  </w:pPr>
                  <w:r>
                    <w:rPr>
                      <w:rFonts w:eastAsiaTheme="minorEastAsia"/>
                    </w:rPr>
                    <w:t>《加油站大气污</w:t>
                  </w:r>
                </w:p>
                <w:p w:rsidR="00530DFE" w:rsidRDefault="004D02B7">
                  <w:pPr>
                    <w:jc w:val="center"/>
                    <w:rPr>
                      <w:rFonts w:eastAsiaTheme="minorEastAsia"/>
                    </w:rPr>
                  </w:pPr>
                  <w:r>
                    <w:rPr>
                      <w:rFonts w:eastAsiaTheme="minorEastAsia"/>
                    </w:rPr>
                    <w:t>染物排放标准》</w:t>
                  </w:r>
                </w:p>
                <w:p w:rsidR="00530DFE" w:rsidRDefault="004D02B7">
                  <w:pPr>
                    <w:jc w:val="center"/>
                    <w:rPr>
                      <w:rFonts w:eastAsiaTheme="minorEastAsia"/>
                    </w:rPr>
                  </w:pPr>
                  <w:r>
                    <w:rPr>
                      <w:rFonts w:eastAsiaTheme="minorEastAsia"/>
                    </w:rPr>
                    <w:t>（</w:t>
                  </w:r>
                  <w:r>
                    <w:rPr>
                      <w:rFonts w:eastAsiaTheme="minorEastAsia"/>
                    </w:rPr>
                    <w:t>GB20952-2007</w:t>
                  </w:r>
                  <w:r>
                    <w:rPr>
                      <w:rFonts w:eastAsiaTheme="minorEastAsia"/>
                    </w:rPr>
                    <w:t>）</w:t>
                  </w:r>
                </w:p>
              </w:tc>
              <w:tc>
                <w:tcPr>
                  <w:tcW w:w="1073" w:type="dxa"/>
                  <w:tcBorders>
                    <w:top w:val="single" w:sz="12" w:space="0" w:color="000000"/>
                  </w:tcBorders>
                  <w:vAlign w:val="center"/>
                </w:tcPr>
                <w:p w:rsidR="00530DFE" w:rsidRDefault="004D02B7">
                  <w:pPr>
                    <w:jc w:val="center"/>
                    <w:rPr>
                      <w:rFonts w:eastAsiaTheme="minorEastAsia"/>
                    </w:rPr>
                  </w:pPr>
                  <w:r>
                    <w:rPr>
                      <w:rFonts w:eastAsiaTheme="minorEastAsia"/>
                    </w:rPr>
                    <w:t>25</w:t>
                  </w:r>
                </w:p>
              </w:tc>
              <w:tc>
                <w:tcPr>
                  <w:tcW w:w="941" w:type="dxa"/>
                  <w:tcBorders>
                    <w:top w:val="single" w:sz="12" w:space="0" w:color="000000"/>
                  </w:tcBorders>
                  <w:vAlign w:val="center"/>
                </w:tcPr>
                <w:p w:rsidR="00530DFE" w:rsidRDefault="004D02B7">
                  <w:pPr>
                    <w:jc w:val="center"/>
                    <w:rPr>
                      <w:rFonts w:eastAsiaTheme="minorEastAsia"/>
                    </w:rPr>
                  </w:pPr>
                  <w:r>
                    <w:rPr>
                      <w:rFonts w:eastAsiaTheme="minorEastAsia" w:hint="eastAsia"/>
                    </w:rPr>
                    <w:t>0.4316</w:t>
                  </w:r>
                </w:p>
              </w:tc>
            </w:tr>
            <w:tr w:rsidR="00530DFE">
              <w:trPr>
                <w:trHeight w:hRule="exact" w:val="333"/>
              </w:trPr>
              <w:tc>
                <w:tcPr>
                  <w:tcW w:w="8283" w:type="dxa"/>
                  <w:gridSpan w:val="8"/>
                  <w:tcBorders>
                    <w:tl2br w:val="nil"/>
                    <w:tr2bl w:val="nil"/>
                  </w:tcBorders>
                  <w:vAlign w:val="center"/>
                </w:tcPr>
                <w:p w:rsidR="00530DFE" w:rsidRDefault="004D02B7">
                  <w:pPr>
                    <w:jc w:val="center"/>
                    <w:rPr>
                      <w:rFonts w:eastAsiaTheme="minorEastAsia"/>
                    </w:rPr>
                  </w:pPr>
                  <w:r>
                    <w:rPr>
                      <w:rFonts w:eastAsiaTheme="minorEastAsia"/>
                    </w:rPr>
                    <w:t>无组织排放总计</w:t>
                  </w:r>
                </w:p>
              </w:tc>
            </w:tr>
            <w:tr w:rsidR="00530DFE">
              <w:trPr>
                <w:trHeight w:hRule="exact" w:val="340"/>
              </w:trPr>
              <w:tc>
                <w:tcPr>
                  <w:tcW w:w="2850" w:type="dxa"/>
                  <w:gridSpan w:val="4"/>
                  <w:tcBorders>
                    <w:tl2br w:val="nil"/>
                    <w:tr2bl w:val="nil"/>
                  </w:tcBorders>
                  <w:vAlign w:val="center"/>
                </w:tcPr>
                <w:p w:rsidR="00530DFE" w:rsidRDefault="004D02B7">
                  <w:pPr>
                    <w:jc w:val="center"/>
                    <w:rPr>
                      <w:rFonts w:eastAsiaTheme="minorEastAsia"/>
                    </w:rPr>
                  </w:pPr>
                  <w:r>
                    <w:rPr>
                      <w:rFonts w:eastAsiaTheme="minorEastAsia"/>
                    </w:rPr>
                    <w:t>无组织排放</w:t>
                  </w:r>
                </w:p>
              </w:tc>
              <w:tc>
                <w:tcPr>
                  <w:tcW w:w="1683" w:type="dxa"/>
                  <w:tcBorders>
                    <w:tl2br w:val="nil"/>
                    <w:tr2bl w:val="nil"/>
                  </w:tcBorders>
                  <w:vAlign w:val="center"/>
                </w:tcPr>
                <w:p w:rsidR="00530DFE" w:rsidRDefault="004D02B7">
                  <w:pPr>
                    <w:jc w:val="center"/>
                    <w:rPr>
                      <w:rFonts w:eastAsiaTheme="minorEastAsia"/>
                    </w:rPr>
                  </w:pPr>
                  <w:r>
                    <w:rPr>
                      <w:rFonts w:eastAsiaTheme="minorEastAsia"/>
                    </w:rPr>
                    <w:t>非甲烷总烃</w:t>
                  </w:r>
                </w:p>
              </w:tc>
              <w:tc>
                <w:tcPr>
                  <w:tcW w:w="3750" w:type="dxa"/>
                  <w:gridSpan w:val="3"/>
                  <w:tcBorders>
                    <w:tl2br w:val="nil"/>
                    <w:tr2bl w:val="nil"/>
                  </w:tcBorders>
                  <w:vAlign w:val="center"/>
                </w:tcPr>
                <w:p w:rsidR="00530DFE" w:rsidRDefault="004D02B7">
                  <w:pPr>
                    <w:jc w:val="center"/>
                    <w:rPr>
                      <w:rFonts w:eastAsiaTheme="minorEastAsia"/>
                    </w:rPr>
                  </w:pPr>
                  <w:r>
                    <w:rPr>
                      <w:rFonts w:eastAsiaTheme="minorEastAsia" w:hint="eastAsia"/>
                    </w:rPr>
                    <w:t>0.4316</w:t>
                  </w:r>
                </w:p>
              </w:tc>
            </w:tr>
          </w:tbl>
          <w:p w:rsidR="00530DFE" w:rsidRDefault="004D02B7">
            <w:pPr>
              <w:spacing w:line="360" w:lineRule="auto"/>
              <w:ind w:firstLineChars="200" w:firstLine="482"/>
              <w:rPr>
                <w:rFonts w:eastAsiaTheme="minorEastAsia"/>
                <w:b/>
                <w:bCs/>
                <w:sz w:val="24"/>
                <w:szCs w:val="24"/>
              </w:rPr>
            </w:pPr>
            <w:r>
              <w:rPr>
                <w:rFonts w:eastAsiaTheme="minorEastAsia"/>
                <w:b/>
                <w:bCs/>
                <w:sz w:val="24"/>
                <w:szCs w:val="24"/>
              </w:rPr>
              <w:t>1.3</w:t>
            </w:r>
            <w:r>
              <w:rPr>
                <w:rFonts w:eastAsiaTheme="minorEastAsia"/>
                <w:b/>
                <w:bCs/>
                <w:sz w:val="24"/>
                <w:szCs w:val="24"/>
              </w:rPr>
              <w:t>污染防治措施</w:t>
            </w:r>
          </w:p>
          <w:p w:rsidR="00530DFE" w:rsidRDefault="004D02B7">
            <w:pPr>
              <w:spacing w:line="360" w:lineRule="auto"/>
              <w:ind w:firstLineChars="200" w:firstLine="480"/>
              <w:rPr>
                <w:rFonts w:eastAsiaTheme="minorEastAsia"/>
                <w:sz w:val="24"/>
                <w:szCs w:val="24"/>
              </w:rPr>
            </w:pPr>
            <w:r>
              <w:rPr>
                <w:rFonts w:eastAsiaTheme="minorEastAsia"/>
                <w:sz w:val="24"/>
                <w:szCs w:val="24"/>
              </w:rPr>
              <w:t>建设项目运营期大气污染源主要为加油系统损失的油气</w:t>
            </w:r>
            <w:r>
              <w:rPr>
                <w:rFonts w:eastAsiaTheme="minorEastAsia"/>
                <w:sz w:val="24"/>
                <w:szCs w:val="24"/>
              </w:rPr>
              <w:t>、</w:t>
            </w:r>
            <w:r>
              <w:rPr>
                <w:rFonts w:eastAsiaTheme="minorEastAsia"/>
                <w:sz w:val="24"/>
                <w:szCs w:val="24"/>
              </w:rPr>
              <w:t>进出项目的机动车尾气</w:t>
            </w:r>
            <w:r>
              <w:rPr>
                <w:rFonts w:eastAsiaTheme="minorEastAsia"/>
                <w:sz w:val="24"/>
                <w:szCs w:val="24"/>
              </w:rPr>
              <w:t>、</w:t>
            </w:r>
            <w:r>
              <w:rPr>
                <w:rFonts w:eastAsiaTheme="minorEastAsia"/>
                <w:sz w:val="24"/>
                <w:szCs w:val="24"/>
              </w:rPr>
              <w:t>备用发电机燃油废气</w:t>
            </w:r>
            <w:r>
              <w:rPr>
                <w:rFonts w:eastAsiaTheme="minorEastAsia"/>
                <w:sz w:val="24"/>
                <w:szCs w:val="24"/>
              </w:rPr>
              <w:t>及食堂油烟废气</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1</w:t>
            </w:r>
            <w:r>
              <w:rPr>
                <w:rFonts w:eastAsiaTheme="minorEastAsia"/>
                <w:sz w:val="24"/>
                <w:szCs w:val="24"/>
              </w:rPr>
              <w:t>）</w:t>
            </w:r>
            <w:r>
              <w:rPr>
                <w:rFonts w:eastAsiaTheme="minorEastAsia"/>
                <w:sz w:val="24"/>
                <w:szCs w:val="24"/>
              </w:rPr>
              <w:t>加油系统损失的油气污染物</w:t>
            </w:r>
          </w:p>
          <w:p w:rsidR="00530DFE" w:rsidRDefault="004D02B7">
            <w:pPr>
              <w:spacing w:line="360" w:lineRule="auto"/>
              <w:ind w:firstLineChars="200" w:firstLine="480"/>
              <w:rPr>
                <w:rFonts w:eastAsiaTheme="minorEastAsia"/>
                <w:sz w:val="24"/>
                <w:szCs w:val="24"/>
              </w:rPr>
            </w:pPr>
            <w:r>
              <w:rPr>
                <w:rFonts w:eastAsiaTheme="minorEastAsia"/>
                <w:sz w:val="24"/>
                <w:szCs w:val="24"/>
              </w:rPr>
              <w:t>加油系统排放的废气主要包括卸油、储油、加油等序损失的油气，主要污染因子为非甲烷总烃，为无组织排放。为了保护项目评价区域大气环境质量，结合《汽车加油加气站设计与施工规范》（</w:t>
            </w:r>
            <w:r>
              <w:rPr>
                <w:rFonts w:eastAsiaTheme="minorEastAsia"/>
                <w:sz w:val="24"/>
                <w:szCs w:val="24"/>
              </w:rPr>
              <w:t>GB50156-2012</w:t>
            </w:r>
            <w:r>
              <w:rPr>
                <w:rFonts w:eastAsiaTheme="minorEastAsia"/>
                <w:sz w:val="24"/>
                <w:szCs w:val="24"/>
              </w:rPr>
              <w:t>）及其</w:t>
            </w:r>
            <w:r>
              <w:rPr>
                <w:rFonts w:eastAsiaTheme="minorEastAsia"/>
                <w:sz w:val="24"/>
                <w:szCs w:val="24"/>
              </w:rPr>
              <w:t>2014</w:t>
            </w:r>
            <w:r>
              <w:rPr>
                <w:rFonts w:eastAsiaTheme="minorEastAsia"/>
                <w:sz w:val="24"/>
                <w:szCs w:val="24"/>
              </w:rPr>
              <w:t>年修改单的要</w:t>
            </w:r>
            <w:r>
              <w:rPr>
                <w:rFonts w:eastAsiaTheme="minorEastAsia"/>
                <w:sz w:val="24"/>
                <w:szCs w:val="24"/>
              </w:rPr>
              <w:lastRenderedPageBreak/>
              <w:t>求，本报告对建设单位提出以下建议：</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1 \* GB3 \* MERGEFORMAT </w:instrText>
            </w:r>
            <w:r>
              <w:rPr>
                <w:rFonts w:eastAsiaTheme="minorEastAsia"/>
                <w:sz w:val="24"/>
                <w:szCs w:val="24"/>
              </w:rPr>
              <w:fldChar w:fldCharType="separate"/>
            </w:r>
            <w:r w:rsidR="004D02B7">
              <w:rPr>
                <w:rFonts w:eastAsiaTheme="minorEastAsia"/>
                <w:sz w:val="24"/>
                <w:szCs w:val="24"/>
              </w:rPr>
              <w:t>①</w:t>
            </w:r>
            <w:r>
              <w:rPr>
                <w:rFonts w:eastAsiaTheme="minorEastAsia"/>
                <w:sz w:val="24"/>
                <w:szCs w:val="24"/>
              </w:rPr>
              <w:fldChar w:fldCharType="end"/>
            </w:r>
            <w:r w:rsidR="004D02B7">
              <w:rPr>
                <w:rFonts w:eastAsiaTheme="minorEastAsia"/>
                <w:sz w:val="24"/>
                <w:szCs w:val="24"/>
              </w:rPr>
              <w:t>采用浸没式卸油方式，卸油后连接软管内不应存留残油；储罐须各自设置专</w:t>
            </w:r>
            <w:r w:rsidR="004D02B7">
              <w:rPr>
                <w:rFonts w:eastAsiaTheme="minorEastAsia"/>
                <w:sz w:val="24"/>
                <w:szCs w:val="24"/>
              </w:rPr>
              <w:t xml:space="preserve"> </w:t>
            </w:r>
            <w:r w:rsidR="004D02B7">
              <w:rPr>
                <w:rFonts w:eastAsiaTheme="minorEastAsia"/>
                <w:sz w:val="24"/>
                <w:szCs w:val="24"/>
              </w:rPr>
              <w:t>用卸油管道和卸油接口且配套明显的指示标识，此外，各卸油接口均需装设快速接头及密封盖，降低卸油工序损失的油气污染物。</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2 </w:instrText>
            </w:r>
            <w:r w:rsidR="004D02B7">
              <w:rPr>
                <w:rFonts w:eastAsiaTheme="minorEastAsia"/>
                <w:sz w:val="24"/>
                <w:szCs w:val="24"/>
              </w:rPr>
              <w:instrText xml:space="preserve">\* GB3 \* MERGEFORMAT </w:instrText>
            </w:r>
            <w:r>
              <w:rPr>
                <w:rFonts w:eastAsiaTheme="minorEastAsia"/>
                <w:sz w:val="24"/>
                <w:szCs w:val="24"/>
              </w:rPr>
              <w:fldChar w:fldCharType="separate"/>
            </w:r>
            <w:r w:rsidR="004D02B7">
              <w:rPr>
                <w:rFonts w:eastAsiaTheme="minorEastAsia"/>
                <w:sz w:val="24"/>
                <w:szCs w:val="24"/>
              </w:rPr>
              <w:t>②</w:t>
            </w:r>
            <w:r>
              <w:rPr>
                <w:rFonts w:eastAsiaTheme="minorEastAsia"/>
                <w:sz w:val="24"/>
                <w:szCs w:val="24"/>
              </w:rPr>
              <w:fldChar w:fldCharType="end"/>
            </w:r>
            <w:r w:rsidR="004D02B7">
              <w:rPr>
                <w:rFonts w:eastAsiaTheme="minorEastAsia"/>
                <w:sz w:val="24"/>
                <w:szCs w:val="24"/>
              </w:rPr>
              <w:t>采用密闭性良好的埋地式双层钢制储罐，针对储罐区设置地下防渗围堰，要求顶部覆土厚度不小于</w:t>
            </w:r>
            <w:r w:rsidR="004D02B7">
              <w:rPr>
                <w:rFonts w:eastAsiaTheme="minorEastAsia"/>
                <w:sz w:val="24"/>
                <w:szCs w:val="24"/>
              </w:rPr>
              <w:t>0.5m</w:t>
            </w:r>
            <w:r w:rsidR="004D02B7">
              <w:rPr>
                <w:rFonts w:eastAsiaTheme="minorEastAsia"/>
                <w:sz w:val="24"/>
                <w:szCs w:val="24"/>
              </w:rPr>
              <w:t>，以削弱储罐受天气、温度等自然环境因素的影响程度，保证其内部气温、气压相对稳定，降低</w:t>
            </w:r>
            <w:r w:rsidR="004D02B7">
              <w:rPr>
                <w:rFonts w:eastAsiaTheme="minorEastAsia"/>
                <w:sz w:val="24"/>
                <w:szCs w:val="24"/>
              </w:rPr>
              <w:t>“</w:t>
            </w:r>
            <w:r w:rsidR="004D02B7">
              <w:rPr>
                <w:rFonts w:eastAsiaTheme="minorEastAsia"/>
                <w:sz w:val="24"/>
                <w:szCs w:val="24"/>
              </w:rPr>
              <w:t>大小呼吸</w:t>
            </w:r>
            <w:r w:rsidR="004D02B7">
              <w:rPr>
                <w:rFonts w:eastAsiaTheme="minorEastAsia"/>
                <w:sz w:val="24"/>
                <w:szCs w:val="24"/>
              </w:rPr>
              <w:t>”</w:t>
            </w:r>
            <w:r w:rsidR="004D02B7">
              <w:rPr>
                <w:rFonts w:eastAsiaTheme="minorEastAsia"/>
                <w:sz w:val="24"/>
                <w:szCs w:val="24"/>
              </w:rPr>
              <w:t>损失的油气污染物。</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3 \* GB3 \* MERGEFORMAT </w:instrText>
            </w:r>
            <w:r>
              <w:rPr>
                <w:rFonts w:eastAsiaTheme="minorEastAsia"/>
                <w:sz w:val="24"/>
                <w:szCs w:val="24"/>
              </w:rPr>
              <w:fldChar w:fldCharType="separate"/>
            </w:r>
            <w:r w:rsidR="004D02B7">
              <w:rPr>
                <w:rFonts w:eastAsiaTheme="minorEastAsia"/>
                <w:sz w:val="24"/>
                <w:szCs w:val="24"/>
              </w:rPr>
              <w:t>③</w:t>
            </w:r>
            <w:r>
              <w:rPr>
                <w:rFonts w:eastAsiaTheme="minorEastAsia"/>
                <w:sz w:val="24"/>
                <w:szCs w:val="24"/>
              </w:rPr>
              <w:fldChar w:fldCharType="end"/>
            </w:r>
            <w:r w:rsidR="004D02B7">
              <w:rPr>
                <w:rFonts w:eastAsiaTheme="minorEastAsia"/>
                <w:sz w:val="24"/>
                <w:szCs w:val="24"/>
              </w:rPr>
              <w:t>针对管线和设备的易漏点（如：加油枪滴洒、油箱溢漏、阀门滴漏等）需严格按规程操作和管理油气回收设施，定期检查、维护并记录备，从源头降低油气污染物产生量。</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4 \* GB3 \* MER</w:instrText>
            </w:r>
            <w:r w:rsidR="004D02B7">
              <w:rPr>
                <w:rFonts w:eastAsiaTheme="minorEastAsia"/>
                <w:sz w:val="24"/>
                <w:szCs w:val="24"/>
              </w:rPr>
              <w:instrText xml:space="preserve">GEFORMAT </w:instrText>
            </w:r>
            <w:r>
              <w:rPr>
                <w:rFonts w:eastAsiaTheme="minorEastAsia"/>
                <w:sz w:val="24"/>
                <w:szCs w:val="24"/>
              </w:rPr>
              <w:fldChar w:fldCharType="separate"/>
            </w:r>
            <w:r w:rsidR="004D02B7">
              <w:rPr>
                <w:rFonts w:eastAsiaTheme="minorEastAsia"/>
                <w:sz w:val="24"/>
                <w:szCs w:val="24"/>
              </w:rPr>
              <w:t>④</w:t>
            </w:r>
            <w:r>
              <w:rPr>
                <w:rFonts w:eastAsiaTheme="minorEastAsia"/>
                <w:sz w:val="24"/>
                <w:szCs w:val="24"/>
              </w:rPr>
              <w:fldChar w:fldCharType="end"/>
            </w:r>
            <w:r w:rsidR="004D02B7">
              <w:rPr>
                <w:rFonts w:eastAsiaTheme="minorEastAsia"/>
                <w:sz w:val="24"/>
                <w:szCs w:val="24"/>
              </w:rPr>
              <w:t>站内输送系统所有管道均须符合《输送流体用无缝钢管》中的要求，确保整个加油系统安全稳定。</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5 \* GB3 \* MERGEFORMAT </w:instrText>
            </w:r>
            <w:r>
              <w:rPr>
                <w:rFonts w:eastAsiaTheme="minorEastAsia"/>
                <w:sz w:val="24"/>
                <w:szCs w:val="24"/>
              </w:rPr>
              <w:fldChar w:fldCharType="separate"/>
            </w:r>
            <w:r w:rsidR="004D02B7">
              <w:rPr>
                <w:rFonts w:eastAsiaTheme="minorEastAsia"/>
                <w:sz w:val="24"/>
                <w:szCs w:val="24"/>
              </w:rPr>
              <w:t>⑤</w:t>
            </w:r>
            <w:r>
              <w:rPr>
                <w:rFonts w:eastAsiaTheme="minorEastAsia"/>
                <w:sz w:val="24"/>
                <w:szCs w:val="24"/>
              </w:rPr>
              <w:fldChar w:fldCharType="end"/>
            </w:r>
            <w:r w:rsidR="004D02B7">
              <w:rPr>
                <w:rFonts w:eastAsiaTheme="minorEastAsia"/>
                <w:sz w:val="24"/>
                <w:szCs w:val="24"/>
              </w:rPr>
              <w:t>加强管理，培训合格后方可上岗且不定期对员工进行抽检培训。</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）汽车尾气</w:t>
            </w:r>
          </w:p>
          <w:p w:rsidR="00530DFE" w:rsidRDefault="004D02B7">
            <w:pPr>
              <w:spacing w:line="360" w:lineRule="auto"/>
              <w:ind w:firstLineChars="200" w:firstLine="480"/>
              <w:rPr>
                <w:rFonts w:eastAsiaTheme="minorEastAsia"/>
                <w:sz w:val="24"/>
                <w:szCs w:val="24"/>
              </w:rPr>
            </w:pPr>
            <w:r>
              <w:rPr>
                <w:rFonts w:eastAsiaTheme="minorEastAsia"/>
                <w:sz w:val="24"/>
                <w:szCs w:val="24"/>
              </w:rPr>
              <w:t>进出项目的机动车量会产生一定的尾气，主要污染成份有</w:t>
            </w:r>
            <w:r>
              <w:rPr>
                <w:rFonts w:eastAsiaTheme="minorEastAsia"/>
                <w:sz w:val="24"/>
                <w:szCs w:val="24"/>
              </w:rPr>
              <w:t>CO</w:t>
            </w:r>
            <w:r>
              <w:rPr>
                <w:rFonts w:eastAsiaTheme="minorEastAsia"/>
                <w:sz w:val="24"/>
                <w:szCs w:val="24"/>
              </w:rPr>
              <w:t>、</w:t>
            </w:r>
            <w:r>
              <w:rPr>
                <w:rFonts w:eastAsiaTheme="minorEastAsia"/>
                <w:sz w:val="24"/>
                <w:szCs w:val="24"/>
              </w:rPr>
              <w:t>THC</w:t>
            </w:r>
            <w:r>
              <w:rPr>
                <w:rFonts w:eastAsiaTheme="minorEastAsia"/>
                <w:sz w:val="24"/>
                <w:szCs w:val="24"/>
              </w:rPr>
              <w:t>和</w:t>
            </w:r>
            <w:r>
              <w:rPr>
                <w:rFonts w:eastAsiaTheme="minorEastAsia"/>
                <w:sz w:val="24"/>
                <w:szCs w:val="24"/>
              </w:rPr>
              <w:t>NOx</w:t>
            </w:r>
            <w:r>
              <w:rPr>
                <w:rFonts w:eastAsiaTheme="minorEastAsia"/>
                <w:sz w:val="24"/>
                <w:szCs w:val="24"/>
              </w:rPr>
              <w:t>等，均为无组织排放，产生量较小。</w:t>
            </w:r>
          </w:p>
          <w:p w:rsidR="00530DFE" w:rsidRDefault="004D02B7">
            <w:pPr>
              <w:spacing w:line="360" w:lineRule="auto"/>
              <w:ind w:firstLineChars="200" w:firstLine="480"/>
              <w:rPr>
                <w:rFonts w:eastAsiaTheme="minorEastAsia"/>
                <w:sz w:val="24"/>
                <w:szCs w:val="24"/>
              </w:rPr>
            </w:pPr>
            <w:r>
              <w:rPr>
                <w:rFonts w:eastAsiaTheme="minorEastAsia"/>
                <w:sz w:val="24"/>
                <w:szCs w:val="24"/>
              </w:rPr>
              <w:t>在建设单位认真落实以上防护措施并保证各项大气污染因子均达标排放的前提下</w:t>
            </w:r>
            <w:r>
              <w:rPr>
                <w:rFonts w:eastAsiaTheme="minorEastAsia"/>
                <w:sz w:val="24"/>
                <w:szCs w:val="24"/>
              </w:rPr>
              <w:t>，</w:t>
            </w:r>
            <w:r>
              <w:rPr>
                <w:rFonts w:eastAsiaTheme="minorEastAsia"/>
                <w:sz w:val="24"/>
                <w:szCs w:val="24"/>
              </w:rPr>
              <w:t>污染物在自身控制处理和大气扩散、绿化吸收后对当地环境以及周边居民的影响将大大降低，对项目评价范围内的环境空气质量影响不大。</w:t>
            </w:r>
          </w:p>
          <w:p w:rsidR="00530DFE" w:rsidRDefault="004D02B7">
            <w:pPr>
              <w:spacing w:line="360" w:lineRule="auto"/>
              <w:ind w:firstLineChars="200" w:firstLine="480"/>
              <w:rPr>
                <w:rFonts w:eastAsiaTheme="minorEastAsia"/>
                <w:sz w:val="24"/>
                <w:szCs w:val="24"/>
              </w:rPr>
            </w:pPr>
            <w:r>
              <w:rPr>
                <w:rFonts w:eastAsiaTheme="minorEastAsia"/>
                <w:sz w:val="24"/>
                <w:szCs w:val="24"/>
              </w:rPr>
              <w:t>建设单位在后续运营管理过程中，采取如上措施并根据《湖南省污染防治攻坚战三年行动计划》及《湖南省</w:t>
            </w:r>
            <w:r>
              <w:rPr>
                <w:rFonts w:eastAsiaTheme="minorEastAsia"/>
                <w:sz w:val="24"/>
                <w:szCs w:val="24"/>
              </w:rPr>
              <w:t>“</w:t>
            </w:r>
            <w:r>
              <w:rPr>
                <w:rFonts w:eastAsiaTheme="minorEastAsia"/>
                <w:sz w:val="24"/>
                <w:szCs w:val="24"/>
              </w:rPr>
              <w:t>蓝天保卫战</w:t>
            </w:r>
            <w:r>
              <w:rPr>
                <w:rFonts w:eastAsiaTheme="minorEastAsia"/>
                <w:sz w:val="24"/>
                <w:szCs w:val="24"/>
              </w:rPr>
              <w:t>”</w:t>
            </w:r>
            <w:r>
              <w:rPr>
                <w:rFonts w:eastAsiaTheme="minorEastAsia"/>
                <w:sz w:val="24"/>
                <w:szCs w:val="24"/>
              </w:rPr>
              <w:t>实施方案》（</w:t>
            </w:r>
            <w:r>
              <w:rPr>
                <w:rFonts w:eastAsiaTheme="minorEastAsia"/>
                <w:sz w:val="24"/>
                <w:szCs w:val="24"/>
              </w:rPr>
              <w:t xml:space="preserve">2018~2020 </w:t>
            </w:r>
            <w:r>
              <w:rPr>
                <w:rFonts w:eastAsiaTheme="minorEastAsia"/>
                <w:sz w:val="24"/>
                <w:szCs w:val="24"/>
              </w:rPr>
              <w:t>年）文件要求定期检查油气回收装置运行状态，项目运营期产生的非甲烷总烃对周围大气环境影响较小。</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3</w:t>
            </w:r>
            <w:r>
              <w:rPr>
                <w:rFonts w:eastAsiaTheme="minorEastAsia"/>
                <w:sz w:val="24"/>
                <w:szCs w:val="24"/>
              </w:rPr>
              <w:t>）备用发电机燃油废气</w:t>
            </w:r>
          </w:p>
          <w:p w:rsidR="00530DFE" w:rsidRDefault="004D02B7">
            <w:pPr>
              <w:pStyle w:val="20"/>
              <w:adjustRightInd w:val="0"/>
              <w:snapToGrid w:val="0"/>
              <w:spacing w:line="360" w:lineRule="auto"/>
              <w:ind w:firstLineChars="200" w:firstLine="480"/>
              <w:rPr>
                <w:rFonts w:eastAsiaTheme="minorEastAsia"/>
                <w:spacing w:val="0"/>
                <w:kern w:val="2"/>
                <w:sz w:val="24"/>
                <w:szCs w:val="24"/>
              </w:rPr>
            </w:pPr>
            <w:r>
              <w:rPr>
                <w:rFonts w:eastAsiaTheme="minorEastAsia"/>
                <w:spacing w:val="0"/>
                <w:kern w:val="2"/>
                <w:sz w:val="24"/>
                <w:szCs w:val="24"/>
              </w:rPr>
              <w:t>本项目位于城市建成区，配置一台</w:t>
            </w:r>
            <w:r>
              <w:rPr>
                <w:rFonts w:eastAsiaTheme="minorEastAsia"/>
                <w:spacing w:val="0"/>
                <w:kern w:val="2"/>
                <w:sz w:val="24"/>
                <w:szCs w:val="24"/>
              </w:rPr>
              <w:t>8KW</w:t>
            </w:r>
            <w:r>
              <w:rPr>
                <w:rFonts w:eastAsiaTheme="minorEastAsia"/>
                <w:spacing w:val="0"/>
                <w:kern w:val="2"/>
                <w:sz w:val="24"/>
                <w:szCs w:val="24"/>
              </w:rPr>
              <w:t>的备用发电机作为应急用电使用，使用</w:t>
            </w:r>
            <w:r>
              <w:rPr>
                <w:rFonts w:eastAsiaTheme="minorEastAsia"/>
                <w:spacing w:val="0"/>
                <w:kern w:val="2"/>
                <w:sz w:val="24"/>
                <w:szCs w:val="24"/>
              </w:rPr>
              <w:t>0#</w:t>
            </w:r>
            <w:r>
              <w:rPr>
                <w:rFonts w:eastAsiaTheme="minorEastAsia"/>
                <w:spacing w:val="0"/>
                <w:kern w:val="2"/>
                <w:sz w:val="24"/>
                <w:szCs w:val="24"/>
              </w:rPr>
              <w:t>柴油（含硫率</w:t>
            </w:r>
            <w:r>
              <w:rPr>
                <w:rFonts w:eastAsiaTheme="minorEastAsia"/>
                <w:spacing w:val="0"/>
                <w:kern w:val="2"/>
                <w:sz w:val="24"/>
                <w:szCs w:val="24"/>
              </w:rPr>
              <w:t>≤0.2%</w:t>
            </w:r>
            <w:r>
              <w:rPr>
                <w:rFonts w:eastAsiaTheme="minorEastAsia"/>
                <w:spacing w:val="0"/>
                <w:kern w:val="2"/>
                <w:sz w:val="24"/>
                <w:szCs w:val="24"/>
              </w:rPr>
              <w:t>）为能源，属清洁能源，其产生的废</w:t>
            </w:r>
            <w:r>
              <w:rPr>
                <w:rFonts w:eastAsiaTheme="minorEastAsia"/>
                <w:spacing w:val="0"/>
                <w:kern w:val="2"/>
                <w:sz w:val="24"/>
                <w:szCs w:val="24"/>
              </w:rPr>
              <w:t>气污染物较少，主要污染物为</w:t>
            </w:r>
            <w:r>
              <w:rPr>
                <w:rFonts w:eastAsiaTheme="minorEastAsia"/>
                <w:spacing w:val="0"/>
                <w:kern w:val="2"/>
                <w:sz w:val="24"/>
                <w:szCs w:val="24"/>
              </w:rPr>
              <w:t>SO</w:t>
            </w:r>
            <w:r>
              <w:rPr>
                <w:rFonts w:eastAsiaTheme="minorEastAsia"/>
                <w:spacing w:val="0"/>
                <w:kern w:val="2"/>
                <w:sz w:val="24"/>
                <w:szCs w:val="24"/>
                <w:vertAlign w:val="subscript"/>
              </w:rPr>
              <w:t>2</w:t>
            </w:r>
            <w:r>
              <w:rPr>
                <w:rFonts w:eastAsiaTheme="minorEastAsia"/>
                <w:spacing w:val="0"/>
                <w:kern w:val="2"/>
                <w:sz w:val="24"/>
                <w:szCs w:val="24"/>
              </w:rPr>
              <w:t>、</w:t>
            </w:r>
            <w:r>
              <w:rPr>
                <w:rFonts w:eastAsiaTheme="minorEastAsia"/>
                <w:spacing w:val="0"/>
                <w:kern w:val="2"/>
                <w:sz w:val="24"/>
                <w:szCs w:val="24"/>
              </w:rPr>
              <w:t>NO</w:t>
            </w:r>
            <w:r>
              <w:rPr>
                <w:rFonts w:eastAsiaTheme="minorEastAsia"/>
                <w:spacing w:val="0"/>
                <w:kern w:val="2"/>
                <w:sz w:val="24"/>
                <w:szCs w:val="24"/>
                <w:vertAlign w:val="subscript"/>
              </w:rPr>
              <w:t>x</w:t>
            </w:r>
            <w:r>
              <w:rPr>
                <w:rFonts w:eastAsiaTheme="minorEastAsia"/>
                <w:spacing w:val="0"/>
                <w:kern w:val="2"/>
                <w:sz w:val="24"/>
                <w:szCs w:val="24"/>
              </w:rPr>
              <w:t>、烟尘等，经自带柴油发电机干式烟气净化器对发电机废气处理后引至屋顶达标排放，不会对周边环境造成较大影响。</w:t>
            </w:r>
          </w:p>
          <w:p w:rsidR="00530DFE" w:rsidRDefault="004D02B7">
            <w:pPr>
              <w:spacing w:line="360" w:lineRule="auto"/>
              <w:ind w:firstLineChars="200" w:firstLine="496"/>
              <w:rPr>
                <w:rFonts w:eastAsiaTheme="minorEastAsia"/>
                <w:spacing w:val="4"/>
                <w:sz w:val="24"/>
                <w:szCs w:val="24"/>
              </w:rPr>
            </w:pPr>
            <w:r>
              <w:rPr>
                <w:rFonts w:eastAsiaTheme="minorEastAsia"/>
                <w:spacing w:val="4"/>
                <w:sz w:val="24"/>
                <w:szCs w:val="24"/>
              </w:rPr>
              <w:t>（</w:t>
            </w:r>
            <w:r>
              <w:rPr>
                <w:rFonts w:eastAsiaTheme="minorEastAsia"/>
                <w:spacing w:val="4"/>
                <w:sz w:val="24"/>
                <w:szCs w:val="24"/>
              </w:rPr>
              <w:t>4</w:t>
            </w:r>
            <w:r>
              <w:rPr>
                <w:rFonts w:eastAsiaTheme="minorEastAsia"/>
                <w:spacing w:val="4"/>
                <w:sz w:val="24"/>
                <w:szCs w:val="24"/>
              </w:rPr>
              <w:t>）</w:t>
            </w:r>
            <w:r>
              <w:rPr>
                <w:rFonts w:eastAsiaTheme="minorEastAsia"/>
                <w:spacing w:val="4"/>
                <w:sz w:val="24"/>
                <w:szCs w:val="24"/>
              </w:rPr>
              <w:t>食堂油烟废气</w:t>
            </w:r>
          </w:p>
          <w:p w:rsidR="00530DFE" w:rsidRDefault="004D02B7">
            <w:pPr>
              <w:spacing w:line="360" w:lineRule="auto"/>
              <w:ind w:firstLineChars="200" w:firstLine="480"/>
              <w:rPr>
                <w:rFonts w:eastAsiaTheme="minorEastAsia"/>
                <w:bCs/>
                <w:sz w:val="24"/>
                <w:szCs w:val="24"/>
                <w:u w:val="single"/>
              </w:rPr>
            </w:pPr>
            <w:r>
              <w:rPr>
                <w:rFonts w:eastAsiaTheme="minorEastAsia"/>
                <w:sz w:val="24"/>
                <w:szCs w:val="24"/>
              </w:rPr>
              <w:t>项目区内设厨房</w:t>
            </w:r>
            <w:r>
              <w:rPr>
                <w:rFonts w:eastAsiaTheme="minorEastAsia"/>
                <w:sz w:val="24"/>
                <w:szCs w:val="24"/>
              </w:rPr>
              <w:t>1</w:t>
            </w:r>
            <w:r>
              <w:rPr>
                <w:rFonts w:eastAsiaTheme="minorEastAsia"/>
                <w:sz w:val="24"/>
                <w:szCs w:val="24"/>
              </w:rPr>
              <w:t>个，在食品炒制时会有油烟气产生，本项目总用餐人数按</w:t>
            </w:r>
            <w:r>
              <w:rPr>
                <w:rFonts w:eastAsiaTheme="minorEastAsia"/>
                <w:sz w:val="24"/>
                <w:szCs w:val="24"/>
              </w:rPr>
              <w:lastRenderedPageBreak/>
              <w:t>9</w:t>
            </w:r>
            <w:r>
              <w:rPr>
                <w:rFonts w:eastAsiaTheme="minorEastAsia"/>
                <w:sz w:val="24"/>
                <w:szCs w:val="24"/>
              </w:rPr>
              <w:t>人计，则日耗油量</w:t>
            </w:r>
            <w:r>
              <w:rPr>
                <w:rFonts w:eastAsiaTheme="minorEastAsia"/>
                <w:kern w:val="1"/>
                <w:sz w:val="24"/>
                <w:szCs w:val="24"/>
              </w:rPr>
              <w:t>0.27</w:t>
            </w:r>
            <w:r>
              <w:rPr>
                <w:rFonts w:eastAsiaTheme="minorEastAsia"/>
                <w:kern w:val="1"/>
                <w:sz w:val="24"/>
                <w:szCs w:val="24"/>
              </w:rPr>
              <w:t>kg</w:t>
            </w:r>
            <w:r>
              <w:rPr>
                <w:rFonts w:eastAsiaTheme="minorEastAsia"/>
                <w:sz w:val="24"/>
                <w:szCs w:val="24"/>
              </w:rPr>
              <w:t>，年耗油量为</w:t>
            </w:r>
            <w:r>
              <w:rPr>
                <w:rFonts w:eastAsiaTheme="minorEastAsia"/>
                <w:kern w:val="1"/>
                <w:sz w:val="24"/>
                <w:szCs w:val="24"/>
              </w:rPr>
              <w:t>98.55</w:t>
            </w:r>
            <w:r>
              <w:rPr>
                <w:rFonts w:eastAsiaTheme="minorEastAsia"/>
                <w:kern w:val="1"/>
                <w:sz w:val="24"/>
                <w:szCs w:val="24"/>
              </w:rPr>
              <w:t>kg</w:t>
            </w:r>
            <w:r>
              <w:rPr>
                <w:rFonts w:eastAsiaTheme="minorEastAsia"/>
                <w:sz w:val="24"/>
                <w:szCs w:val="24"/>
              </w:rPr>
              <w:t>，据此项目年油烟产生量约为</w:t>
            </w:r>
            <w:r>
              <w:rPr>
                <w:rFonts w:eastAsiaTheme="minorEastAsia"/>
                <w:kern w:val="1"/>
                <w:sz w:val="24"/>
                <w:szCs w:val="24"/>
              </w:rPr>
              <w:t>7.641</w:t>
            </w:r>
            <w:r>
              <w:rPr>
                <w:rFonts w:eastAsiaTheme="minorEastAsia"/>
                <w:kern w:val="1"/>
                <w:sz w:val="24"/>
                <w:szCs w:val="24"/>
              </w:rPr>
              <w:t>g/d</w:t>
            </w:r>
            <w:r>
              <w:rPr>
                <w:rFonts w:eastAsiaTheme="minorEastAsia"/>
                <w:kern w:val="1"/>
                <w:sz w:val="24"/>
                <w:szCs w:val="24"/>
              </w:rPr>
              <w:t>，</w:t>
            </w:r>
            <w:r>
              <w:rPr>
                <w:rFonts w:eastAsiaTheme="minorEastAsia"/>
                <w:kern w:val="1"/>
                <w:sz w:val="24"/>
                <w:szCs w:val="24"/>
              </w:rPr>
              <w:t>2.789</w:t>
            </w:r>
            <w:r>
              <w:rPr>
                <w:rFonts w:eastAsiaTheme="minorEastAsia"/>
                <w:kern w:val="1"/>
                <w:sz w:val="24"/>
                <w:szCs w:val="24"/>
              </w:rPr>
              <w:t>kg/a</w:t>
            </w:r>
            <w:r>
              <w:rPr>
                <w:rFonts w:eastAsiaTheme="minorEastAsia"/>
                <w:kern w:val="1"/>
                <w:sz w:val="24"/>
                <w:szCs w:val="24"/>
              </w:rPr>
              <w:t>。</w:t>
            </w:r>
            <w:r>
              <w:rPr>
                <w:rFonts w:eastAsiaTheme="minorEastAsia"/>
                <w:sz w:val="24"/>
                <w:szCs w:val="24"/>
              </w:rPr>
              <w:t>食堂炉灶油烟废气排风量按照</w:t>
            </w:r>
            <w:r>
              <w:rPr>
                <w:rFonts w:eastAsiaTheme="minorEastAsia"/>
                <w:kern w:val="1"/>
                <w:sz w:val="24"/>
                <w:szCs w:val="24"/>
              </w:rPr>
              <w:t>2000m</w:t>
            </w:r>
            <w:r>
              <w:rPr>
                <w:rFonts w:eastAsiaTheme="minorEastAsia"/>
                <w:kern w:val="1"/>
                <w:sz w:val="24"/>
                <w:szCs w:val="24"/>
                <w:vertAlign w:val="superscript"/>
              </w:rPr>
              <w:t>3</w:t>
            </w:r>
            <w:r>
              <w:rPr>
                <w:rFonts w:eastAsiaTheme="minorEastAsia"/>
                <w:kern w:val="1"/>
                <w:sz w:val="24"/>
                <w:szCs w:val="24"/>
              </w:rPr>
              <w:t>/h</w:t>
            </w:r>
            <w:r>
              <w:rPr>
                <w:rFonts w:eastAsiaTheme="minorEastAsia"/>
                <w:sz w:val="24"/>
                <w:szCs w:val="24"/>
              </w:rPr>
              <w:t>计算，食堂灶具运行时间按</w:t>
            </w:r>
            <w:r>
              <w:rPr>
                <w:rFonts w:eastAsiaTheme="minorEastAsia"/>
                <w:sz w:val="24"/>
                <w:szCs w:val="24"/>
              </w:rPr>
              <w:t>4h/d</w:t>
            </w:r>
            <w:r>
              <w:rPr>
                <w:rFonts w:eastAsiaTheme="minorEastAsia"/>
                <w:sz w:val="24"/>
                <w:szCs w:val="24"/>
              </w:rPr>
              <w:t>计，则项目日高峰期油烟产生量</w:t>
            </w:r>
            <w:r>
              <w:rPr>
                <w:rFonts w:eastAsiaTheme="minorEastAsia"/>
                <w:kern w:val="1"/>
                <w:sz w:val="24"/>
                <w:szCs w:val="24"/>
              </w:rPr>
              <w:t>1.91</w:t>
            </w:r>
            <w:r>
              <w:rPr>
                <w:rFonts w:eastAsiaTheme="minorEastAsia"/>
                <w:kern w:val="1"/>
                <w:sz w:val="24"/>
                <w:szCs w:val="24"/>
              </w:rPr>
              <w:t>g/h</w:t>
            </w:r>
            <w:r>
              <w:rPr>
                <w:rFonts w:eastAsiaTheme="minorEastAsia"/>
                <w:sz w:val="24"/>
                <w:szCs w:val="24"/>
              </w:rPr>
              <w:t>，油烟产生浓度约为</w:t>
            </w:r>
            <w:r>
              <w:rPr>
                <w:rFonts w:eastAsiaTheme="minorEastAsia"/>
                <w:kern w:val="1"/>
                <w:sz w:val="24"/>
                <w:szCs w:val="24"/>
              </w:rPr>
              <w:t>0.</w:t>
            </w:r>
            <w:r>
              <w:rPr>
                <w:rFonts w:eastAsiaTheme="minorEastAsia"/>
                <w:kern w:val="1"/>
                <w:sz w:val="24"/>
                <w:szCs w:val="24"/>
              </w:rPr>
              <w:t>96</w:t>
            </w:r>
            <w:r>
              <w:rPr>
                <w:rFonts w:eastAsiaTheme="minorEastAsia"/>
                <w:kern w:val="1"/>
                <w:sz w:val="24"/>
                <w:szCs w:val="24"/>
              </w:rPr>
              <w:t>mg/m</w:t>
            </w:r>
            <w:r>
              <w:rPr>
                <w:rFonts w:eastAsiaTheme="minorEastAsia"/>
                <w:kern w:val="1"/>
                <w:sz w:val="24"/>
                <w:szCs w:val="24"/>
                <w:vertAlign w:val="superscript"/>
              </w:rPr>
              <w:t>3</w:t>
            </w:r>
            <w:r>
              <w:rPr>
                <w:rFonts w:eastAsiaTheme="minorEastAsia"/>
                <w:sz w:val="24"/>
                <w:szCs w:val="24"/>
              </w:rPr>
              <w:t>。经油烟机处理后</w:t>
            </w:r>
            <w:r>
              <w:rPr>
                <w:rFonts w:eastAsiaTheme="minorEastAsia"/>
                <w:sz w:val="24"/>
                <w:szCs w:val="24"/>
              </w:rPr>
              <w:t>通过内置烟道引至屋顶排放</w:t>
            </w:r>
            <w:r>
              <w:rPr>
                <w:rFonts w:eastAsiaTheme="minorEastAsia"/>
                <w:sz w:val="24"/>
                <w:szCs w:val="24"/>
              </w:rPr>
              <w:t>，</w:t>
            </w:r>
            <w:r>
              <w:rPr>
                <w:rFonts w:eastAsiaTheme="minorEastAsia"/>
                <w:kern w:val="0"/>
                <w:sz w:val="24"/>
                <w:szCs w:val="24"/>
              </w:rPr>
              <w:t>能够达到《饮食业油烟排放标准（试行）》</w:t>
            </w:r>
            <w:r>
              <w:rPr>
                <w:rFonts w:eastAsiaTheme="minorEastAsia"/>
                <w:kern w:val="0"/>
                <w:sz w:val="24"/>
                <w:szCs w:val="24"/>
              </w:rPr>
              <w:t>GB18483-2001</w:t>
            </w:r>
            <w:r>
              <w:rPr>
                <w:rFonts w:eastAsiaTheme="minorEastAsia"/>
                <w:kern w:val="0"/>
                <w:sz w:val="24"/>
                <w:szCs w:val="24"/>
              </w:rPr>
              <w:t>最高允许排放浓度</w:t>
            </w:r>
            <w:r>
              <w:rPr>
                <w:rFonts w:eastAsiaTheme="minorEastAsia"/>
                <w:kern w:val="0"/>
                <w:sz w:val="24"/>
                <w:szCs w:val="24"/>
              </w:rPr>
              <w:t>2mg/m³</w:t>
            </w:r>
            <w:r>
              <w:rPr>
                <w:rFonts w:eastAsiaTheme="minorEastAsia"/>
                <w:kern w:val="0"/>
                <w:sz w:val="24"/>
                <w:szCs w:val="24"/>
              </w:rPr>
              <w:t>的要求，对周围大气环境影响较小。</w:t>
            </w:r>
          </w:p>
          <w:p w:rsidR="00530DFE" w:rsidRDefault="004D02B7">
            <w:pPr>
              <w:pStyle w:val="20"/>
              <w:adjustRightInd w:val="0"/>
              <w:snapToGrid w:val="0"/>
              <w:spacing w:line="360" w:lineRule="auto"/>
              <w:ind w:firstLineChars="200" w:firstLine="498"/>
              <w:rPr>
                <w:rFonts w:eastAsiaTheme="minorEastAsia"/>
                <w:b/>
                <w:bCs/>
                <w:spacing w:val="4"/>
                <w:kern w:val="2"/>
                <w:sz w:val="24"/>
                <w:szCs w:val="21"/>
              </w:rPr>
            </w:pPr>
            <w:r>
              <w:rPr>
                <w:rFonts w:eastAsiaTheme="minorEastAsia"/>
                <w:b/>
                <w:bCs/>
                <w:spacing w:val="4"/>
                <w:kern w:val="2"/>
                <w:sz w:val="24"/>
                <w:szCs w:val="21"/>
              </w:rPr>
              <w:t>2</w:t>
            </w:r>
            <w:r>
              <w:rPr>
                <w:rFonts w:eastAsiaTheme="minorEastAsia"/>
                <w:b/>
                <w:bCs/>
                <w:spacing w:val="4"/>
                <w:kern w:val="2"/>
                <w:sz w:val="24"/>
                <w:szCs w:val="21"/>
              </w:rPr>
              <w:t>、地表水环境影响分析</w:t>
            </w:r>
          </w:p>
          <w:p w:rsidR="00530DFE" w:rsidRDefault="004D02B7">
            <w:pPr>
              <w:adjustRightInd w:val="0"/>
              <w:snapToGrid w:val="0"/>
              <w:spacing w:line="360" w:lineRule="auto"/>
              <w:ind w:firstLineChars="200" w:firstLine="480"/>
              <w:rPr>
                <w:rFonts w:eastAsiaTheme="minorEastAsia"/>
                <w:spacing w:val="-6"/>
                <w:sz w:val="24"/>
                <w:szCs w:val="24"/>
              </w:rPr>
            </w:pPr>
            <w:bookmarkStart w:id="39" w:name="OLE_LINK35"/>
            <w:r>
              <w:rPr>
                <w:sz w:val="24"/>
                <w:szCs w:val="24"/>
              </w:rPr>
              <w:t>由工程分析可知，</w:t>
            </w:r>
            <w:r>
              <w:rPr>
                <w:kern w:val="0"/>
                <w:sz w:val="24"/>
                <w:szCs w:val="24"/>
              </w:rPr>
              <w:t>本项目</w:t>
            </w:r>
            <w:r>
              <w:rPr>
                <w:sz w:val="24"/>
                <w:szCs w:val="24"/>
              </w:rPr>
              <w:t>涉及的</w:t>
            </w:r>
            <w:r>
              <w:rPr>
                <w:rFonts w:hint="eastAsia"/>
                <w:sz w:val="24"/>
                <w:szCs w:val="24"/>
              </w:rPr>
              <w:t>废</w:t>
            </w:r>
            <w:r>
              <w:rPr>
                <w:sz w:val="24"/>
                <w:szCs w:val="24"/>
              </w:rPr>
              <w:t>水主要为</w:t>
            </w:r>
            <w:r>
              <w:rPr>
                <w:rFonts w:hint="eastAsia"/>
                <w:sz w:val="24"/>
                <w:szCs w:val="24"/>
              </w:rPr>
              <w:t>初期雨水</w:t>
            </w:r>
            <w:r>
              <w:rPr>
                <w:rFonts w:hint="eastAsia"/>
                <w:kern w:val="0"/>
                <w:sz w:val="24"/>
                <w:szCs w:val="24"/>
              </w:rPr>
              <w:t>、场地冲洗废水、生活污水</w:t>
            </w:r>
            <w:r>
              <w:rPr>
                <w:sz w:val="24"/>
                <w:szCs w:val="24"/>
              </w:rPr>
              <w:t>等，</w:t>
            </w:r>
            <w:r>
              <w:rPr>
                <w:rFonts w:hint="eastAsia"/>
                <w:sz w:val="24"/>
                <w:szCs w:val="24"/>
              </w:rPr>
              <w:t>生产用水及</w:t>
            </w:r>
            <w:r>
              <w:rPr>
                <w:sz w:val="24"/>
                <w:szCs w:val="24"/>
              </w:rPr>
              <w:t>生活用水由</w:t>
            </w:r>
            <w:r>
              <w:rPr>
                <w:rFonts w:hint="eastAsia"/>
                <w:sz w:val="24"/>
                <w:szCs w:val="24"/>
              </w:rPr>
              <w:t>自来水</w:t>
            </w:r>
            <w:r>
              <w:rPr>
                <w:sz w:val="24"/>
                <w:szCs w:val="24"/>
              </w:rPr>
              <w:t>供给。</w:t>
            </w:r>
            <w:r>
              <w:rPr>
                <w:rFonts w:eastAsiaTheme="minorEastAsia"/>
                <w:sz w:val="24"/>
                <w:szCs w:val="24"/>
              </w:rPr>
              <w:t>项目区域暂无城市污水管网，</w:t>
            </w:r>
            <w:bookmarkEnd w:id="39"/>
            <w:r>
              <w:rPr>
                <w:rFonts w:eastAsiaTheme="minorEastAsia"/>
                <w:sz w:val="24"/>
                <w:szCs w:val="24"/>
              </w:rPr>
              <w:t>初期雨水</w:t>
            </w:r>
            <w:r>
              <w:rPr>
                <w:rFonts w:eastAsiaTheme="minorEastAsia" w:hint="eastAsia"/>
                <w:sz w:val="24"/>
                <w:szCs w:val="24"/>
              </w:rPr>
              <w:t>经初期雨水沉淀池处理后用于厂区道路抑尘；</w:t>
            </w:r>
            <w:r>
              <w:rPr>
                <w:rFonts w:eastAsiaTheme="minorEastAsia" w:hint="eastAsia"/>
                <w:sz w:val="24"/>
                <w:szCs w:val="24"/>
              </w:rPr>
              <w:t>含油场地冲洗废水</w:t>
            </w:r>
            <w:r>
              <w:rPr>
                <w:rFonts w:eastAsiaTheme="minorEastAsia"/>
                <w:sz w:val="24"/>
                <w:szCs w:val="24"/>
              </w:rPr>
              <w:t>经隔油沉淀</w:t>
            </w:r>
            <w:r>
              <w:rPr>
                <w:rFonts w:eastAsiaTheme="minorEastAsia" w:hint="eastAsia"/>
                <w:sz w:val="24"/>
                <w:szCs w:val="24"/>
              </w:rPr>
              <w:t>池</w:t>
            </w:r>
            <w:r>
              <w:rPr>
                <w:rFonts w:eastAsiaTheme="minorEastAsia"/>
                <w:sz w:val="24"/>
                <w:szCs w:val="24"/>
              </w:rPr>
              <w:t>处理后，</w:t>
            </w:r>
            <w:r>
              <w:rPr>
                <w:rFonts w:eastAsiaTheme="minorEastAsia" w:hint="eastAsia"/>
                <w:sz w:val="24"/>
                <w:szCs w:val="24"/>
              </w:rPr>
              <w:t>用于厂区绿化</w:t>
            </w:r>
            <w:r>
              <w:rPr>
                <w:rFonts w:eastAsiaTheme="minorEastAsia" w:hint="eastAsia"/>
                <w:sz w:val="24"/>
                <w:szCs w:val="24"/>
              </w:rPr>
              <w:t>；</w:t>
            </w:r>
            <w:r>
              <w:rPr>
                <w:rFonts w:eastAsiaTheme="minorEastAsia" w:hint="eastAsia"/>
                <w:sz w:val="24"/>
                <w:szCs w:val="24"/>
              </w:rPr>
              <w:t>生活污水</w:t>
            </w:r>
            <w:r>
              <w:rPr>
                <w:rFonts w:eastAsiaTheme="minorEastAsia"/>
                <w:sz w:val="24"/>
                <w:szCs w:val="24"/>
              </w:rPr>
              <w:t>经化粪池处理后</w:t>
            </w:r>
            <w:r>
              <w:rPr>
                <w:rFonts w:eastAsiaTheme="minorEastAsia" w:hint="eastAsia"/>
                <w:sz w:val="24"/>
                <w:szCs w:val="24"/>
              </w:rPr>
              <w:t>用于周边农肥</w:t>
            </w:r>
            <w:r>
              <w:rPr>
                <w:rFonts w:eastAsiaTheme="minorEastAsia"/>
                <w:sz w:val="24"/>
                <w:szCs w:val="24"/>
              </w:rPr>
              <w:t>。</w:t>
            </w:r>
          </w:p>
          <w:p w:rsidR="00530DFE" w:rsidRDefault="004D02B7">
            <w:pPr>
              <w:spacing w:line="360" w:lineRule="auto"/>
              <w:ind w:firstLineChars="200" w:firstLine="480"/>
              <w:jc w:val="left"/>
              <w:rPr>
                <w:sz w:val="24"/>
              </w:rPr>
            </w:pPr>
            <w:r>
              <w:rPr>
                <w:rFonts w:hint="eastAsia"/>
                <w:sz w:val="24"/>
              </w:rPr>
              <w:t>（</w:t>
            </w:r>
            <w:r>
              <w:rPr>
                <w:rFonts w:hint="eastAsia"/>
                <w:sz w:val="24"/>
              </w:rPr>
              <w:t>1</w:t>
            </w:r>
            <w:r>
              <w:rPr>
                <w:rFonts w:hint="eastAsia"/>
                <w:sz w:val="24"/>
              </w:rPr>
              <w:t>）</w:t>
            </w:r>
            <w:r>
              <w:rPr>
                <w:rFonts w:hint="eastAsia"/>
                <w:sz w:val="24"/>
              </w:rPr>
              <w:t>评价等级确定</w:t>
            </w:r>
          </w:p>
          <w:p w:rsidR="00530DFE" w:rsidRDefault="004D02B7">
            <w:pPr>
              <w:autoSpaceDE w:val="0"/>
              <w:autoSpaceDN w:val="0"/>
              <w:adjustRightInd w:val="0"/>
              <w:spacing w:line="360" w:lineRule="auto"/>
              <w:ind w:firstLineChars="200" w:firstLine="504"/>
              <w:rPr>
                <w:sz w:val="24"/>
                <w:szCs w:val="24"/>
              </w:rPr>
            </w:pPr>
            <w:r>
              <w:rPr>
                <w:rFonts w:hint="eastAsia"/>
                <w:spacing w:val="6"/>
                <w:sz w:val="24"/>
                <w:szCs w:val="24"/>
              </w:rPr>
              <w:t>根据《环境影响评价技术导则——地表水环境》（</w:t>
            </w:r>
            <w:r>
              <w:rPr>
                <w:spacing w:val="6"/>
                <w:sz w:val="24"/>
                <w:szCs w:val="24"/>
              </w:rPr>
              <w:t>HJ2.3-2018</w:t>
            </w:r>
            <w:r>
              <w:rPr>
                <w:rFonts w:hint="eastAsia"/>
                <w:spacing w:val="6"/>
                <w:sz w:val="24"/>
                <w:szCs w:val="24"/>
              </w:rPr>
              <w:t>），</w:t>
            </w:r>
            <w:r>
              <w:rPr>
                <w:rFonts w:hint="eastAsia"/>
                <w:spacing w:val="6"/>
                <w:sz w:val="24"/>
                <w:szCs w:val="24"/>
              </w:rPr>
              <w:t>建设项目地表水环境影响评价等级按照影响类型、排放方式、排放量或影响情况、受纳水环境质量现状、水环境保护目标等综合确定。水污染影响型建设项目评价等级判定如下表所示</w:t>
            </w:r>
            <w:r>
              <w:rPr>
                <w:rFonts w:hint="eastAsia"/>
                <w:sz w:val="24"/>
                <w:szCs w:val="24"/>
              </w:rPr>
              <w:t>：</w:t>
            </w:r>
          </w:p>
          <w:p w:rsidR="00530DFE" w:rsidRDefault="004D02B7">
            <w:pPr>
              <w:autoSpaceDE w:val="0"/>
              <w:autoSpaceDN w:val="0"/>
              <w:adjustRightInd w:val="0"/>
              <w:jc w:val="center"/>
              <w:rPr>
                <w:b/>
                <w:spacing w:val="6"/>
              </w:rPr>
            </w:pPr>
            <w:r>
              <w:rPr>
                <w:b/>
                <w:spacing w:val="6"/>
              </w:rPr>
              <w:t>表</w:t>
            </w:r>
            <w:r>
              <w:rPr>
                <w:b/>
                <w:spacing w:val="6"/>
              </w:rPr>
              <w:t>7-</w:t>
            </w:r>
            <w:r>
              <w:rPr>
                <w:rFonts w:hint="eastAsia"/>
                <w:b/>
                <w:spacing w:val="6"/>
              </w:rPr>
              <w:t>1</w:t>
            </w:r>
            <w:r>
              <w:rPr>
                <w:rFonts w:hint="eastAsia"/>
                <w:b/>
                <w:spacing w:val="6"/>
              </w:rPr>
              <w:t>2</w:t>
            </w:r>
            <w:r>
              <w:rPr>
                <w:rFonts w:hint="eastAsia"/>
                <w:b/>
                <w:spacing w:val="6"/>
              </w:rPr>
              <w:t xml:space="preserve">   </w:t>
            </w:r>
            <w:r>
              <w:rPr>
                <w:b/>
                <w:spacing w:val="6"/>
              </w:rPr>
              <w:t>水污染影响型建设项目评价等级判定</w:t>
            </w:r>
          </w:p>
          <w:tbl>
            <w:tblPr>
              <w:tblW w:w="8306" w:type="dxa"/>
              <w:tblBorders>
                <w:top w:val="single" w:sz="12" w:space="0" w:color="auto"/>
                <w:bottom w:val="single" w:sz="12" w:space="0" w:color="auto"/>
                <w:insideH w:val="single" w:sz="4" w:space="0" w:color="auto"/>
                <w:insideV w:val="single" w:sz="4" w:space="0" w:color="auto"/>
              </w:tblBorders>
              <w:tblLayout w:type="fixed"/>
              <w:tblLook w:val="04A0"/>
            </w:tblPr>
            <w:tblGrid>
              <w:gridCol w:w="2768"/>
              <w:gridCol w:w="2494"/>
              <w:gridCol w:w="3044"/>
            </w:tblGrid>
            <w:tr w:rsidR="00530DFE">
              <w:tc>
                <w:tcPr>
                  <w:tcW w:w="2768" w:type="dxa"/>
                  <w:vMerge w:val="restart"/>
                  <w:vAlign w:val="center"/>
                </w:tcPr>
                <w:p w:rsidR="00530DFE" w:rsidRDefault="004D02B7">
                  <w:pPr>
                    <w:autoSpaceDE w:val="0"/>
                    <w:autoSpaceDN w:val="0"/>
                    <w:adjustRightInd w:val="0"/>
                    <w:spacing w:line="276" w:lineRule="auto"/>
                    <w:jc w:val="center"/>
                    <w:rPr>
                      <w:b/>
                    </w:rPr>
                  </w:pPr>
                  <w:r>
                    <w:rPr>
                      <w:rFonts w:hint="eastAsia"/>
                      <w:b/>
                    </w:rPr>
                    <w:t>评价等级</w:t>
                  </w:r>
                </w:p>
              </w:tc>
              <w:tc>
                <w:tcPr>
                  <w:tcW w:w="5538" w:type="dxa"/>
                  <w:gridSpan w:val="2"/>
                  <w:vAlign w:val="center"/>
                </w:tcPr>
                <w:p w:rsidR="00530DFE" w:rsidRDefault="004D02B7">
                  <w:pPr>
                    <w:autoSpaceDE w:val="0"/>
                    <w:autoSpaceDN w:val="0"/>
                    <w:adjustRightInd w:val="0"/>
                    <w:spacing w:line="276" w:lineRule="auto"/>
                    <w:jc w:val="center"/>
                    <w:rPr>
                      <w:b/>
                    </w:rPr>
                  </w:pPr>
                  <w:r>
                    <w:rPr>
                      <w:rFonts w:hint="eastAsia"/>
                      <w:b/>
                    </w:rPr>
                    <w:t>判定依据</w:t>
                  </w:r>
                </w:p>
              </w:tc>
            </w:tr>
            <w:tr w:rsidR="00530DFE">
              <w:tc>
                <w:tcPr>
                  <w:tcW w:w="2768" w:type="dxa"/>
                  <w:vMerge/>
                  <w:tcBorders>
                    <w:bottom w:val="single" w:sz="12" w:space="0" w:color="auto"/>
                  </w:tcBorders>
                  <w:vAlign w:val="center"/>
                </w:tcPr>
                <w:p w:rsidR="00530DFE" w:rsidRDefault="00530DFE">
                  <w:pPr>
                    <w:autoSpaceDE w:val="0"/>
                    <w:autoSpaceDN w:val="0"/>
                    <w:adjustRightInd w:val="0"/>
                    <w:spacing w:line="276" w:lineRule="auto"/>
                    <w:jc w:val="center"/>
                    <w:rPr>
                      <w:b/>
                    </w:rPr>
                  </w:pPr>
                </w:p>
              </w:tc>
              <w:tc>
                <w:tcPr>
                  <w:tcW w:w="2494" w:type="dxa"/>
                  <w:tcBorders>
                    <w:bottom w:val="single" w:sz="12" w:space="0" w:color="auto"/>
                  </w:tcBorders>
                  <w:vAlign w:val="center"/>
                </w:tcPr>
                <w:p w:rsidR="00530DFE" w:rsidRDefault="004D02B7">
                  <w:pPr>
                    <w:autoSpaceDE w:val="0"/>
                    <w:autoSpaceDN w:val="0"/>
                    <w:adjustRightInd w:val="0"/>
                    <w:spacing w:line="276" w:lineRule="auto"/>
                    <w:jc w:val="center"/>
                    <w:rPr>
                      <w:b/>
                    </w:rPr>
                  </w:pPr>
                  <w:r>
                    <w:rPr>
                      <w:rFonts w:hint="eastAsia"/>
                      <w:b/>
                    </w:rPr>
                    <w:t>排放方式</w:t>
                  </w:r>
                </w:p>
              </w:tc>
              <w:tc>
                <w:tcPr>
                  <w:tcW w:w="3044" w:type="dxa"/>
                  <w:tcBorders>
                    <w:bottom w:val="single" w:sz="12" w:space="0" w:color="auto"/>
                  </w:tcBorders>
                  <w:vAlign w:val="center"/>
                </w:tcPr>
                <w:p w:rsidR="00530DFE" w:rsidRDefault="004D02B7">
                  <w:pPr>
                    <w:autoSpaceDE w:val="0"/>
                    <w:autoSpaceDN w:val="0"/>
                    <w:adjustRightInd w:val="0"/>
                    <w:spacing w:line="276" w:lineRule="auto"/>
                    <w:jc w:val="center"/>
                    <w:rPr>
                      <w:b/>
                    </w:rPr>
                  </w:pPr>
                  <w:r>
                    <w:rPr>
                      <w:rFonts w:hint="eastAsia"/>
                      <w:b/>
                    </w:rPr>
                    <w:t>废水排放量</w:t>
                  </w:r>
                  <w:r>
                    <w:rPr>
                      <w:rFonts w:hint="eastAsia"/>
                      <w:b/>
                    </w:rPr>
                    <w:t>Q/(m</w:t>
                  </w:r>
                  <w:r>
                    <w:rPr>
                      <w:rFonts w:hint="eastAsia"/>
                      <w:b/>
                      <w:vertAlign w:val="superscript"/>
                    </w:rPr>
                    <w:t>3</w:t>
                  </w:r>
                  <w:r>
                    <w:rPr>
                      <w:rFonts w:hint="eastAsia"/>
                      <w:b/>
                    </w:rPr>
                    <w:t>/d)</w:t>
                  </w:r>
                  <w:r>
                    <w:rPr>
                      <w:rFonts w:hint="eastAsia"/>
                      <w:b/>
                    </w:rPr>
                    <w:t>；</w:t>
                  </w:r>
                </w:p>
                <w:p w:rsidR="00530DFE" w:rsidRDefault="004D02B7">
                  <w:pPr>
                    <w:autoSpaceDE w:val="0"/>
                    <w:autoSpaceDN w:val="0"/>
                    <w:adjustRightInd w:val="0"/>
                    <w:spacing w:line="276" w:lineRule="auto"/>
                    <w:jc w:val="center"/>
                    <w:rPr>
                      <w:b/>
                    </w:rPr>
                  </w:pPr>
                  <w:r>
                    <w:rPr>
                      <w:rFonts w:hint="eastAsia"/>
                      <w:b/>
                    </w:rPr>
                    <w:t>水污染物当量数</w:t>
                  </w:r>
                  <w:r>
                    <w:rPr>
                      <w:rFonts w:hint="eastAsia"/>
                      <w:b/>
                    </w:rPr>
                    <w:t>W/</w:t>
                  </w:r>
                  <w:r>
                    <w:rPr>
                      <w:rFonts w:hint="eastAsia"/>
                      <w:b/>
                    </w:rPr>
                    <w:t>（无量纲）</w:t>
                  </w:r>
                </w:p>
              </w:tc>
            </w:tr>
            <w:tr w:rsidR="00530DFE">
              <w:tc>
                <w:tcPr>
                  <w:tcW w:w="2768" w:type="dxa"/>
                  <w:tcBorders>
                    <w:top w:val="single" w:sz="12" w:space="0" w:color="auto"/>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一级</w:t>
                  </w:r>
                </w:p>
              </w:tc>
              <w:tc>
                <w:tcPr>
                  <w:tcW w:w="2494" w:type="dxa"/>
                  <w:tcBorders>
                    <w:top w:val="single" w:sz="12" w:space="0" w:color="auto"/>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直接排放</w:t>
                  </w:r>
                </w:p>
              </w:tc>
              <w:tc>
                <w:tcPr>
                  <w:tcW w:w="3044" w:type="dxa"/>
                  <w:tcBorders>
                    <w:top w:val="single" w:sz="12" w:space="0" w:color="auto"/>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Q</w:t>
                  </w:r>
                  <w:r>
                    <w:rPr>
                      <w:rFonts w:hint="eastAsia"/>
                      <w:bCs/>
                    </w:rPr>
                    <w:t>≥</w:t>
                  </w:r>
                  <w:r>
                    <w:rPr>
                      <w:rFonts w:hint="eastAsia"/>
                      <w:bCs/>
                    </w:rPr>
                    <w:t>20000</w:t>
                  </w:r>
                  <w:r>
                    <w:rPr>
                      <w:rFonts w:hint="eastAsia"/>
                      <w:bCs/>
                    </w:rPr>
                    <w:t>或</w:t>
                  </w:r>
                  <w:r>
                    <w:rPr>
                      <w:rFonts w:hint="eastAsia"/>
                      <w:bCs/>
                    </w:rPr>
                    <w:t>W</w:t>
                  </w:r>
                  <w:r>
                    <w:rPr>
                      <w:rFonts w:hint="eastAsia"/>
                      <w:bCs/>
                    </w:rPr>
                    <w:t>≥</w:t>
                  </w:r>
                  <w:r>
                    <w:rPr>
                      <w:rFonts w:hint="eastAsia"/>
                      <w:bCs/>
                    </w:rPr>
                    <w:t>600000</w:t>
                  </w:r>
                </w:p>
              </w:tc>
            </w:tr>
            <w:tr w:rsidR="00530DFE">
              <w:tc>
                <w:tcPr>
                  <w:tcW w:w="2768" w:type="dxa"/>
                  <w:tcBorders>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二级</w:t>
                  </w:r>
                </w:p>
              </w:tc>
              <w:tc>
                <w:tcPr>
                  <w:tcW w:w="2494" w:type="dxa"/>
                  <w:tcBorders>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直接排放</w:t>
                  </w:r>
                </w:p>
              </w:tc>
              <w:tc>
                <w:tcPr>
                  <w:tcW w:w="3044" w:type="dxa"/>
                  <w:tcBorders>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其他</w:t>
                  </w:r>
                </w:p>
              </w:tc>
            </w:tr>
            <w:tr w:rsidR="00530DFE">
              <w:tc>
                <w:tcPr>
                  <w:tcW w:w="2768" w:type="dxa"/>
                  <w:tcBorders>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三级</w:t>
                  </w:r>
                  <w:r>
                    <w:rPr>
                      <w:rFonts w:hint="eastAsia"/>
                      <w:bCs/>
                    </w:rPr>
                    <w:t>A</w:t>
                  </w:r>
                </w:p>
              </w:tc>
              <w:tc>
                <w:tcPr>
                  <w:tcW w:w="2494" w:type="dxa"/>
                  <w:tcBorders>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直接排放</w:t>
                  </w:r>
                </w:p>
              </w:tc>
              <w:tc>
                <w:tcPr>
                  <w:tcW w:w="3044" w:type="dxa"/>
                  <w:tcBorders>
                    <w:tl2br w:val="nil"/>
                    <w:tr2bl w:val="nil"/>
                  </w:tcBorders>
                  <w:vAlign w:val="center"/>
                </w:tcPr>
                <w:p w:rsidR="00530DFE" w:rsidRDefault="004D02B7">
                  <w:pPr>
                    <w:autoSpaceDE w:val="0"/>
                    <w:autoSpaceDN w:val="0"/>
                    <w:adjustRightInd w:val="0"/>
                    <w:spacing w:line="276" w:lineRule="auto"/>
                    <w:jc w:val="center"/>
                    <w:rPr>
                      <w:bCs/>
                    </w:rPr>
                  </w:pPr>
                  <w:r>
                    <w:rPr>
                      <w:rFonts w:hint="eastAsia"/>
                      <w:bCs/>
                    </w:rPr>
                    <w:t>Q</w:t>
                  </w:r>
                  <w:r>
                    <w:rPr>
                      <w:rFonts w:hint="eastAsia"/>
                      <w:bCs/>
                    </w:rPr>
                    <w:t>＜</w:t>
                  </w:r>
                  <w:r>
                    <w:rPr>
                      <w:rFonts w:hint="eastAsia"/>
                      <w:bCs/>
                    </w:rPr>
                    <w:t>200</w:t>
                  </w:r>
                  <w:r>
                    <w:rPr>
                      <w:rFonts w:hint="eastAsia"/>
                      <w:bCs/>
                    </w:rPr>
                    <w:t>且</w:t>
                  </w:r>
                  <w:r>
                    <w:rPr>
                      <w:rFonts w:hint="eastAsia"/>
                      <w:bCs/>
                    </w:rPr>
                    <w:t>W</w:t>
                  </w:r>
                  <w:r>
                    <w:rPr>
                      <w:rFonts w:hint="eastAsia"/>
                      <w:bCs/>
                    </w:rPr>
                    <w:t>＜</w:t>
                  </w:r>
                  <w:r>
                    <w:rPr>
                      <w:rFonts w:hint="eastAsia"/>
                      <w:bCs/>
                    </w:rPr>
                    <w:t>6000</w:t>
                  </w:r>
                </w:p>
              </w:tc>
            </w:tr>
            <w:tr w:rsidR="00530DFE">
              <w:tc>
                <w:tcPr>
                  <w:tcW w:w="2768" w:type="dxa"/>
                  <w:tcBorders>
                    <w:tl2br w:val="nil"/>
                    <w:tr2bl w:val="nil"/>
                  </w:tcBorders>
                  <w:vAlign w:val="center"/>
                </w:tcPr>
                <w:p w:rsidR="00530DFE" w:rsidRDefault="004D02B7">
                  <w:pPr>
                    <w:autoSpaceDE w:val="0"/>
                    <w:autoSpaceDN w:val="0"/>
                    <w:adjustRightInd w:val="0"/>
                    <w:spacing w:line="276" w:lineRule="auto"/>
                    <w:jc w:val="center"/>
                    <w:rPr>
                      <w:b/>
                    </w:rPr>
                  </w:pPr>
                  <w:r>
                    <w:rPr>
                      <w:rFonts w:hint="eastAsia"/>
                      <w:b/>
                    </w:rPr>
                    <w:t>三级</w:t>
                  </w:r>
                  <w:r>
                    <w:rPr>
                      <w:rFonts w:hint="eastAsia"/>
                      <w:b/>
                    </w:rPr>
                    <w:t>B</w:t>
                  </w:r>
                </w:p>
              </w:tc>
              <w:tc>
                <w:tcPr>
                  <w:tcW w:w="2494" w:type="dxa"/>
                  <w:tcBorders>
                    <w:tl2br w:val="nil"/>
                    <w:tr2bl w:val="nil"/>
                  </w:tcBorders>
                  <w:vAlign w:val="center"/>
                </w:tcPr>
                <w:p w:rsidR="00530DFE" w:rsidRDefault="004D02B7">
                  <w:pPr>
                    <w:autoSpaceDE w:val="0"/>
                    <w:autoSpaceDN w:val="0"/>
                    <w:adjustRightInd w:val="0"/>
                    <w:spacing w:line="276" w:lineRule="auto"/>
                    <w:jc w:val="center"/>
                    <w:rPr>
                      <w:b/>
                    </w:rPr>
                  </w:pPr>
                  <w:r>
                    <w:rPr>
                      <w:rFonts w:hint="eastAsia"/>
                      <w:b/>
                    </w:rPr>
                    <w:t>间接排放</w:t>
                  </w:r>
                </w:p>
              </w:tc>
              <w:tc>
                <w:tcPr>
                  <w:tcW w:w="3044" w:type="dxa"/>
                  <w:tcBorders>
                    <w:tl2br w:val="nil"/>
                    <w:tr2bl w:val="nil"/>
                  </w:tcBorders>
                  <w:vAlign w:val="center"/>
                </w:tcPr>
                <w:p w:rsidR="00530DFE" w:rsidRDefault="004D02B7">
                  <w:pPr>
                    <w:autoSpaceDE w:val="0"/>
                    <w:autoSpaceDN w:val="0"/>
                    <w:adjustRightInd w:val="0"/>
                    <w:spacing w:line="276" w:lineRule="auto"/>
                    <w:jc w:val="center"/>
                    <w:rPr>
                      <w:b/>
                    </w:rPr>
                  </w:pPr>
                  <w:r>
                    <w:rPr>
                      <w:rFonts w:hint="eastAsia"/>
                      <w:b/>
                    </w:rPr>
                    <w:t>——</w:t>
                  </w:r>
                </w:p>
              </w:tc>
            </w:tr>
          </w:tbl>
          <w:p w:rsidR="00530DFE" w:rsidRDefault="004D02B7">
            <w:pPr>
              <w:adjustRightInd w:val="0"/>
              <w:snapToGrid w:val="0"/>
              <w:spacing w:line="360" w:lineRule="auto"/>
              <w:ind w:firstLineChars="200" w:firstLine="480"/>
              <w:rPr>
                <w:sz w:val="24"/>
                <w:szCs w:val="24"/>
              </w:rPr>
            </w:pPr>
            <w:r>
              <w:rPr>
                <w:sz w:val="24"/>
                <w:szCs w:val="24"/>
              </w:rPr>
              <w:t>本项目</w:t>
            </w:r>
            <w:r>
              <w:rPr>
                <w:rFonts w:eastAsiaTheme="minorEastAsia" w:hint="eastAsia"/>
                <w:sz w:val="24"/>
                <w:szCs w:val="24"/>
              </w:rPr>
              <w:t>含油场地冲洗废水</w:t>
            </w:r>
            <w:r>
              <w:rPr>
                <w:rFonts w:eastAsiaTheme="minorEastAsia"/>
                <w:sz w:val="24"/>
                <w:szCs w:val="24"/>
              </w:rPr>
              <w:t>经隔油沉淀</w:t>
            </w:r>
            <w:r>
              <w:rPr>
                <w:rFonts w:eastAsiaTheme="minorEastAsia" w:hint="eastAsia"/>
                <w:sz w:val="24"/>
                <w:szCs w:val="24"/>
              </w:rPr>
              <w:t>池</w:t>
            </w:r>
            <w:r>
              <w:rPr>
                <w:rFonts w:eastAsiaTheme="minorEastAsia"/>
                <w:sz w:val="24"/>
                <w:szCs w:val="24"/>
              </w:rPr>
              <w:t>处理后，</w:t>
            </w:r>
            <w:r>
              <w:rPr>
                <w:rFonts w:eastAsiaTheme="minorEastAsia" w:hint="eastAsia"/>
                <w:sz w:val="24"/>
                <w:szCs w:val="24"/>
              </w:rPr>
              <w:t>用于厂区绿化，生活污水</w:t>
            </w:r>
            <w:r>
              <w:rPr>
                <w:rFonts w:eastAsiaTheme="minorEastAsia"/>
                <w:sz w:val="24"/>
                <w:szCs w:val="24"/>
              </w:rPr>
              <w:t>经化粪池处理后</w:t>
            </w:r>
            <w:r>
              <w:rPr>
                <w:rFonts w:eastAsiaTheme="minorEastAsia" w:hint="eastAsia"/>
                <w:sz w:val="24"/>
                <w:szCs w:val="24"/>
              </w:rPr>
              <w:t>用于周边农肥</w:t>
            </w:r>
            <w:r>
              <w:rPr>
                <w:rFonts w:eastAsiaTheme="minorEastAsia"/>
                <w:sz w:val="24"/>
                <w:szCs w:val="24"/>
              </w:rPr>
              <w:t>。</w:t>
            </w:r>
          </w:p>
          <w:p w:rsidR="00530DFE" w:rsidRDefault="004D02B7">
            <w:pPr>
              <w:pStyle w:val="af6"/>
              <w:spacing w:beforeAutospacing="0" w:afterAutospacing="0" w:line="360" w:lineRule="auto"/>
              <w:ind w:firstLineChars="200" w:firstLine="480"/>
              <w:jc w:val="both"/>
              <w:rPr>
                <w:rFonts w:ascii="Times New Roman" w:hAnsi="Times New Roman" w:cs="Times New Roman"/>
                <w:szCs w:val="24"/>
              </w:rPr>
            </w:pPr>
            <w:r>
              <w:rPr>
                <w:rFonts w:ascii="Times New Roman" w:hAnsi="Times New Roman" w:cs="Times New Roman"/>
                <w:szCs w:val="24"/>
              </w:rPr>
              <w:t>根据《环境影响评价技术导则</w:t>
            </w:r>
            <w:r>
              <w:rPr>
                <w:rFonts w:ascii="Times New Roman" w:hAnsi="Times New Roman" w:cs="Times New Roman"/>
                <w:szCs w:val="24"/>
              </w:rPr>
              <w:t>——</w:t>
            </w:r>
            <w:r>
              <w:rPr>
                <w:rFonts w:ascii="Times New Roman" w:hAnsi="Times New Roman" w:cs="Times New Roman"/>
                <w:szCs w:val="24"/>
              </w:rPr>
              <w:t>地表水环境》</w:t>
            </w:r>
            <w:r>
              <w:rPr>
                <w:rFonts w:ascii="Times New Roman" w:hAnsi="Times New Roman" w:cs="Times New Roman"/>
                <w:szCs w:val="24"/>
              </w:rPr>
              <w:t>(HJ2.3-2018)</w:t>
            </w:r>
            <w:r>
              <w:rPr>
                <w:rFonts w:ascii="Times New Roman" w:hAnsi="Times New Roman" w:cs="Times New Roman"/>
                <w:szCs w:val="24"/>
              </w:rPr>
              <w:t>，</w:t>
            </w:r>
            <w:r>
              <w:rPr>
                <w:rFonts w:ascii="Times New Roman" w:hAnsi="Times New Roman" w:cs="Times New Roman"/>
                <w:szCs w:val="24"/>
              </w:rPr>
              <w:t>5.2.2.2</w:t>
            </w:r>
            <w:r>
              <w:rPr>
                <w:rFonts w:ascii="Times New Roman" w:hAnsi="Times New Roman" w:cs="Times New Roman"/>
                <w:szCs w:val="24"/>
              </w:rPr>
              <w:t>注</w:t>
            </w:r>
            <w:r>
              <w:rPr>
                <w:rFonts w:ascii="Times New Roman" w:hAnsi="Times New Roman" w:cs="Times New Roman"/>
                <w:szCs w:val="24"/>
              </w:rPr>
              <w:t>10</w:t>
            </w:r>
            <w:r>
              <w:rPr>
                <w:rFonts w:ascii="Times New Roman" w:hAnsi="Times New Roman" w:cs="Times New Roman"/>
                <w:szCs w:val="24"/>
              </w:rPr>
              <w:t>：建设项目生产工艺中有废水产生，但作为回水利用，不排放到外环境的，按三级</w:t>
            </w:r>
            <w:r>
              <w:rPr>
                <w:rFonts w:ascii="Times New Roman" w:hAnsi="Times New Roman" w:cs="Times New Roman"/>
                <w:szCs w:val="24"/>
              </w:rPr>
              <w:t>B</w:t>
            </w:r>
            <w:r>
              <w:rPr>
                <w:rFonts w:ascii="Times New Roman" w:hAnsi="Times New Roman" w:cs="Times New Roman"/>
                <w:szCs w:val="24"/>
              </w:rPr>
              <w:t>评价。水污染影响型三级</w:t>
            </w:r>
            <w:r>
              <w:rPr>
                <w:rFonts w:ascii="Times New Roman" w:hAnsi="Times New Roman" w:cs="Times New Roman"/>
                <w:szCs w:val="24"/>
              </w:rPr>
              <w:t>B</w:t>
            </w:r>
            <w:r>
              <w:rPr>
                <w:rFonts w:ascii="Times New Roman" w:hAnsi="Times New Roman" w:cs="Times New Roman" w:hint="eastAsia"/>
                <w:szCs w:val="24"/>
              </w:rPr>
              <w:t>，主要评价污染控制和水环境影响减缓措施有效性评价和依托污水处理设施的环境可行性评价</w:t>
            </w:r>
            <w:r>
              <w:rPr>
                <w:rFonts w:ascii="Times New Roman" w:hAnsi="Times New Roman" w:cs="Times New Roman"/>
                <w:szCs w:val="24"/>
              </w:rPr>
              <w:t>。</w:t>
            </w:r>
          </w:p>
          <w:p w:rsidR="00530DFE" w:rsidRDefault="004D02B7">
            <w:pPr>
              <w:pStyle w:val="Default"/>
              <w:spacing w:line="360" w:lineRule="auto"/>
              <w:ind w:firstLineChars="200" w:firstLine="480"/>
              <w:jc w:val="both"/>
              <w:rPr>
                <w:rFonts w:ascii="Times New Roman" w:hAnsi="Times New Roman" w:hint="default"/>
                <w:color w:val="auto"/>
              </w:rPr>
            </w:pPr>
            <w:r>
              <w:rPr>
                <w:rFonts w:ascii="Times New Roman" w:hAnsi="Times New Roman" w:hint="default"/>
                <w:color w:val="auto"/>
              </w:rPr>
              <w:t>（</w:t>
            </w:r>
            <w:r>
              <w:rPr>
                <w:rFonts w:ascii="Times New Roman" w:hAnsi="Times New Roman" w:hint="default"/>
                <w:color w:val="auto"/>
              </w:rPr>
              <w:t>2</w:t>
            </w:r>
            <w:r>
              <w:rPr>
                <w:rFonts w:ascii="Times New Roman" w:hAnsi="Times New Roman" w:hint="default"/>
                <w:color w:val="auto"/>
              </w:rPr>
              <w:t>）污水治理措施</w:t>
            </w:r>
          </w:p>
          <w:p w:rsidR="00530DFE" w:rsidRDefault="004D02B7">
            <w:pPr>
              <w:pStyle w:val="20"/>
              <w:spacing w:line="360" w:lineRule="auto"/>
              <w:ind w:firstLineChars="200" w:firstLine="480"/>
              <w:rPr>
                <w:b/>
                <w:bCs/>
                <w:spacing w:val="4"/>
                <w:kern w:val="2"/>
                <w:sz w:val="24"/>
                <w:szCs w:val="24"/>
              </w:rPr>
            </w:pPr>
            <w:r>
              <w:rPr>
                <w:spacing w:val="0"/>
                <w:sz w:val="24"/>
                <w:szCs w:val="24"/>
              </w:rPr>
              <w:t>本项目</w:t>
            </w:r>
            <w:r>
              <w:rPr>
                <w:rFonts w:hint="eastAsia"/>
                <w:spacing w:val="0"/>
                <w:sz w:val="24"/>
                <w:szCs w:val="24"/>
              </w:rPr>
              <w:t>投入运营后，主要外排污水为生活污水、含油场地冲洗废水，项目拟</w:t>
            </w:r>
            <w:r>
              <w:rPr>
                <w:rFonts w:hint="eastAsia"/>
                <w:spacing w:val="0"/>
                <w:sz w:val="24"/>
                <w:szCs w:val="24"/>
              </w:rPr>
              <w:lastRenderedPageBreak/>
              <w:t>采取雨污分流，拟采用的处理工艺流程如下：</w:t>
            </w:r>
          </w:p>
          <w:p w:rsidR="00530DFE" w:rsidRDefault="00530DFE">
            <w:pPr>
              <w:pStyle w:val="20"/>
              <w:spacing w:line="360" w:lineRule="auto"/>
              <w:ind w:firstLine="0"/>
              <w:jc w:val="center"/>
            </w:pPr>
            <w:r w:rsidRPr="00530DFE">
              <w:object w:dxaOrig="5135" w:dyaOrig="1148">
                <v:shape id="_x0000_i1031" type="#_x0000_t75" style="width:283.5pt;height:93.75pt" o:ole="">
                  <v:imagedata r:id="rId33" o:title=""/>
                  <o:lock v:ext="edit" aspectratio="f"/>
                </v:shape>
                <o:OLEObject Type="Embed" ProgID="Visio.Drawing.11" ShapeID="_x0000_i1031" DrawAspect="Content" ObjectID="_1669536198" r:id="rId34"/>
              </w:object>
            </w:r>
          </w:p>
          <w:p w:rsidR="00530DFE" w:rsidRDefault="004D02B7">
            <w:pPr>
              <w:pStyle w:val="af"/>
              <w:spacing w:line="240" w:lineRule="auto"/>
              <w:ind w:firstLine="0"/>
              <w:jc w:val="center"/>
              <w:rPr>
                <w:rFonts w:eastAsiaTheme="minorEastAsia"/>
                <w:b/>
                <w:spacing w:val="0"/>
                <w:sz w:val="24"/>
                <w:szCs w:val="24"/>
                <w:u w:val="none"/>
              </w:rPr>
            </w:pPr>
            <w:r>
              <w:rPr>
                <w:rFonts w:eastAsiaTheme="minorEastAsia"/>
                <w:b/>
                <w:spacing w:val="0"/>
                <w:sz w:val="24"/>
                <w:szCs w:val="24"/>
                <w:u w:val="none"/>
              </w:rPr>
              <w:t>图</w:t>
            </w:r>
            <w:r>
              <w:rPr>
                <w:rFonts w:eastAsiaTheme="minorEastAsia" w:hint="eastAsia"/>
                <w:b/>
                <w:spacing w:val="0"/>
                <w:sz w:val="24"/>
                <w:szCs w:val="24"/>
                <w:u w:val="none"/>
              </w:rPr>
              <w:t xml:space="preserve">7-1   </w:t>
            </w:r>
            <w:r>
              <w:rPr>
                <w:rFonts w:eastAsiaTheme="minorEastAsia" w:hint="eastAsia"/>
                <w:b/>
                <w:spacing w:val="0"/>
                <w:sz w:val="24"/>
                <w:szCs w:val="24"/>
                <w:u w:val="none"/>
              </w:rPr>
              <w:t>项目污水处理工艺流程</w:t>
            </w:r>
            <w:r>
              <w:rPr>
                <w:rFonts w:eastAsiaTheme="minorEastAsia"/>
                <w:b/>
                <w:spacing w:val="0"/>
                <w:sz w:val="24"/>
                <w:szCs w:val="24"/>
                <w:u w:val="none"/>
              </w:rPr>
              <w:t>图</w:t>
            </w:r>
          </w:p>
          <w:p w:rsidR="00530DFE" w:rsidRDefault="004D02B7">
            <w:pPr>
              <w:pStyle w:val="20"/>
              <w:spacing w:line="360" w:lineRule="auto"/>
              <w:ind w:firstLineChars="200" w:firstLine="480"/>
              <w:rPr>
                <w:spacing w:val="0"/>
                <w:sz w:val="24"/>
                <w:szCs w:val="24"/>
              </w:rPr>
            </w:pPr>
            <w:r>
              <w:rPr>
                <w:rFonts w:hint="eastAsia"/>
                <w:spacing w:val="0"/>
                <w:sz w:val="24"/>
                <w:szCs w:val="24"/>
              </w:rPr>
              <w:t>本项目含油场地冲洗废水</w:t>
            </w:r>
            <w:r>
              <w:rPr>
                <w:rFonts w:hint="eastAsia"/>
                <w:spacing w:val="0"/>
                <w:sz w:val="24"/>
                <w:szCs w:val="24"/>
              </w:rPr>
              <w:t>经隔油沉淀池处理</w:t>
            </w:r>
            <w:r>
              <w:rPr>
                <w:rFonts w:hint="eastAsia"/>
                <w:spacing w:val="0"/>
                <w:sz w:val="24"/>
                <w:szCs w:val="24"/>
              </w:rPr>
              <w:t>后，</w:t>
            </w:r>
            <w:r>
              <w:rPr>
                <w:rFonts w:hint="eastAsia"/>
                <w:spacing w:val="0"/>
                <w:sz w:val="24"/>
                <w:szCs w:val="24"/>
              </w:rPr>
              <w:t>回用于厂区绿化洒水；生活污水经站内的化粪池处理后，用于周边农肥。</w:t>
            </w:r>
            <w:r>
              <w:rPr>
                <w:rFonts w:hint="eastAsia"/>
                <w:spacing w:val="0"/>
                <w:sz w:val="24"/>
                <w:szCs w:val="24"/>
              </w:rPr>
              <w:t>由于项目区在卸油、加油操作中会产生废油，使项目区内初期雨水也会含有石油类，直排会对环境造成一定影响。环评建议在加油区周边设置的环形导水沟，流入厂区的初期雨水沉淀池（位于厂区南侧、</w:t>
            </w:r>
            <w:r>
              <w:rPr>
                <w:rFonts w:hint="eastAsia"/>
                <w:spacing w:val="0"/>
                <w:sz w:val="24"/>
                <w:szCs w:val="24"/>
              </w:rPr>
              <w:t>15m</w:t>
            </w:r>
            <w:r>
              <w:rPr>
                <w:rFonts w:hint="eastAsia"/>
                <w:spacing w:val="0"/>
                <w:sz w:val="24"/>
                <w:szCs w:val="24"/>
                <w:vertAlign w:val="superscript"/>
              </w:rPr>
              <w:t>3</w:t>
            </w:r>
            <w:r>
              <w:rPr>
                <w:rFonts w:hint="eastAsia"/>
                <w:spacing w:val="0"/>
                <w:sz w:val="24"/>
                <w:szCs w:val="24"/>
              </w:rPr>
              <w:t>），可防止雨水被油污染；罩棚内设置环形收集沟，场地冲洗废水经此环形地沟进入厂区隔油池（位于厂区西南侧、</w:t>
            </w:r>
            <w:r>
              <w:rPr>
                <w:rFonts w:hint="eastAsia"/>
                <w:spacing w:val="0"/>
                <w:sz w:val="24"/>
                <w:szCs w:val="24"/>
              </w:rPr>
              <w:t>4m</w:t>
            </w:r>
            <w:r>
              <w:rPr>
                <w:rFonts w:hint="eastAsia"/>
                <w:spacing w:val="0"/>
                <w:sz w:val="24"/>
                <w:szCs w:val="24"/>
                <w:vertAlign w:val="superscript"/>
              </w:rPr>
              <w:t>3</w:t>
            </w:r>
            <w:r>
              <w:rPr>
                <w:rFonts w:hint="eastAsia"/>
                <w:spacing w:val="0"/>
                <w:sz w:val="24"/>
                <w:szCs w:val="24"/>
              </w:rPr>
              <w:t>）。</w:t>
            </w:r>
          </w:p>
          <w:p w:rsidR="00530DFE" w:rsidRDefault="004D02B7">
            <w:pPr>
              <w:pStyle w:val="20"/>
              <w:spacing w:line="360" w:lineRule="auto"/>
              <w:ind w:firstLineChars="200" w:firstLine="480"/>
              <w:rPr>
                <w:rFonts w:eastAsiaTheme="minorEastAsia"/>
                <w:b/>
                <w:bCs/>
                <w:spacing w:val="4"/>
                <w:kern w:val="2"/>
                <w:sz w:val="24"/>
                <w:szCs w:val="24"/>
              </w:rPr>
            </w:pPr>
            <w:r>
              <w:rPr>
                <w:rFonts w:hint="eastAsia"/>
                <w:spacing w:val="0"/>
                <w:sz w:val="24"/>
                <w:szCs w:val="24"/>
              </w:rPr>
              <w:t>项目在采取上述措施可行，不会对周边地表水环境产生污染影响。</w:t>
            </w:r>
          </w:p>
          <w:p w:rsidR="00530DFE" w:rsidRDefault="004D02B7">
            <w:pPr>
              <w:pStyle w:val="L"/>
              <w:ind w:firstLine="480"/>
              <w:rPr>
                <w:szCs w:val="24"/>
              </w:rPr>
            </w:pPr>
            <w:r>
              <w:rPr>
                <w:rFonts w:hint="eastAsia"/>
                <w:szCs w:val="24"/>
              </w:rPr>
              <w:t>（</w:t>
            </w:r>
            <w:r>
              <w:rPr>
                <w:rFonts w:hint="eastAsia"/>
                <w:szCs w:val="24"/>
              </w:rPr>
              <w:t>3</w:t>
            </w:r>
            <w:r>
              <w:rPr>
                <w:rFonts w:hint="eastAsia"/>
                <w:szCs w:val="24"/>
              </w:rPr>
              <w:t>）农田</w:t>
            </w:r>
            <w:r>
              <w:rPr>
                <w:szCs w:val="24"/>
              </w:rPr>
              <w:t>消纳能力分析</w:t>
            </w:r>
          </w:p>
          <w:p w:rsidR="00530DFE" w:rsidRDefault="004D02B7">
            <w:pPr>
              <w:pStyle w:val="L"/>
              <w:ind w:firstLine="480"/>
              <w:rPr>
                <w:bCs/>
                <w:szCs w:val="24"/>
              </w:rPr>
            </w:pPr>
            <w:r>
              <w:rPr>
                <w:szCs w:val="24"/>
              </w:rPr>
              <w:t>根据图</w:t>
            </w:r>
            <w:r>
              <w:rPr>
                <w:rFonts w:hint="eastAsia"/>
                <w:szCs w:val="24"/>
              </w:rPr>
              <w:t>1-1</w:t>
            </w:r>
            <w:r>
              <w:rPr>
                <w:szCs w:val="24"/>
              </w:rPr>
              <w:t>项目水平衡图</w:t>
            </w:r>
            <w:r>
              <w:rPr>
                <w:rFonts w:hint="eastAsia"/>
                <w:szCs w:val="24"/>
              </w:rPr>
              <w:t>及表</w:t>
            </w:r>
            <w:r>
              <w:rPr>
                <w:rFonts w:hint="eastAsia"/>
                <w:szCs w:val="24"/>
              </w:rPr>
              <w:t>1-8</w:t>
            </w:r>
            <w:r>
              <w:rPr>
                <w:szCs w:val="24"/>
              </w:rPr>
              <w:t>可知，项目总</w:t>
            </w:r>
            <w:r>
              <w:rPr>
                <w:rFonts w:hint="eastAsia"/>
                <w:szCs w:val="24"/>
              </w:rPr>
              <w:t>外排</w:t>
            </w:r>
            <w:r>
              <w:rPr>
                <w:szCs w:val="24"/>
              </w:rPr>
              <w:t>废水排放量为</w:t>
            </w:r>
            <w:r>
              <w:rPr>
                <w:rFonts w:hint="eastAsia"/>
                <w:bCs/>
                <w:szCs w:val="24"/>
              </w:rPr>
              <w:t>1206.33</w:t>
            </w:r>
            <w:r>
              <w:rPr>
                <w:szCs w:val="24"/>
              </w:rPr>
              <w:t>m</w:t>
            </w:r>
            <w:r>
              <w:rPr>
                <w:szCs w:val="24"/>
                <w:vertAlign w:val="superscript"/>
              </w:rPr>
              <w:t>3</w:t>
            </w:r>
            <w:r>
              <w:rPr>
                <w:szCs w:val="24"/>
              </w:rPr>
              <w:t>/a</w:t>
            </w:r>
            <w:r>
              <w:rPr>
                <w:szCs w:val="24"/>
              </w:rPr>
              <w:t>。</w:t>
            </w:r>
            <w:r>
              <w:rPr>
                <w:bCs/>
                <w:szCs w:val="24"/>
              </w:rPr>
              <w:t>参照《湖南省用水定额》（</w:t>
            </w:r>
            <w:r>
              <w:rPr>
                <w:bCs/>
                <w:szCs w:val="24"/>
              </w:rPr>
              <w:t>DB43T388-2014</w:t>
            </w:r>
            <w:r>
              <w:rPr>
                <w:bCs/>
                <w:szCs w:val="24"/>
              </w:rPr>
              <w:t>）中表</w:t>
            </w:r>
            <w:r>
              <w:rPr>
                <w:bCs/>
                <w:szCs w:val="24"/>
              </w:rPr>
              <w:t>1</w:t>
            </w:r>
            <w:r>
              <w:rPr>
                <w:bCs/>
                <w:szCs w:val="24"/>
              </w:rPr>
              <w:t>林果用水定额</w:t>
            </w:r>
            <w:r>
              <w:rPr>
                <w:bCs/>
                <w:szCs w:val="24"/>
              </w:rPr>
              <w:t>215m</w:t>
            </w:r>
            <w:r>
              <w:rPr>
                <w:bCs/>
                <w:szCs w:val="24"/>
                <w:vertAlign w:val="superscript"/>
              </w:rPr>
              <w:t>3</w:t>
            </w:r>
            <w:r>
              <w:rPr>
                <w:bCs/>
                <w:szCs w:val="24"/>
              </w:rPr>
              <w:t>/667m</w:t>
            </w:r>
            <w:r>
              <w:rPr>
                <w:bCs/>
                <w:szCs w:val="24"/>
                <w:vertAlign w:val="superscript"/>
              </w:rPr>
              <w:t>2</w:t>
            </w:r>
            <w:r>
              <w:rPr>
                <w:bCs/>
                <w:szCs w:val="24"/>
              </w:rPr>
              <w:t>·</w:t>
            </w:r>
            <w:r>
              <w:rPr>
                <w:bCs/>
                <w:szCs w:val="24"/>
              </w:rPr>
              <w:t>a</w:t>
            </w:r>
            <w:r>
              <w:rPr>
                <w:bCs/>
                <w:szCs w:val="24"/>
              </w:rPr>
              <w:t>，本项目废污水</w:t>
            </w:r>
            <w:r>
              <w:rPr>
                <w:rFonts w:hint="eastAsia"/>
                <w:bCs/>
                <w:szCs w:val="24"/>
              </w:rPr>
              <w:t>1206.33</w:t>
            </w:r>
            <w:r>
              <w:rPr>
                <w:bCs/>
                <w:szCs w:val="24"/>
              </w:rPr>
              <w:t>t/a</w:t>
            </w:r>
            <w:r>
              <w:rPr>
                <w:bCs/>
                <w:szCs w:val="24"/>
              </w:rPr>
              <w:t>，需配套山林至少</w:t>
            </w:r>
            <w:r>
              <w:rPr>
                <w:rFonts w:hint="eastAsia"/>
                <w:bCs/>
                <w:szCs w:val="24"/>
              </w:rPr>
              <w:t>3742.43</w:t>
            </w:r>
            <w:r>
              <w:rPr>
                <w:bCs/>
                <w:szCs w:val="24"/>
              </w:rPr>
              <w:t>m</w:t>
            </w:r>
            <w:r>
              <w:rPr>
                <w:bCs/>
                <w:szCs w:val="24"/>
                <w:vertAlign w:val="superscript"/>
              </w:rPr>
              <w:t>2</w:t>
            </w:r>
            <w:r>
              <w:rPr>
                <w:bCs/>
                <w:szCs w:val="24"/>
              </w:rPr>
              <w:t>才能满足纳污需求，</w:t>
            </w:r>
            <w:r>
              <w:rPr>
                <w:rFonts w:hint="eastAsia"/>
                <w:bCs/>
                <w:szCs w:val="24"/>
              </w:rPr>
              <w:t>项目拟建地周围均为农田</w:t>
            </w:r>
            <w:r>
              <w:rPr>
                <w:bCs/>
                <w:szCs w:val="24"/>
              </w:rPr>
              <w:t>，</w:t>
            </w:r>
            <w:r>
              <w:rPr>
                <w:bCs/>
                <w:szCs w:val="24"/>
              </w:rPr>
              <w:t>可以</w:t>
            </w:r>
            <w:r>
              <w:rPr>
                <w:bCs/>
                <w:szCs w:val="24"/>
              </w:rPr>
              <w:t>消纳项目产生的废水</w:t>
            </w:r>
            <w:r>
              <w:rPr>
                <w:bCs/>
                <w:szCs w:val="24"/>
              </w:rPr>
              <w:t>。</w:t>
            </w:r>
            <w:r>
              <w:rPr>
                <w:bCs/>
                <w:szCs w:val="24"/>
              </w:rPr>
              <w:t>项目</w:t>
            </w:r>
            <w:r>
              <w:rPr>
                <w:rFonts w:hint="eastAsia"/>
                <w:bCs/>
                <w:szCs w:val="24"/>
              </w:rPr>
              <w:t>废水经预处理后</w:t>
            </w:r>
            <w:r>
              <w:rPr>
                <w:bCs/>
                <w:szCs w:val="24"/>
              </w:rPr>
              <w:t>肥田，对附近水环境影响甚小。</w:t>
            </w:r>
          </w:p>
          <w:p w:rsidR="00530DFE" w:rsidRDefault="004D02B7">
            <w:pPr>
              <w:pStyle w:val="20"/>
              <w:spacing w:line="360" w:lineRule="auto"/>
              <w:ind w:firstLineChars="200" w:firstLine="480"/>
              <w:rPr>
                <w:rFonts w:eastAsiaTheme="minorEastAsia"/>
                <w:b/>
                <w:bCs/>
                <w:spacing w:val="4"/>
                <w:kern w:val="2"/>
                <w:sz w:val="24"/>
                <w:szCs w:val="24"/>
              </w:rPr>
            </w:pPr>
            <w:r>
              <w:rPr>
                <w:bCs/>
                <w:spacing w:val="0"/>
                <w:sz w:val="24"/>
                <w:szCs w:val="24"/>
              </w:rPr>
              <w:t>综上所述，项目</w:t>
            </w:r>
            <w:r>
              <w:rPr>
                <w:bCs/>
                <w:spacing w:val="0"/>
                <w:sz w:val="24"/>
                <w:szCs w:val="24"/>
              </w:rPr>
              <w:t>生产</w:t>
            </w:r>
            <w:r>
              <w:rPr>
                <w:bCs/>
                <w:spacing w:val="0"/>
                <w:sz w:val="24"/>
                <w:szCs w:val="24"/>
              </w:rPr>
              <w:t>废水和生活污水在落实上述治理措施的前提下，对周围水环境的影响较小，其程度和范围均在可以接收的范围内。</w:t>
            </w:r>
          </w:p>
          <w:p w:rsidR="00530DFE" w:rsidRDefault="004D02B7">
            <w:pPr>
              <w:pStyle w:val="20"/>
              <w:spacing w:line="360" w:lineRule="auto"/>
              <w:ind w:firstLineChars="200" w:firstLine="498"/>
              <w:rPr>
                <w:rFonts w:eastAsiaTheme="minorEastAsia"/>
                <w:b/>
                <w:bCs/>
                <w:spacing w:val="4"/>
                <w:kern w:val="2"/>
                <w:sz w:val="24"/>
                <w:szCs w:val="24"/>
              </w:rPr>
            </w:pPr>
            <w:r>
              <w:rPr>
                <w:rFonts w:eastAsiaTheme="minorEastAsia"/>
                <w:b/>
                <w:bCs/>
                <w:spacing w:val="4"/>
                <w:kern w:val="2"/>
                <w:sz w:val="24"/>
                <w:szCs w:val="24"/>
              </w:rPr>
              <w:t>3</w:t>
            </w:r>
            <w:r>
              <w:rPr>
                <w:rFonts w:eastAsiaTheme="minorEastAsia"/>
                <w:b/>
                <w:bCs/>
                <w:spacing w:val="4"/>
                <w:kern w:val="2"/>
                <w:sz w:val="24"/>
                <w:szCs w:val="24"/>
              </w:rPr>
              <w:t>、地下水环境影响分析</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本项目位于城市建成区，项目周围居民均以市政自来水为水源，不采用地下水，项目所在地地下水环境不敏感</w:t>
            </w:r>
            <w:r>
              <w:rPr>
                <w:rFonts w:eastAsiaTheme="minorEastAsia" w:hint="eastAsia"/>
                <w:bCs/>
                <w:sz w:val="24"/>
                <w:szCs w:val="24"/>
              </w:rPr>
              <w:t>，</w:t>
            </w:r>
            <w:r>
              <w:rPr>
                <w:rFonts w:eastAsiaTheme="minorEastAsia"/>
                <w:bCs/>
                <w:sz w:val="24"/>
                <w:szCs w:val="24"/>
              </w:rPr>
              <w:t>根据《环境影响评价技术导则</w:t>
            </w:r>
            <w:r>
              <w:rPr>
                <w:rFonts w:eastAsiaTheme="minorEastAsia" w:hint="eastAsia"/>
                <w:bCs/>
                <w:sz w:val="24"/>
                <w:szCs w:val="24"/>
              </w:rPr>
              <w:t>——</w:t>
            </w:r>
            <w:r>
              <w:rPr>
                <w:rFonts w:eastAsiaTheme="minorEastAsia"/>
                <w:bCs/>
                <w:sz w:val="24"/>
                <w:szCs w:val="24"/>
              </w:rPr>
              <w:t>地下水环境》（</w:t>
            </w:r>
            <w:r>
              <w:rPr>
                <w:rFonts w:eastAsiaTheme="minorEastAsia"/>
                <w:bCs/>
                <w:sz w:val="24"/>
                <w:szCs w:val="24"/>
              </w:rPr>
              <w:t>HJ610-2016</w:t>
            </w:r>
            <w:r>
              <w:rPr>
                <w:rFonts w:eastAsiaTheme="minorEastAsia"/>
                <w:bCs/>
                <w:sz w:val="24"/>
                <w:szCs w:val="24"/>
              </w:rPr>
              <w:t>），加油站为</w:t>
            </w:r>
            <w:r>
              <w:rPr>
                <w:rFonts w:eastAsiaTheme="minorEastAsia"/>
                <w:bCs/>
                <w:sz w:val="24"/>
                <w:szCs w:val="24"/>
              </w:rPr>
              <w:t>Ⅱ</w:t>
            </w:r>
            <w:r>
              <w:rPr>
                <w:rFonts w:eastAsiaTheme="minorEastAsia"/>
                <w:bCs/>
                <w:sz w:val="24"/>
                <w:szCs w:val="24"/>
              </w:rPr>
              <w:t>类项目，因此本项目为地下水环境影响评价</w:t>
            </w:r>
            <w:r>
              <w:rPr>
                <w:rFonts w:eastAsiaTheme="minorEastAsia"/>
                <w:bCs/>
                <w:sz w:val="24"/>
                <w:szCs w:val="24"/>
              </w:rPr>
              <w:t>Ⅱ</w:t>
            </w:r>
            <w:r>
              <w:rPr>
                <w:rFonts w:eastAsiaTheme="minorEastAsia"/>
                <w:bCs/>
                <w:sz w:val="24"/>
                <w:szCs w:val="24"/>
              </w:rPr>
              <w:t>类项目，地下水环境不敏感，地下水评价等级为三级。</w:t>
            </w:r>
          </w:p>
          <w:p w:rsidR="00530DFE" w:rsidRDefault="004D02B7">
            <w:pPr>
              <w:numPr>
                <w:ilvl w:val="0"/>
                <w:numId w:val="7"/>
              </w:numPr>
              <w:adjustRightInd w:val="0"/>
              <w:snapToGrid w:val="0"/>
              <w:spacing w:line="360" w:lineRule="auto"/>
              <w:ind w:firstLineChars="200" w:firstLine="480"/>
              <w:rPr>
                <w:rFonts w:eastAsiaTheme="minorEastAsia"/>
                <w:bCs/>
                <w:sz w:val="24"/>
                <w:szCs w:val="24"/>
              </w:rPr>
            </w:pPr>
            <w:r>
              <w:rPr>
                <w:rFonts w:eastAsiaTheme="minorEastAsia"/>
                <w:bCs/>
                <w:sz w:val="24"/>
                <w:szCs w:val="24"/>
              </w:rPr>
              <w:t>正常情况下地下水环境影响分析</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项目废水各类污染物质或有害物质可能会随着雨水或地表水下渗，通过包气带进入地下水中而对其造成不利影响。</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加油站油罐根据《汽车加油加气站设计与施工规范》（</w:t>
            </w:r>
            <w:r>
              <w:rPr>
                <w:rFonts w:eastAsiaTheme="minorEastAsia"/>
                <w:bCs/>
                <w:sz w:val="24"/>
                <w:szCs w:val="24"/>
              </w:rPr>
              <w:t>GB50156-2012</w:t>
            </w:r>
            <w:r>
              <w:rPr>
                <w:rFonts w:eastAsiaTheme="minorEastAsia"/>
                <w:bCs/>
                <w:sz w:val="24"/>
                <w:szCs w:val="24"/>
              </w:rPr>
              <w:t>）</w:t>
            </w:r>
            <w:r>
              <w:rPr>
                <w:rFonts w:eastAsiaTheme="minorEastAsia"/>
                <w:sz w:val="24"/>
                <w:szCs w:val="24"/>
              </w:rPr>
              <w:t>（</w:t>
            </w:r>
            <w:r>
              <w:rPr>
                <w:rFonts w:eastAsiaTheme="minorEastAsia"/>
                <w:sz w:val="24"/>
                <w:szCs w:val="24"/>
              </w:rPr>
              <w:t>2014</w:t>
            </w:r>
            <w:r>
              <w:rPr>
                <w:rFonts w:eastAsiaTheme="minorEastAsia"/>
                <w:sz w:val="24"/>
                <w:szCs w:val="24"/>
              </w:rPr>
              <w:lastRenderedPageBreak/>
              <w:t>版）</w:t>
            </w:r>
            <w:r>
              <w:rPr>
                <w:rFonts w:eastAsiaTheme="minorEastAsia"/>
                <w:bCs/>
                <w:sz w:val="24"/>
                <w:szCs w:val="24"/>
              </w:rPr>
              <w:t>的要求，设计采取相应的防渗措施。项目按照分区防渗、分区防治的原则：场地地面、站内道路以及集水沟采用水泥混凝土防渗；储油罐采用双层</w:t>
            </w:r>
            <w:r>
              <w:rPr>
                <w:rFonts w:eastAsiaTheme="minorEastAsia" w:hint="eastAsia"/>
                <w:bCs/>
                <w:sz w:val="24"/>
                <w:szCs w:val="24"/>
              </w:rPr>
              <w:t>S</w:t>
            </w:r>
            <w:r>
              <w:rPr>
                <w:rFonts w:eastAsiaTheme="minorEastAsia"/>
                <w:bCs/>
                <w:sz w:val="24"/>
                <w:szCs w:val="24"/>
              </w:rPr>
              <w:t>F</w:t>
            </w:r>
            <w:r>
              <w:rPr>
                <w:rFonts w:eastAsiaTheme="minorEastAsia"/>
                <w:bCs/>
                <w:sz w:val="24"/>
                <w:szCs w:val="24"/>
              </w:rPr>
              <w:t>罐进行防渗。采取以上措施后，可以对泄露的油品和渗漏的污水进行暂时储存并具有较好的防渗作用因此通过包气带垂直渗透进入地下水的可能性非常小，对地下水影响很小。</w:t>
            </w:r>
          </w:p>
          <w:p w:rsidR="00530DFE" w:rsidRDefault="004D02B7">
            <w:pPr>
              <w:numPr>
                <w:ilvl w:val="0"/>
                <w:numId w:val="7"/>
              </w:numPr>
              <w:adjustRightInd w:val="0"/>
              <w:snapToGrid w:val="0"/>
              <w:spacing w:line="360" w:lineRule="auto"/>
              <w:ind w:firstLineChars="200" w:firstLine="480"/>
              <w:rPr>
                <w:rFonts w:eastAsiaTheme="minorEastAsia"/>
                <w:bCs/>
                <w:sz w:val="24"/>
                <w:szCs w:val="24"/>
              </w:rPr>
            </w:pPr>
            <w:r>
              <w:rPr>
                <w:rFonts w:eastAsiaTheme="minorEastAsia"/>
                <w:bCs/>
                <w:sz w:val="24"/>
                <w:szCs w:val="24"/>
              </w:rPr>
              <w:t>非正常情况下地下水环境影响分析</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本项目非正常状况主要为管线腐蚀老化、储罐地面破损、罐体破损等状况导致的污染物渗入地下水的情形。项目油罐位于地下，构建物按规范进行设计，除非发生重大自然灾害，如地震等，一般情况下发生池地破裂的可能性极小。本项目油品输送管线部分位于地下，管道腐蚀老化发生泄漏短时间内也不易被发现，长时间泄漏将对地下水环境产生影响</w:t>
            </w:r>
            <w:r>
              <w:rPr>
                <w:rFonts w:eastAsiaTheme="minorEastAsia" w:hint="eastAsia"/>
                <w:bCs/>
                <w:sz w:val="24"/>
                <w:szCs w:val="24"/>
              </w:rPr>
              <w:t>；</w:t>
            </w:r>
            <w:r>
              <w:rPr>
                <w:rFonts w:eastAsiaTheme="minorEastAsia"/>
                <w:bCs/>
                <w:sz w:val="24"/>
                <w:szCs w:val="24"/>
              </w:rPr>
              <w:t>因此本项目非正常状况主要考虑地下油品输送管道因腐蚀老化导致油品直接渗入地下水的情况。</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根据《环境影响评价技术导则</w:t>
            </w:r>
            <w:r>
              <w:rPr>
                <w:rFonts w:eastAsiaTheme="minorEastAsia" w:hint="eastAsia"/>
                <w:bCs/>
                <w:sz w:val="24"/>
                <w:szCs w:val="24"/>
              </w:rPr>
              <w:t>——</w:t>
            </w:r>
            <w:r>
              <w:rPr>
                <w:rFonts w:eastAsiaTheme="minorEastAsia"/>
                <w:bCs/>
                <w:sz w:val="24"/>
                <w:szCs w:val="24"/>
              </w:rPr>
              <w:t>地下水环境》（</w:t>
            </w:r>
            <w:r>
              <w:rPr>
                <w:rFonts w:eastAsiaTheme="minorEastAsia"/>
                <w:bCs/>
                <w:sz w:val="24"/>
                <w:szCs w:val="24"/>
              </w:rPr>
              <w:t>HJ610-2016</w:t>
            </w:r>
            <w:r>
              <w:rPr>
                <w:rFonts w:eastAsiaTheme="minorEastAsia"/>
                <w:bCs/>
                <w:sz w:val="24"/>
                <w:szCs w:val="24"/>
              </w:rPr>
              <w:t>），本环评主要采用类比分析进行地下水环境影响分析和评</w:t>
            </w:r>
            <w:r>
              <w:rPr>
                <w:rFonts w:eastAsiaTheme="minorEastAsia"/>
                <w:bCs/>
                <w:sz w:val="24"/>
                <w:szCs w:val="24"/>
              </w:rPr>
              <w:t>价。</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根据《华北地区某加油站地下水土污染调查研究》（水资源与水工程学报，</w:t>
            </w:r>
            <w:r>
              <w:rPr>
                <w:rFonts w:eastAsiaTheme="minorEastAsia"/>
                <w:bCs/>
                <w:sz w:val="24"/>
                <w:szCs w:val="24"/>
              </w:rPr>
              <w:t>2016</w:t>
            </w:r>
            <w:r>
              <w:rPr>
                <w:rFonts w:eastAsiaTheme="minorEastAsia"/>
                <w:bCs/>
                <w:sz w:val="24"/>
                <w:szCs w:val="24"/>
              </w:rPr>
              <w:t>年</w:t>
            </w:r>
            <w:r>
              <w:rPr>
                <w:rFonts w:eastAsiaTheme="minorEastAsia"/>
                <w:bCs/>
                <w:sz w:val="24"/>
                <w:szCs w:val="24"/>
              </w:rPr>
              <w:t>10</w:t>
            </w:r>
            <w:r>
              <w:rPr>
                <w:rFonts w:eastAsiaTheme="minorEastAsia"/>
                <w:bCs/>
                <w:sz w:val="24"/>
                <w:szCs w:val="24"/>
              </w:rPr>
              <w:t>月，河北省地质环境勘察院），</w:t>
            </w:r>
            <w:r>
              <w:rPr>
                <w:rFonts w:eastAsiaTheme="minorEastAsia"/>
                <w:bCs/>
                <w:sz w:val="24"/>
                <w:szCs w:val="24"/>
              </w:rPr>
              <w:t>2013</w:t>
            </w:r>
            <w:r>
              <w:rPr>
                <w:rFonts w:eastAsiaTheme="minorEastAsia"/>
                <w:bCs/>
                <w:sz w:val="24"/>
                <w:szCs w:val="24"/>
              </w:rPr>
              <w:t>年</w:t>
            </w:r>
            <w:r>
              <w:rPr>
                <w:rFonts w:eastAsiaTheme="minorEastAsia"/>
                <w:bCs/>
                <w:sz w:val="24"/>
                <w:szCs w:val="24"/>
              </w:rPr>
              <w:t>3</w:t>
            </w:r>
            <w:r>
              <w:rPr>
                <w:rFonts w:eastAsiaTheme="minorEastAsia"/>
                <w:bCs/>
                <w:sz w:val="24"/>
                <w:szCs w:val="24"/>
              </w:rPr>
              <w:t>月华北地区发现某加油站内</w:t>
            </w:r>
            <w:r>
              <w:rPr>
                <w:rFonts w:eastAsiaTheme="minorEastAsia"/>
                <w:bCs/>
                <w:sz w:val="24"/>
                <w:szCs w:val="24"/>
              </w:rPr>
              <w:t xml:space="preserve"> 2#</w:t>
            </w:r>
            <w:r>
              <w:rPr>
                <w:rFonts w:eastAsiaTheme="minorEastAsia"/>
                <w:bCs/>
                <w:sz w:val="24"/>
                <w:szCs w:val="24"/>
              </w:rPr>
              <w:t>罐（</w:t>
            </w:r>
            <w:r>
              <w:rPr>
                <w:rFonts w:eastAsiaTheme="minorEastAsia"/>
                <w:bCs/>
                <w:sz w:val="24"/>
                <w:szCs w:val="24"/>
              </w:rPr>
              <w:t>93#</w:t>
            </w:r>
            <w:r>
              <w:rPr>
                <w:rFonts w:eastAsiaTheme="minorEastAsia"/>
                <w:bCs/>
                <w:sz w:val="24"/>
                <w:szCs w:val="24"/>
              </w:rPr>
              <w:t>汽油）</w:t>
            </w:r>
            <w:r>
              <w:rPr>
                <w:rFonts w:eastAsiaTheme="minorEastAsia"/>
                <w:bCs/>
                <w:sz w:val="24"/>
                <w:szCs w:val="24"/>
              </w:rPr>
              <w:t xml:space="preserve"> </w:t>
            </w:r>
            <w:r>
              <w:rPr>
                <w:rFonts w:eastAsiaTheme="minorEastAsia"/>
                <w:bCs/>
                <w:sz w:val="24"/>
                <w:szCs w:val="24"/>
              </w:rPr>
              <w:t>供油出现减少的情况，怀疑为油罐泄露。经现场勘查，明确了该站</w:t>
            </w:r>
            <w:r>
              <w:rPr>
                <w:rFonts w:eastAsiaTheme="minorEastAsia"/>
                <w:bCs/>
                <w:sz w:val="24"/>
                <w:szCs w:val="24"/>
              </w:rPr>
              <w:t>2#</w:t>
            </w:r>
            <w:r>
              <w:rPr>
                <w:rFonts w:eastAsiaTheme="minorEastAsia"/>
                <w:bCs/>
                <w:sz w:val="24"/>
                <w:szCs w:val="24"/>
              </w:rPr>
              <w:t>汽油罐泄露而导致加油站周边存在地下水和土壤的污染情况。通过地球物理勘查、钻探及采样化验等工作，查明加油站周边含水层分布情况，重点调查加油站场址内地下水及土壤的污染现状及周边居民生活饮用水水井水质现状。通过调查得出以下结论</w:t>
            </w:r>
            <w:r>
              <w:rPr>
                <w:rFonts w:eastAsiaTheme="minorEastAsia"/>
                <w:bCs/>
                <w:sz w:val="24"/>
                <w:szCs w:val="24"/>
              </w:rPr>
              <w:t>：</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w:t>
            </w:r>
            <w:r>
              <w:rPr>
                <w:rFonts w:eastAsiaTheme="minorEastAsia"/>
                <w:bCs/>
                <w:sz w:val="24"/>
                <w:szCs w:val="24"/>
              </w:rPr>
              <w:t>1</w:t>
            </w:r>
            <w:r>
              <w:rPr>
                <w:rFonts w:eastAsiaTheme="minorEastAsia"/>
                <w:bCs/>
                <w:sz w:val="24"/>
                <w:szCs w:val="24"/>
              </w:rPr>
              <w:t>）加油站</w:t>
            </w:r>
            <w:r>
              <w:rPr>
                <w:rFonts w:eastAsiaTheme="minorEastAsia"/>
                <w:bCs/>
                <w:sz w:val="24"/>
                <w:szCs w:val="24"/>
              </w:rPr>
              <w:t>2#</w:t>
            </w:r>
            <w:r>
              <w:rPr>
                <w:rFonts w:eastAsiaTheme="minorEastAsia"/>
                <w:bCs/>
                <w:sz w:val="24"/>
                <w:szCs w:val="24"/>
              </w:rPr>
              <w:t>油罐出现油品泄漏后，泄露的汽油沿罐区</w:t>
            </w:r>
            <w:r>
              <w:rPr>
                <w:rFonts w:eastAsiaTheme="minorEastAsia"/>
                <w:bCs/>
                <w:sz w:val="24"/>
                <w:szCs w:val="24"/>
              </w:rPr>
              <w:t>底部未做防渗的部位向下运移污染了包气带土壤。在土壤污染的过程中主要受重力作用的控制，表现为从泄露点处垂直向下运移，造成了泄漏点处下部土壤的污染。污染物透过包气带后，进入到地下水中造成了加油站场地内的浅层地下水受到了污染。</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w:t>
            </w:r>
            <w:r>
              <w:rPr>
                <w:rFonts w:eastAsiaTheme="minorEastAsia"/>
                <w:bCs/>
                <w:sz w:val="24"/>
                <w:szCs w:val="24"/>
              </w:rPr>
              <w:t>2</w:t>
            </w:r>
            <w:r>
              <w:rPr>
                <w:rFonts w:eastAsiaTheme="minorEastAsia"/>
                <w:bCs/>
                <w:sz w:val="24"/>
                <w:szCs w:val="24"/>
              </w:rPr>
              <w:t>）项目场地内浅层地下水受到了加油站成品油泄露的污染，其污染因子为甲基叔丁基醚、苯系物、石油烃和多环芳烃类，其污染范围主要分布在加油站场区内，加油站以外地区影响程度较小。加油站项目场地土壤受到了漏油事件的污染，其主要污染因子为多环芳烃、石油烃、苯系物和甲基叔丁基醚。加油站成品油泄露造成的</w:t>
            </w:r>
            <w:r>
              <w:rPr>
                <w:rFonts w:eastAsiaTheme="minorEastAsia"/>
                <w:bCs/>
                <w:sz w:val="24"/>
                <w:szCs w:val="24"/>
              </w:rPr>
              <w:t>主要土壤污染范围为</w:t>
            </w:r>
            <w:r>
              <w:rPr>
                <w:rFonts w:eastAsiaTheme="minorEastAsia" w:hint="eastAsia"/>
                <w:bCs/>
                <w:sz w:val="24"/>
                <w:szCs w:val="24"/>
              </w:rPr>
              <w:t>：</w:t>
            </w:r>
            <w:r>
              <w:rPr>
                <w:rFonts w:eastAsiaTheme="minorEastAsia"/>
                <w:bCs/>
                <w:sz w:val="24"/>
                <w:szCs w:val="24"/>
              </w:rPr>
              <w:t>以泄露点中心为圆心以</w:t>
            </w:r>
            <w:r>
              <w:rPr>
                <w:rFonts w:eastAsiaTheme="minorEastAsia"/>
                <w:bCs/>
                <w:sz w:val="24"/>
                <w:szCs w:val="24"/>
              </w:rPr>
              <w:t>5.0 m</w:t>
            </w:r>
            <w:r>
              <w:rPr>
                <w:rFonts w:eastAsiaTheme="minorEastAsia"/>
                <w:bCs/>
                <w:sz w:val="24"/>
                <w:szCs w:val="24"/>
              </w:rPr>
              <w:t>为半径的圆</w:t>
            </w:r>
            <w:r>
              <w:rPr>
                <w:rFonts w:eastAsiaTheme="minorEastAsia"/>
                <w:bCs/>
                <w:sz w:val="24"/>
                <w:szCs w:val="24"/>
              </w:rPr>
              <w:lastRenderedPageBreak/>
              <w:t>形，向下延伸约</w:t>
            </w:r>
            <w:r>
              <w:rPr>
                <w:rFonts w:eastAsiaTheme="minorEastAsia"/>
                <w:bCs/>
                <w:sz w:val="24"/>
                <w:szCs w:val="24"/>
              </w:rPr>
              <w:t>15m</w:t>
            </w:r>
            <w:r>
              <w:rPr>
                <w:rFonts w:eastAsiaTheme="minorEastAsia"/>
                <w:bCs/>
                <w:sz w:val="24"/>
                <w:szCs w:val="24"/>
              </w:rPr>
              <w:t>的柱状范围，其主要污染土壤位于加油站场地内油罐区泄漏点处，场地外土壤未受到明显的影响。</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bCs/>
                <w:sz w:val="24"/>
                <w:szCs w:val="24"/>
              </w:rPr>
              <w:t>通过类比可知，本项目非正常情况下将对地下水造成一定污染。因此，项目必须建立完善的防渗措施。项目在设置液位仪、地下水监测井的基础上，定期对液位仪、地下水监测进行观测，万一加油站发生溢出渗漏事故，油品将由于双层</w:t>
            </w:r>
            <w:r>
              <w:rPr>
                <w:rFonts w:eastAsiaTheme="minorEastAsia"/>
                <w:bCs/>
                <w:sz w:val="24"/>
                <w:szCs w:val="24"/>
              </w:rPr>
              <w:t xml:space="preserve"> FF </w:t>
            </w:r>
            <w:r>
              <w:rPr>
                <w:rFonts w:eastAsiaTheme="minorEastAsia"/>
                <w:bCs/>
                <w:sz w:val="24"/>
                <w:szCs w:val="24"/>
              </w:rPr>
              <w:t>罐的保护作用，积聚在夹层内，且液位仪和监测井也有现象表明，在第一时间采取相应应急措施的基础上对区域地下水水源地不会造成明显影响。</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在严格落实以上污染防治措施的情况下，本项目对区域地下水环境的影响不明显。</w:t>
            </w:r>
          </w:p>
          <w:p w:rsidR="00530DFE" w:rsidRDefault="004D02B7">
            <w:pPr>
              <w:pStyle w:val="20"/>
              <w:adjustRightInd w:val="0"/>
              <w:snapToGrid w:val="0"/>
              <w:spacing w:line="360" w:lineRule="auto"/>
              <w:ind w:firstLineChars="200" w:firstLine="498"/>
              <w:rPr>
                <w:rFonts w:eastAsiaTheme="minorEastAsia"/>
                <w:b/>
                <w:bCs/>
                <w:spacing w:val="4"/>
                <w:kern w:val="2"/>
                <w:sz w:val="24"/>
                <w:szCs w:val="21"/>
              </w:rPr>
            </w:pPr>
            <w:r>
              <w:rPr>
                <w:rFonts w:eastAsiaTheme="minorEastAsia"/>
                <w:b/>
                <w:bCs/>
                <w:spacing w:val="4"/>
                <w:kern w:val="2"/>
                <w:sz w:val="24"/>
                <w:szCs w:val="21"/>
              </w:rPr>
              <w:t>4</w:t>
            </w:r>
            <w:r>
              <w:rPr>
                <w:rFonts w:eastAsiaTheme="minorEastAsia"/>
                <w:b/>
                <w:bCs/>
                <w:spacing w:val="4"/>
                <w:kern w:val="2"/>
                <w:sz w:val="24"/>
                <w:szCs w:val="21"/>
              </w:rPr>
              <w:t>、噪声环境影响分析</w:t>
            </w:r>
          </w:p>
          <w:p w:rsidR="00530DFE" w:rsidRDefault="004D02B7">
            <w:pPr>
              <w:spacing w:line="360" w:lineRule="auto"/>
              <w:ind w:firstLineChars="200" w:firstLine="456"/>
              <w:rPr>
                <w:rFonts w:eastAsiaTheme="minorEastAsia"/>
                <w:sz w:val="24"/>
              </w:rPr>
            </w:pPr>
            <w:r>
              <w:rPr>
                <w:rFonts w:eastAsiaTheme="minorEastAsia"/>
                <w:spacing w:val="-6"/>
                <w:sz w:val="24"/>
              </w:rPr>
              <w:t>本项目噪声来源主要</w:t>
            </w:r>
            <w:r>
              <w:rPr>
                <w:rFonts w:eastAsiaTheme="minorEastAsia"/>
                <w:sz w:val="24"/>
              </w:rPr>
              <w:t>为</w:t>
            </w:r>
            <w:r>
              <w:rPr>
                <w:rFonts w:eastAsiaTheme="minorEastAsia"/>
                <w:kern w:val="0"/>
                <w:sz w:val="24"/>
              </w:rPr>
              <w:t>加油站内来往的机动车产生的噪声和加油泵</w:t>
            </w:r>
            <w:r>
              <w:rPr>
                <w:rFonts w:eastAsiaTheme="minorEastAsia"/>
                <w:kern w:val="0"/>
                <w:sz w:val="24"/>
              </w:rPr>
              <w:t>、备用柴油发电机</w:t>
            </w:r>
            <w:r>
              <w:rPr>
                <w:rFonts w:eastAsiaTheme="minorEastAsia"/>
                <w:kern w:val="0"/>
                <w:sz w:val="24"/>
              </w:rPr>
              <w:t>等设备运行时产生的噪声</w:t>
            </w:r>
            <w:r>
              <w:rPr>
                <w:rFonts w:eastAsiaTheme="minorEastAsia"/>
                <w:sz w:val="24"/>
              </w:rPr>
              <w:t>，声压级约为</w:t>
            </w:r>
            <w:r>
              <w:rPr>
                <w:rFonts w:eastAsiaTheme="minorEastAsia"/>
                <w:sz w:val="24"/>
              </w:rPr>
              <w:t>60-</w:t>
            </w:r>
            <w:r>
              <w:rPr>
                <w:rFonts w:eastAsiaTheme="minorEastAsia"/>
                <w:sz w:val="24"/>
              </w:rPr>
              <w:t>90</w:t>
            </w:r>
            <w:r>
              <w:rPr>
                <w:rFonts w:eastAsiaTheme="minorEastAsia"/>
                <w:sz w:val="24"/>
              </w:rPr>
              <w:t>dB(A)</w:t>
            </w:r>
            <w:r>
              <w:rPr>
                <w:rFonts w:eastAsiaTheme="minorEastAsia"/>
                <w:sz w:val="24"/>
              </w:rPr>
              <w:t>。</w:t>
            </w:r>
          </w:p>
          <w:p w:rsidR="00530DFE" w:rsidRDefault="004D02B7">
            <w:pPr>
              <w:spacing w:line="360" w:lineRule="auto"/>
              <w:ind w:firstLineChars="200" w:firstLine="480"/>
              <w:rPr>
                <w:rFonts w:eastAsiaTheme="minorEastAsia"/>
                <w:sz w:val="24"/>
              </w:rPr>
            </w:pPr>
            <w:r>
              <w:rPr>
                <w:rFonts w:eastAsiaTheme="minorEastAsia"/>
                <w:sz w:val="24"/>
              </w:rPr>
              <w:t>为确保项目营运期长期噪声能达标排放，项目建设单位需采取一定方式对噪声污染进行防治，具体如下：</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1</w:t>
            </w:r>
            <w:r>
              <w:rPr>
                <w:rFonts w:eastAsiaTheme="minorEastAsia"/>
                <w:sz w:val="24"/>
              </w:rPr>
              <w:t>）</w:t>
            </w:r>
            <w:r>
              <w:rPr>
                <w:rFonts w:eastAsiaTheme="minorEastAsia"/>
                <w:sz w:val="24"/>
              </w:rPr>
              <w:t>加油泵采用低噪声设备，在设备的基础和地面之间安装减震垫，减少机械振动产生的噪声污染</w:t>
            </w:r>
            <w:r>
              <w:rPr>
                <w:rFonts w:eastAsiaTheme="minorEastAsia"/>
                <w:sz w:val="24"/>
              </w:rPr>
              <w:t>；</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w:t>
            </w:r>
            <w:r>
              <w:rPr>
                <w:rFonts w:eastAsiaTheme="minorEastAsia"/>
                <w:sz w:val="24"/>
              </w:rPr>
              <w:t>对出入车辆进行疏导，采取车辆进站时减速、禁止鸣笛、加油时车辆熄火和平稳启动等管理措施，减小交通噪声；</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3</w:t>
            </w:r>
            <w:r>
              <w:rPr>
                <w:rFonts w:eastAsiaTheme="minorEastAsia"/>
                <w:sz w:val="24"/>
              </w:rPr>
              <w:t>）</w:t>
            </w:r>
            <w:r>
              <w:rPr>
                <w:rFonts w:eastAsiaTheme="minorEastAsia"/>
                <w:sz w:val="24"/>
              </w:rPr>
              <w:t>加油站进出口以外的厂界处设置围墙，以加强隔音效果；</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4</w:t>
            </w:r>
            <w:r>
              <w:rPr>
                <w:rFonts w:eastAsiaTheme="minorEastAsia"/>
                <w:sz w:val="24"/>
              </w:rPr>
              <w:t>）</w:t>
            </w:r>
            <w:r>
              <w:rPr>
                <w:rFonts w:eastAsiaTheme="minorEastAsia"/>
                <w:sz w:val="24"/>
              </w:rPr>
              <w:t>加油站备用柴油发电机设置在发电间东侧，采取如下措施可以保证加油站边界噪声达到排放标准：柴油发电机组的基础采取减震设计，以减少柴油发电机发电时振动向外传递；机房全封闭处理，墙壁为</w:t>
            </w:r>
            <w:r>
              <w:rPr>
                <w:rFonts w:eastAsiaTheme="minorEastAsia"/>
                <w:sz w:val="24"/>
              </w:rPr>
              <w:t>240mm</w:t>
            </w:r>
            <w:r>
              <w:rPr>
                <w:rFonts w:eastAsiaTheme="minorEastAsia"/>
                <w:sz w:val="24"/>
              </w:rPr>
              <w:t>砖墙，设置隔声门、窗，机房四壁顶棚挂贴吸声材料，护面为镀锌微孔板，以减少发电机房的混响声；柴油发电机房门采用标准隔声门，隔声量不小于</w:t>
            </w:r>
            <w:r>
              <w:rPr>
                <w:rFonts w:eastAsiaTheme="minorEastAsia"/>
                <w:sz w:val="24"/>
              </w:rPr>
              <w:t>40dB(A)</w:t>
            </w:r>
            <w:r>
              <w:rPr>
                <w:rFonts w:eastAsiaTheme="minorEastAsia"/>
                <w:sz w:val="24"/>
              </w:rPr>
              <w:t>；为解决发电机组尾气排放的气动性噪声，发电机配两级消声器，消声器为复合式，具有良好的消频率特征，总消声量大于</w:t>
            </w:r>
            <w:r>
              <w:rPr>
                <w:rFonts w:eastAsiaTheme="minorEastAsia"/>
                <w:sz w:val="24"/>
              </w:rPr>
              <w:t>45dB(A)</w:t>
            </w:r>
            <w:r>
              <w:rPr>
                <w:rFonts w:eastAsiaTheme="minorEastAsia"/>
                <w:sz w:val="24"/>
              </w:rPr>
              <w:t>；室内强制通风，采用低噪声型风机，进出风口安装弯头消声，以</w:t>
            </w:r>
            <w:r>
              <w:rPr>
                <w:rFonts w:eastAsiaTheme="minorEastAsia"/>
                <w:sz w:val="24"/>
              </w:rPr>
              <w:t>免噪声通过通风口传播。</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5</w:t>
            </w:r>
            <w:r>
              <w:rPr>
                <w:rFonts w:eastAsiaTheme="minorEastAsia"/>
                <w:sz w:val="24"/>
              </w:rPr>
              <w:t>）</w:t>
            </w:r>
            <w:r>
              <w:rPr>
                <w:rFonts w:eastAsiaTheme="minorEastAsia"/>
                <w:sz w:val="24"/>
              </w:rPr>
              <w:t>加强场区内绿化工程，特别是厂界处应种植高大茂密常绿的乔木植物，以增加对噪声的吸、消效果。</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采取以上措施后，项目临近</w:t>
            </w:r>
            <w:r>
              <w:rPr>
                <w:rFonts w:eastAsiaTheme="minorEastAsia"/>
                <w:sz w:val="24"/>
              </w:rPr>
              <w:t>S201</w:t>
            </w:r>
            <w:r>
              <w:rPr>
                <w:rFonts w:eastAsiaTheme="minorEastAsia"/>
                <w:sz w:val="24"/>
              </w:rPr>
              <w:t>荣岳公路</w:t>
            </w:r>
            <w:r>
              <w:rPr>
                <w:rFonts w:eastAsiaTheme="minorEastAsia"/>
                <w:sz w:val="24"/>
              </w:rPr>
              <w:t>侧满足</w:t>
            </w:r>
            <w:r>
              <w:rPr>
                <w:rFonts w:eastAsiaTheme="minorEastAsia"/>
                <w:sz w:val="24"/>
              </w:rPr>
              <w:t>《工业企业厂界环境噪声</w:t>
            </w:r>
            <w:r>
              <w:rPr>
                <w:rFonts w:eastAsiaTheme="minorEastAsia"/>
                <w:sz w:val="24"/>
              </w:rPr>
              <w:lastRenderedPageBreak/>
              <w:t>排放标准》（</w:t>
            </w:r>
            <w:r>
              <w:rPr>
                <w:rFonts w:eastAsiaTheme="minorEastAsia"/>
                <w:sz w:val="24"/>
              </w:rPr>
              <w:t>GB12348-2008</w:t>
            </w:r>
            <w:r>
              <w:rPr>
                <w:rFonts w:eastAsiaTheme="minorEastAsia"/>
                <w:sz w:val="24"/>
              </w:rPr>
              <w:t>）</w:t>
            </w:r>
            <w:r>
              <w:rPr>
                <w:rFonts w:eastAsiaTheme="minorEastAsia"/>
                <w:sz w:val="24"/>
              </w:rPr>
              <w:t>4</w:t>
            </w:r>
            <w:r>
              <w:rPr>
                <w:rFonts w:eastAsiaTheme="minorEastAsia"/>
                <w:sz w:val="24"/>
              </w:rPr>
              <w:t>类标准，其余三侧声环境均满足《工业企业厂界环境噪声排放标准》（</w:t>
            </w:r>
            <w:r>
              <w:rPr>
                <w:rFonts w:eastAsiaTheme="minorEastAsia"/>
                <w:sz w:val="24"/>
              </w:rPr>
              <w:t>GB12348-2008</w:t>
            </w:r>
            <w:r>
              <w:rPr>
                <w:rFonts w:eastAsiaTheme="minorEastAsia"/>
                <w:sz w:val="24"/>
              </w:rPr>
              <w:t>）</w:t>
            </w:r>
            <w:r>
              <w:rPr>
                <w:rFonts w:eastAsiaTheme="minorEastAsia"/>
                <w:sz w:val="24"/>
              </w:rPr>
              <w:t>2</w:t>
            </w:r>
            <w:r>
              <w:rPr>
                <w:rFonts w:eastAsiaTheme="minorEastAsia"/>
                <w:sz w:val="24"/>
              </w:rPr>
              <w:t>类标准</w:t>
            </w:r>
            <w:r>
              <w:rPr>
                <w:rFonts w:eastAsiaTheme="minorEastAsia"/>
                <w:sz w:val="24"/>
              </w:rPr>
              <w:t>，本项目建设</w:t>
            </w:r>
            <w:r>
              <w:rPr>
                <w:rFonts w:eastAsiaTheme="minorEastAsia"/>
                <w:sz w:val="24"/>
              </w:rPr>
              <w:t>对周围环境及东</w:t>
            </w:r>
            <w:r>
              <w:rPr>
                <w:rFonts w:eastAsiaTheme="minorEastAsia"/>
                <w:sz w:val="24"/>
              </w:rPr>
              <w:t>北</w:t>
            </w:r>
            <w:r>
              <w:rPr>
                <w:rFonts w:eastAsiaTheme="minorEastAsia"/>
                <w:sz w:val="24"/>
              </w:rPr>
              <w:t>侧临近居民点的</w:t>
            </w:r>
            <w:r>
              <w:rPr>
                <w:rFonts w:eastAsiaTheme="minorEastAsia"/>
                <w:sz w:val="24"/>
              </w:rPr>
              <w:t>噪声</w:t>
            </w:r>
            <w:r>
              <w:rPr>
                <w:rFonts w:eastAsiaTheme="minorEastAsia"/>
                <w:sz w:val="24"/>
              </w:rPr>
              <w:t>影响较小。</w:t>
            </w:r>
          </w:p>
          <w:p w:rsidR="00530DFE" w:rsidRDefault="004D02B7">
            <w:pPr>
              <w:pStyle w:val="20"/>
              <w:adjustRightInd w:val="0"/>
              <w:snapToGrid w:val="0"/>
              <w:spacing w:line="360" w:lineRule="auto"/>
              <w:ind w:firstLineChars="200" w:firstLine="498"/>
              <w:rPr>
                <w:rFonts w:eastAsiaTheme="minorEastAsia"/>
                <w:b/>
                <w:bCs/>
                <w:spacing w:val="4"/>
                <w:kern w:val="2"/>
                <w:sz w:val="24"/>
                <w:szCs w:val="21"/>
              </w:rPr>
            </w:pPr>
            <w:r>
              <w:rPr>
                <w:rFonts w:eastAsiaTheme="minorEastAsia"/>
                <w:b/>
                <w:bCs/>
                <w:spacing w:val="4"/>
                <w:kern w:val="2"/>
                <w:sz w:val="24"/>
                <w:szCs w:val="21"/>
              </w:rPr>
              <w:t>5</w:t>
            </w:r>
            <w:r>
              <w:rPr>
                <w:rFonts w:eastAsiaTheme="minorEastAsia"/>
                <w:b/>
                <w:bCs/>
                <w:spacing w:val="4"/>
                <w:kern w:val="2"/>
                <w:sz w:val="24"/>
                <w:szCs w:val="21"/>
              </w:rPr>
              <w:t>、固体废物的影响分析</w:t>
            </w:r>
          </w:p>
          <w:p w:rsidR="00530DFE" w:rsidRDefault="004D02B7">
            <w:pPr>
              <w:adjustRightInd w:val="0"/>
              <w:snapToGrid w:val="0"/>
              <w:spacing w:line="360" w:lineRule="auto"/>
              <w:ind w:firstLineChars="200" w:firstLine="456"/>
              <w:rPr>
                <w:rFonts w:eastAsiaTheme="minorEastAsia"/>
                <w:spacing w:val="4"/>
                <w:sz w:val="24"/>
              </w:rPr>
            </w:pPr>
            <w:r>
              <w:rPr>
                <w:rFonts w:eastAsiaTheme="minorEastAsia"/>
                <w:spacing w:val="-6"/>
                <w:sz w:val="24"/>
              </w:rPr>
              <w:t>项目营运期产生的固体废弃物主要为生活垃圾</w:t>
            </w:r>
            <w:r>
              <w:rPr>
                <w:rFonts w:eastAsiaTheme="minorEastAsia"/>
                <w:spacing w:val="-6"/>
                <w:sz w:val="24"/>
              </w:rPr>
              <w:t>和便利店垃圾</w:t>
            </w:r>
            <w:r>
              <w:rPr>
                <w:rFonts w:eastAsiaTheme="minorEastAsia"/>
                <w:spacing w:val="-6"/>
                <w:sz w:val="24"/>
              </w:rPr>
              <w:t>、</w:t>
            </w:r>
            <w:r>
              <w:rPr>
                <w:rFonts w:eastAsiaTheme="minorEastAsia"/>
                <w:spacing w:val="-6"/>
                <w:sz w:val="24"/>
              </w:rPr>
              <w:t>含油抹布和手套、废过滤器芯、隔油沉淀池隔油池废渣、</w:t>
            </w:r>
            <w:r>
              <w:rPr>
                <w:rFonts w:eastAsiaTheme="minorEastAsia"/>
                <w:spacing w:val="-6"/>
                <w:sz w:val="24"/>
              </w:rPr>
              <w:t>油罐保养产生的</w:t>
            </w:r>
            <w:r>
              <w:rPr>
                <w:rFonts w:eastAsiaTheme="minorEastAsia"/>
                <w:spacing w:val="-6"/>
                <w:sz w:val="24"/>
              </w:rPr>
              <w:t>油罐底</w:t>
            </w:r>
            <w:r>
              <w:rPr>
                <w:rFonts w:eastAsiaTheme="minorEastAsia"/>
                <w:spacing w:val="-6"/>
                <w:sz w:val="24"/>
              </w:rPr>
              <w:t>泥等。</w:t>
            </w:r>
            <w:r>
              <w:rPr>
                <w:rFonts w:eastAsiaTheme="minorEastAsia"/>
                <w:sz w:val="24"/>
              </w:rPr>
              <w:t>其中生活垃圾</w:t>
            </w:r>
            <w:r>
              <w:rPr>
                <w:rFonts w:eastAsiaTheme="minorEastAsia"/>
                <w:sz w:val="24"/>
              </w:rPr>
              <w:t>和便利店垃圾</w:t>
            </w:r>
            <w:r>
              <w:rPr>
                <w:rFonts w:eastAsiaTheme="minorEastAsia"/>
                <w:sz w:val="24"/>
              </w:rPr>
              <w:t>、含油抹布和手套</w:t>
            </w:r>
            <w:r>
              <w:rPr>
                <w:rFonts w:eastAsiaTheme="minorEastAsia"/>
                <w:sz w:val="24"/>
              </w:rPr>
              <w:t>为一般固废</w:t>
            </w:r>
            <w:r>
              <w:rPr>
                <w:rFonts w:eastAsiaTheme="minorEastAsia"/>
                <w:sz w:val="24"/>
              </w:rPr>
              <w:t>，经垃圾桶收集后交由环卫部门统一清运处理；废过滤器芯属于</w:t>
            </w:r>
            <w:r>
              <w:rPr>
                <w:rFonts w:eastAsiaTheme="minorEastAsia"/>
                <w:sz w:val="24"/>
              </w:rPr>
              <w:t>“HW08</w:t>
            </w:r>
            <w:r>
              <w:rPr>
                <w:rFonts w:eastAsiaTheme="minorEastAsia"/>
                <w:sz w:val="24"/>
              </w:rPr>
              <w:t>废矿物油与含矿物油废物</w:t>
            </w:r>
            <w:r>
              <w:rPr>
                <w:rFonts w:eastAsiaTheme="minorEastAsia"/>
                <w:sz w:val="24"/>
              </w:rPr>
              <w:t>”</w:t>
            </w:r>
            <w:r>
              <w:rPr>
                <w:rFonts w:eastAsiaTheme="minorEastAsia"/>
                <w:sz w:val="24"/>
              </w:rPr>
              <w:t>，经</w:t>
            </w:r>
            <w:r>
              <w:rPr>
                <w:rFonts w:eastAsiaTheme="minorEastAsia"/>
                <w:sz w:val="24"/>
              </w:rPr>
              <w:t>危废暂存间</w:t>
            </w:r>
            <w:r>
              <w:rPr>
                <w:rFonts w:eastAsiaTheme="minorEastAsia"/>
                <w:sz w:val="24"/>
              </w:rPr>
              <w:t>短期储存后交由资质单位处置；隔油沉淀池油泥属危险废物，类别为</w:t>
            </w:r>
            <w:r>
              <w:rPr>
                <w:rFonts w:eastAsiaTheme="minorEastAsia"/>
                <w:sz w:val="24"/>
              </w:rPr>
              <w:t>HW08</w:t>
            </w:r>
            <w:r>
              <w:rPr>
                <w:rFonts w:eastAsiaTheme="minorEastAsia"/>
                <w:sz w:val="24"/>
              </w:rPr>
              <w:t>，经危废间短期储存后定期交由资质单位处置</w:t>
            </w:r>
            <w:r>
              <w:rPr>
                <w:rFonts w:eastAsiaTheme="minorEastAsia"/>
                <w:sz w:val="24"/>
              </w:rPr>
              <w:t>；</w:t>
            </w:r>
            <w:r>
              <w:rPr>
                <w:rFonts w:eastAsiaTheme="minorEastAsia"/>
                <w:sz w:val="24"/>
              </w:rPr>
              <w:t>油罐清洗采用干洗法，委托专业公司进行清理，油罐底渣由专业公司带走委托处理。</w:t>
            </w:r>
          </w:p>
          <w:p w:rsidR="00530DFE" w:rsidRDefault="004D02B7">
            <w:pPr>
              <w:spacing w:line="360" w:lineRule="auto"/>
              <w:ind w:firstLineChars="200" w:firstLine="480"/>
              <w:rPr>
                <w:rFonts w:eastAsiaTheme="minorEastAsia"/>
                <w:bCs/>
                <w:sz w:val="24"/>
              </w:rPr>
            </w:pPr>
            <w:r>
              <w:rPr>
                <w:rFonts w:eastAsiaTheme="minorEastAsia"/>
                <w:sz w:val="24"/>
              </w:rPr>
              <w:t>环评要求项目方将固废分类收集，分类存放。生活垃圾由环卫部门外运卫生填埋。所有危险固废应按照规范装入容器内，容器应坚固、无渗漏，并设有明显标识，各种</w:t>
            </w:r>
            <w:r>
              <w:rPr>
                <w:rFonts w:eastAsiaTheme="minorEastAsia"/>
                <w:sz w:val="24"/>
              </w:rPr>
              <w:t>危险废物临时贮存于危废暂存间。本项目在站房一楼东侧设置一个</w:t>
            </w:r>
            <w:r>
              <w:rPr>
                <w:rFonts w:eastAsiaTheme="minorEastAsia" w:hint="eastAsia"/>
                <w:sz w:val="24"/>
              </w:rPr>
              <w:t>10</w:t>
            </w:r>
            <w:r>
              <w:rPr>
                <w:rFonts w:eastAsiaTheme="minorEastAsia"/>
                <w:sz w:val="24"/>
              </w:rPr>
              <w:t>m</w:t>
            </w:r>
            <w:r>
              <w:rPr>
                <w:rFonts w:eastAsiaTheme="minorEastAsia"/>
                <w:sz w:val="24"/>
                <w:vertAlign w:val="superscript"/>
              </w:rPr>
              <w:t>2</w:t>
            </w:r>
            <w:r>
              <w:rPr>
                <w:rFonts w:eastAsiaTheme="minorEastAsia"/>
                <w:sz w:val="24"/>
              </w:rPr>
              <w:t>左右的</w:t>
            </w:r>
            <w:r>
              <w:rPr>
                <w:rFonts w:eastAsiaTheme="minorEastAsia" w:hint="eastAsia"/>
                <w:sz w:val="24"/>
              </w:rPr>
              <w:t>危废暂存间</w:t>
            </w:r>
            <w:r>
              <w:rPr>
                <w:rFonts w:eastAsiaTheme="minorEastAsia"/>
                <w:sz w:val="24"/>
              </w:rPr>
              <w:t>，存放危废容器，</w:t>
            </w:r>
            <w:r>
              <w:rPr>
                <w:rFonts w:eastAsiaTheme="minorEastAsia"/>
                <w:bCs/>
                <w:sz w:val="24"/>
              </w:rPr>
              <w:t>其收集桶或箱的放置场所要按照《危险废物贮存污染物控制标准》（</w:t>
            </w:r>
            <w:r>
              <w:rPr>
                <w:rFonts w:eastAsiaTheme="minorEastAsia"/>
                <w:bCs/>
                <w:sz w:val="24"/>
              </w:rPr>
              <w:t>GB18597-2001</w:t>
            </w:r>
            <w:r>
              <w:rPr>
                <w:rFonts w:eastAsiaTheme="minorEastAsia"/>
                <w:bCs/>
                <w:sz w:val="24"/>
              </w:rPr>
              <w:t>）进行防雨防渗防漏处理：</w:t>
            </w:r>
          </w:p>
          <w:p w:rsidR="00530DFE" w:rsidRDefault="004D02B7">
            <w:pPr>
              <w:spacing w:line="360" w:lineRule="auto"/>
              <w:ind w:firstLineChars="200" w:firstLine="480"/>
              <w:rPr>
                <w:rFonts w:eastAsiaTheme="minorEastAsia"/>
                <w:bCs/>
                <w:sz w:val="24"/>
              </w:rPr>
            </w:pPr>
            <w:r>
              <w:rPr>
                <w:rFonts w:eastAsiaTheme="minorEastAsia"/>
                <w:bCs/>
                <w:sz w:val="24"/>
              </w:rPr>
              <w:t>（</w:t>
            </w:r>
            <w:r>
              <w:rPr>
                <w:rFonts w:eastAsiaTheme="minorEastAsia"/>
                <w:bCs/>
                <w:sz w:val="24"/>
              </w:rPr>
              <w:t>1</w:t>
            </w:r>
            <w:r>
              <w:rPr>
                <w:rFonts w:eastAsiaTheme="minorEastAsia"/>
                <w:bCs/>
                <w:sz w:val="24"/>
              </w:rPr>
              <w:t>）</w:t>
            </w:r>
            <w:r>
              <w:rPr>
                <w:rFonts w:eastAsiaTheme="minorEastAsia"/>
                <w:bCs/>
                <w:sz w:val="24"/>
              </w:rPr>
              <w:t>对车间以及危废暂存点，地面与裙脚要用坚固、防渗的材料建造；</w:t>
            </w:r>
          </w:p>
          <w:p w:rsidR="00530DFE" w:rsidRDefault="004D02B7">
            <w:pPr>
              <w:spacing w:line="360" w:lineRule="auto"/>
              <w:ind w:firstLineChars="200" w:firstLine="480"/>
              <w:rPr>
                <w:rFonts w:eastAsiaTheme="minorEastAsia"/>
                <w:bCs/>
                <w:sz w:val="24"/>
              </w:rPr>
            </w:pPr>
            <w:r>
              <w:rPr>
                <w:rFonts w:eastAsiaTheme="minorEastAsia"/>
                <w:bCs/>
                <w:sz w:val="24"/>
              </w:rPr>
              <w:t>（</w:t>
            </w:r>
            <w:r>
              <w:rPr>
                <w:rFonts w:eastAsiaTheme="minorEastAsia"/>
                <w:bCs/>
                <w:sz w:val="24"/>
              </w:rPr>
              <w:t>2</w:t>
            </w:r>
            <w:r>
              <w:rPr>
                <w:rFonts w:eastAsiaTheme="minorEastAsia"/>
                <w:bCs/>
                <w:sz w:val="24"/>
              </w:rPr>
              <w:t>）</w:t>
            </w:r>
            <w:r>
              <w:rPr>
                <w:rFonts w:eastAsiaTheme="minorEastAsia"/>
                <w:bCs/>
                <w:sz w:val="24"/>
              </w:rPr>
              <w:t>危废暂存点必须有耐腐蚀的硬化地面，且表面无裂隙；</w:t>
            </w:r>
          </w:p>
          <w:p w:rsidR="00530DFE" w:rsidRDefault="004D02B7">
            <w:pPr>
              <w:spacing w:line="360" w:lineRule="auto"/>
              <w:ind w:firstLineChars="200" w:firstLine="480"/>
              <w:rPr>
                <w:rFonts w:eastAsiaTheme="minorEastAsia"/>
                <w:bCs/>
                <w:sz w:val="24"/>
              </w:rPr>
            </w:pPr>
            <w:r>
              <w:rPr>
                <w:rFonts w:eastAsiaTheme="minorEastAsia"/>
                <w:bCs/>
                <w:sz w:val="24"/>
              </w:rPr>
              <w:t>（</w:t>
            </w:r>
            <w:r>
              <w:rPr>
                <w:rFonts w:eastAsiaTheme="minorEastAsia"/>
                <w:bCs/>
                <w:sz w:val="24"/>
              </w:rPr>
              <w:t>3</w:t>
            </w:r>
            <w:r>
              <w:rPr>
                <w:rFonts w:eastAsiaTheme="minorEastAsia"/>
                <w:bCs/>
                <w:sz w:val="24"/>
              </w:rPr>
              <w:t>）</w:t>
            </w:r>
            <w:r>
              <w:rPr>
                <w:rFonts w:eastAsiaTheme="minorEastAsia"/>
                <w:bCs/>
                <w:sz w:val="24"/>
              </w:rPr>
              <w:t>危废暂存点应设计堵截泄露的裙脚，地面与裙脚所围建的容积不低于堵截最大储量的</w:t>
            </w:r>
            <w:r>
              <w:rPr>
                <w:rFonts w:eastAsiaTheme="minorEastAsia"/>
                <w:bCs/>
                <w:sz w:val="24"/>
              </w:rPr>
              <w:t>1/5</w:t>
            </w:r>
            <w:r>
              <w:rPr>
                <w:rFonts w:eastAsiaTheme="minorEastAsia"/>
                <w:bCs/>
                <w:sz w:val="24"/>
              </w:rPr>
              <w:t>；</w:t>
            </w:r>
          </w:p>
          <w:p w:rsidR="00530DFE" w:rsidRDefault="004D02B7">
            <w:pPr>
              <w:spacing w:line="360" w:lineRule="auto"/>
              <w:ind w:firstLineChars="200" w:firstLine="480"/>
              <w:rPr>
                <w:rFonts w:eastAsiaTheme="minorEastAsia"/>
                <w:bCs/>
                <w:sz w:val="24"/>
              </w:rPr>
            </w:pPr>
            <w:r>
              <w:rPr>
                <w:rFonts w:eastAsiaTheme="minorEastAsia"/>
                <w:bCs/>
                <w:sz w:val="24"/>
              </w:rPr>
              <w:t>（</w:t>
            </w:r>
            <w:r>
              <w:rPr>
                <w:rFonts w:eastAsiaTheme="minorEastAsia"/>
                <w:bCs/>
                <w:sz w:val="24"/>
              </w:rPr>
              <w:t>4</w:t>
            </w:r>
            <w:r>
              <w:rPr>
                <w:rFonts w:eastAsiaTheme="minorEastAsia"/>
                <w:bCs/>
                <w:sz w:val="24"/>
              </w:rPr>
              <w:t>）</w:t>
            </w:r>
            <w:r>
              <w:rPr>
                <w:rFonts w:eastAsiaTheme="minorEastAsia"/>
                <w:bCs/>
                <w:sz w:val="24"/>
              </w:rPr>
              <w:t>危废暂存点基础必须防渗，防渗层为至少</w:t>
            </w:r>
            <w:r>
              <w:rPr>
                <w:rFonts w:eastAsiaTheme="minorEastAsia"/>
                <w:bCs/>
                <w:sz w:val="24"/>
              </w:rPr>
              <w:t>1m</w:t>
            </w:r>
            <w:r>
              <w:rPr>
                <w:rFonts w:eastAsiaTheme="minorEastAsia"/>
                <w:bCs/>
                <w:sz w:val="24"/>
              </w:rPr>
              <w:t>厚粘土层（渗透系数</w:t>
            </w:r>
            <w:r>
              <w:rPr>
                <w:rFonts w:eastAsiaTheme="minorEastAsia"/>
                <w:bCs/>
                <w:sz w:val="24"/>
              </w:rPr>
              <w:t>≤10-7cm/s</w:t>
            </w:r>
            <w:r>
              <w:rPr>
                <w:rFonts w:eastAsiaTheme="minorEastAsia"/>
                <w:bCs/>
                <w:sz w:val="24"/>
              </w:rPr>
              <w:t>），或</w:t>
            </w:r>
            <w:r>
              <w:rPr>
                <w:rFonts w:eastAsiaTheme="minorEastAsia"/>
                <w:bCs/>
                <w:sz w:val="24"/>
              </w:rPr>
              <w:t>2mm</w:t>
            </w:r>
            <w:r>
              <w:rPr>
                <w:rFonts w:eastAsiaTheme="minorEastAsia"/>
                <w:bCs/>
                <w:sz w:val="24"/>
              </w:rPr>
              <w:t>厚高密度聚乙烯，或至少</w:t>
            </w:r>
            <w:r>
              <w:rPr>
                <w:rFonts w:eastAsiaTheme="minorEastAsia"/>
                <w:bCs/>
                <w:sz w:val="24"/>
              </w:rPr>
              <w:t>2mm</w:t>
            </w:r>
            <w:r>
              <w:rPr>
                <w:rFonts w:eastAsiaTheme="minorEastAsia"/>
                <w:bCs/>
                <w:sz w:val="24"/>
              </w:rPr>
              <w:t>厚其他人工材料（渗透系数渗透系数</w:t>
            </w:r>
            <w:r>
              <w:rPr>
                <w:rFonts w:eastAsiaTheme="minorEastAsia"/>
                <w:bCs/>
                <w:sz w:val="24"/>
              </w:rPr>
              <w:t>≤10-10cm/s</w:t>
            </w:r>
            <w:r>
              <w:rPr>
                <w:rFonts w:eastAsiaTheme="minorEastAsia"/>
                <w:bCs/>
                <w:sz w:val="24"/>
              </w:rPr>
              <w:t>）；</w:t>
            </w:r>
          </w:p>
          <w:p w:rsidR="00530DFE" w:rsidRDefault="004D02B7">
            <w:pPr>
              <w:spacing w:line="360" w:lineRule="auto"/>
              <w:ind w:firstLineChars="200" w:firstLine="480"/>
              <w:rPr>
                <w:rFonts w:eastAsiaTheme="minorEastAsia"/>
                <w:bCs/>
                <w:sz w:val="24"/>
              </w:rPr>
            </w:pPr>
            <w:r>
              <w:rPr>
                <w:rFonts w:eastAsiaTheme="minorEastAsia"/>
                <w:bCs/>
                <w:sz w:val="24"/>
              </w:rPr>
              <w:t>（</w:t>
            </w:r>
            <w:r>
              <w:rPr>
                <w:rFonts w:eastAsiaTheme="minorEastAsia"/>
                <w:bCs/>
                <w:sz w:val="24"/>
              </w:rPr>
              <w:t>5</w:t>
            </w:r>
            <w:r>
              <w:rPr>
                <w:rFonts w:eastAsiaTheme="minorEastAsia"/>
                <w:bCs/>
                <w:sz w:val="24"/>
              </w:rPr>
              <w:t>）</w:t>
            </w:r>
            <w:r>
              <w:rPr>
                <w:rFonts w:eastAsiaTheme="minorEastAsia"/>
                <w:bCs/>
                <w:sz w:val="24"/>
              </w:rPr>
              <w:t>危废暂存点应设计建造径流疏导系统（地沟或围堰），防止外界雨水径流影响</w:t>
            </w:r>
            <w:r>
              <w:rPr>
                <w:rFonts w:eastAsiaTheme="minorEastAsia"/>
                <w:bCs/>
                <w:sz w:val="24"/>
              </w:rPr>
              <w:t>；</w:t>
            </w:r>
          </w:p>
          <w:p w:rsidR="00530DFE" w:rsidRDefault="004D02B7">
            <w:pPr>
              <w:spacing w:line="360" w:lineRule="auto"/>
              <w:ind w:firstLineChars="200" w:firstLine="480"/>
              <w:rPr>
                <w:rFonts w:eastAsiaTheme="minorEastAsia"/>
                <w:sz w:val="24"/>
              </w:rPr>
            </w:pPr>
            <w:r>
              <w:rPr>
                <w:rFonts w:eastAsiaTheme="minorEastAsia"/>
                <w:sz w:val="24"/>
              </w:rPr>
              <w:t>（</w:t>
            </w:r>
            <w:r>
              <w:rPr>
                <w:rFonts w:eastAsiaTheme="minorEastAsia"/>
                <w:sz w:val="24"/>
              </w:rPr>
              <w:t>6</w:t>
            </w:r>
            <w:r>
              <w:rPr>
                <w:rFonts w:eastAsiaTheme="minorEastAsia"/>
                <w:sz w:val="24"/>
              </w:rPr>
              <w:t>）</w:t>
            </w:r>
            <w:r>
              <w:rPr>
                <w:rFonts w:eastAsiaTheme="minorEastAsia"/>
                <w:sz w:val="24"/>
              </w:rPr>
              <w:t>危险废物在站区的临时贮存应符合《危险废物储存污染控制标准》</w:t>
            </w:r>
            <w:r>
              <w:rPr>
                <w:rFonts w:eastAsiaTheme="minorEastAsia"/>
                <w:sz w:val="24"/>
              </w:rPr>
              <w:t>(GB18597-2001)</w:t>
            </w:r>
            <w:r>
              <w:rPr>
                <w:rFonts w:eastAsiaTheme="minorEastAsia"/>
                <w:sz w:val="24"/>
              </w:rPr>
              <w:t>和《危险废物收集、贮存、运输技术规范》（</w:t>
            </w:r>
            <w:r>
              <w:rPr>
                <w:rFonts w:eastAsiaTheme="minorEastAsia"/>
                <w:sz w:val="24"/>
              </w:rPr>
              <w:t>HJ2025</w:t>
            </w:r>
            <w:r>
              <w:rPr>
                <w:rFonts w:eastAsiaTheme="minorEastAsia"/>
                <w:sz w:val="24"/>
              </w:rPr>
              <w:t>－</w:t>
            </w:r>
            <w:r>
              <w:rPr>
                <w:rFonts w:eastAsiaTheme="minorEastAsia"/>
                <w:sz w:val="24"/>
              </w:rPr>
              <w:t>2012</w:t>
            </w:r>
            <w:r>
              <w:rPr>
                <w:rFonts w:eastAsiaTheme="minorEastAsia"/>
                <w:sz w:val="24"/>
              </w:rPr>
              <w:t>）的要求，危险废物必须委托有危废处理资质的单位安全处置，危险废物的转移必须按照《危险废物转移联单管理办法》</w:t>
            </w:r>
            <w:r>
              <w:rPr>
                <w:rFonts w:eastAsiaTheme="minorEastAsia"/>
                <w:sz w:val="24"/>
              </w:rPr>
              <w:t>及五联单制度的要求执行，确保不产生二次污染。</w:t>
            </w:r>
          </w:p>
          <w:p w:rsidR="00530DFE" w:rsidRDefault="004D02B7">
            <w:pPr>
              <w:adjustRightInd w:val="0"/>
              <w:snapToGrid w:val="0"/>
              <w:spacing w:line="360" w:lineRule="auto"/>
              <w:ind w:firstLineChars="200" w:firstLine="504"/>
              <w:rPr>
                <w:rFonts w:eastAsiaTheme="minorEastAsia"/>
                <w:spacing w:val="4"/>
                <w:sz w:val="24"/>
              </w:rPr>
            </w:pPr>
            <w:r>
              <w:rPr>
                <w:rFonts w:eastAsiaTheme="minorEastAsia"/>
                <w:bCs/>
                <w:spacing w:val="6"/>
                <w:sz w:val="24"/>
              </w:rPr>
              <w:lastRenderedPageBreak/>
              <w:t>采取以上措施后，固体废物能得到有效处理处置，对周围环境影响很小。</w:t>
            </w:r>
          </w:p>
          <w:p w:rsidR="00530DFE" w:rsidRDefault="004D02B7">
            <w:pPr>
              <w:spacing w:line="360" w:lineRule="auto"/>
              <w:ind w:firstLineChars="200" w:firstLine="482"/>
              <w:rPr>
                <w:rFonts w:eastAsiaTheme="minorEastAsia"/>
                <w:b/>
                <w:sz w:val="24"/>
              </w:rPr>
            </w:pPr>
            <w:r>
              <w:rPr>
                <w:rFonts w:eastAsiaTheme="minorEastAsia"/>
                <w:b/>
                <w:sz w:val="24"/>
              </w:rPr>
              <w:t>6</w:t>
            </w:r>
            <w:r>
              <w:rPr>
                <w:rFonts w:eastAsiaTheme="minorEastAsia"/>
                <w:b/>
                <w:sz w:val="24"/>
              </w:rPr>
              <w:t>、</w:t>
            </w:r>
            <w:r>
              <w:rPr>
                <w:rFonts w:eastAsiaTheme="minorEastAsia"/>
                <w:b/>
                <w:sz w:val="24"/>
              </w:rPr>
              <w:t>土壤环境影响分析</w:t>
            </w:r>
          </w:p>
          <w:p w:rsidR="00530DFE" w:rsidRDefault="004D02B7">
            <w:pPr>
              <w:pStyle w:val="20"/>
              <w:adjustRightInd w:val="0"/>
              <w:snapToGrid w:val="0"/>
              <w:spacing w:line="360" w:lineRule="auto"/>
              <w:ind w:firstLineChars="200" w:firstLine="480"/>
              <w:rPr>
                <w:rFonts w:eastAsiaTheme="minorEastAsia"/>
                <w:spacing w:val="0"/>
                <w:sz w:val="24"/>
                <w:szCs w:val="24"/>
              </w:rPr>
            </w:pPr>
            <w:r>
              <w:rPr>
                <w:rFonts w:eastAsiaTheme="minorEastAsia"/>
                <w:spacing w:val="0"/>
                <w:kern w:val="2"/>
                <w:sz w:val="24"/>
                <w:szCs w:val="24"/>
              </w:rPr>
              <w:t>本项目为污染影响型建设项目，根据《环境影响评价技术导则</w:t>
            </w:r>
            <w:r>
              <w:rPr>
                <w:rFonts w:eastAsiaTheme="minorEastAsia"/>
                <w:spacing w:val="0"/>
                <w:kern w:val="2"/>
                <w:sz w:val="24"/>
                <w:szCs w:val="24"/>
              </w:rPr>
              <w:t xml:space="preserve"> </w:t>
            </w:r>
            <w:r>
              <w:rPr>
                <w:rFonts w:eastAsiaTheme="minorEastAsia"/>
                <w:spacing w:val="0"/>
                <w:kern w:val="2"/>
                <w:sz w:val="24"/>
                <w:szCs w:val="24"/>
              </w:rPr>
              <w:t>土壤环境》（</w:t>
            </w:r>
            <w:r>
              <w:rPr>
                <w:rFonts w:eastAsiaTheme="minorEastAsia"/>
                <w:spacing w:val="0"/>
                <w:kern w:val="2"/>
                <w:sz w:val="24"/>
                <w:szCs w:val="24"/>
              </w:rPr>
              <w:t>HJ964-2018</w:t>
            </w:r>
            <w:r>
              <w:rPr>
                <w:rFonts w:eastAsiaTheme="minorEastAsia"/>
                <w:spacing w:val="0"/>
                <w:kern w:val="2"/>
                <w:sz w:val="24"/>
                <w:szCs w:val="24"/>
              </w:rPr>
              <w:t>）附录</w:t>
            </w:r>
            <w:r>
              <w:rPr>
                <w:rFonts w:eastAsiaTheme="minorEastAsia"/>
                <w:spacing w:val="0"/>
                <w:kern w:val="2"/>
                <w:sz w:val="24"/>
                <w:szCs w:val="24"/>
              </w:rPr>
              <w:t>A</w:t>
            </w:r>
            <w:r>
              <w:rPr>
                <w:rFonts w:eastAsiaTheme="minorEastAsia"/>
                <w:spacing w:val="0"/>
                <w:kern w:val="2"/>
                <w:sz w:val="24"/>
                <w:szCs w:val="24"/>
              </w:rPr>
              <w:t>土壤环境影响评价项目类别，本项目污染型工程属于</w:t>
            </w:r>
            <w:r>
              <w:rPr>
                <w:rFonts w:eastAsiaTheme="minorEastAsia"/>
                <w:spacing w:val="0"/>
                <w:kern w:val="2"/>
                <w:sz w:val="24"/>
                <w:szCs w:val="24"/>
              </w:rPr>
              <w:t>“</w:t>
            </w:r>
            <w:r>
              <w:rPr>
                <w:rFonts w:eastAsiaTheme="minorEastAsia"/>
                <w:spacing w:val="0"/>
                <w:kern w:val="2"/>
                <w:sz w:val="24"/>
                <w:szCs w:val="24"/>
              </w:rPr>
              <w:t>社会事业与服务业</w:t>
            </w:r>
            <w:r>
              <w:rPr>
                <w:rFonts w:eastAsiaTheme="minorEastAsia"/>
                <w:spacing w:val="0"/>
                <w:kern w:val="2"/>
                <w:sz w:val="24"/>
                <w:szCs w:val="24"/>
              </w:rPr>
              <w:t>—</w:t>
            </w:r>
            <w:r>
              <w:rPr>
                <w:rFonts w:eastAsiaTheme="minorEastAsia"/>
                <w:spacing w:val="0"/>
                <w:kern w:val="2"/>
                <w:sz w:val="24"/>
                <w:szCs w:val="24"/>
              </w:rPr>
              <w:t>加油站</w:t>
            </w:r>
            <w:r>
              <w:rPr>
                <w:rFonts w:eastAsiaTheme="minorEastAsia"/>
                <w:spacing w:val="0"/>
                <w:kern w:val="2"/>
                <w:sz w:val="24"/>
                <w:szCs w:val="24"/>
              </w:rPr>
              <w:t>”</w:t>
            </w:r>
            <w:r>
              <w:rPr>
                <w:rFonts w:eastAsiaTheme="minorEastAsia"/>
                <w:spacing w:val="0"/>
                <w:kern w:val="2"/>
                <w:sz w:val="24"/>
                <w:szCs w:val="24"/>
              </w:rPr>
              <w:t>，为</w:t>
            </w:r>
            <w:r w:rsidR="00530DFE">
              <w:rPr>
                <w:rFonts w:eastAsiaTheme="minorEastAsia"/>
                <w:spacing w:val="0"/>
                <w:kern w:val="2"/>
                <w:sz w:val="24"/>
                <w:szCs w:val="24"/>
              </w:rPr>
              <w:fldChar w:fldCharType="begin"/>
            </w:r>
            <w:r>
              <w:rPr>
                <w:rFonts w:eastAsiaTheme="minorEastAsia"/>
                <w:spacing w:val="0"/>
                <w:kern w:val="2"/>
                <w:sz w:val="24"/>
                <w:szCs w:val="24"/>
              </w:rPr>
              <w:instrText xml:space="preserve"> = 3 \* ROMAN \* MERGEFORMAT </w:instrText>
            </w:r>
            <w:r w:rsidR="00530DFE">
              <w:rPr>
                <w:rFonts w:eastAsiaTheme="minorEastAsia"/>
                <w:spacing w:val="0"/>
                <w:kern w:val="2"/>
                <w:sz w:val="24"/>
                <w:szCs w:val="24"/>
              </w:rPr>
              <w:fldChar w:fldCharType="separate"/>
            </w:r>
            <w:r>
              <w:rPr>
                <w:rFonts w:eastAsiaTheme="minorEastAsia"/>
                <w:spacing w:val="0"/>
                <w:sz w:val="24"/>
                <w:szCs w:val="24"/>
              </w:rPr>
              <w:t>III</w:t>
            </w:r>
            <w:r w:rsidR="00530DFE">
              <w:rPr>
                <w:rFonts w:eastAsiaTheme="minorEastAsia"/>
                <w:spacing w:val="0"/>
                <w:kern w:val="2"/>
                <w:sz w:val="24"/>
                <w:szCs w:val="24"/>
              </w:rPr>
              <w:fldChar w:fldCharType="end"/>
            </w:r>
            <w:r>
              <w:rPr>
                <w:rFonts w:eastAsiaTheme="minorEastAsia"/>
                <w:spacing w:val="0"/>
                <w:kern w:val="2"/>
                <w:sz w:val="24"/>
                <w:szCs w:val="24"/>
              </w:rPr>
              <w:t>类项目。本项目永久占地</w:t>
            </w:r>
            <w:r>
              <w:rPr>
                <w:rFonts w:eastAsiaTheme="minorEastAsia"/>
                <w:spacing w:val="0"/>
                <w:kern w:val="2"/>
                <w:sz w:val="24"/>
                <w:szCs w:val="24"/>
              </w:rPr>
              <w:t>0.</w:t>
            </w:r>
            <w:r>
              <w:rPr>
                <w:rFonts w:eastAsiaTheme="minorEastAsia"/>
                <w:spacing w:val="0"/>
                <w:sz w:val="24"/>
                <w:szCs w:val="24"/>
              </w:rPr>
              <w:t>32hm</w:t>
            </w:r>
            <w:r>
              <w:rPr>
                <w:rFonts w:eastAsiaTheme="minorEastAsia"/>
                <w:spacing w:val="0"/>
                <w:sz w:val="24"/>
                <w:szCs w:val="24"/>
                <w:vertAlign w:val="superscript"/>
              </w:rPr>
              <w:t>2</w:t>
            </w:r>
            <w:r>
              <w:rPr>
                <w:rFonts w:eastAsiaTheme="minorEastAsia"/>
                <w:spacing w:val="0"/>
                <w:sz w:val="24"/>
                <w:szCs w:val="24"/>
              </w:rPr>
              <w:t>≤5hm</w:t>
            </w:r>
            <w:r>
              <w:rPr>
                <w:rFonts w:eastAsiaTheme="minorEastAsia"/>
                <w:spacing w:val="0"/>
                <w:sz w:val="24"/>
                <w:szCs w:val="24"/>
                <w:vertAlign w:val="superscript"/>
              </w:rPr>
              <w:t>2</w:t>
            </w:r>
            <w:r>
              <w:rPr>
                <w:rFonts w:eastAsiaTheme="minorEastAsia"/>
                <w:spacing w:val="0"/>
                <w:sz w:val="24"/>
                <w:szCs w:val="24"/>
              </w:rPr>
              <w:t>，占地规模属于小型，项目周边有居民，属于敏感，因此本项目的土壤评价等级为三级。</w:t>
            </w:r>
          </w:p>
          <w:p w:rsidR="00530DFE" w:rsidRDefault="004D02B7">
            <w:pPr>
              <w:pStyle w:val="20"/>
              <w:adjustRightInd w:val="0"/>
              <w:snapToGrid w:val="0"/>
              <w:spacing w:line="360" w:lineRule="auto"/>
              <w:ind w:firstLineChars="200" w:firstLine="480"/>
              <w:rPr>
                <w:rFonts w:eastAsiaTheme="minorEastAsia"/>
                <w:spacing w:val="0"/>
                <w:sz w:val="24"/>
                <w:szCs w:val="24"/>
              </w:rPr>
            </w:pPr>
            <w:r>
              <w:rPr>
                <w:rFonts w:eastAsiaTheme="minorEastAsia"/>
                <w:spacing w:val="0"/>
                <w:sz w:val="24"/>
                <w:szCs w:val="24"/>
              </w:rPr>
              <w:t>根据监测结果，项目厂内三个监测点均能满足《土壤环境质量</w:t>
            </w:r>
            <w:r>
              <w:rPr>
                <w:rFonts w:eastAsiaTheme="minorEastAsia" w:hint="eastAsia"/>
                <w:spacing w:val="0"/>
                <w:sz w:val="24"/>
                <w:szCs w:val="24"/>
              </w:rPr>
              <w:t>——</w:t>
            </w:r>
            <w:r>
              <w:rPr>
                <w:rFonts w:eastAsiaTheme="minorEastAsia"/>
                <w:spacing w:val="0"/>
                <w:sz w:val="24"/>
                <w:szCs w:val="24"/>
              </w:rPr>
              <w:t>建设用地土壤污染风险管控标准（试行）》（</w:t>
            </w:r>
            <w:r>
              <w:rPr>
                <w:rFonts w:eastAsiaTheme="minorEastAsia"/>
                <w:spacing w:val="0"/>
                <w:sz w:val="24"/>
                <w:szCs w:val="24"/>
              </w:rPr>
              <w:t>GB36600-2018</w:t>
            </w:r>
            <w:r>
              <w:rPr>
                <w:rFonts w:eastAsiaTheme="minorEastAsia"/>
                <w:spacing w:val="0"/>
                <w:sz w:val="24"/>
                <w:szCs w:val="24"/>
              </w:rPr>
              <w:t>）筛选值中第二类用地要求。</w:t>
            </w:r>
          </w:p>
          <w:p w:rsidR="00530DFE" w:rsidRDefault="004D02B7">
            <w:pPr>
              <w:pStyle w:val="20"/>
              <w:adjustRightInd w:val="0"/>
              <w:snapToGrid w:val="0"/>
              <w:spacing w:line="360" w:lineRule="auto"/>
              <w:ind w:firstLineChars="200" w:firstLine="480"/>
              <w:rPr>
                <w:rFonts w:eastAsiaTheme="minorEastAsia"/>
                <w:spacing w:val="0"/>
                <w:sz w:val="24"/>
                <w:szCs w:val="24"/>
              </w:rPr>
            </w:pPr>
            <w:r>
              <w:rPr>
                <w:rFonts w:eastAsiaTheme="minorEastAsia"/>
                <w:spacing w:val="0"/>
                <w:sz w:val="24"/>
                <w:szCs w:val="24"/>
              </w:rPr>
              <w:t>项目按《汽车加油站设计与施工规范》（</w:t>
            </w:r>
            <w:r>
              <w:rPr>
                <w:rFonts w:eastAsiaTheme="minorEastAsia"/>
                <w:spacing w:val="0"/>
                <w:sz w:val="24"/>
                <w:szCs w:val="24"/>
              </w:rPr>
              <w:t>GB50156-2012</w:t>
            </w:r>
            <w:r>
              <w:rPr>
                <w:rFonts w:eastAsiaTheme="minorEastAsia"/>
                <w:spacing w:val="0"/>
                <w:sz w:val="24"/>
                <w:szCs w:val="24"/>
              </w:rPr>
              <w:t>）（</w:t>
            </w:r>
            <w:r>
              <w:rPr>
                <w:rFonts w:eastAsiaTheme="minorEastAsia"/>
                <w:spacing w:val="0"/>
                <w:sz w:val="24"/>
                <w:szCs w:val="24"/>
              </w:rPr>
              <w:t>2014</w:t>
            </w:r>
            <w:r>
              <w:rPr>
                <w:rFonts w:eastAsiaTheme="minorEastAsia"/>
                <w:spacing w:val="0"/>
                <w:sz w:val="24"/>
                <w:szCs w:val="24"/>
              </w:rPr>
              <w:t>版）的要求进行设计和施工，储油设备采用地埋式双层卧式油罐，油路管线采用无缝钢管，使用焊接工艺，敷设于地下，钢罐和钢管进行加强级防腐处理，即采用玻璃布、沥青、聚氯乙烯工业膜等材料做成多层防腐涂层（其总厚度不小于</w:t>
            </w:r>
            <w:r>
              <w:rPr>
                <w:rFonts w:eastAsiaTheme="minorEastAsia"/>
                <w:spacing w:val="0"/>
                <w:sz w:val="24"/>
                <w:szCs w:val="24"/>
              </w:rPr>
              <w:t>5.5</w:t>
            </w:r>
            <w:r>
              <w:rPr>
                <w:rFonts w:eastAsiaTheme="minorEastAsia"/>
                <w:spacing w:val="0"/>
                <w:sz w:val="24"/>
                <w:szCs w:val="24"/>
              </w:rPr>
              <w:t>厘米），以防止钢罐和钢管腐蚀造成油品泄漏而污染土壤及地下水。建设项目污染土壤</w:t>
            </w:r>
            <w:r>
              <w:rPr>
                <w:rFonts w:eastAsiaTheme="minorEastAsia"/>
                <w:spacing w:val="0"/>
                <w:sz w:val="24"/>
                <w:szCs w:val="24"/>
              </w:rPr>
              <w:t>主要为事故状态下地下油罐金属材料的锈蚀及管线腐蚀会出现不同程度的渗漏，项目地下油罐均采用双层防腐油罐并安装泄漏监测报警系统和地下水监测井，可有效防止油罐泄漏。</w:t>
            </w:r>
          </w:p>
          <w:p w:rsidR="00530DFE" w:rsidRDefault="004D02B7">
            <w:pPr>
              <w:pStyle w:val="20"/>
              <w:adjustRightInd w:val="0"/>
              <w:snapToGrid w:val="0"/>
              <w:spacing w:line="360" w:lineRule="auto"/>
              <w:ind w:firstLineChars="200" w:firstLine="480"/>
              <w:rPr>
                <w:rFonts w:eastAsiaTheme="minorEastAsia"/>
                <w:spacing w:val="0"/>
                <w:sz w:val="24"/>
                <w:szCs w:val="24"/>
              </w:rPr>
            </w:pPr>
            <w:r>
              <w:rPr>
                <w:rFonts w:eastAsiaTheme="minorEastAsia"/>
                <w:spacing w:val="0"/>
                <w:sz w:val="24"/>
                <w:szCs w:val="24"/>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w:t>
            </w:r>
          </w:p>
          <w:p w:rsidR="00530DFE" w:rsidRDefault="004D02B7">
            <w:pPr>
              <w:pStyle w:val="20"/>
              <w:adjustRightInd w:val="0"/>
              <w:snapToGrid w:val="0"/>
              <w:spacing w:line="360" w:lineRule="auto"/>
              <w:ind w:firstLineChars="200" w:firstLine="480"/>
              <w:rPr>
                <w:rFonts w:eastAsiaTheme="minorEastAsia"/>
                <w:spacing w:val="0"/>
                <w:kern w:val="2"/>
                <w:sz w:val="24"/>
                <w:szCs w:val="24"/>
              </w:rPr>
            </w:pPr>
            <w:r>
              <w:rPr>
                <w:rFonts w:eastAsiaTheme="minorEastAsia"/>
                <w:spacing w:val="0"/>
                <w:sz w:val="24"/>
                <w:szCs w:val="24"/>
              </w:rPr>
              <w:t>当加油站需要关闭时，若为临时关闭，要求油罐必须被抽干，并对油罐进行连续监</w:t>
            </w:r>
            <w:r>
              <w:rPr>
                <w:rFonts w:eastAsiaTheme="minorEastAsia"/>
                <w:spacing w:val="0"/>
                <w:sz w:val="24"/>
                <w:szCs w:val="24"/>
              </w:rPr>
              <w:t xml:space="preserve"> </w:t>
            </w:r>
            <w:r>
              <w:rPr>
                <w:rFonts w:eastAsiaTheme="minorEastAsia"/>
                <w:spacing w:val="0"/>
                <w:sz w:val="24"/>
                <w:szCs w:val="24"/>
              </w:rPr>
              <w:t>测并采取防锈蚀保护措施；若为永久性关闭，则无论是把油罐挖出还是留</w:t>
            </w:r>
            <w:r>
              <w:rPr>
                <w:rFonts w:eastAsiaTheme="minorEastAsia"/>
                <w:spacing w:val="0"/>
                <w:sz w:val="24"/>
                <w:szCs w:val="24"/>
              </w:rPr>
              <w:t>在地下，罐内的任何物体必须全部清除干净，清除之后，留在地下的油罐必须按照要求填满砂石。</w:t>
            </w:r>
          </w:p>
          <w:p w:rsidR="00530DFE" w:rsidRDefault="004D02B7">
            <w:pPr>
              <w:spacing w:line="360" w:lineRule="auto"/>
              <w:ind w:firstLineChars="200" w:firstLine="480"/>
              <w:rPr>
                <w:rFonts w:eastAsiaTheme="minorEastAsia"/>
                <w:sz w:val="24"/>
                <w:szCs w:val="24"/>
              </w:rPr>
            </w:pPr>
            <w:r>
              <w:rPr>
                <w:rFonts w:eastAsiaTheme="minorEastAsia"/>
                <w:sz w:val="24"/>
                <w:szCs w:val="24"/>
              </w:rPr>
              <w:t>综上所述，且根据地下水监测结果，项目运营过程未有泄漏，对周围土壤污染较小。</w:t>
            </w:r>
          </w:p>
          <w:p w:rsidR="00530DFE" w:rsidRDefault="004D02B7">
            <w:pPr>
              <w:pStyle w:val="20"/>
              <w:adjustRightInd w:val="0"/>
              <w:snapToGrid w:val="0"/>
              <w:spacing w:line="240" w:lineRule="auto"/>
              <w:ind w:firstLine="0"/>
              <w:jc w:val="center"/>
              <w:rPr>
                <w:rFonts w:eastAsiaTheme="minorEastAsia"/>
                <w:b/>
                <w:bCs/>
                <w:spacing w:val="0"/>
                <w:kern w:val="2"/>
                <w:sz w:val="21"/>
                <w:szCs w:val="21"/>
              </w:rPr>
            </w:pPr>
            <w:r>
              <w:rPr>
                <w:rFonts w:eastAsiaTheme="minorEastAsia"/>
                <w:b/>
                <w:bCs/>
                <w:spacing w:val="0"/>
                <w:sz w:val="21"/>
                <w:szCs w:val="21"/>
              </w:rPr>
              <w:t>表</w:t>
            </w:r>
            <w:r>
              <w:rPr>
                <w:rFonts w:eastAsiaTheme="minorEastAsia"/>
                <w:b/>
                <w:bCs/>
                <w:spacing w:val="0"/>
                <w:sz w:val="21"/>
                <w:szCs w:val="21"/>
              </w:rPr>
              <w:t>7-</w:t>
            </w:r>
            <w:r>
              <w:rPr>
                <w:rFonts w:eastAsiaTheme="minorEastAsia" w:hint="eastAsia"/>
                <w:b/>
                <w:bCs/>
                <w:spacing w:val="0"/>
                <w:sz w:val="21"/>
                <w:szCs w:val="21"/>
              </w:rPr>
              <w:t xml:space="preserve">13   </w:t>
            </w:r>
            <w:r>
              <w:rPr>
                <w:rFonts w:eastAsiaTheme="minorEastAsia"/>
                <w:b/>
                <w:bCs/>
                <w:spacing w:val="0"/>
                <w:sz w:val="21"/>
                <w:szCs w:val="21"/>
              </w:rPr>
              <w:t>建设项目土壤环境影响类型与影响途径表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383"/>
              <w:gridCol w:w="1939"/>
              <w:gridCol w:w="1662"/>
              <w:gridCol w:w="1661"/>
              <w:gridCol w:w="1662"/>
            </w:tblGrid>
            <w:tr w:rsidR="00530DFE">
              <w:trPr>
                <w:trHeight w:val="340"/>
                <w:jc w:val="center"/>
              </w:trPr>
              <w:tc>
                <w:tcPr>
                  <w:tcW w:w="1384" w:type="dxa"/>
                  <w:vMerge w:val="restart"/>
                  <w:vAlign w:val="center"/>
                </w:tcPr>
                <w:p w:rsidR="00530DFE" w:rsidRDefault="004D02B7">
                  <w:pPr>
                    <w:jc w:val="center"/>
                    <w:rPr>
                      <w:rFonts w:eastAsiaTheme="minorEastAsia"/>
                      <w:b/>
                      <w:kern w:val="0"/>
                    </w:rPr>
                  </w:pPr>
                  <w:r>
                    <w:rPr>
                      <w:rFonts w:eastAsiaTheme="minorEastAsia" w:hint="eastAsia"/>
                      <w:b/>
                      <w:kern w:val="0"/>
                    </w:rPr>
                    <w:t>不同时段</w:t>
                  </w:r>
                </w:p>
              </w:tc>
              <w:tc>
                <w:tcPr>
                  <w:tcW w:w="6923" w:type="dxa"/>
                  <w:gridSpan w:val="4"/>
                  <w:tcBorders>
                    <w:bottom w:val="single" w:sz="12" w:space="0" w:color="auto"/>
                  </w:tcBorders>
                  <w:vAlign w:val="center"/>
                </w:tcPr>
                <w:p w:rsidR="00530DFE" w:rsidRDefault="004D02B7">
                  <w:pPr>
                    <w:jc w:val="center"/>
                    <w:rPr>
                      <w:rFonts w:eastAsiaTheme="minorEastAsia"/>
                      <w:b/>
                      <w:kern w:val="0"/>
                    </w:rPr>
                  </w:pPr>
                  <w:r>
                    <w:rPr>
                      <w:rFonts w:eastAsiaTheme="minorEastAsia" w:hint="eastAsia"/>
                      <w:b/>
                      <w:kern w:val="0"/>
                    </w:rPr>
                    <w:t>污染影响型</w:t>
                  </w:r>
                </w:p>
              </w:tc>
            </w:tr>
            <w:tr w:rsidR="00530DFE">
              <w:trPr>
                <w:trHeight w:val="340"/>
                <w:jc w:val="center"/>
              </w:trPr>
              <w:tc>
                <w:tcPr>
                  <w:tcW w:w="1384" w:type="dxa"/>
                  <w:vMerge/>
                  <w:tcBorders>
                    <w:bottom w:val="single" w:sz="12" w:space="0" w:color="auto"/>
                  </w:tcBorders>
                  <w:vAlign w:val="center"/>
                </w:tcPr>
                <w:p w:rsidR="00530DFE" w:rsidRDefault="00530DFE">
                  <w:pPr>
                    <w:jc w:val="center"/>
                    <w:rPr>
                      <w:rFonts w:eastAsiaTheme="minorEastAsia"/>
                      <w:b/>
                      <w:kern w:val="0"/>
                    </w:rPr>
                  </w:pPr>
                </w:p>
              </w:tc>
              <w:tc>
                <w:tcPr>
                  <w:tcW w:w="1938" w:type="dxa"/>
                  <w:tcBorders>
                    <w:bottom w:val="single" w:sz="12" w:space="0" w:color="auto"/>
                  </w:tcBorders>
                  <w:vAlign w:val="center"/>
                </w:tcPr>
                <w:p w:rsidR="00530DFE" w:rsidRDefault="004D02B7">
                  <w:pPr>
                    <w:jc w:val="center"/>
                    <w:rPr>
                      <w:rFonts w:eastAsiaTheme="minorEastAsia"/>
                      <w:b/>
                      <w:kern w:val="0"/>
                    </w:rPr>
                  </w:pPr>
                  <w:r>
                    <w:rPr>
                      <w:rFonts w:eastAsiaTheme="minorEastAsia" w:hint="eastAsia"/>
                      <w:b/>
                      <w:kern w:val="0"/>
                    </w:rPr>
                    <w:t>大气沉降</w:t>
                  </w:r>
                </w:p>
              </w:tc>
              <w:tc>
                <w:tcPr>
                  <w:tcW w:w="1662" w:type="dxa"/>
                  <w:tcBorders>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地面漫流</w:t>
                  </w:r>
                </w:p>
              </w:tc>
              <w:tc>
                <w:tcPr>
                  <w:tcW w:w="1661" w:type="dxa"/>
                  <w:tcBorders>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垂直入渗</w:t>
                  </w:r>
                </w:p>
              </w:tc>
              <w:tc>
                <w:tcPr>
                  <w:tcW w:w="1662" w:type="dxa"/>
                  <w:tcBorders>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其他</w:t>
                  </w:r>
                </w:p>
              </w:tc>
            </w:tr>
            <w:tr w:rsidR="00530DFE">
              <w:trPr>
                <w:trHeight w:val="340"/>
                <w:jc w:val="center"/>
              </w:trPr>
              <w:tc>
                <w:tcPr>
                  <w:tcW w:w="1384" w:type="dxa"/>
                  <w:tcBorders>
                    <w:top w:val="single" w:sz="12" w:space="0" w:color="auto"/>
                  </w:tcBorders>
                  <w:vAlign w:val="center"/>
                </w:tcPr>
                <w:p w:rsidR="00530DFE" w:rsidRDefault="004D02B7">
                  <w:pPr>
                    <w:jc w:val="center"/>
                    <w:rPr>
                      <w:rFonts w:eastAsiaTheme="minorEastAsia"/>
                      <w:bCs/>
                      <w:kern w:val="0"/>
                    </w:rPr>
                  </w:pPr>
                  <w:r>
                    <w:rPr>
                      <w:rFonts w:eastAsiaTheme="minorEastAsia" w:hint="eastAsia"/>
                      <w:kern w:val="0"/>
                    </w:rPr>
                    <w:lastRenderedPageBreak/>
                    <w:t>建设期</w:t>
                  </w:r>
                </w:p>
              </w:tc>
              <w:tc>
                <w:tcPr>
                  <w:tcW w:w="1939" w:type="dxa"/>
                  <w:tcBorders>
                    <w:top w:val="single" w:sz="12" w:space="0" w:color="auto"/>
                  </w:tcBorders>
                  <w:vAlign w:val="center"/>
                </w:tcPr>
                <w:p w:rsidR="00530DFE" w:rsidRDefault="004D02B7">
                  <w:pPr>
                    <w:jc w:val="center"/>
                    <w:rPr>
                      <w:rFonts w:eastAsiaTheme="minorEastAsia"/>
                      <w:bCs/>
                      <w:kern w:val="0"/>
                    </w:rPr>
                  </w:pPr>
                  <w:r>
                    <w:rPr>
                      <w:rFonts w:eastAsiaTheme="minorEastAsia" w:hint="eastAsia"/>
                      <w:bCs/>
                      <w:kern w:val="0"/>
                    </w:rPr>
                    <w:t>/</w:t>
                  </w:r>
                </w:p>
              </w:tc>
              <w:tc>
                <w:tcPr>
                  <w:tcW w:w="1661" w:type="dxa"/>
                  <w:tcBorders>
                    <w:top w:val="single" w:sz="12" w:space="0" w:color="auto"/>
                  </w:tcBorders>
                  <w:vAlign w:val="center"/>
                </w:tcPr>
                <w:p w:rsidR="00530DFE" w:rsidRDefault="004D02B7">
                  <w:pPr>
                    <w:jc w:val="center"/>
                    <w:rPr>
                      <w:rFonts w:eastAsiaTheme="minorEastAsia"/>
                      <w:bCs/>
                      <w:kern w:val="0"/>
                    </w:rPr>
                  </w:pPr>
                  <w:r>
                    <w:rPr>
                      <w:rFonts w:eastAsiaTheme="minorEastAsia" w:hint="eastAsia"/>
                      <w:bCs/>
                      <w:kern w:val="0"/>
                    </w:rPr>
                    <w:t>√</w:t>
                  </w:r>
                </w:p>
              </w:tc>
              <w:tc>
                <w:tcPr>
                  <w:tcW w:w="1661" w:type="dxa"/>
                  <w:tcBorders>
                    <w:top w:val="single" w:sz="12" w:space="0" w:color="auto"/>
                  </w:tcBorders>
                  <w:vAlign w:val="center"/>
                </w:tcPr>
                <w:p w:rsidR="00530DFE" w:rsidRDefault="004D02B7">
                  <w:pPr>
                    <w:jc w:val="center"/>
                    <w:rPr>
                      <w:rFonts w:eastAsiaTheme="minorEastAsia"/>
                      <w:bCs/>
                      <w:kern w:val="0"/>
                    </w:rPr>
                  </w:pPr>
                  <w:r>
                    <w:rPr>
                      <w:rFonts w:eastAsiaTheme="minorEastAsia" w:hint="eastAsia"/>
                      <w:bCs/>
                      <w:kern w:val="0"/>
                    </w:rPr>
                    <w:t>√</w:t>
                  </w:r>
                </w:p>
              </w:tc>
              <w:tc>
                <w:tcPr>
                  <w:tcW w:w="1662" w:type="dxa"/>
                  <w:tcBorders>
                    <w:top w:val="single" w:sz="12" w:space="0" w:color="auto"/>
                  </w:tcBorders>
                  <w:vAlign w:val="center"/>
                </w:tcPr>
                <w:p w:rsidR="00530DFE" w:rsidRDefault="004D02B7">
                  <w:pPr>
                    <w:jc w:val="center"/>
                    <w:rPr>
                      <w:rFonts w:eastAsiaTheme="minorEastAsia"/>
                      <w:kern w:val="0"/>
                    </w:rPr>
                  </w:pPr>
                  <w:r>
                    <w:rPr>
                      <w:rFonts w:eastAsiaTheme="minorEastAsia" w:hint="eastAsia"/>
                      <w:kern w:val="0"/>
                    </w:rPr>
                    <w:t>/</w:t>
                  </w:r>
                </w:p>
              </w:tc>
            </w:tr>
            <w:tr w:rsidR="00530DFE">
              <w:trPr>
                <w:trHeight w:val="340"/>
                <w:jc w:val="center"/>
              </w:trPr>
              <w:tc>
                <w:tcPr>
                  <w:tcW w:w="1384" w:type="dxa"/>
                  <w:vAlign w:val="center"/>
                </w:tcPr>
                <w:p w:rsidR="00530DFE" w:rsidRDefault="004D02B7">
                  <w:pPr>
                    <w:jc w:val="center"/>
                    <w:rPr>
                      <w:rFonts w:eastAsiaTheme="minorEastAsia"/>
                      <w:bCs/>
                      <w:kern w:val="0"/>
                    </w:rPr>
                  </w:pPr>
                  <w:r>
                    <w:rPr>
                      <w:rFonts w:eastAsiaTheme="minorEastAsia" w:hint="eastAsia"/>
                      <w:kern w:val="0"/>
                    </w:rPr>
                    <w:t>运营期</w:t>
                  </w:r>
                </w:p>
              </w:tc>
              <w:tc>
                <w:tcPr>
                  <w:tcW w:w="1939" w:type="dxa"/>
                  <w:vAlign w:val="center"/>
                </w:tcPr>
                <w:p w:rsidR="00530DFE" w:rsidRDefault="004D02B7">
                  <w:pPr>
                    <w:jc w:val="center"/>
                    <w:rPr>
                      <w:rFonts w:eastAsiaTheme="minorEastAsia"/>
                      <w:bCs/>
                      <w:kern w:val="0"/>
                    </w:rPr>
                  </w:pPr>
                  <w:r>
                    <w:rPr>
                      <w:rFonts w:eastAsiaTheme="minorEastAsia" w:hint="eastAsia"/>
                      <w:bCs/>
                      <w:kern w:val="0"/>
                    </w:rPr>
                    <w:t>/</w:t>
                  </w:r>
                </w:p>
              </w:tc>
              <w:tc>
                <w:tcPr>
                  <w:tcW w:w="1661" w:type="dxa"/>
                  <w:vAlign w:val="center"/>
                </w:tcPr>
                <w:p w:rsidR="00530DFE" w:rsidRDefault="004D02B7">
                  <w:pPr>
                    <w:jc w:val="center"/>
                    <w:rPr>
                      <w:rFonts w:eastAsiaTheme="minorEastAsia"/>
                      <w:bCs/>
                      <w:kern w:val="0"/>
                    </w:rPr>
                  </w:pPr>
                  <w:r>
                    <w:rPr>
                      <w:rFonts w:eastAsiaTheme="minorEastAsia" w:hint="eastAsia"/>
                      <w:bCs/>
                      <w:kern w:val="0"/>
                    </w:rPr>
                    <w:t>√</w:t>
                  </w:r>
                </w:p>
              </w:tc>
              <w:tc>
                <w:tcPr>
                  <w:tcW w:w="1661" w:type="dxa"/>
                  <w:vAlign w:val="center"/>
                </w:tcPr>
                <w:p w:rsidR="00530DFE" w:rsidRDefault="004D02B7">
                  <w:pPr>
                    <w:jc w:val="center"/>
                    <w:rPr>
                      <w:rFonts w:eastAsiaTheme="minorEastAsia"/>
                      <w:bCs/>
                      <w:kern w:val="0"/>
                    </w:rPr>
                  </w:pPr>
                  <w:r>
                    <w:rPr>
                      <w:rFonts w:eastAsiaTheme="minorEastAsia" w:hint="eastAsia"/>
                      <w:bCs/>
                      <w:kern w:val="0"/>
                    </w:rPr>
                    <w:t>√</w:t>
                  </w:r>
                </w:p>
              </w:tc>
              <w:tc>
                <w:tcPr>
                  <w:tcW w:w="1662" w:type="dxa"/>
                  <w:vAlign w:val="center"/>
                </w:tcPr>
                <w:p w:rsidR="00530DFE" w:rsidRDefault="004D02B7">
                  <w:pPr>
                    <w:jc w:val="center"/>
                    <w:rPr>
                      <w:rFonts w:eastAsiaTheme="minorEastAsia"/>
                      <w:kern w:val="0"/>
                    </w:rPr>
                  </w:pPr>
                  <w:r>
                    <w:rPr>
                      <w:rFonts w:eastAsiaTheme="minorEastAsia" w:hint="eastAsia"/>
                      <w:kern w:val="0"/>
                    </w:rPr>
                    <w:t>/</w:t>
                  </w:r>
                </w:p>
              </w:tc>
            </w:tr>
            <w:tr w:rsidR="00530DFE">
              <w:trPr>
                <w:trHeight w:val="340"/>
                <w:jc w:val="center"/>
              </w:trPr>
              <w:tc>
                <w:tcPr>
                  <w:tcW w:w="1384" w:type="dxa"/>
                  <w:vAlign w:val="center"/>
                </w:tcPr>
                <w:p w:rsidR="00530DFE" w:rsidRDefault="004D02B7">
                  <w:pPr>
                    <w:jc w:val="center"/>
                    <w:rPr>
                      <w:rFonts w:eastAsiaTheme="minorEastAsia"/>
                      <w:kern w:val="0"/>
                    </w:rPr>
                  </w:pPr>
                  <w:r>
                    <w:rPr>
                      <w:rFonts w:eastAsiaTheme="minorEastAsia" w:hint="eastAsia"/>
                      <w:kern w:val="0"/>
                    </w:rPr>
                    <w:t>服务期满后</w:t>
                  </w:r>
                </w:p>
              </w:tc>
              <w:tc>
                <w:tcPr>
                  <w:tcW w:w="1939" w:type="dxa"/>
                  <w:vAlign w:val="center"/>
                </w:tcPr>
                <w:p w:rsidR="00530DFE" w:rsidRDefault="004D02B7">
                  <w:pPr>
                    <w:jc w:val="center"/>
                    <w:rPr>
                      <w:rFonts w:eastAsiaTheme="minorEastAsia"/>
                      <w:kern w:val="0"/>
                    </w:rPr>
                  </w:pPr>
                  <w:r>
                    <w:rPr>
                      <w:rFonts w:eastAsiaTheme="minorEastAsia" w:hint="eastAsia"/>
                      <w:kern w:val="0"/>
                    </w:rPr>
                    <w:t>/</w:t>
                  </w:r>
                </w:p>
              </w:tc>
              <w:tc>
                <w:tcPr>
                  <w:tcW w:w="1661" w:type="dxa"/>
                  <w:vAlign w:val="center"/>
                </w:tcPr>
                <w:p w:rsidR="00530DFE" w:rsidRDefault="004D02B7">
                  <w:pPr>
                    <w:jc w:val="center"/>
                    <w:rPr>
                      <w:rFonts w:eastAsiaTheme="minorEastAsia"/>
                      <w:kern w:val="0"/>
                    </w:rPr>
                  </w:pPr>
                  <w:r>
                    <w:rPr>
                      <w:rFonts w:eastAsiaTheme="minorEastAsia" w:hint="eastAsia"/>
                      <w:bCs/>
                      <w:kern w:val="0"/>
                    </w:rPr>
                    <w:t>√</w:t>
                  </w:r>
                </w:p>
              </w:tc>
              <w:tc>
                <w:tcPr>
                  <w:tcW w:w="1661" w:type="dxa"/>
                  <w:vAlign w:val="center"/>
                </w:tcPr>
                <w:p w:rsidR="00530DFE" w:rsidRDefault="004D02B7">
                  <w:pPr>
                    <w:jc w:val="center"/>
                    <w:rPr>
                      <w:rFonts w:eastAsiaTheme="minorEastAsia"/>
                      <w:kern w:val="0"/>
                    </w:rPr>
                  </w:pPr>
                  <w:r>
                    <w:rPr>
                      <w:rFonts w:eastAsiaTheme="minorEastAsia" w:hint="eastAsia"/>
                      <w:bCs/>
                      <w:kern w:val="0"/>
                    </w:rPr>
                    <w:t>√</w:t>
                  </w:r>
                </w:p>
              </w:tc>
              <w:tc>
                <w:tcPr>
                  <w:tcW w:w="1662" w:type="dxa"/>
                  <w:vAlign w:val="center"/>
                </w:tcPr>
                <w:p w:rsidR="00530DFE" w:rsidRDefault="004D02B7">
                  <w:pPr>
                    <w:jc w:val="center"/>
                    <w:rPr>
                      <w:rFonts w:eastAsiaTheme="minorEastAsia"/>
                      <w:kern w:val="0"/>
                    </w:rPr>
                  </w:pPr>
                  <w:r>
                    <w:rPr>
                      <w:rFonts w:eastAsiaTheme="minorEastAsia" w:hint="eastAsia"/>
                      <w:kern w:val="0"/>
                    </w:rPr>
                    <w:t>/</w:t>
                  </w:r>
                </w:p>
              </w:tc>
            </w:tr>
          </w:tbl>
          <w:p w:rsidR="00530DFE" w:rsidRDefault="004D02B7">
            <w:pPr>
              <w:pStyle w:val="20"/>
              <w:adjustRightInd w:val="0"/>
              <w:snapToGrid w:val="0"/>
              <w:spacing w:line="240" w:lineRule="auto"/>
              <w:ind w:firstLine="0"/>
              <w:jc w:val="center"/>
              <w:rPr>
                <w:rFonts w:eastAsiaTheme="minorEastAsia"/>
                <w:b/>
                <w:bCs/>
                <w:spacing w:val="0"/>
                <w:kern w:val="2"/>
                <w:sz w:val="21"/>
                <w:szCs w:val="21"/>
              </w:rPr>
            </w:pPr>
            <w:r>
              <w:rPr>
                <w:rFonts w:eastAsiaTheme="minorEastAsia"/>
                <w:b/>
                <w:bCs/>
                <w:spacing w:val="0"/>
                <w:sz w:val="21"/>
                <w:szCs w:val="21"/>
              </w:rPr>
              <w:t>表</w:t>
            </w:r>
            <w:r>
              <w:rPr>
                <w:rFonts w:eastAsiaTheme="minorEastAsia"/>
                <w:b/>
                <w:bCs/>
                <w:spacing w:val="0"/>
                <w:sz w:val="21"/>
                <w:szCs w:val="21"/>
              </w:rPr>
              <w:t>7-</w:t>
            </w:r>
            <w:r>
              <w:rPr>
                <w:rFonts w:eastAsiaTheme="minorEastAsia" w:hint="eastAsia"/>
                <w:b/>
                <w:bCs/>
                <w:spacing w:val="0"/>
                <w:sz w:val="21"/>
                <w:szCs w:val="21"/>
              </w:rPr>
              <w:t xml:space="preserve">14   </w:t>
            </w:r>
            <w:r>
              <w:rPr>
                <w:rFonts w:eastAsiaTheme="minorEastAsia"/>
                <w:b/>
                <w:bCs/>
                <w:spacing w:val="0"/>
                <w:sz w:val="21"/>
                <w:szCs w:val="21"/>
              </w:rPr>
              <w:t>建设项目土壤环境影响类型与影响途径表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2"/>
              <w:gridCol w:w="1616"/>
              <w:gridCol w:w="1385"/>
              <w:gridCol w:w="2023"/>
              <w:gridCol w:w="1116"/>
              <w:gridCol w:w="1015"/>
            </w:tblGrid>
            <w:tr w:rsidR="00530DFE">
              <w:trPr>
                <w:trHeight w:val="340"/>
                <w:jc w:val="center"/>
              </w:trPr>
              <w:tc>
                <w:tcPr>
                  <w:tcW w:w="1153" w:type="dxa"/>
                  <w:tcBorders>
                    <w:top w:val="single" w:sz="12" w:space="0" w:color="auto"/>
                    <w:bottom w:val="single" w:sz="12" w:space="0" w:color="auto"/>
                  </w:tcBorders>
                  <w:vAlign w:val="center"/>
                </w:tcPr>
                <w:p w:rsidR="00530DFE" w:rsidRDefault="004D02B7">
                  <w:pPr>
                    <w:jc w:val="center"/>
                    <w:rPr>
                      <w:rFonts w:eastAsiaTheme="minorEastAsia"/>
                      <w:b/>
                      <w:kern w:val="0"/>
                    </w:rPr>
                  </w:pPr>
                  <w:r>
                    <w:rPr>
                      <w:rFonts w:eastAsiaTheme="minorEastAsia"/>
                      <w:b/>
                      <w:kern w:val="0"/>
                    </w:rPr>
                    <w:t>污染源</w:t>
                  </w:r>
                </w:p>
              </w:tc>
              <w:tc>
                <w:tcPr>
                  <w:tcW w:w="1615" w:type="dxa"/>
                  <w:tcBorders>
                    <w:top w:val="single" w:sz="12" w:space="0" w:color="auto"/>
                    <w:bottom w:val="single" w:sz="12" w:space="0" w:color="auto"/>
                  </w:tcBorders>
                  <w:vAlign w:val="center"/>
                </w:tcPr>
                <w:p w:rsidR="00530DFE" w:rsidRDefault="004D02B7">
                  <w:pPr>
                    <w:jc w:val="center"/>
                    <w:rPr>
                      <w:rFonts w:eastAsiaTheme="minorEastAsia"/>
                      <w:b/>
                      <w:kern w:val="0"/>
                    </w:rPr>
                  </w:pPr>
                  <w:r>
                    <w:rPr>
                      <w:rFonts w:eastAsiaTheme="minorEastAsia"/>
                      <w:b/>
                      <w:kern w:val="0"/>
                    </w:rPr>
                    <w:t>工艺流程</w:t>
                  </w:r>
                  <w:r>
                    <w:rPr>
                      <w:rFonts w:eastAsiaTheme="minorEastAsia"/>
                      <w:b/>
                      <w:kern w:val="0"/>
                    </w:rPr>
                    <w:t>/</w:t>
                  </w:r>
                  <w:r>
                    <w:rPr>
                      <w:rFonts w:eastAsiaTheme="minorEastAsia"/>
                      <w:b/>
                      <w:kern w:val="0"/>
                    </w:rPr>
                    <w:t>节点</w:t>
                  </w:r>
                </w:p>
              </w:tc>
              <w:tc>
                <w:tcPr>
                  <w:tcW w:w="1385" w:type="dxa"/>
                  <w:tcBorders>
                    <w:top w:val="single" w:sz="12" w:space="0" w:color="auto"/>
                    <w:bottom w:val="single" w:sz="12" w:space="0" w:color="auto"/>
                  </w:tcBorders>
                  <w:vAlign w:val="center"/>
                </w:tcPr>
                <w:p w:rsidR="00530DFE" w:rsidRDefault="004D02B7">
                  <w:pPr>
                    <w:jc w:val="center"/>
                    <w:rPr>
                      <w:rFonts w:eastAsiaTheme="minorEastAsia"/>
                      <w:b/>
                      <w:bCs/>
                      <w:kern w:val="0"/>
                    </w:rPr>
                  </w:pPr>
                  <w:r>
                    <w:rPr>
                      <w:rFonts w:eastAsiaTheme="minorEastAsia"/>
                      <w:b/>
                      <w:bCs/>
                      <w:kern w:val="0"/>
                    </w:rPr>
                    <w:t>污染途径</w:t>
                  </w:r>
                </w:p>
              </w:tc>
              <w:tc>
                <w:tcPr>
                  <w:tcW w:w="2023" w:type="dxa"/>
                  <w:tcBorders>
                    <w:top w:val="single" w:sz="12" w:space="0" w:color="auto"/>
                    <w:bottom w:val="single" w:sz="12" w:space="0" w:color="auto"/>
                  </w:tcBorders>
                  <w:vAlign w:val="center"/>
                </w:tcPr>
                <w:p w:rsidR="00530DFE" w:rsidRDefault="004D02B7">
                  <w:pPr>
                    <w:jc w:val="center"/>
                    <w:rPr>
                      <w:rFonts w:eastAsiaTheme="minorEastAsia"/>
                      <w:b/>
                      <w:bCs/>
                      <w:kern w:val="0"/>
                    </w:rPr>
                  </w:pPr>
                  <w:r>
                    <w:rPr>
                      <w:rFonts w:eastAsiaTheme="minorEastAsia"/>
                      <w:b/>
                      <w:bCs/>
                      <w:kern w:val="0"/>
                    </w:rPr>
                    <w:t>全部污染物指标</w:t>
                  </w:r>
                  <w:r>
                    <w:rPr>
                      <w:rFonts w:eastAsiaTheme="minorEastAsia"/>
                      <w:b/>
                      <w:bCs/>
                      <w:kern w:val="0"/>
                    </w:rPr>
                    <w:t>a</w:t>
                  </w:r>
                </w:p>
              </w:tc>
              <w:tc>
                <w:tcPr>
                  <w:tcW w:w="1116" w:type="dxa"/>
                  <w:tcBorders>
                    <w:top w:val="single" w:sz="12" w:space="0" w:color="auto"/>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特征因子</w:t>
                  </w:r>
                </w:p>
              </w:tc>
              <w:tc>
                <w:tcPr>
                  <w:tcW w:w="1015" w:type="dxa"/>
                  <w:tcBorders>
                    <w:top w:val="single" w:sz="12" w:space="0" w:color="auto"/>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备注</w:t>
                  </w:r>
                  <w:r>
                    <w:rPr>
                      <w:rFonts w:eastAsiaTheme="minorEastAsia" w:hint="eastAsia"/>
                      <w:b/>
                      <w:bCs/>
                      <w:kern w:val="0"/>
                    </w:rPr>
                    <w:t>b</w:t>
                  </w:r>
                </w:p>
              </w:tc>
            </w:tr>
            <w:tr w:rsidR="00530DFE">
              <w:trPr>
                <w:trHeight w:val="340"/>
                <w:jc w:val="center"/>
              </w:trPr>
              <w:tc>
                <w:tcPr>
                  <w:tcW w:w="1153" w:type="dxa"/>
                  <w:vMerge w:val="restart"/>
                  <w:tcBorders>
                    <w:top w:val="single" w:sz="12" w:space="0" w:color="auto"/>
                  </w:tcBorders>
                  <w:vAlign w:val="center"/>
                </w:tcPr>
                <w:p w:rsidR="00530DFE" w:rsidRDefault="004D02B7">
                  <w:pPr>
                    <w:jc w:val="center"/>
                    <w:rPr>
                      <w:rFonts w:eastAsiaTheme="minorEastAsia"/>
                      <w:kern w:val="0"/>
                    </w:rPr>
                  </w:pPr>
                  <w:r>
                    <w:rPr>
                      <w:rFonts w:eastAsiaTheme="minorEastAsia" w:hint="eastAsia"/>
                      <w:kern w:val="0"/>
                    </w:rPr>
                    <w:t>车间</w:t>
                  </w:r>
                  <w:r>
                    <w:rPr>
                      <w:rFonts w:eastAsiaTheme="minorEastAsia" w:hint="eastAsia"/>
                      <w:kern w:val="0"/>
                    </w:rPr>
                    <w:t>/</w:t>
                  </w:r>
                  <w:r>
                    <w:rPr>
                      <w:rFonts w:eastAsiaTheme="minorEastAsia" w:hint="eastAsia"/>
                      <w:kern w:val="0"/>
                    </w:rPr>
                    <w:t>场地</w:t>
                  </w:r>
                </w:p>
              </w:tc>
              <w:tc>
                <w:tcPr>
                  <w:tcW w:w="1616" w:type="dxa"/>
                  <w:vMerge w:val="restart"/>
                  <w:tcBorders>
                    <w:top w:val="single" w:sz="12" w:space="0" w:color="auto"/>
                  </w:tcBorders>
                  <w:vAlign w:val="center"/>
                </w:tcPr>
                <w:p w:rsidR="00530DFE" w:rsidRDefault="004D02B7">
                  <w:pPr>
                    <w:jc w:val="center"/>
                    <w:rPr>
                      <w:rFonts w:eastAsiaTheme="minorEastAsia"/>
                      <w:kern w:val="0"/>
                    </w:rPr>
                  </w:pPr>
                  <w:r>
                    <w:rPr>
                      <w:rFonts w:eastAsiaTheme="minorEastAsia" w:hint="eastAsia"/>
                      <w:bCs/>
                      <w:kern w:val="0"/>
                    </w:rPr>
                    <w:t>油罐储油、卸油</w:t>
                  </w:r>
                </w:p>
              </w:tc>
              <w:tc>
                <w:tcPr>
                  <w:tcW w:w="1384" w:type="dxa"/>
                  <w:tcBorders>
                    <w:top w:val="single" w:sz="12" w:space="0" w:color="auto"/>
                  </w:tcBorders>
                  <w:vAlign w:val="center"/>
                </w:tcPr>
                <w:p w:rsidR="00530DFE" w:rsidRDefault="004D02B7">
                  <w:pPr>
                    <w:jc w:val="center"/>
                    <w:rPr>
                      <w:rFonts w:eastAsiaTheme="minorEastAsia"/>
                      <w:bCs/>
                      <w:kern w:val="0"/>
                    </w:rPr>
                  </w:pPr>
                  <w:r>
                    <w:rPr>
                      <w:rFonts w:eastAsiaTheme="minorEastAsia" w:hint="eastAsia"/>
                      <w:bCs/>
                      <w:kern w:val="0"/>
                    </w:rPr>
                    <w:t>大气沉降</w:t>
                  </w:r>
                </w:p>
              </w:tc>
              <w:tc>
                <w:tcPr>
                  <w:tcW w:w="2023" w:type="dxa"/>
                  <w:tcBorders>
                    <w:top w:val="single" w:sz="12" w:space="0" w:color="auto"/>
                  </w:tcBorders>
                  <w:vAlign w:val="center"/>
                </w:tcPr>
                <w:p w:rsidR="00530DFE" w:rsidRDefault="004D02B7">
                  <w:pPr>
                    <w:jc w:val="center"/>
                    <w:rPr>
                      <w:rFonts w:eastAsiaTheme="minorEastAsia"/>
                      <w:bCs/>
                      <w:kern w:val="0"/>
                    </w:rPr>
                  </w:pPr>
                  <w:r>
                    <w:rPr>
                      <w:rFonts w:eastAsiaTheme="minorEastAsia" w:hint="eastAsia"/>
                      <w:bCs/>
                      <w:kern w:val="0"/>
                    </w:rPr>
                    <w:t>/</w:t>
                  </w:r>
                </w:p>
              </w:tc>
              <w:tc>
                <w:tcPr>
                  <w:tcW w:w="1116" w:type="dxa"/>
                  <w:tcBorders>
                    <w:top w:val="single" w:sz="12" w:space="0" w:color="auto"/>
                  </w:tcBorders>
                  <w:vAlign w:val="center"/>
                </w:tcPr>
                <w:p w:rsidR="00530DFE" w:rsidRDefault="004D02B7">
                  <w:pPr>
                    <w:jc w:val="center"/>
                    <w:rPr>
                      <w:rFonts w:eastAsiaTheme="minorEastAsia"/>
                      <w:kern w:val="0"/>
                    </w:rPr>
                  </w:pPr>
                  <w:r>
                    <w:rPr>
                      <w:rFonts w:eastAsiaTheme="minorEastAsia"/>
                      <w:kern w:val="0"/>
                    </w:rPr>
                    <w:t>/</w:t>
                  </w:r>
                </w:p>
              </w:tc>
              <w:tc>
                <w:tcPr>
                  <w:tcW w:w="1015" w:type="dxa"/>
                  <w:tcBorders>
                    <w:top w:val="single" w:sz="12" w:space="0" w:color="auto"/>
                  </w:tcBorders>
                  <w:vAlign w:val="center"/>
                </w:tcPr>
                <w:p w:rsidR="00530DFE" w:rsidRDefault="004D02B7">
                  <w:pPr>
                    <w:jc w:val="center"/>
                    <w:rPr>
                      <w:rFonts w:eastAsiaTheme="minorEastAsia"/>
                      <w:kern w:val="0"/>
                    </w:rPr>
                  </w:pPr>
                  <w:r>
                    <w:rPr>
                      <w:rFonts w:eastAsiaTheme="minorEastAsia"/>
                      <w:kern w:val="0"/>
                    </w:rPr>
                    <w:t>/</w:t>
                  </w:r>
                </w:p>
              </w:tc>
            </w:tr>
            <w:tr w:rsidR="00530DFE">
              <w:trPr>
                <w:trHeight w:val="340"/>
                <w:jc w:val="center"/>
              </w:trPr>
              <w:tc>
                <w:tcPr>
                  <w:tcW w:w="1153" w:type="dxa"/>
                  <w:vMerge/>
                  <w:vAlign w:val="center"/>
                </w:tcPr>
                <w:p w:rsidR="00530DFE" w:rsidRDefault="00530DFE">
                  <w:pPr>
                    <w:jc w:val="center"/>
                    <w:rPr>
                      <w:rFonts w:eastAsiaTheme="minorEastAsia"/>
                      <w:bCs/>
                      <w:kern w:val="0"/>
                    </w:rPr>
                  </w:pPr>
                </w:p>
              </w:tc>
              <w:tc>
                <w:tcPr>
                  <w:tcW w:w="1616" w:type="dxa"/>
                  <w:vMerge/>
                  <w:vAlign w:val="center"/>
                </w:tcPr>
                <w:p w:rsidR="00530DFE" w:rsidRDefault="00530DFE">
                  <w:pPr>
                    <w:jc w:val="center"/>
                    <w:rPr>
                      <w:rFonts w:eastAsiaTheme="minorEastAsia"/>
                      <w:bCs/>
                      <w:kern w:val="0"/>
                    </w:rPr>
                  </w:pPr>
                </w:p>
              </w:tc>
              <w:tc>
                <w:tcPr>
                  <w:tcW w:w="1384" w:type="dxa"/>
                  <w:vAlign w:val="center"/>
                </w:tcPr>
                <w:p w:rsidR="00530DFE" w:rsidRDefault="004D02B7">
                  <w:pPr>
                    <w:jc w:val="center"/>
                    <w:rPr>
                      <w:rFonts w:eastAsiaTheme="minorEastAsia"/>
                      <w:bCs/>
                      <w:kern w:val="0"/>
                    </w:rPr>
                  </w:pPr>
                  <w:r>
                    <w:rPr>
                      <w:rFonts w:eastAsiaTheme="minorEastAsia" w:hint="eastAsia"/>
                      <w:bCs/>
                      <w:kern w:val="0"/>
                    </w:rPr>
                    <w:t>地面漫流</w:t>
                  </w:r>
                </w:p>
              </w:tc>
              <w:tc>
                <w:tcPr>
                  <w:tcW w:w="2023" w:type="dxa"/>
                  <w:vMerge w:val="restart"/>
                  <w:vAlign w:val="center"/>
                </w:tcPr>
                <w:p w:rsidR="00530DFE" w:rsidRDefault="004D02B7">
                  <w:pPr>
                    <w:jc w:val="center"/>
                    <w:rPr>
                      <w:rFonts w:eastAsiaTheme="minorEastAsia"/>
                      <w:kern w:val="0"/>
                    </w:rPr>
                  </w:pPr>
                  <w:r>
                    <w:rPr>
                      <w:rFonts w:eastAsiaTheme="minorEastAsia" w:hint="eastAsia"/>
                      <w:bCs/>
                      <w:kern w:val="0"/>
                    </w:rPr>
                    <w:t>氨氮、甲醛、石油类、总酚</w:t>
                  </w:r>
                </w:p>
              </w:tc>
              <w:tc>
                <w:tcPr>
                  <w:tcW w:w="1116" w:type="dxa"/>
                  <w:vMerge w:val="restart"/>
                  <w:vAlign w:val="center"/>
                </w:tcPr>
                <w:p w:rsidR="00530DFE" w:rsidRDefault="004D02B7">
                  <w:pPr>
                    <w:jc w:val="center"/>
                    <w:rPr>
                      <w:rFonts w:eastAsiaTheme="minorEastAsia"/>
                      <w:kern w:val="0"/>
                    </w:rPr>
                  </w:pPr>
                  <w:r>
                    <w:rPr>
                      <w:rFonts w:eastAsiaTheme="minorEastAsia" w:hint="eastAsia"/>
                      <w:kern w:val="0"/>
                    </w:rPr>
                    <w:t>石油类、总酚</w:t>
                  </w:r>
                </w:p>
              </w:tc>
              <w:tc>
                <w:tcPr>
                  <w:tcW w:w="1015" w:type="dxa"/>
                  <w:vMerge w:val="restart"/>
                  <w:vAlign w:val="center"/>
                </w:tcPr>
                <w:p w:rsidR="00530DFE" w:rsidRDefault="004D02B7">
                  <w:pPr>
                    <w:jc w:val="center"/>
                    <w:rPr>
                      <w:rFonts w:eastAsiaTheme="minorEastAsia"/>
                      <w:kern w:val="0"/>
                    </w:rPr>
                  </w:pPr>
                  <w:r>
                    <w:rPr>
                      <w:rFonts w:eastAsiaTheme="minorEastAsia" w:hint="eastAsia"/>
                      <w:kern w:val="0"/>
                    </w:rPr>
                    <w:t>事故</w:t>
                  </w:r>
                </w:p>
              </w:tc>
            </w:tr>
            <w:tr w:rsidR="00530DFE">
              <w:trPr>
                <w:trHeight w:val="340"/>
                <w:jc w:val="center"/>
              </w:trPr>
              <w:tc>
                <w:tcPr>
                  <w:tcW w:w="1153" w:type="dxa"/>
                  <w:vMerge/>
                  <w:vAlign w:val="center"/>
                </w:tcPr>
                <w:p w:rsidR="00530DFE" w:rsidRDefault="00530DFE">
                  <w:pPr>
                    <w:jc w:val="center"/>
                    <w:rPr>
                      <w:rFonts w:eastAsiaTheme="minorEastAsia"/>
                      <w:kern w:val="0"/>
                    </w:rPr>
                  </w:pPr>
                </w:p>
              </w:tc>
              <w:tc>
                <w:tcPr>
                  <w:tcW w:w="1616" w:type="dxa"/>
                  <w:vMerge/>
                  <w:vAlign w:val="center"/>
                </w:tcPr>
                <w:p w:rsidR="00530DFE" w:rsidRDefault="00530DFE">
                  <w:pPr>
                    <w:jc w:val="center"/>
                    <w:rPr>
                      <w:rFonts w:eastAsiaTheme="minorEastAsia"/>
                      <w:kern w:val="0"/>
                    </w:rPr>
                  </w:pPr>
                </w:p>
              </w:tc>
              <w:tc>
                <w:tcPr>
                  <w:tcW w:w="1384" w:type="dxa"/>
                  <w:vAlign w:val="center"/>
                </w:tcPr>
                <w:p w:rsidR="00530DFE" w:rsidRDefault="004D02B7">
                  <w:pPr>
                    <w:jc w:val="center"/>
                    <w:rPr>
                      <w:rFonts w:eastAsiaTheme="minorEastAsia"/>
                      <w:kern w:val="0"/>
                    </w:rPr>
                  </w:pPr>
                  <w:r>
                    <w:rPr>
                      <w:rFonts w:eastAsiaTheme="minorEastAsia" w:hint="eastAsia"/>
                      <w:bCs/>
                      <w:kern w:val="0"/>
                    </w:rPr>
                    <w:t>垂直入渗</w:t>
                  </w:r>
                </w:p>
              </w:tc>
              <w:tc>
                <w:tcPr>
                  <w:tcW w:w="2023" w:type="dxa"/>
                  <w:vMerge/>
                  <w:vAlign w:val="center"/>
                </w:tcPr>
                <w:p w:rsidR="00530DFE" w:rsidRDefault="00530DFE">
                  <w:pPr>
                    <w:jc w:val="center"/>
                    <w:rPr>
                      <w:rFonts w:eastAsiaTheme="minorEastAsia"/>
                      <w:kern w:val="0"/>
                    </w:rPr>
                  </w:pPr>
                </w:p>
              </w:tc>
              <w:tc>
                <w:tcPr>
                  <w:tcW w:w="1116" w:type="dxa"/>
                  <w:vMerge/>
                  <w:vAlign w:val="center"/>
                </w:tcPr>
                <w:p w:rsidR="00530DFE" w:rsidRDefault="00530DFE">
                  <w:pPr>
                    <w:jc w:val="center"/>
                    <w:rPr>
                      <w:rFonts w:eastAsiaTheme="minorEastAsia"/>
                      <w:kern w:val="0"/>
                    </w:rPr>
                  </w:pPr>
                </w:p>
              </w:tc>
              <w:tc>
                <w:tcPr>
                  <w:tcW w:w="1015" w:type="dxa"/>
                  <w:vMerge/>
                  <w:vAlign w:val="center"/>
                </w:tcPr>
                <w:p w:rsidR="00530DFE" w:rsidRDefault="00530DFE">
                  <w:pPr>
                    <w:jc w:val="center"/>
                    <w:rPr>
                      <w:rFonts w:eastAsiaTheme="minorEastAsia"/>
                      <w:kern w:val="0"/>
                    </w:rPr>
                  </w:pPr>
                </w:p>
              </w:tc>
            </w:tr>
            <w:tr w:rsidR="00530DFE">
              <w:trPr>
                <w:trHeight w:val="340"/>
                <w:jc w:val="center"/>
              </w:trPr>
              <w:tc>
                <w:tcPr>
                  <w:tcW w:w="1153" w:type="dxa"/>
                  <w:vMerge/>
                  <w:vAlign w:val="center"/>
                </w:tcPr>
                <w:p w:rsidR="00530DFE" w:rsidRDefault="00530DFE">
                  <w:pPr>
                    <w:jc w:val="center"/>
                    <w:rPr>
                      <w:rFonts w:eastAsiaTheme="minorEastAsia"/>
                      <w:kern w:val="0"/>
                    </w:rPr>
                  </w:pPr>
                </w:p>
              </w:tc>
              <w:tc>
                <w:tcPr>
                  <w:tcW w:w="1616" w:type="dxa"/>
                  <w:vMerge/>
                  <w:vAlign w:val="center"/>
                </w:tcPr>
                <w:p w:rsidR="00530DFE" w:rsidRDefault="00530DFE">
                  <w:pPr>
                    <w:jc w:val="center"/>
                    <w:rPr>
                      <w:rFonts w:eastAsiaTheme="minorEastAsia"/>
                      <w:kern w:val="0"/>
                    </w:rPr>
                  </w:pPr>
                </w:p>
              </w:tc>
              <w:tc>
                <w:tcPr>
                  <w:tcW w:w="1384" w:type="dxa"/>
                  <w:vAlign w:val="center"/>
                </w:tcPr>
                <w:p w:rsidR="00530DFE" w:rsidRDefault="004D02B7">
                  <w:pPr>
                    <w:jc w:val="center"/>
                    <w:rPr>
                      <w:rFonts w:eastAsiaTheme="minorEastAsia"/>
                      <w:bCs/>
                      <w:kern w:val="0"/>
                    </w:rPr>
                  </w:pPr>
                  <w:r>
                    <w:rPr>
                      <w:rFonts w:eastAsiaTheme="minorEastAsia" w:hint="eastAsia"/>
                      <w:bCs/>
                      <w:kern w:val="0"/>
                    </w:rPr>
                    <w:t>其他</w:t>
                  </w:r>
                </w:p>
              </w:tc>
              <w:tc>
                <w:tcPr>
                  <w:tcW w:w="2023" w:type="dxa"/>
                  <w:vAlign w:val="center"/>
                </w:tcPr>
                <w:p w:rsidR="00530DFE" w:rsidRDefault="004D02B7">
                  <w:pPr>
                    <w:jc w:val="center"/>
                    <w:rPr>
                      <w:rFonts w:eastAsiaTheme="minorEastAsia"/>
                      <w:bCs/>
                      <w:kern w:val="0"/>
                    </w:rPr>
                  </w:pPr>
                  <w:r>
                    <w:rPr>
                      <w:rFonts w:eastAsiaTheme="minorEastAsia"/>
                      <w:kern w:val="0"/>
                    </w:rPr>
                    <w:t>/</w:t>
                  </w:r>
                </w:p>
              </w:tc>
              <w:tc>
                <w:tcPr>
                  <w:tcW w:w="1116" w:type="dxa"/>
                  <w:vAlign w:val="center"/>
                </w:tcPr>
                <w:p w:rsidR="00530DFE" w:rsidRDefault="004D02B7">
                  <w:pPr>
                    <w:jc w:val="center"/>
                    <w:rPr>
                      <w:rFonts w:eastAsiaTheme="minorEastAsia"/>
                      <w:kern w:val="0"/>
                    </w:rPr>
                  </w:pPr>
                  <w:r>
                    <w:rPr>
                      <w:rFonts w:eastAsiaTheme="minorEastAsia"/>
                      <w:kern w:val="0"/>
                    </w:rPr>
                    <w:t>/</w:t>
                  </w:r>
                </w:p>
              </w:tc>
              <w:tc>
                <w:tcPr>
                  <w:tcW w:w="1015" w:type="dxa"/>
                  <w:vAlign w:val="center"/>
                </w:tcPr>
                <w:p w:rsidR="00530DFE" w:rsidRDefault="004D02B7">
                  <w:pPr>
                    <w:jc w:val="center"/>
                    <w:rPr>
                      <w:rFonts w:eastAsiaTheme="minorEastAsia"/>
                      <w:kern w:val="0"/>
                    </w:rPr>
                  </w:pPr>
                  <w:r>
                    <w:rPr>
                      <w:rFonts w:eastAsiaTheme="minorEastAsia"/>
                      <w:kern w:val="0"/>
                    </w:rPr>
                    <w:t>/</w:t>
                  </w:r>
                </w:p>
              </w:tc>
            </w:tr>
            <w:tr w:rsidR="00530DFE">
              <w:trPr>
                <w:trHeight w:val="340"/>
                <w:jc w:val="center"/>
              </w:trPr>
              <w:tc>
                <w:tcPr>
                  <w:tcW w:w="8307" w:type="dxa"/>
                  <w:gridSpan w:val="6"/>
                  <w:vAlign w:val="center"/>
                </w:tcPr>
                <w:p w:rsidR="00530DFE" w:rsidRDefault="004D02B7">
                  <w:pPr>
                    <w:numPr>
                      <w:ilvl w:val="0"/>
                      <w:numId w:val="8"/>
                    </w:numPr>
                    <w:rPr>
                      <w:rFonts w:eastAsiaTheme="minorEastAsia"/>
                      <w:kern w:val="0"/>
                    </w:rPr>
                  </w:pPr>
                  <w:r>
                    <w:rPr>
                      <w:rFonts w:eastAsiaTheme="minorEastAsia" w:hint="eastAsia"/>
                      <w:kern w:val="0"/>
                    </w:rPr>
                    <w:t>根据工程分析结果填写</w:t>
                  </w:r>
                </w:p>
                <w:p w:rsidR="00530DFE" w:rsidRDefault="004D02B7">
                  <w:pPr>
                    <w:numPr>
                      <w:ilvl w:val="0"/>
                      <w:numId w:val="8"/>
                    </w:numPr>
                    <w:rPr>
                      <w:rFonts w:eastAsiaTheme="minorEastAsia"/>
                      <w:kern w:val="0"/>
                    </w:rPr>
                  </w:pPr>
                  <w:r>
                    <w:rPr>
                      <w:rFonts w:eastAsiaTheme="minorEastAsia" w:hint="eastAsia"/>
                      <w:kern w:val="0"/>
                    </w:rPr>
                    <w:t>应描述污染源特征，如连续、间断、正常、事故等；涉及大气沉降途径的，应识别建设项目周边的土壤环境敏感目标。</w:t>
                  </w:r>
                </w:p>
              </w:tc>
            </w:tr>
          </w:tbl>
          <w:p w:rsidR="00530DFE" w:rsidRDefault="004D02B7">
            <w:pPr>
              <w:pStyle w:val="20"/>
              <w:adjustRightInd w:val="0"/>
              <w:snapToGrid w:val="0"/>
              <w:spacing w:line="360" w:lineRule="auto"/>
              <w:ind w:firstLineChars="200" w:firstLine="498"/>
              <w:rPr>
                <w:rFonts w:eastAsiaTheme="minorEastAsia"/>
                <w:b/>
                <w:bCs/>
                <w:spacing w:val="4"/>
                <w:kern w:val="2"/>
                <w:sz w:val="24"/>
                <w:szCs w:val="21"/>
              </w:rPr>
            </w:pPr>
            <w:r>
              <w:rPr>
                <w:rFonts w:eastAsiaTheme="minorEastAsia"/>
                <w:b/>
                <w:bCs/>
                <w:spacing w:val="4"/>
                <w:kern w:val="2"/>
                <w:sz w:val="24"/>
                <w:szCs w:val="21"/>
              </w:rPr>
              <w:t>7</w:t>
            </w:r>
            <w:r>
              <w:rPr>
                <w:rFonts w:eastAsiaTheme="minorEastAsia"/>
                <w:b/>
                <w:bCs/>
                <w:spacing w:val="4"/>
                <w:kern w:val="2"/>
                <w:sz w:val="24"/>
                <w:szCs w:val="21"/>
              </w:rPr>
              <w:t>、</w:t>
            </w:r>
            <w:r>
              <w:rPr>
                <w:rFonts w:eastAsiaTheme="minorEastAsia"/>
                <w:b/>
                <w:bCs/>
                <w:spacing w:val="4"/>
                <w:kern w:val="2"/>
                <w:sz w:val="24"/>
                <w:szCs w:val="21"/>
              </w:rPr>
              <w:t>环境风险分析与评价</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7.1</w:t>
            </w:r>
            <w:r>
              <w:rPr>
                <w:rFonts w:eastAsiaTheme="minorEastAsia"/>
                <w:bCs/>
                <w:kern w:val="0"/>
                <w:sz w:val="24"/>
              </w:rPr>
              <w:t>环境风险识别</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1</w:t>
            </w:r>
            <w:r>
              <w:rPr>
                <w:rFonts w:eastAsiaTheme="minorEastAsia"/>
                <w:bCs/>
                <w:kern w:val="0"/>
                <w:sz w:val="24"/>
              </w:rPr>
              <w:t>）风险物料性质</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项目主要风险物料的性质特点如下所示</w:t>
            </w:r>
          </w:p>
          <w:p w:rsidR="00530DFE" w:rsidRDefault="004D02B7">
            <w:pPr>
              <w:jc w:val="center"/>
              <w:rPr>
                <w:rFonts w:eastAsiaTheme="minorEastAsia"/>
                <w:b/>
                <w:kern w:val="0"/>
              </w:rPr>
            </w:pPr>
            <w:r>
              <w:rPr>
                <w:rFonts w:eastAsiaTheme="minorEastAsia"/>
                <w:b/>
                <w:kern w:val="0"/>
              </w:rPr>
              <w:t>表</w:t>
            </w:r>
            <w:r>
              <w:rPr>
                <w:rFonts w:eastAsiaTheme="minorEastAsia"/>
                <w:b/>
                <w:kern w:val="0"/>
              </w:rPr>
              <w:t>7-1</w:t>
            </w:r>
            <w:r>
              <w:rPr>
                <w:rFonts w:eastAsiaTheme="minorEastAsia" w:hint="eastAsia"/>
                <w:b/>
                <w:kern w:val="0"/>
              </w:rPr>
              <w:t xml:space="preserve">5   </w:t>
            </w:r>
            <w:r>
              <w:rPr>
                <w:rFonts w:eastAsiaTheme="minorEastAsia"/>
                <w:b/>
                <w:kern w:val="0"/>
              </w:rPr>
              <w:t>环境风险物质理化性质一览表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730"/>
              <w:gridCol w:w="48"/>
              <w:gridCol w:w="2351"/>
              <w:gridCol w:w="25"/>
              <w:gridCol w:w="1986"/>
              <w:gridCol w:w="90"/>
              <w:gridCol w:w="2077"/>
            </w:tblGrid>
            <w:tr w:rsidR="00530DFE">
              <w:trPr>
                <w:trHeight w:val="340"/>
                <w:jc w:val="center"/>
              </w:trPr>
              <w:tc>
                <w:tcPr>
                  <w:tcW w:w="8307" w:type="dxa"/>
                  <w:gridSpan w:val="7"/>
                  <w:tcBorders>
                    <w:bottom w:val="single" w:sz="12" w:space="0" w:color="auto"/>
                  </w:tcBorders>
                  <w:vAlign w:val="center"/>
                </w:tcPr>
                <w:p w:rsidR="00530DFE" w:rsidRDefault="004D02B7">
                  <w:pPr>
                    <w:jc w:val="center"/>
                    <w:rPr>
                      <w:rFonts w:eastAsiaTheme="minorEastAsia"/>
                      <w:bCs/>
                      <w:kern w:val="0"/>
                    </w:rPr>
                  </w:pPr>
                  <w:r>
                    <w:rPr>
                      <w:rFonts w:eastAsiaTheme="minorEastAsia" w:hint="eastAsia"/>
                      <w:b/>
                      <w:bCs/>
                      <w:kern w:val="0"/>
                    </w:rPr>
                    <w:t>汽油</w:t>
                  </w:r>
                </w:p>
              </w:tc>
            </w:tr>
            <w:tr w:rsidR="00530DFE">
              <w:trPr>
                <w:trHeight w:val="340"/>
                <w:jc w:val="center"/>
              </w:trPr>
              <w:tc>
                <w:tcPr>
                  <w:tcW w:w="1730" w:type="dxa"/>
                  <w:tcBorders>
                    <w:top w:val="single" w:sz="12" w:space="0" w:color="auto"/>
                  </w:tcBorders>
                  <w:vAlign w:val="center"/>
                </w:tcPr>
                <w:p w:rsidR="00530DFE" w:rsidRDefault="004D02B7">
                  <w:pPr>
                    <w:jc w:val="center"/>
                    <w:rPr>
                      <w:rFonts w:eastAsiaTheme="minorEastAsia"/>
                      <w:bCs/>
                      <w:kern w:val="0"/>
                    </w:rPr>
                  </w:pPr>
                  <w:r>
                    <w:rPr>
                      <w:rFonts w:eastAsiaTheme="minorEastAsia"/>
                      <w:kern w:val="0"/>
                    </w:rPr>
                    <w:t>危险性类别：</w:t>
                  </w:r>
                </w:p>
              </w:tc>
              <w:tc>
                <w:tcPr>
                  <w:tcW w:w="2424" w:type="dxa"/>
                  <w:gridSpan w:val="3"/>
                  <w:tcBorders>
                    <w:top w:val="single" w:sz="12" w:space="0" w:color="auto"/>
                  </w:tcBorders>
                  <w:vAlign w:val="center"/>
                </w:tcPr>
                <w:p w:rsidR="00530DFE" w:rsidRDefault="004D02B7">
                  <w:pPr>
                    <w:jc w:val="center"/>
                    <w:rPr>
                      <w:rFonts w:eastAsiaTheme="minorEastAsia"/>
                      <w:bCs/>
                      <w:kern w:val="0"/>
                    </w:rPr>
                  </w:pPr>
                  <w:r>
                    <w:rPr>
                      <w:rFonts w:eastAsiaTheme="minorEastAsia"/>
                      <w:kern w:val="0"/>
                    </w:rPr>
                    <w:t>第</w:t>
                  </w:r>
                  <w:r>
                    <w:rPr>
                      <w:rFonts w:eastAsiaTheme="minorEastAsia"/>
                      <w:kern w:val="0"/>
                    </w:rPr>
                    <w:t>3.1</w:t>
                  </w:r>
                  <w:r>
                    <w:rPr>
                      <w:rFonts w:eastAsiaTheme="minorEastAsia"/>
                      <w:kern w:val="0"/>
                    </w:rPr>
                    <w:t>类低闪点易燃液体</w:t>
                  </w:r>
                </w:p>
              </w:tc>
              <w:tc>
                <w:tcPr>
                  <w:tcW w:w="2076" w:type="dxa"/>
                  <w:gridSpan w:val="2"/>
                  <w:tcBorders>
                    <w:top w:val="single" w:sz="12" w:space="0" w:color="auto"/>
                  </w:tcBorders>
                  <w:vAlign w:val="center"/>
                </w:tcPr>
                <w:p w:rsidR="00530DFE" w:rsidRDefault="004D02B7">
                  <w:pPr>
                    <w:jc w:val="center"/>
                    <w:rPr>
                      <w:rFonts w:eastAsiaTheme="minorEastAsia"/>
                      <w:bCs/>
                      <w:kern w:val="0"/>
                    </w:rPr>
                  </w:pPr>
                  <w:r>
                    <w:rPr>
                      <w:rFonts w:eastAsiaTheme="minorEastAsia"/>
                      <w:kern w:val="0"/>
                    </w:rPr>
                    <w:t>燃爆危险：</w:t>
                  </w:r>
                </w:p>
              </w:tc>
              <w:tc>
                <w:tcPr>
                  <w:tcW w:w="2077" w:type="dxa"/>
                  <w:tcBorders>
                    <w:top w:val="single" w:sz="12" w:space="0" w:color="auto"/>
                  </w:tcBorders>
                  <w:vAlign w:val="center"/>
                </w:tcPr>
                <w:p w:rsidR="00530DFE" w:rsidRDefault="004D02B7">
                  <w:pPr>
                    <w:jc w:val="center"/>
                    <w:rPr>
                      <w:rFonts w:eastAsiaTheme="minorEastAsia"/>
                      <w:bCs/>
                      <w:kern w:val="0"/>
                    </w:rPr>
                  </w:pPr>
                  <w:r>
                    <w:rPr>
                      <w:rFonts w:eastAsiaTheme="minorEastAsia"/>
                      <w:kern w:val="0"/>
                    </w:rPr>
                    <w:t>易燃</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侵入途径：</w:t>
                  </w:r>
                </w:p>
              </w:tc>
              <w:tc>
                <w:tcPr>
                  <w:tcW w:w="2424" w:type="dxa"/>
                  <w:gridSpan w:val="3"/>
                  <w:vAlign w:val="center"/>
                </w:tcPr>
                <w:p w:rsidR="00530DFE" w:rsidRDefault="004D02B7">
                  <w:pPr>
                    <w:jc w:val="center"/>
                    <w:rPr>
                      <w:rFonts w:eastAsiaTheme="minorEastAsia"/>
                      <w:bCs/>
                      <w:kern w:val="0"/>
                    </w:rPr>
                  </w:pPr>
                  <w:r>
                    <w:rPr>
                      <w:rFonts w:eastAsiaTheme="minorEastAsia"/>
                      <w:kern w:val="0"/>
                    </w:rPr>
                    <w:t>吸入、食入、经皮吸收</w:t>
                  </w:r>
                </w:p>
              </w:tc>
              <w:tc>
                <w:tcPr>
                  <w:tcW w:w="2076" w:type="dxa"/>
                  <w:gridSpan w:val="2"/>
                  <w:vAlign w:val="center"/>
                </w:tcPr>
                <w:p w:rsidR="00530DFE" w:rsidRDefault="004D02B7">
                  <w:pPr>
                    <w:jc w:val="center"/>
                    <w:rPr>
                      <w:rFonts w:eastAsiaTheme="minorEastAsia"/>
                      <w:bCs/>
                      <w:kern w:val="0"/>
                    </w:rPr>
                  </w:pPr>
                  <w:r>
                    <w:rPr>
                      <w:rFonts w:eastAsiaTheme="minorEastAsia"/>
                      <w:kern w:val="0"/>
                    </w:rPr>
                    <w:t>有害燃烧产物：</w:t>
                  </w:r>
                </w:p>
              </w:tc>
              <w:tc>
                <w:tcPr>
                  <w:tcW w:w="2077" w:type="dxa"/>
                  <w:vAlign w:val="center"/>
                </w:tcPr>
                <w:p w:rsidR="00530DFE" w:rsidRDefault="004D02B7">
                  <w:pPr>
                    <w:jc w:val="center"/>
                    <w:rPr>
                      <w:rFonts w:eastAsiaTheme="minorEastAsia"/>
                      <w:bCs/>
                      <w:kern w:val="0"/>
                    </w:rPr>
                  </w:pPr>
                  <w:r>
                    <w:rPr>
                      <w:rFonts w:eastAsiaTheme="minorEastAsia"/>
                      <w:kern w:val="0"/>
                    </w:rPr>
                    <w:t>一氧化碳、二氧化碳</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健康危害：</w:t>
                  </w:r>
                </w:p>
              </w:tc>
              <w:tc>
                <w:tcPr>
                  <w:tcW w:w="6577" w:type="dxa"/>
                  <w:gridSpan w:val="6"/>
                  <w:vAlign w:val="center"/>
                </w:tcPr>
                <w:p w:rsidR="00530DFE" w:rsidRDefault="004D02B7">
                  <w:pPr>
                    <w:autoSpaceDE w:val="0"/>
                    <w:autoSpaceDN w:val="0"/>
                    <w:adjustRightInd w:val="0"/>
                    <w:rPr>
                      <w:rFonts w:eastAsiaTheme="minorEastAsia"/>
                      <w:bCs/>
                      <w:kern w:val="0"/>
                    </w:rPr>
                  </w:pPr>
                  <w:r>
                    <w:rPr>
                      <w:rFonts w:eastAsiaTheme="minorEastAsia"/>
                      <w:kern w:val="0"/>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环境危害：</w:t>
                  </w:r>
                </w:p>
              </w:tc>
              <w:tc>
                <w:tcPr>
                  <w:tcW w:w="6577" w:type="dxa"/>
                  <w:gridSpan w:val="6"/>
                  <w:vAlign w:val="center"/>
                </w:tcPr>
                <w:p w:rsidR="00530DFE" w:rsidRDefault="004D02B7">
                  <w:pPr>
                    <w:rPr>
                      <w:rFonts w:eastAsiaTheme="minorEastAsia"/>
                      <w:bCs/>
                      <w:kern w:val="0"/>
                    </w:rPr>
                  </w:pPr>
                  <w:r>
                    <w:rPr>
                      <w:rFonts w:eastAsiaTheme="minorEastAsia"/>
                      <w:kern w:val="0"/>
                    </w:rPr>
                    <w:t>环境危害：该物质对环境有危害，应特别注意对地表水、土壤、大气和饮用水的污染。</w:t>
                  </w:r>
                </w:p>
              </w:tc>
            </w:tr>
            <w:tr w:rsidR="00530DFE">
              <w:trPr>
                <w:trHeight w:val="340"/>
                <w:jc w:val="center"/>
              </w:trPr>
              <w:tc>
                <w:tcPr>
                  <w:tcW w:w="8307" w:type="dxa"/>
                  <w:gridSpan w:val="7"/>
                  <w:vAlign w:val="center"/>
                </w:tcPr>
                <w:p w:rsidR="00530DFE" w:rsidRDefault="004D02B7">
                  <w:pPr>
                    <w:jc w:val="center"/>
                    <w:rPr>
                      <w:rFonts w:eastAsiaTheme="minorEastAsia"/>
                      <w:bCs/>
                      <w:kern w:val="0"/>
                    </w:rPr>
                  </w:pPr>
                  <w:r>
                    <w:rPr>
                      <w:rFonts w:eastAsiaTheme="minorEastAsia"/>
                      <w:kern w:val="0"/>
                    </w:rPr>
                    <w:t>第二部分：理化特性</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外观及性状：</w:t>
                  </w:r>
                </w:p>
              </w:tc>
              <w:tc>
                <w:tcPr>
                  <w:tcW w:w="6577" w:type="dxa"/>
                  <w:gridSpan w:val="6"/>
                  <w:vAlign w:val="center"/>
                </w:tcPr>
                <w:p w:rsidR="00530DFE" w:rsidRDefault="004D02B7">
                  <w:pPr>
                    <w:jc w:val="center"/>
                    <w:rPr>
                      <w:rFonts w:eastAsiaTheme="minorEastAsia"/>
                      <w:bCs/>
                      <w:kern w:val="0"/>
                    </w:rPr>
                  </w:pPr>
                  <w:r>
                    <w:rPr>
                      <w:rFonts w:eastAsiaTheme="minorEastAsia"/>
                      <w:kern w:val="0"/>
                    </w:rPr>
                    <w:t>无色或淡黄色易挥发液体，具有特殊臭味。</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熔点（</w:t>
                  </w:r>
                  <w:r>
                    <w:rPr>
                      <w:rFonts w:eastAsiaTheme="minorEastAsia"/>
                      <w:kern w:val="0"/>
                    </w:rPr>
                    <w:t>℃</w:t>
                  </w:r>
                  <w:r>
                    <w:rPr>
                      <w:rFonts w:eastAsiaTheme="minorEastAsia"/>
                      <w:kern w:val="0"/>
                    </w:rPr>
                    <w:t>）：</w:t>
                  </w:r>
                </w:p>
              </w:tc>
              <w:tc>
                <w:tcPr>
                  <w:tcW w:w="2424" w:type="dxa"/>
                  <w:gridSpan w:val="3"/>
                  <w:vAlign w:val="center"/>
                </w:tcPr>
                <w:p w:rsidR="00530DFE" w:rsidRDefault="004D02B7">
                  <w:pPr>
                    <w:jc w:val="center"/>
                    <w:rPr>
                      <w:rFonts w:eastAsiaTheme="minorEastAsia"/>
                      <w:bCs/>
                      <w:kern w:val="0"/>
                    </w:rPr>
                  </w:pPr>
                  <w:r>
                    <w:rPr>
                      <w:rFonts w:eastAsiaTheme="minorEastAsia"/>
                      <w:kern w:val="0"/>
                    </w:rPr>
                    <w:t>&lt;-60</w:t>
                  </w:r>
                </w:p>
              </w:tc>
              <w:tc>
                <w:tcPr>
                  <w:tcW w:w="2076" w:type="dxa"/>
                  <w:gridSpan w:val="2"/>
                  <w:vAlign w:val="center"/>
                </w:tcPr>
                <w:p w:rsidR="00530DFE" w:rsidRDefault="004D02B7">
                  <w:pPr>
                    <w:jc w:val="center"/>
                    <w:rPr>
                      <w:rFonts w:eastAsiaTheme="minorEastAsia"/>
                      <w:bCs/>
                      <w:kern w:val="0"/>
                    </w:rPr>
                  </w:pPr>
                  <w:r>
                    <w:rPr>
                      <w:rFonts w:eastAsiaTheme="minorEastAsia"/>
                      <w:kern w:val="0"/>
                    </w:rPr>
                    <w:t>相对密度（水＝</w:t>
                  </w:r>
                  <w:r>
                    <w:rPr>
                      <w:rFonts w:eastAsiaTheme="minorEastAsia"/>
                      <w:kern w:val="0"/>
                    </w:rPr>
                    <w:t>1</w:t>
                  </w:r>
                  <w:r>
                    <w:rPr>
                      <w:rFonts w:eastAsiaTheme="minorEastAsia"/>
                      <w:kern w:val="0"/>
                    </w:rPr>
                    <w:t>）</w:t>
                  </w:r>
                </w:p>
              </w:tc>
              <w:tc>
                <w:tcPr>
                  <w:tcW w:w="2077" w:type="dxa"/>
                  <w:vAlign w:val="center"/>
                </w:tcPr>
                <w:p w:rsidR="00530DFE" w:rsidRDefault="004D02B7">
                  <w:pPr>
                    <w:jc w:val="center"/>
                    <w:rPr>
                      <w:rFonts w:eastAsiaTheme="minorEastAsia"/>
                      <w:bCs/>
                      <w:kern w:val="0"/>
                    </w:rPr>
                  </w:pPr>
                  <w:r>
                    <w:rPr>
                      <w:rFonts w:eastAsiaTheme="minorEastAsia"/>
                      <w:kern w:val="0"/>
                    </w:rPr>
                    <w:t>0.70</w:t>
                  </w:r>
                  <w:r>
                    <w:rPr>
                      <w:rFonts w:eastAsiaTheme="minorEastAsia"/>
                      <w:kern w:val="0"/>
                    </w:rPr>
                    <w:t>～</w:t>
                  </w:r>
                  <w:r>
                    <w:rPr>
                      <w:rFonts w:eastAsiaTheme="minorEastAsia"/>
                      <w:kern w:val="0"/>
                    </w:rPr>
                    <w:t>0.79</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闪点（</w:t>
                  </w:r>
                  <w:r>
                    <w:rPr>
                      <w:rFonts w:eastAsiaTheme="minorEastAsia"/>
                      <w:kern w:val="0"/>
                    </w:rPr>
                    <w:t>℃</w:t>
                  </w:r>
                  <w:r>
                    <w:rPr>
                      <w:rFonts w:eastAsiaTheme="minorEastAsia"/>
                      <w:kern w:val="0"/>
                    </w:rPr>
                    <w:t>）：</w:t>
                  </w:r>
                </w:p>
              </w:tc>
              <w:tc>
                <w:tcPr>
                  <w:tcW w:w="2424" w:type="dxa"/>
                  <w:gridSpan w:val="3"/>
                  <w:vAlign w:val="center"/>
                </w:tcPr>
                <w:p w:rsidR="00530DFE" w:rsidRDefault="004D02B7">
                  <w:pPr>
                    <w:jc w:val="center"/>
                    <w:rPr>
                      <w:rFonts w:eastAsiaTheme="minorEastAsia"/>
                      <w:bCs/>
                      <w:kern w:val="0"/>
                    </w:rPr>
                  </w:pPr>
                  <w:r>
                    <w:rPr>
                      <w:rFonts w:eastAsiaTheme="minorEastAsia"/>
                      <w:kern w:val="0"/>
                    </w:rPr>
                    <w:t>-50~-20</w:t>
                  </w:r>
                </w:p>
              </w:tc>
              <w:tc>
                <w:tcPr>
                  <w:tcW w:w="2076" w:type="dxa"/>
                  <w:gridSpan w:val="2"/>
                  <w:vAlign w:val="center"/>
                </w:tcPr>
                <w:p w:rsidR="00530DFE" w:rsidRDefault="004D02B7">
                  <w:pPr>
                    <w:jc w:val="center"/>
                    <w:rPr>
                      <w:rFonts w:eastAsiaTheme="minorEastAsia"/>
                      <w:bCs/>
                      <w:kern w:val="0"/>
                    </w:rPr>
                  </w:pPr>
                  <w:r>
                    <w:rPr>
                      <w:rFonts w:eastAsiaTheme="minorEastAsia"/>
                      <w:kern w:val="0"/>
                    </w:rPr>
                    <w:t>相对密度（空气</w:t>
                  </w:r>
                  <w:r>
                    <w:rPr>
                      <w:rFonts w:eastAsiaTheme="minorEastAsia"/>
                      <w:kern w:val="0"/>
                    </w:rPr>
                    <w:t>=1</w:t>
                  </w:r>
                  <w:r>
                    <w:rPr>
                      <w:rFonts w:eastAsiaTheme="minorEastAsia"/>
                      <w:kern w:val="0"/>
                    </w:rPr>
                    <w:t>）</w:t>
                  </w:r>
                </w:p>
              </w:tc>
              <w:tc>
                <w:tcPr>
                  <w:tcW w:w="2077" w:type="dxa"/>
                  <w:vAlign w:val="center"/>
                </w:tcPr>
                <w:p w:rsidR="00530DFE" w:rsidRDefault="004D02B7">
                  <w:pPr>
                    <w:jc w:val="center"/>
                    <w:rPr>
                      <w:rFonts w:eastAsiaTheme="minorEastAsia"/>
                      <w:bCs/>
                      <w:kern w:val="0"/>
                    </w:rPr>
                  </w:pPr>
                  <w:r>
                    <w:rPr>
                      <w:rFonts w:eastAsiaTheme="minorEastAsia"/>
                      <w:kern w:val="0"/>
                    </w:rPr>
                    <w:t>3.5</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引燃温度（</w:t>
                  </w:r>
                  <w:r>
                    <w:rPr>
                      <w:rFonts w:eastAsiaTheme="minorEastAsia"/>
                      <w:kern w:val="0"/>
                    </w:rPr>
                    <w:t>℃</w:t>
                  </w:r>
                  <w:r>
                    <w:rPr>
                      <w:rFonts w:eastAsiaTheme="minorEastAsia"/>
                      <w:kern w:val="0"/>
                    </w:rPr>
                    <w:t>）</w:t>
                  </w:r>
                </w:p>
              </w:tc>
              <w:tc>
                <w:tcPr>
                  <w:tcW w:w="2424" w:type="dxa"/>
                  <w:gridSpan w:val="3"/>
                  <w:vAlign w:val="center"/>
                </w:tcPr>
                <w:p w:rsidR="00530DFE" w:rsidRDefault="004D02B7">
                  <w:pPr>
                    <w:jc w:val="center"/>
                    <w:rPr>
                      <w:rFonts w:eastAsiaTheme="minorEastAsia"/>
                      <w:bCs/>
                      <w:kern w:val="0"/>
                    </w:rPr>
                  </w:pPr>
                  <w:r>
                    <w:rPr>
                      <w:rFonts w:eastAsiaTheme="minorEastAsia"/>
                      <w:kern w:val="0"/>
                    </w:rPr>
                    <w:t>415</w:t>
                  </w:r>
                  <w:r>
                    <w:rPr>
                      <w:rFonts w:eastAsiaTheme="minorEastAsia"/>
                      <w:kern w:val="0"/>
                    </w:rPr>
                    <w:t>～</w:t>
                  </w:r>
                  <w:r>
                    <w:rPr>
                      <w:rFonts w:eastAsiaTheme="minorEastAsia"/>
                      <w:kern w:val="0"/>
                    </w:rPr>
                    <w:t>530</w:t>
                  </w:r>
                </w:p>
              </w:tc>
              <w:tc>
                <w:tcPr>
                  <w:tcW w:w="2076" w:type="dxa"/>
                  <w:gridSpan w:val="2"/>
                  <w:vAlign w:val="center"/>
                </w:tcPr>
                <w:p w:rsidR="00530DFE" w:rsidRDefault="004D02B7">
                  <w:pPr>
                    <w:jc w:val="center"/>
                    <w:rPr>
                      <w:rFonts w:eastAsiaTheme="minorEastAsia"/>
                      <w:bCs/>
                      <w:kern w:val="0"/>
                    </w:rPr>
                  </w:pPr>
                  <w:r>
                    <w:rPr>
                      <w:rFonts w:eastAsiaTheme="minorEastAsia"/>
                      <w:kern w:val="0"/>
                    </w:rPr>
                    <w:t>爆炸上限％（</w:t>
                  </w:r>
                  <w:r>
                    <w:rPr>
                      <w:rFonts w:eastAsiaTheme="minorEastAsia"/>
                      <w:kern w:val="0"/>
                    </w:rPr>
                    <w:t>V/V</w:t>
                  </w:r>
                  <w:r>
                    <w:rPr>
                      <w:rFonts w:eastAsiaTheme="minorEastAsia"/>
                      <w:kern w:val="0"/>
                    </w:rPr>
                    <w:t>）</w:t>
                  </w:r>
                </w:p>
              </w:tc>
              <w:tc>
                <w:tcPr>
                  <w:tcW w:w="2077" w:type="dxa"/>
                  <w:vAlign w:val="center"/>
                </w:tcPr>
                <w:p w:rsidR="00530DFE" w:rsidRDefault="004D02B7">
                  <w:pPr>
                    <w:jc w:val="center"/>
                    <w:rPr>
                      <w:rFonts w:eastAsiaTheme="minorEastAsia"/>
                      <w:bCs/>
                      <w:kern w:val="0"/>
                    </w:rPr>
                  </w:pPr>
                  <w:r>
                    <w:rPr>
                      <w:rFonts w:eastAsiaTheme="minorEastAsia"/>
                      <w:kern w:val="0"/>
                    </w:rPr>
                    <w:t>6.0</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沸点（</w:t>
                  </w:r>
                  <w:r>
                    <w:rPr>
                      <w:rFonts w:eastAsiaTheme="minorEastAsia"/>
                      <w:kern w:val="0"/>
                    </w:rPr>
                    <w:t>℃</w:t>
                  </w:r>
                  <w:r>
                    <w:rPr>
                      <w:rFonts w:eastAsiaTheme="minorEastAsia"/>
                      <w:kern w:val="0"/>
                    </w:rPr>
                    <w:t>）：</w:t>
                  </w:r>
                </w:p>
              </w:tc>
              <w:tc>
                <w:tcPr>
                  <w:tcW w:w="2424" w:type="dxa"/>
                  <w:gridSpan w:val="3"/>
                  <w:vAlign w:val="center"/>
                </w:tcPr>
                <w:p w:rsidR="00530DFE" w:rsidRDefault="004D02B7">
                  <w:pPr>
                    <w:jc w:val="center"/>
                    <w:rPr>
                      <w:rFonts w:eastAsiaTheme="minorEastAsia"/>
                      <w:bCs/>
                      <w:kern w:val="0"/>
                    </w:rPr>
                  </w:pPr>
                  <w:r>
                    <w:rPr>
                      <w:rFonts w:eastAsiaTheme="minorEastAsia"/>
                      <w:kern w:val="0"/>
                    </w:rPr>
                    <w:t>40</w:t>
                  </w:r>
                  <w:r>
                    <w:rPr>
                      <w:rFonts w:eastAsiaTheme="minorEastAsia"/>
                      <w:kern w:val="0"/>
                    </w:rPr>
                    <w:t>～</w:t>
                  </w:r>
                  <w:r>
                    <w:rPr>
                      <w:rFonts w:eastAsiaTheme="minorEastAsia"/>
                      <w:kern w:val="0"/>
                    </w:rPr>
                    <w:t>200</w:t>
                  </w:r>
                </w:p>
              </w:tc>
              <w:tc>
                <w:tcPr>
                  <w:tcW w:w="2076" w:type="dxa"/>
                  <w:gridSpan w:val="2"/>
                  <w:vAlign w:val="center"/>
                </w:tcPr>
                <w:p w:rsidR="00530DFE" w:rsidRDefault="004D02B7">
                  <w:pPr>
                    <w:jc w:val="center"/>
                    <w:rPr>
                      <w:rFonts w:eastAsiaTheme="minorEastAsia"/>
                      <w:bCs/>
                      <w:kern w:val="0"/>
                    </w:rPr>
                  </w:pPr>
                  <w:r>
                    <w:rPr>
                      <w:rFonts w:eastAsiaTheme="minorEastAsia"/>
                      <w:kern w:val="0"/>
                    </w:rPr>
                    <w:t>爆炸下限％（</w:t>
                  </w:r>
                  <w:r>
                    <w:rPr>
                      <w:rFonts w:eastAsiaTheme="minorEastAsia"/>
                      <w:kern w:val="0"/>
                    </w:rPr>
                    <w:t>V/V</w:t>
                  </w:r>
                  <w:r>
                    <w:rPr>
                      <w:rFonts w:eastAsiaTheme="minorEastAsia"/>
                      <w:kern w:val="0"/>
                    </w:rPr>
                    <w:t>）</w:t>
                  </w:r>
                </w:p>
              </w:tc>
              <w:tc>
                <w:tcPr>
                  <w:tcW w:w="2077" w:type="dxa"/>
                  <w:vAlign w:val="center"/>
                </w:tcPr>
                <w:p w:rsidR="00530DFE" w:rsidRDefault="004D02B7">
                  <w:pPr>
                    <w:jc w:val="center"/>
                    <w:rPr>
                      <w:rFonts w:eastAsiaTheme="minorEastAsia"/>
                      <w:bCs/>
                      <w:kern w:val="0"/>
                    </w:rPr>
                  </w:pPr>
                  <w:r>
                    <w:rPr>
                      <w:rFonts w:eastAsiaTheme="minorEastAsia"/>
                      <w:kern w:val="0"/>
                    </w:rPr>
                    <w:t>1.3</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溶解性：</w:t>
                  </w:r>
                </w:p>
              </w:tc>
              <w:tc>
                <w:tcPr>
                  <w:tcW w:w="6577" w:type="dxa"/>
                  <w:gridSpan w:val="6"/>
                  <w:vAlign w:val="center"/>
                </w:tcPr>
                <w:p w:rsidR="00530DFE" w:rsidRDefault="004D02B7">
                  <w:pPr>
                    <w:jc w:val="center"/>
                    <w:rPr>
                      <w:rFonts w:eastAsiaTheme="minorEastAsia"/>
                      <w:bCs/>
                      <w:kern w:val="0"/>
                    </w:rPr>
                  </w:pPr>
                  <w:r>
                    <w:rPr>
                      <w:rFonts w:eastAsiaTheme="minorEastAsia"/>
                      <w:kern w:val="0"/>
                    </w:rPr>
                    <w:t>不溶于水、易溶于苯、二硫化碳、醇、易溶于脂肪。</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主要用途：</w:t>
                  </w:r>
                </w:p>
              </w:tc>
              <w:tc>
                <w:tcPr>
                  <w:tcW w:w="6577" w:type="dxa"/>
                  <w:gridSpan w:val="6"/>
                  <w:vAlign w:val="center"/>
                </w:tcPr>
                <w:p w:rsidR="00530DFE" w:rsidRDefault="004D02B7">
                  <w:pPr>
                    <w:autoSpaceDE w:val="0"/>
                    <w:autoSpaceDN w:val="0"/>
                    <w:adjustRightInd w:val="0"/>
                    <w:rPr>
                      <w:rFonts w:eastAsiaTheme="minorEastAsia"/>
                      <w:bCs/>
                      <w:kern w:val="0"/>
                    </w:rPr>
                  </w:pPr>
                  <w:r>
                    <w:rPr>
                      <w:rFonts w:eastAsiaTheme="minorEastAsia"/>
                      <w:kern w:val="0"/>
                    </w:rPr>
                    <w:t>主要用作汽油机的燃料，用于橡胶、制鞋、印刷、制革、等行业，也可用作机械零件的去污剂。</w:t>
                  </w:r>
                </w:p>
              </w:tc>
            </w:tr>
            <w:tr w:rsidR="00530DFE">
              <w:trPr>
                <w:trHeight w:val="340"/>
                <w:jc w:val="center"/>
              </w:trPr>
              <w:tc>
                <w:tcPr>
                  <w:tcW w:w="8307" w:type="dxa"/>
                  <w:gridSpan w:val="7"/>
                  <w:vAlign w:val="center"/>
                </w:tcPr>
                <w:p w:rsidR="00530DFE" w:rsidRDefault="004D02B7">
                  <w:pPr>
                    <w:jc w:val="center"/>
                    <w:rPr>
                      <w:rFonts w:eastAsiaTheme="minorEastAsia"/>
                      <w:bCs/>
                      <w:kern w:val="0"/>
                    </w:rPr>
                  </w:pPr>
                  <w:r>
                    <w:rPr>
                      <w:rFonts w:eastAsiaTheme="minorEastAsia"/>
                      <w:kern w:val="0"/>
                    </w:rPr>
                    <w:t>第三部分：稳定性及化学活性</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稳定性：</w:t>
                  </w:r>
                </w:p>
              </w:tc>
              <w:tc>
                <w:tcPr>
                  <w:tcW w:w="2424" w:type="dxa"/>
                  <w:gridSpan w:val="3"/>
                  <w:vAlign w:val="center"/>
                </w:tcPr>
                <w:p w:rsidR="00530DFE" w:rsidRDefault="004D02B7">
                  <w:pPr>
                    <w:jc w:val="center"/>
                    <w:rPr>
                      <w:rFonts w:eastAsiaTheme="minorEastAsia"/>
                      <w:bCs/>
                      <w:kern w:val="0"/>
                    </w:rPr>
                  </w:pPr>
                  <w:r>
                    <w:rPr>
                      <w:rFonts w:eastAsiaTheme="minorEastAsia"/>
                      <w:kern w:val="0"/>
                    </w:rPr>
                    <w:t>稳定</w:t>
                  </w:r>
                </w:p>
              </w:tc>
              <w:tc>
                <w:tcPr>
                  <w:tcW w:w="2076" w:type="dxa"/>
                  <w:gridSpan w:val="2"/>
                  <w:vAlign w:val="center"/>
                </w:tcPr>
                <w:p w:rsidR="00530DFE" w:rsidRDefault="004D02B7">
                  <w:pPr>
                    <w:jc w:val="center"/>
                    <w:rPr>
                      <w:rFonts w:eastAsiaTheme="minorEastAsia"/>
                      <w:bCs/>
                      <w:kern w:val="0"/>
                    </w:rPr>
                  </w:pPr>
                  <w:r>
                    <w:rPr>
                      <w:rFonts w:eastAsiaTheme="minorEastAsia"/>
                      <w:kern w:val="0"/>
                    </w:rPr>
                    <w:t>避免接触的条件：</w:t>
                  </w:r>
                </w:p>
              </w:tc>
              <w:tc>
                <w:tcPr>
                  <w:tcW w:w="2077" w:type="dxa"/>
                  <w:vAlign w:val="center"/>
                </w:tcPr>
                <w:p w:rsidR="00530DFE" w:rsidRDefault="004D02B7">
                  <w:pPr>
                    <w:jc w:val="center"/>
                    <w:rPr>
                      <w:rFonts w:eastAsiaTheme="minorEastAsia"/>
                      <w:bCs/>
                      <w:kern w:val="0"/>
                    </w:rPr>
                  </w:pPr>
                  <w:r>
                    <w:rPr>
                      <w:rFonts w:eastAsiaTheme="minorEastAsia"/>
                      <w:kern w:val="0"/>
                    </w:rPr>
                    <w:t>明火、高热。</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禁配物：</w:t>
                  </w:r>
                </w:p>
              </w:tc>
              <w:tc>
                <w:tcPr>
                  <w:tcW w:w="2424" w:type="dxa"/>
                  <w:gridSpan w:val="3"/>
                  <w:vAlign w:val="center"/>
                </w:tcPr>
                <w:p w:rsidR="00530DFE" w:rsidRDefault="004D02B7">
                  <w:pPr>
                    <w:jc w:val="center"/>
                    <w:rPr>
                      <w:rFonts w:eastAsiaTheme="minorEastAsia"/>
                      <w:bCs/>
                      <w:kern w:val="0"/>
                    </w:rPr>
                  </w:pPr>
                  <w:r>
                    <w:rPr>
                      <w:rFonts w:eastAsiaTheme="minorEastAsia"/>
                      <w:kern w:val="0"/>
                    </w:rPr>
                    <w:t>强氧化剂</w:t>
                  </w:r>
                </w:p>
              </w:tc>
              <w:tc>
                <w:tcPr>
                  <w:tcW w:w="2076" w:type="dxa"/>
                  <w:gridSpan w:val="2"/>
                  <w:vAlign w:val="center"/>
                </w:tcPr>
                <w:p w:rsidR="00530DFE" w:rsidRDefault="004D02B7">
                  <w:pPr>
                    <w:jc w:val="center"/>
                    <w:rPr>
                      <w:rFonts w:eastAsiaTheme="minorEastAsia"/>
                      <w:bCs/>
                      <w:kern w:val="0"/>
                    </w:rPr>
                  </w:pPr>
                  <w:r>
                    <w:rPr>
                      <w:rFonts w:eastAsiaTheme="minorEastAsia"/>
                      <w:kern w:val="0"/>
                    </w:rPr>
                    <w:t>聚合危害：</w:t>
                  </w:r>
                </w:p>
              </w:tc>
              <w:tc>
                <w:tcPr>
                  <w:tcW w:w="2077" w:type="dxa"/>
                  <w:vAlign w:val="center"/>
                </w:tcPr>
                <w:p w:rsidR="00530DFE" w:rsidRDefault="004D02B7">
                  <w:pPr>
                    <w:jc w:val="center"/>
                    <w:rPr>
                      <w:rFonts w:eastAsiaTheme="minorEastAsia"/>
                      <w:bCs/>
                      <w:kern w:val="0"/>
                    </w:rPr>
                  </w:pPr>
                  <w:r>
                    <w:rPr>
                      <w:rFonts w:eastAsiaTheme="minorEastAsia"/>
                      <w:kern w:val="0"/>
                    </w:rPr>
                    <w:t>不聚合</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分解产物：</w:t>
                  </w:r>
                </w:p>
              </w:tc>
              <w:tc>
                <w:tcPr>
                  <w:tcW w:w="6577" w:type="dxa"/>
                  <w:gridSpan w:val="6"/>
                  <w:vAlign w:val="center"/>
                </w:tcPr>
                <w:p w:rsidR="00530DFE" w:rsidRDefault="004D02B7">
                  <w:pPr>
                    <w:jc w:val="center"/>
                    <w:rPr>
                      <w:rFonts w:eastAsiaTheme="minorEastAsia"/>
                      <w:bCs/>
                      <w:kern w:val="0"/>
                    </w:rPr>
                  </w:pPr>
                  <w:r>
                    <w:rPr>
                      <w:rFonts w:eastAsiaTheme="minorEastAsia"/>
                      <w:kern w:val="0"/>
                    </w:rPr>
                    <w:t>一氧化碳、二氧化碳</w:t>
                  </w:r>
                </w:p>
              </w:tc>
            </w:tr>
            <w:tr w:rsidR="00530DFE">
              <w:trPr>
                <w:trHeight w:val="340"/>
                <w:jc w:val="center"/>
              </w:trPr>
              <w:tc>
                <w:tcPr>
                  <w:tcW w:w="8307" w:type="dxa"/>
                  <w:gridSpan w:val="7"/>
                  <w:vAlign w:val="center"/>
                </w:tcPr>
                <w:p w:rsidR="00530DFE" w:rsidRDefault="004D02B7">
                  <w:pPr>
                    <w:jc w:val="center"/>
                    <w:rPr>
                      <w:rFonts w:eastAsiaTheme="minorEastAsia"/>
                      <w:bCs/>
                      <w:kern w:val="0"/>
                    </w:rPr>
                  </w:pPr>
                  <w:r>
                    <w:rPr>
                      <w:rFonts w:eastAsiaTheme="minorEastAsia"/>
                      <w:kern w:val="0"/>
                    </w:rPr>
                    <w:lastRenderedPageBreak/>
                    <w:t>第四部分：毒理学资料</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急性毒性：</w:t>
                  </w:r>
                </w:p>
              </w:tc>
              <w:tc>
                <w:tcPr>
                  <w:tcW w:w="6577" w:type="dxa"/>
                  <w:gridSpan w:val="6"/>
                  <w:vAlign w:val="center"/>
                </w:tcPr>
                <w:p w:rsidR="00530DFE" w:rsidRDefault="004D02B7">
                  <w:pPr>
                    <w:autoSpaceDE w:val="0"/>
                    <w:autoSpaceDN w:val="0"/>
                    <w:adjustRightInd w:val="0"/>
                    <w:jc w:val="center"/>
                    <w:rPr>
                      <w:rFonts w:eastAsiaTheme="minorEastAsia"/>
                      <w:kern w:val="0"/>
                    </w:rPr>
                  </w:pPr>
                  <w:r>
                    <w:rPr>
                      <w:rFonts w:eastAsiaTheme="minorEastAsia"/>
                      <w:kern w:val="0"/>
                    </w:rPr>
                    <w:t>LD50 67000mg/kg</w:t>
                  </w:r>
                  <w:r>
                    <w:rPr>
                      <w:rFonts w:eastAsiaTheme="minorEastAsia"/>
                      <w:kern w:val="0"/>
                    </w:rPr>
                    <w:t>（小鼠经口），（</w:t>
                  </w:r>
                  <w:r>
                    <w:rPr>
                      <w:rFonts w:eastAsiaTheme="minorEastAsia"/>
                      <w:kern w:val="0"/>
                    </w:rPr>
                    <w:t>120</w:t>
                  </w:r>
                  <w:r>
                    <w:rPr>
                      <w:rFonts w:eastAsiaTheme="minorEastAsia"/>
                      <w:kern w:val="0"/>
                    </w:rPr>
                    <w:t>号溶剂汽油）</w:t>
                  </w:r>
                </w:p>
                <w:p w:rsidR="00530DFE" w:rsidRDefault="004D02B7">
                  <w:pPr>
                    <w:jc w:val="center"/>
                    <w:rPr>
                      <w:rFonts w:eastAsiaTheme="minorEastAsia"/>
                      <w:bCs/>
                      <w:kern w:val="0"/>
                    </w:rPr>
                  </w:pPr>
                  <w:r>
                    <w:rPr>
                      <w:rFonts w:eastAsiaTheme="minorEastAsia"/>
                      <w:kern w:val="0"/>
                    </w:rPr>
                    <w:t>LC50 103000mg/m</w:t>
                  </w:r>
                  <w:r>
                    <w:rPr>
                      <w:rFonts w:eastAsiaTheme="minorEastAsia"/>
                      <w:kern w:val="0"/>
                      <w:vertAlign w:val="superscript"/>
                    </w:rPr>
                    <w:t>3</w:t>
                  </w:r>
                  <w:r>
                    <w:rPr>
                      <w:rFonts w:eastAsiaTheme="minorEastAsia"/>
                      <w:kern w:val="0"/>
                    </w:rPr>
                    <w:t>小鼠，</w:t>
                  </w:r>
                  <w:r>
                    <w:rPr>
                      <w:rFonts w:eastAsiaTheme="minorEastAsia"/>
                      <w:kern w:val="0"/>
                    </w:rPr>
                    <w:t>2</w:t>
                  </w:r>
                  <w:r>
                    <w:rPr>
                      <w:rFonts w:eastAsiaTheme="minorEastAsia"/>
                      <w:kern w:val="0"/>
                    </w:rPr>
                    <w:t>小时（</w:t>
                  </w:r>
                  <w:r>
                    <w:rPr>
                      <w:rFonts w:eastAsiaTheme="minorEastAsia"/>
                      <w:kern w:val="0"/>
                    </w:rPr>
                    <w:t>120</w:t>
                  </w:r>
                  <w:r>
                    <w:rPr>
                      <w:rFonts w:eastAsiaTheme="minorEastAsia"/>
                      <w:kern w:val="0"/>
                    </w:rPr>
                    <w:t>号溶剂汽油）</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急性中毒：</w:t>
                  </w:r>
                </w:p>
              </w:tc>
              <w:tc>
                <w:tcPr>
                  <w:tcW w:w="6577" w:type="dxa"/>
                  <w:gridSpan w:val="6"/>
                  <w:vAlign w:val="center"/>
                </w:tcPr>
                <w:p w:rsidR="00530DFE" w:rsidRDefault="004D02B7">
                  <w:pPr>
                    <w:autoSpaceDE w:val="0"/>
                    <w:autoSpaceDN w:val="0"/>
                    <w:adjustRightInd w:val="0"/>
                    <w:rPr>
                      <w:rFonts w:eastAsiaTheme="minorEastAsia"/>
                      <w:bCs/>
                      <w:kern w:val="0"/>
                    </w:rPr>
                  </w:pPr>
                  <w:r>
                    <w:rPr>
                      <w:rFonts w:eastAsiaTheme="minorEastAsia"/>
                      <w:kern w:val="0"/>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慢性中毒：</w:t>
                  </w:r>
                </w:p>
              </w:tc>
              <w:tc>
                <w:tcPr>
                  <w:tcW w:w="6577" w:type="dxa"/>
                  <w:gridSpan w:val="6"/>
                  <w:vAlign w:val="center"/>
                </w:tcPr>
                <w:p w:rsidR="00530DFE" w:rsidRDefault="004D02B7">
                  <w:pPr>
                    <w:jc w:val="center"/>
                    <w:rPr>
                      <w:rFonts w:eastAsiaTheme="minorEastAsia"/>
                      <w:bCs/>
                      <w:kern w:val="0"/>
                    </w:rPr>
                  </w:pPr>
                  <w:r>
                    <w:rPr>
                      <w:rFonts w:eastAsiaTheme="minorEastAsia"/>
                      <w:kern w:val="0"/>
                    </w:rPr>
                    <w:t>神经衰弱综合症，周围神经病，皮肤损害。</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刺激性：</w:t>
                  </w:r>
                </w:p>
              </w:tc>
              <w:tc>
                <w:tcPr>
                  <w:tcW w:w="6577" w:type="dxa"/>
                  <w:gridSpan w:val="6"/>
                  <w:vAlign w:val="center"/>
                </w:tcPr>
                <w:p w:rsidR="00530DFE" w:rsidRDefault="004D02B7">
                  <w:pPr>
                    <w:jc w:val="center"/>
                    <w:rPr>
                      <w:rFonts w:eastAsiaTheme="minorEastAsia"/>
                      <w:bCs/>
                      <w:kern w:val="0"/>
                    </w:rPr>
                  </w:pPr>
                  <w:r>
                    <w:rPr>
                      <w:rFonts w:eastAsiaTheme="minorEastAsia"/>
                      <w:kern w:val="0"/>
                    </w:rPr>
                    <w:t>人经眼：</w:t>
                  </w:r>
                  <w:r>
                    <w:rPr>
                      <w:rFonts w:eastAsiaTheme="minorEastAsia"/>
                      <w:kern w:val="0"/>
                    </w:rPr>
                    <w:t>140ppm</w:t>
                  </w:r>
                  <w:r>
                    <w:rPr>
                      <w:rFonts w:eastAsiaTheme="minorEastAsia"/>
                      <w:kern w:val="0"/>
                    </w:rPr>
                    <w:t>（</w:t>
                  </w:r>
                  <w:r>
                    <w:rPr>
                      <w:rFonts w:eastAsiaTheme="minorEastAsia"/>
                      <w:kern w:val="0"/>
                    </w:rPr>
                    <w:t>8</w:t>
                  </w:r>
                  <w:r>
                    <w:rPr>
                      <w:rFonts w:eastAsiaTheme="minorEastAsia"/>
                      <w:kern w:val="0"/>
                    </w:rPr>
                    <w:t>小时），轻度刺激。</w:t>
                  </w:r>
                </w:p>
              </w:tc>
            </w:tr>
            <w:tr w:rsidR="00530DFE">
              <w:trPr>
                <w:trHeight w:val="340"/>
                <w:jc w:val="center"/>
              </w:trPr>
              <w:tc>
                <w:tcPr>
                  <w:tcW w:w="1730" w:type="dxa"/>
                  <w:vAlign w:val="center"/>
                </w:tcPr>
                <w:p w:rsidR="00530DFE" w:rsidRDefault="004D02B7">
                  <w:pPr>
                    <w:jc w:val="center"/>
                    <w:rPr>
                      <w:rFonts w:eastAsiaTheme="minorEastAsia"/>
                      <w:bCs/>
                      <w:kern w:val="0"/>
                    </w:rPr>
                  </w:pPr>
                  <w:r>
                    <w:rPr>
                      <w:rFonts w:eastAsiaTheme="minorEastAsia"/>
                      <w:kern w:val="0"/>
                    </w:rPr>
                    <w:t>最高容许浓度：</w:t>
                  </w:r>
                </w:p>
              </w:tc>
              <w:tc>
                <w:tcPr>
                  <w:tcW w:w="6577" w:type="dxa"/>
                  <w:gridSpan w:val="6"/>
                  <w:vAlign w:val="center"/>
                </w:tcPr>
                <w:p w:rsidR="00530DFE" w:rsidRDefault="004D02B7">
                  <w:pPr>
                    <w:jc w:val="center"/>
                    <w:rPr>
                      <w:rFonts w:eastAsiaTheme="minorEastAsia"/>
                      <w:bCs/>
                      <w:kern w:val="0"/>
                    </w:rPr>
                  </w:pPr>
                  <w:r>
                    <w:rPr>
                      <w:rFonts w:eastAsiaTheme="minorEastAsia"/>
                      <w:kern w:val="0"/>
                    </w:rPr>
                    <w:t>300mg/m</w:t>
                  </w:r>
                  <w:r>
                    <w:rPr>
                      <w:rFonts w:eastAsiaTheme="minorEastAsia"/>
                      <w:kern w:val="0"/>
                      <w:vertAlign w:val="superscript"/>
                    </w:rPr>
                    <w:t>3</w:t>
                  </w:r>
                </w:p>
              </w:tc>
            </w:tr>
            <w:tr w:rsidR="00530DFE">
              <w:trPr>
                <w:trHeight w:val="340"/>
                <w:jc w:val="center"/>
              </w:trPr>
              <w:tc>
                <w:tcPr>
                  <w:tcW w:w="8307" w:type="dxa"/>
                  <w:gridSpan w:val="7"/>
                  <w:tcBorders>
                    <w:bottom w:val="single" w:sz="12" w:space="0" w:color="auto"/>
                  </w:tcBorders>
                  <w:vAlign w:val="center"/>
                </w:tcPr>
                <w:p w:rsidR="00530DFE" w:rsidRDefault="004D02B7">
                  <w:pPr>
                    <w:jc w:val="center"/>
                    <w:rPr>
                      <w:rFonts w:eastAsiaTheme="minorEastAsia"/>
                      <w:bCs/>
                      <w:kern w:val="0"/>
                    </w:rPr>
                  </w:pPr>
                  <w:r>
                    <w:rPr>
                      <w:rFonts w:eastAsiaTheme="minorEastAsia" w:hint="eastAsia"/>
                      <w:b/>
                      <w:bCs/>
                      <w:kern w:val="0"/>
                    </w:rPr>
                    <w:t>柴油</w:t>
                  </w:r>
                </w:p>
              </w:tc>
            </w:tr>
            <w:tr w:rsidR="00530DFE">
              <w:trPr>
                <w:trHeight w:val="340"/>
                <w:jc w:val="center"/>
              </w:trPr>
              <w:tc>
                <w:tcPr>
                  <w:tcW w:w="1778" w:type="dxa"/>
                  <w:gridSpan w:val="2"/>
                  <w:tcBorders>
                    <w:top w:val="single" w:sz="12" w:space="0" w:color="auto"/>
                  </w:tcBorders>
                  <w:vAlign w:val="center"/>
                </w:tcPr>
                <w:p w:rsidR="00530DFE" w:rsidRDefault="004D02B7">
                  <w:pPr>
                    <w:jc w:val="center"/>
                    <w:rPr>
                      <w:rFonts w:eastAsiaTheme="minorEastAsia"/>
                      <w:bCs/>
                      <w:kern w:val="0"/>
                    </w:rPr>
                  </w:pPr>
                  <w:r>
                    <w:rPr>
                      <w:rFonts w:eastAsiaTheme="minorEastAsia"/>
                      <w:kern w:val="0"/>
                    </w:rPr>
                    <w:t>危险性类别：</w:t>
                  </w:r>
                </w:p>
              </w:tc>
              <w:tc>
                <w:tcPr>
                  <w:tcW w:w="2351" w:type="dxa"/>
                  <w:tcBorders>
                    <w:top w:val="single" w:sz="12" w:space="0" w:color="auto"/>
                  </w:tcBorders>
                  <w:vAlign w:val="center"/>
                </w:tcPr>
                <w:p w:rsidR="00530DFE" w:rsidRDefault="004D02B7">
                  <w:pPr>
                    <w:jc w:val="center"/>
                    <w:rPr>
                      <w:rFonts w:eastAsiaTheme="minorEastAsia"/>
                      <w:kern w:val="0"/>
                    </w:rPr>
                  </w:pPr>
                  <w:r>
                    <w:rPr>
                      <w:rFonts w:eastAsiaTheme="minorEastAsia"/>
                      <w:kern w:val="0"/>
                    </w:rPr>
                    <w:t>第</w:t>
                  </w:r>
                  <w:r>
                    <w:rPr>
                      <w:rFonts w:eastAsiaTheme="minorEastAsia"/>
                      <w:kern w:val="0"/>
                    </w:rPr>
                    <w:t xml:space="preserve">3.3 </w:t>
                  </w:r>
                  <w:r>
                    <w:rPr>
                      <w:rFonts w:eastAsiaTheme="minorEastAsia"/>
                      <w:kern w:val="0"/>
                    </w:rPr>
                    <w:t>类</w:t>
                  </w:r>
                </w:p>
                <w:p w:rsidR="00530DFE" w:rsidRDefault="004D02B7">
                  <w:pPr>
                    <w:jc w:val="center"/>
                    <w:rPr>
                      <w:rFonts w:eastAsiaTheme="minorEastAsia"/>
                      <w:bCs/>
                      <w:kern w:val="0"/>
                    </w:rPr>
                  </w:pPr>
                  <w:r>
                    <w:rPr>
                      <w:rFonts w:eastAsiaTheme="minorEastAsia"/>
                      <w:kern w:val="0"/>
                    </w:rPr>
                    <w:t>高闪点易燃液体</w:t>
                  </w:r>
                </w:p>
              </w:tc>
              <w:tc>
                <w:tcPr>
                  <w:tcW w:w="2011" w:type="dxa"/>
                  <w:gridSpan w:val="2"/>
                  <w:tcBorders>
                    <w:top w:val="single" w:sz="12" w:space="0" w:color="auto"/>
                  </w:tcBorders>
                  <w:vAlign w:val="center"/>
                </w:tcPr>
                <w:p w:rsidR="00530DFE" w:rsidRDefault="004D02B7">
                  <w:pPr>
                    <w:jc w:val="center"/>
                    <w:rPr>
                      <w:rFonts w:eastAsiaTheme="minorEastAsia"/>
                      <w:bCs/>
                      <w:kern w:val="0"/>
                    </w:rPr>
                  </w:pPr>
                  <w:r>
                    <w:rPr>
                      <w:rFonts w:eastAsiaTheme="minorEastAsia"/>
                      <w:kern w:val="0"/>
                    </w:rPr>
                    <w:t>燃爆危险：</w:t>
                  </w:r>
                </w:p>
              </w:tc>
              <w:tc>
                <w:tcPr>
                  <w:tcW w:w="2167" w:type="dxa"/>
                  <w:gridSpan w:val="2"/>
                  <w:tcBorders>
                    <w:top w:val="single" w:sz="12" w:space="0" w:color="auto"/>
                  </w:tcBorders>
                  <w:vAlign w:val="center"/>
                </w:tcPr>
                <w:p w:rsidR="00530DFE" w:rsidRDefault="004D02B7">
                  <w:pPr>
                    <w:jc w:val="center"/>
                    <w:rPr>
                      <w:rFonts w:eastAsiaTheme="minorEastAsia"/>
                      <w:bCs/>
                      <w:kern w:val="0"/>
                    </w:rPr>
                  </w:pPr>
                  <w:r>
                    <w:rPr>
                      <w:rFonts w:eastAsiaTheme="minorEastAsia"/>
                      <w:kern w:val="0"/>
                    </w:rPr>
                    <w:t>易燃</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侵入途径：</w:t>
                  </w:r>
                </w:p>
              </w:tc>
              <w:tc>
                <w:tcPr>
                  <w:tcW w:w="2351" w:type="dxa"/>
                  <w:vAlign w:val="center"/>
                </w:tcPr>
                <w:p w:rsidR="00530DFE" w:rsidRDefault="004D02B7">
                  <w:pPr>
                    <w:jc w:val="center"/>
                    <w:rPr>
                      <w:rFonts w:eastAsiaTheme="minorEastAsia"/>
                      <w:bCs/>
                      <w:kern w:val="0"/>
                    </w:rPr>
                  </w:pPr>
                  <w:r>
                    <w:rPr>
                      <w:rFonts w:eastAsiaTheme="minorEastAsia"/>
                      <w:kern w:val="0"/>
                    </w:rPr>
                    <w:t>吸入、食入、经皮吸收</w:t>
                  </w:r>
                </w:p>
              </w:tc>
              <w:tc>
                <w:tcPr>
                  <w:tcW w:w="2011" w:type="dxa"/>
                  <w:gridSpan w:val="2"/>
                  <w:vAlign w:val="center"/>
                </w:tcPr>
                <w:p w:rsidR="00530DFE" w:rsidRDefault="004D02B7">
                  <w:pPr>
                    <w:jc w:val="center"/>
                    <w:rPr>
                      <w:rFonts w:eastAsiaTheme="minorEastAsia"/>
                      <w:bCs/>
                      <w:kern w:val="0"/>
                    </w:rPr>
                  </w:pPr>
                  <w:r>
                    <w:rPr>
                      <w:rFonts w:eastAsiaTheme="minorEastAsia"/>
                      <w:kern w:val="0"/>
                    </w:rPr>
                    <w:t>有害燃烧产物：</w:t>
                  </w:r>
                </w:p>
              </w:tc>
              <w:tc>
                <w:tcPr>
                  <w:tcW w:w="2167" w:type="dxa"/>
                  <w:gridSpan w:val="2"/>
                  <w:vAlign w:val="center"/>
                </w:tcPr>
                <w:p w:rsidR="00530DFE" w:rsidRDefault="004D02B7">
                  <w:pPr>
                    <w:jc w:val="center"/>
                    <w:rPr>
                      <w:rFonts w:eastAsiaTheme="minorEastAsia"/>
                      <w:bCs/>
                      <w:kern w:val="0"/>
                    </w:rPr>
                  </w:pPr>
                  <w:r>
                    <w:rPr>
                      <w:rFonts w:eastAsiaTheme="minorEastAsia"/>
                      <w:kern w:val="0"/>
                    </w:rPr>
                    <w:t>一氧化碳、二氧化碳</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环境危害：</w:t>
                  </w:r>
                </w:p>
              </w:tc>
              <w:tc>
                <w:tcPr>
                  <w:tcW w:w="6529" w:type="dxa"/>
                  <w:gridSpan w:val="5"/>
                  <w:vAlign w:val="center"/>
                </w:tcPr>
                <w:p w:rsidR="00530DFE" w:rsidRDefault="004D02B7">
                  <w:pPr>
                    <w:rPr>
                      <w:rFonts w:eastAsiaTheme="minorEastAsia"/>
                      <w:bCs/>
                      <w:kern w:val="0"/>
                    </w:rPr>
                  </w:pPr>
                  <w:r>
                    <w:rPr>
                      <w:rFonts w:eastAsiaTheme="minorEastAsia"/>
                      <w:kern w:val="0"/>
                    </w:rPr>
                    <w:t>该物质对环境有危害，应特别注意对地表水、土壤、大气和饮用水的污染。</w:t>
                  </w:r>
                </w:p>
              </w:tc>
            </w:tr>
            <w:tr w:rsidR="00530DFE">
              <w:trPr>
                <w:trHeight w:val="340"/>
                <w:jc w:val="center"/>
              </w:trPr>
              <w:tc>
                <w:tcPr>
                  <w:tcW w:w="8307" w:type="dxa"/>
                  <w:gridSpan w:val="7"/>
                  <w:vAlign w:val="center"/>
                </w:tcPr>
                <w:p w:rsidR="00530DFE" w:rsidRDefault="004D02B7">
                  <w:pPr>
                    <w:jc w:val="center"/>
                    <w:rPr>
                      <w:rFonts w:eastAsiaTheme="minorEastAsia"/>
                      <w:bCs/>
                      <w:kern w:val="0"/>
                    </w:rPr>
                  </w:pPr>
                  <w:r>
                    <w:rPr>
                      <w:rFonts w:eastAsiaTheme="minorEastAsia"/>
                      <w:kern w:val="0"/>
                    </w:rPr>
                    <w:t>第二部分：理化特性</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外观及性状：</w:t>
                  </w:r>
                </w:p>
              </w:tc>
              <w:tc>
                <w:tcPr>
                  <w:tcW w:w="2351" w:type="dxa"/>
                  <w:vAlign w:val="center"/>
                </w:tcPr>
                <w:p w:rsidR="00530DFE" w:rsidRDefault="004D02B7">
                  <w:pPr>
                    <w:jc w:val="center"/>
                    <w:rPr>
                      <w:rFonts w:eastAsiaTheme="minorEastAsia"/>
                      <w:bCs/>
                      <w:kern w:val="0"/>
                    </w:rPr>
                  </w:pPr>
                  <w:r>
                    <w:rPr>
                      <w:rFonts w:eastAsiaTheme="minorEastAsia"/>
                      <w:kern w:val="0"/>
                    </w:rPr>
                    <w:t>稍有粘性的棕色液体</w:t>
                  </w:r>
                </w:p>
              </w:tc>
              <w:tc>
                <w:tcPr>
                  <w:tcW w:w="2011" w:type="dxa"/>
                  <w:gridSpan w:val="2"/>
                  <w:vAlign w:val="center"/>
                </w:tcPr>
                <w:p w:rsidR="00530DFE" w:rsidRDefault="004D02B7">
                  <w:pPr>
                    <w:jc w:val="center"/>
                    <w:rPr>
                      <w:rFonts w:eastAsiaTheme="minorEastAsia"/>
                      <w:bCs/>
                      <w:kern w:val="0"/>
                    </w:rPr>
                  </w:pPr>
                  <w:r>
                    <w:rPr>
                      <w:rFonts w:eastAsiaTheme="minorEastAsia"/>
                      <w:kern w:val="0"/>
                    </w:rPr>
                    <w:t>主要用途：</w:t>
                  </w:r>
                </w:p>
              </w:tc>
              <w:tc>
                <w:tcPr>
                  <w:tcW w:w="2167" w:type="dxa"/>
                  <w:gridSpan w:val="2"/>
                  <w:vAlign w:val="center"/>
                </w:tcPr>
                <w:p w:rsidR="00530DFE" w:rsidRDefault="004D02B7">
                  <w:pPr>
                    <w:jc w:val="center"/>
                    <w:rPr>
                      <w:rFonts w:eastAsiaTheme="minorEastAsia"/>
                      <w:bCs/>
                      <w:kern w:val="0"/>
                    </w:rPr>
                  </w:pPr>
                  <w:r>
                    <w:rPr>
                      <w:rFonts w:eastAsiaTheme="minorEastAsia"/>
                      <w:kern w:val="0"/>
                    </w:rPr>
                    <w:t>用作柴油机的燃料等</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闪点（</w:t>
                  </w:r>
                  <w:r>
                    <w:rPr>
                      <w:rFonts w:eastAsiaTheme="minorEastAsia"/>
                      <w:kern w:val="0"/>
                    </w:rPr>
                    <w:t>℃</w:t>
                  </w:r>
                  <w:r>
                    <w:rPr>
                      <w:rFonts w:eastAsiaTheme="minorEastAsia"/>
                      <w:kern w:val="0"/>
                    </w:rPr>
                    <w:t>）：</w:t>
                  </w:r>
                </w:p>
              </w:tc>
              <w:tc>
                <w:tcPr>
                  <w:tcW w:w="2351" w:type="dxa"/>
                  <w:vAlign w:val="center"/>
                </w:tcPr>
                <w:p w:rsidR="00530DFE" w:rsidRDefault="004D02B7">
                  <w:pPr>
                    <w:jc w:val="center"/>
                    <w:rPr>
                      <w:rFonts w:eastAsiaTheme="minorEastAsia"/>
                      <w:bCs/>
                      <w:kern w:val="0"/>
                    </w:rPr>
                  </w:pPr>
                  <w:r>
                    <w:rPr>
                      <w:rFonts w:eastAsiaTheme="minorEastAsia"/>
                      <w:kern w:val="0"/>
                    </w:rPr>
                    <w:t>45</w:t>
                  </w:r>
                  <w:r>
                    <w:rPr>
                      <w:rFonts w:eastAsiaTheme="minorEastAsia"/>
                      <w:kern w:val="0"/>
                    </w:rPr>
                    <w:t>～</w:t>
                  </w:r>
                  <w:r>
                    <w:rPr>
                      <w:rFonts w:eastAsiaTheme="minorEastAsia"/>
                      <w:kern w:val="0"/>
                    </w:rPr>
                    <w:t>55℃</w:t>
                  </w:r>
                </w:p>
              </w:tc>
              <w:tc>
                <w:tcPr>
                  <w:tcW w:w="2011" w:type="dxa"/>
                  <w:gridSpan w:val="2"/>
                  <w:vAlign w:val="center"/>
                </w:tcPr>
                <w:p w:rsidR="00530DFE" w:rsidRDefault="004D02B7">
                  <w:pPr>
                    <w:jc w:val="center"/>
                    <w:rPr>
                      <w:rFonts w:eastAsiaTheme="minorEastAsia"/>
                      <w:bCs/>
                      <w:kern w:val="0"/>
                    </w:rPr>
                  </w:pPr>
                  <w:r>
                    <w:rPr>
                      <w:rFonts w:eastAsiaTheme="minorEastAsia"/>
                      <w:kern w:val="0"/>
                    </w:rPr>
                    <w:t>相对密度（水＝</w:t>
                  </w:r>
                  <w:r>
                    <w:rPr>
                      <w:rFonts w:eastAsiaTheme="minorEastAsia"/>
                      <w:kern w:val="0"/>
                    </w:rPr>
                    <w:t>1</w:t>
                  </w:r>
                  <w:r>
                    <w:rPr>
                      <w:rFonts w:eastAsiaTheme="minorEastAsia"/>
                      <w:kern w:val="0"/>
                    </w:rPr>
                    <w:t>）</w:t>
                  </w:r>
                </w:p>
              </w:tc>
              <w:tc>
                <w:tcPr>
                  <w:tcW w:w="2167" w:type="dxa"/>
                  <w:gridSpan w:val="2"/>
                  <w:vAlign w:val="center"/>
                </w:tcPr>
                <w:p w:rsidR="00530DFE" w:rsidRDefault="004D02B7">
                  <w:pPr>
                    <w:jc w:val="center"/>
                    <w:rPr>
                      <w:rFonts w:eastAsiaTheme="minorEastAsia"/>
                      <w:bCs/>
                      <w:kern w:val="0"/>
                    </w:rPr>
                  </w:pPr>
                  <w:r>
                    <w:rPr>
                      <w:rFonts w:eastAsiaTheme="minorEastAsia"/>
                      <w:kern w:val="0"/>
                    </w:rPr>
                    <w:t>0.87</w:t>
                  </w:r>
                  <w:r>
                    <w:rPr>
                      <w:rFonts w:eastAsiaTheme="minorEastAsia"/>
                      <w:kern w:val="0"/>
                    </w:rPr>
                    <w:t>～</w:t>
                  </w:r>
                  <w:r>
                    <w:rPr>
                      <w:rFonts w:eastAsiaTheme="minorEastAsia"/>
                      <w:kern w:val="0"/>
                    </w:rPr>
                    <w:t>0.9</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沸点（</w:t>
                  </w:r>
                  <w:r>
                    <w:rPr>
                      <w:rFonts w:eastAsiaTheme="minorEastAsia"/>
                      <w:kern w:val="0"/>
                    </w:rPr>
                    <w:t>℃</w:t>
                  </w:r>
                  <w:r>
                    <w:rPr>
                      <w:rFonts w:eastAsiaTheme="minorEastAsia"/>
                      <w:kern w:val="0"/>
                    </w:rPr>
                    <w:t>）：</w:t>
                  </w:r>
                </w:p>
              </w:tc>
              <w:tc>
                <w:tcPr>
                  <w:tcW w:w="2351" w:type="dxa"/>
                  <w:vAlign w:val="center"/>
                </w:tcPr>
                <w:p w:rsidR="00530DFE" w:rsidRDefault="004D02B7">
                  <w:pPr>
                    <w:jc w:val="center"/>
                    <w:rPr>
                      <w:rFonts w:eastAsiaTheme="minorEastAsia"/>
                      <w:bCs/>
                      <w:kern w:val="0"/>
                    </w:rPr>
                  </w:pPr>
                  <w:r>
                    <w:rPr>
                      <w:rFonts w:eastAsiaTheme="minorEastAsia"/>
                      <w:kern w:val="0"/>
                    </w:rPr>
                    <w:t>200</w:t>
                  </w:r>
                  <w:r>
                    <w:rPr>
                      <w:rFonts w:eastAsiaTheme="minorEastAsia"/>
                      <w:kern w:val="0"/>
                    </w:rPr>
                    <w:t>～</w:t>
                  </w:r>
                  <w:r>
                    <w:rPr>
                      <w:rFonts w:eastAsiaTheme="minorEastAsia"/>
                      <w:kern w:val="0"/>
                    </w:rPr>
                    <w:t>350℃</w:t>
                  </w:r>
                </w:p>
              </w:tc>
              <w:tc>
                <w:tcPr>
                  <w:tcW w:w="2011" w:type="dxa"/>
                  <w:gridSpan w:val="2"/>
                  <w:vAlign w:val="center"/>
                </w:tcPr>
                <w:p w:rsidR="00530DFE" w:rsidRDefault="004D02B7">
                  <w:pPr>
                    <w:jc w:val="center"/>
                    <w:rPr>
                      <w:rFonts w:eastAsiaTheme="minorEastAsia"/>
                      <w:bCs/>
                      <w:kern w:val="0"/>
                    </w:rPr>
                  </w:pPr>
                  <w:r>
                    <w:rPr>
                      <w:rFonts w:eastAsiaTheme="minorEastAsia"/>
                      <w:kern w:val="0"/>
                    </w:rPr>
                    <w:t>爆炸上限％（</w:t>
                  </w:r>
                  <w:r>
                    <w:rPr>
                      <w:rFonts w:eastAsiaTheme="minorEastAsia"/>
                      <w:kern w:val="0"/>
                    </w:rPr>
                    <w:t>V/V</w:t>
                  </w:r>
                  <w:r>
                    <w:rPr>
                      <w:rFonts w:eastAsiaTheme="minorEastAsia"/>
                      <w:kern w:val="0"/>
                    </w:rPr>
                    <w:t>）</w:t>
                  </w:r>
                </w:p>
              </w:tc>
              <w:tc>
                <w:tcPr>
                  <w:tcW w:w="2167" w:type="dxa"/>
                  <w:gridSpan w:val="2"/>
                  <w:vAlign w:val="center"/>
                </w:tcPr>
                <w:p w:rsidR="00530DFE" w:rsidRDefault="004D02B7">
                  <w:pPr>
                    <w:jc w:val="center"/>
                    <w:rPr>
                      <w:rFonts w:eastAsiaTheme="minorEastAsia"/>
                      <w:bCs/>
                      <w:kern w:val="0"/>
                    </w:rPr>
                  </w:pPr>
                  <w:r>
                    <w:rPr>
                      <w:rFonts w:eastAsiaTheme="minorEastAsia"/>
                      <w:kern w:val="0"/>
                    </w:rPr>
                    <w:t>4.5</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自燃点（</w:t>
                  </w:r>
                  <w:r>
                    <w:rPr>
                      <w:rFonts w:eastAsiaTheme="minorEastAsia"/>
                      <w:kern w:val="0"/>
                    </w:rPr>
                    <w:t>℃</w:t>
                  </w:r>
                  <w:r>
                    <w:rPr>
                      <w:rFonts w:eastAsiaTheme="minorEastAsia"/>
                      <w:kern w:val="0"/>
                    </w:rPr>
                    <w:t>）：</w:t>
                  </w:r>
                </w:p>
              </w:tc>
              <w:tc>
                <w:tcPr>
                  <w:tcW w:w="2351" w:type="dxa"/>
                  <w:vAlign w:val="center"/>
                </w:tcPr>
                <w:p w:rsidR="00530DFE" w:rsidRDefault="004D02B7">
                  <w:pPr>
                    <w:jc w:val="center"/>
                    <w:rPr>
                      <w:rFonts w:eastAsiaTheme="minorEastAsia"/>
                      <w:bCs/>
                      <w:kern w:val="0"/>
                    </w:rPr>
                  </w:pPr>
                  <w:r>
                    <w:rPr>
                      <w:rFonts w:eastAsiaTheme="minorEastAsia"/>
                      <w:kern w:val="0"/>
                    </w:rPr>
                    <w:t>257</w:t>
                  </w:r>
                </w:p>
              </w:tc>
              <w:tc>
                <w:tcPr>
                  <w:tcW w:w="2011" w:type="dxa"/>
                  <w:gridSpan w:val="2"/>
                  <w:vAlign w:val="center"/>
                </w:tcPr>
                <w:p w:rsidR="00530DFE" w:rsidRDefault="004D02B7">
                  <w:pPr>
                    <w:jc w:val="center"/>
                    <w:rPr>
                      <w:rFonts w:eastAsiaTheme="minorEastAsia"/>
                      <w:bCs/>
                      <w:kern w:val="0"/>
                    </w:rPr>
                  </w:pPr>
                  <w:r>
                    <w:rPr>
                      <w:rFonts w:eastAsiaTheme="minorEastAsia"/>
                      <w:kern w:val="0"/>
                    </w:rPr>
                    <w:t>爆炸下限％（</w:t>
                  </w:r>
                  <w:r>
                    <w:rPr>
                      <w:rFonts w:eastAsiaTheme="minorEastAsia"/>
                      <w:kern w:val="0"/>
                    </w:rPr>
                    <w:t>V/V</w:t>
                  </w:r>
                  <w:r>
                    <w:rPr>
                      <w:rFonts w:eastAsiaTheme="minorEastAsia"/>
                      <w:kern w:val="0"/>
                    </w:rPr>
                    <w:t>）</w:t>
                  </w:r>
                </w:p>
              </w:tc>
              <w:tc>
                <w:tcPr>
                  <w:tcW w:w="2167" w:type="dxa"/>
                  <w:gridSpan w:val="2"/>
                  <w:vAlign w:val="center"/>
                </w:tcPr>
                <w:p w:rsidR="00530DFE" w:rsidRDefault="004D02B7">
                  <w:pPr>
                    <w:jc w:val="center"/>
                    <w:rPr>
                      <w:rFonts w:eastAsiaTheme="minorEastAsia"/>
                      <w:bCs/>
                      <w:kern w:val="0"/>
                    </w:rPr>
                  </w:pPr>
                  <w:r>
                    <w:rPr>
                      <w:rFonts w:eastAsiaTheme="minorEastAsia"/>
                      <w:kern w:val="0"/>
                    </w:rPr>
                    <w:t>1.5</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溶解性：</w:t>
                  </w:r>
                </w:p>
              </w:tc>
              <w:tc>
                <w:tcPr>
                  <w:tcW w:w="6529" w:type="dxa"/>
                  <w:gridSpan w:val="5"/>
                  <w:vAlign w:val="center"/>
                </w:tcPr>
                <w:p w:rsidR="00530DFE" w:rsidRDefault="004D02B7">
                  <w:pPr>
                    <w:jc w:val="center"/>
                    <w:rPr>
                      <w:rFonts w:eastAsiaTheme="minorEastAsia"/>
                      <w:bCs/>
                      <w:kern w:val="0"/>
                    </w:rPr>
                  </w:pPr>
                  <w:r>
                    <w:rPr>
                      <w:rFonts w:eastAsiaTheme="minorEastAsia"/>
                      <w:kern w:val="0"/>
                    </w:rPr>
                    <w:t>不溶于水，易溶于苯、二硫化碳、醇，易溶于脂肪。</w:t>
                  </w:r>
                </w:p>
              </w:tc>
            </w:tr>
            <w:tr w:rsidR="00530DFE">
              <w:trPr>
                <w:trHeight w:val="340"/>
                <w:jc w:val="center"/>
              </w:trPr>
              <w:tc>
                <w:tcPr>
                  <w:tcW w:w="8307" w:type="dxa"/>
                  <w:gridSpan w:val="7"/>
                  <w:vAlign w:val="center"/>
                </w:tcPr>
                <w:p w:rsidR="00530DFE" w:rsidRDefault="004D02B7">
                  <w:pPr>
                    <w:jc w:val="center"/>
                    <w:rPr>
                      <w:rFonts w:eastAsiaTheme="minorEastAsia"/>
                      <w:bCs/>
                      <w:kern w:val="0"/>
                    </w:rPr>
                  </w:pPr>
                  <w:r>
                    <w:rPr>
                      <w:rFonts w:eastAsiaTheme="minorEastAsia"/>
                      <w:kern w:val="0"/>
                    </w:rPr>
                    <w:t>第三部分：稳定性及化学活性</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稳定性：</w:t>
                  </w:r>
                </w:p>
              </w:tc>
              <w:tc>
                <w:tcPr>
                  <w:tcW w:w="2351" w:type="dxa"/>
                  <w:vAlign w:val="center"/>
                </w:tcPr>
                <w:p w:rsidR="00530DFE" w:rsidRDefault="004D02B7">
                  <w:pPr>
                    <w:jc w:val="center"/>
                    <w:rPr>
                      <w:rFonts w:eastAsiaTheme="minorEastAsia"/>
                      <w:bCs/>
                      <w:kern w:val="0"/>
                    </w:rPr>
                  </w:pPr>
                  <w:r>
                    <w:rPr>
                      <w:rFonts w:eastAsiaTheme="minorEastAsia"/>
                      <w:kern w:val="0"/>
                    </w:rPr>
                    <w:t>稳定</w:t>
                  </w:r>
                </w:p>
              </w:tc>
              <w:tc>
                <w:tcPr>
                  <w:tcW w:w="2011" w:type="dxa"/>
                  <w:gridSpan w:val="2"/>
                  <w:vAlign w:val="center"/>
                </w:tcPr>
                <w:p w:rsidR="00530DFE" w:rsidRDefault="004D02B7">
                  <w:pPr>
                    <w:jc w:val="center"/>
                    <w:rPr>
                      <w:rFonts w:eastAsiaTheme="minorEastAsia"/>
                      <w:bCs/>
                      <w:kern w:val="0"/>
                    </w:rPr>
                  </w:pPr>
                  <w:r>
                    <w:rPr>
                      <w:rFonts w:eastAsiaTheme="minorEastAsia"/>
                      <w:kern w:val="0"/>
                    </w:rPr>
                    <w:t>避免接触的条件：</w:t>
                  </w:r>
                </w:p>
              </w:tc>
              <w:tc>
                <w:tcPr>
                  <w:tcW w:w="2167" w:type="dxa"/>
                  <w:gridSpan w:val="2"/>
                  <w:vAlign w:val="center"/>
                </w:tcPr>
                <w:p w:rsidR="00530DFE" w:rsidRDefault="004D02B7">
                  <w:pPr>
                    <w:jc w:val="center"/>
                    <w:rPr>
                      <w:rFonts w:eastAsiaTheme="minorEastAsia"/>
                      <w:bCs/>
                      <w:kern w:val="0"/>
                    </w:rPr>
                  </w:pPr>
                  <w:r>
                    <w:rPr>
                      <w:rFonts w:eastAsiaTheme="minorEastAsia"/>
                      <w:kern w:val="0"/>
                    </w:rPr>
                    <w:t>明火、高热</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禁配物：</w:t>
                  </w:r>
                </w:p>
              </w:tc>
              <w:tc>
                <w:tcPr>
                  <w:tcW w:w="2351" w:type="dxa"/>
                  <w:vAlign w:val="center"/>
                </w:tcPr>
                <w:p w:rsidR="00530DFE" w:rsidRDefault="004D02B7">
                  <w:pPr>
                    <w:jc w:val="center"/>
                    <w:rPr>
                      <w:rFonts w:eastAsiaTheme="minorEastAsia"/>
                      <w:bCs/>
                      <w:kern w:val="0"/>
                    </w:rPr>
                  </w:pPr>
                  <w:r>
                    <w:rPr>
                      <w:rFonts w:eastAsiaTheme="minorEastAsia"/>
                      <w:kern w:val="0"/>
                    </w:rPr>
                    <w:t>强氧化剂、卤素</w:t>
                  </w:r>
                </w:p>
              </w:tc>
              <w:tc>
                <w:tcPr>
                  <w:tcW w:w="2011" w:type="dxa"/>
                  <w:gridSpan w:val="2"/>
                  <w:vAlign w:val="center"/>
                </w:tcPr>
                <w:p w:rsidR="00530DFE" w:rsidRDefault="004D02B7">
                  <w:pPr>
                    <w:jc w:val="center"/>
                    <w:rPr>
                      <w:rFonts w:eastAsiaTheme="minorEastAsia"/>
                      <w:bCs/>
                      <w:kern w:val="0"/>
                    </w:rPr>
                  </w:pPr>
                  <w:r>
                    <w:rPr>
                      <w:rFonts w:eastAsiaTheme="minorEastAsia"/>
                      <w:kern w:val="0"/>
                    </w:rPr>
                    <w:t>聚合危害：</w:t>
                  </w:r>
                </w:p>
              </w:tc>
              <w:tc>
                <w:tcPr>
                  <w:tcW w:w="2167" w:type="dxa"/>
                  <w:gridSpan w:val="2"/>
                  <w:vAlign w:val="center"/>
                </w:tcPr>
                <w:p w:rsidR="00530DFE" w:rsidRDefault="004D02B7">
                  <w:pPr>
                    <w:jc w:val="center"/>
                    <w:rPr>
                      <w:rFonts w:eastAsiaTheme="minorEastAsia"/>
                      <w:bCs/>
                      <w:kern w:val="0"/>
                    </w:rPr>
                  </w:pPr>
                  <w:r>
                    <w:rPr>
                      <w:rFonts w:eastAsiaTheme="minorEastAsia"/>
                      <w:kern w:val="0"/>
                    </w:rPr>
                    <w:t>不聚合</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分解产物：</w:t>
                  </w:r>
                </w:p>
              </w:tc>
              <w:tc>
                <w:tcPr>
                  <w:tcW w:w="6529" w:type="dxa"/>
                  <w:gridSpan w:val="5"/>
                  <w:vAlign w:val="center"/>
                </w:tcPr>
                <w:p w:rsidR="00530DFE" w:rsidRDefault="004D02B7">
                  <w:pPr>
                    <w:jc w:val="center"/>
                    <w:rPr>
                      <w:rFonts w:eastAsiaTheme="minorEastAsia"/>
                      <w:bCs/>
                      <w:kern w:val="0"/>
                    </w:rPr>
                  </w:pPr>
                  <w:r>
                    <w:rPr>
                      <w:rFonts w:eastAsiaTheme="minorEastAsia"/>
                      <w:kern w:val="0"/>
                    </w:rPr>
                    <w:t>一氧化碳、二氧化碳</w:t>
                  </w:r>
                </w:p>
              </w:tc>
            </w:tr>
            <w:tr w:rsidR="00530DFE">
              <w:trPr>
                <w:trHeight w:val="340"/>
                <w:jc w:val="center"/>
              </w:trPr>
              <w:tc>
                <w:tcPr>
                  <w:tcW w:w="8307" w:type="dxa"/>
                  <w:gridSpan w:val="7"/>
                  <w:vAlign w:val="center"/>
                </w:tcPr>
                <w:p w:rsidR="00530DFE" w:rsidRDefault="004D02B7">
                  <w:pPr>
                    <w:jc w:val="center"/>
                    <w:rPr>
                      <w:rFonts w:eastAsiaTheme="minorEastAsia"/>
                      <w:bCs/>
                      <w:kern w:val="0"/>
                    </w:rPr>
                  </w:pPr>
                  <w:r>
                    <w:rPr>
                      <w:rFonts w:eastAsiaTheme="minorEastAsia"/>
                      <w:kern w:val="0"/>
                    </w:rPr>
                    <w:t>第四部分：毒理学资料</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急性毒性：</w:t>
                  </w:r>
                </w:p>
              </w:tc>
              <w:tc>
                <w:tcPr>
                  <w:tcW w:w="6529" w:type="dxa"/>
                  <w:gridSpan w:val="5"/>
                  <w:vAlign w:val="center"/>
                </w:tcPr>
                <w:p w:rsidR="00530DFE" w:rsidRDefault="004D02B7">
                  <w:pPr>
                    <w:jc w:val="center"/>
                    <w:rPr>
                      <w:rFonts w:eastAsiaTheme="minorEastAsia"/>
                      <w:kern w:val="0"/>
                    </w:rPr>
                  </w:pPr>
                  <w:r>
                    <w:rPr>
                      <w:rFonts w:eastAsiaTheme="minorEastAsia"/>
                      <w:kern w:val="0"/>
                    </w:rPr>
                    <w:t xml:space="preserve">LD50 </w:t>
                  </w:r>
                </w:p>
                <w:p w:rsidR="00530DFE" w:rsidRDefault="004D02B7">
                  <w:pPr>
                    <w:jc w:val="center"/>
                    <w:rPr>
                      <w:rFonts w:eastAsiaTheme="minorEastAsia"/>
                      <w:bCs/>
                      <w:kern w:val="0"/>
                    </w:rPr>
                  </w:pPr>
                  <w:r>
                    <w:rPr>
                      <w:rFonts w:eastAsiaTheme="minorEastAsia"/>
                      <w:kern w:val="0"/>
                    </w:rPr>
                    <w:t>LC50</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急性中毒：</w:t>
                  </w:r>
                </w:p>
              </w:tc>
              <w:tc>
                <w:tcPr>
                  <w:tcW w:w="6529" w:type="dxa"/>
                  <w:gridSpan w:val="5"/>
                  <w:vAlign w:val="center"/>
                </w:tcPr>
                <w:p w:rsidR="00530DFE" w:rsidRDefault="004D02B7">
                  <w:pPr>
                    <w:autoSpaceDE w:val="0"/>
                    <w:autoSpaceDN w:val="0"/>
                    <w:adjustRightInd w:val="0"/>
                    <w:jc w:val="left"/>
                    <w:rPr>
                      <w:rFonts w:eastAsiaTheme="minorEastAsia"/>
                      <w:bCs/>
                      <w:kern w:val="0"/>
                    </w:rPr>
                  </w:pPr>
                  <w:r>
                    <w:rPr>
                      <w:rFonts w:eastAsiaTheme="minorEastAsia"/>
                      <w:kern w:val="0"/>
                    </w:rPr>
                    <w:t>皮肤接触柴油可引起接触性皮炎、油性痤疮，吸入可引起吸入性肺炎，能经胎盘进入胎儿血中</w:t>
                  </w:r>
                  <w:r>
                    <w:rPr>
                      <w:rFonts w:eastAsiaTheme="minorEastAsia"/>
                      <w:kern w:val="0"/>
                    </w:rPr>
                    <w:t>。</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慢性中毒：</w:t>
                  </w:r>
                </w:p>
              </w:tc>
              <w:tc>
                <w:tcPr>
                  <w:tcW w:w="6529" w:type="dxa"/>
                  <w:gridSpan w:val="5"/>
                  <w:vAlign w:val="center"/>
                </w:tcPr>
                <w:p w:rsidR="00530DFE" w:rsidRDefault="004D02B7">
                  <w:pPr>
                    <w:jc w:val="center"/>
                    <w:rPr>
                      <w:rFonts w:eastAsiaTheme="minorEastAsia"/>
                      <w:kern w:val="0"/>
                    </w:rPr>
                  </w:pPr>
                  <w:r>
                    <w:rPr>
                      <w:rFonts w:eastAsiaTheme="minorEastAsia"/>
                      <w:kern w:val="0"/>
                    </w:rPr>
                    <w:t>柴油废气可引起眼、鼻刺激症状，头痛</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刺激性：</w:t>
                  </w:r>
                </w:p>
              </w:tc>
              <w:tc>
                <w:tcPr>
                  <w:tcW w:w="6529" w:type="dxa"/>
                  <w:gridSpan w:val="5"/>
                  <w:vAlign w:val="center"/>
                </w:tcPr>
                <w:p w:rsidR="00530DFE" w:rsidRDefault="004D02B7">
                  <w:pPr>
                    <w:jc w:val="center"/>
                    <w:rPr>
                      <w:rFonts w:eastAsiaTheme="minorEastAsia"/>
                      <w:bCs/>
                      <w:kern w:val="0"/>
                    </w:rPr>
                  </w:pPr>
                  <w:r>
                    <w:rPr>
                      <w:rFonts w:eastAsiaTheme="minorEastAsia"/>
                      <w:kern w:val="0"/>
                    </w:rPr>
                    <w:t>具有刺激作用</w:t>
                  </w:r>
                </w:p>
              </w:tc>
            </w:tr>
            <w:tr w:rsidR="00530DFE">
              <w:trPr>
                <w:trHeight w:val="340"/>
                <w:jc w:val="center"/>
              </w:trPr>
              <w:tc>
                <w:tcPr>
                  <w:tcW w:w="1778" w:type="dxa"/>
                  <w:gridSpan w:val="2"/>
                  <w:vAlign w:val="center"/>
                </w:tcPr>
                <w:p w:rsidR="00530DFE" w:rsidRDefault="004D02B7">
                  <w:pPr>
                    <w:jc w:val="center"/>
                    <w:rPr>
                      <w:rFonts w:eastAsiaTheme="minorEastAsia"/>
                      <w:bCs/>
                      <w:kern w:val="0"/>
                    </w:rPr>
                  </w:pPr>
                  <w:r>
                    <w:rPr>
                      <w:rFonts w:eastAsiaTheme="minorEastAsia"/>
                      <w:kern w:val="0"/>
                    </w:rPr>
                    <w:t>最高容许浓度：</w:t>
                  </w:r>
                </w:p>
              </w:tc>
              <w:tc>
                <w:tcPr>
                  <w:tcW w:w="6529" w:type="dxa"/>
                  <w:gridSpan w:val="5"/>
                  <w:vAlign w:val="center"/>
                </w:tcPr>
                <w:p w:rsidR="00530DFE" w:rsidRDefault="004D02B7">
                  <w:pPr>
                    <w:jc w:val="center"/>
                    <w:rPr>
                      <w:rFonts w:eastAsiaTheme="minorEastAsia"/>
                      <w:bCs/>
                      <w:kern w:val="0"/>
                    </w:rPr>
                  </w:pPr>
                  <w:r>
                    <w:rPr>
                      <w:rFonts w:eastAsiaTheme="minorEastAsia"/>
                      <w:kern w:val="0"/>
                    </w:rPr>
                    <w:t>目前无标准</w:t>
                  </w:r>
                </w:p>
              </w:tc>
            </w:tr>
          </w:tbl>
          <w:p w:rsidR="00530DFE" w:rsidRDefault="004D02B7">
            <w:pPr>
              <w:spacing w:line="360" w:lineRule="auto"/>
              <w:ind w:firstLineChars="200" w:firstLine="480"/>
              <w:rPr>
                <w:rFonts w:eastAsiaTheme="minorEastAsia"/>
                <w:bCs/>
                <w:kern w:val="0"/>
                <w:sz w:val="24"/>
                <w:szCs w:val="24"/>
              </w:rPr>
            </w:pPr>
            <w:r>
              <w:rPr>
                <w:rFonts w:eastAsiaTheme="minorEastAsia"/>
                <w:bCs/>
                <w:kern w:val="0"/>
                <w:sz w:val="24"/>
                <w:szCs w:val="24"/>
              </w:rPr>
              <w:t>（</w:t>
            </w:r>
            <w:r>
              <w:rPr>
                <w:rFonts w:eastAsiaTheme="minorEastAsia"/>
                <w:bCs/>
                <w:kern w:val="0"/>
                <w:sz w:val="24"/>
                <w:szCs w:val="24"/>
              </w:rPr>
              <w:t>2</w:t>
            </w:r>
            <w:r>
              <w:rPr>
                <w:rFonts w:eastAsiaTheme="minorEastAsia"/>
                <w:bCs/>
                <w:kern w:val="0"/>
                <w:sz w:val="24"/>
                <w:szCs w:val="24"/>
              </w:rPr>
              <w:t>）环境风险潜势初判</w:t>
            </w:r>
          </w:p>
          <w:p w:rsidR="00530DFE" w:rsidRDefault="004D02B7">
            <w:pPr>
              <w:spacing w:line="360" w:lineRule="auto"/>
              <w:ind w:firstLineChars="200" w:firstLine="480"/>
              <w:rPr>
                <w:rFonts w:eastAsiaTheme="minorEastAsia"/>
                <w:bCs/>
                <w:kern w:val="0"/>
                <w:sz w:val="24"/>
                <w:szCs w:val="24"/>
              </w:rPr>
            </w:pPr>
            <w:r>
              <w:rPr>
                <w:rFonts w:eastAsiaTheme="minorEastAsia"/>
                <w:bCs/>
                <w:kern w:val="0"/>
                <w:sz w:val="24"/>
                <w:szCs w:val="24"/>
              </w:rPr>
              <w:t>根据《建设项目环境风险评价技术导则》（</w:t>
            </w:r>
            <w:r>
              <w:rPr>
                <w:rFonts w:eastAsiaTheme="minorEastAsia"/>
                <w:bCs/>
                <w:kern w:val="0"/>
                <w:sz w:val="24"/>
                <w:szCs w:val="24"/>
              </w:rPr>
              <w:t>HJ169-2018</w:t>
            </w:r>
            <w:r>
              <w:rPr>
                <w:rFonts w:eastAsiaTheme="minorEastAsia"/>
                <w:bCs/>
                <w:kern w:val="0"/>
                <w:sz w:val="24"/>
                <w:szCs w:val="24"/>
              </w:rPr>
              <w:t>）附录</w:t>
            </w:r>
            <w:r>
              <w:rPr>
                <w:rFonts w:eastAsiaTheme="minorEastAsia"/>
                <w:bCs/>
                <w:kern w:val="0"/>
                <w:sz w:val="24"/>
                <w:szCs w:val="24"/>
              </w:rPr>
              <w:t>C.1.1</w:t>
            </w:r>
            <w:r>
              <w:rPr>
                <w:rFonts w:eastAsiaTheme="minorEastAsia"/>
                <w:bCs/>
                <w:kern w:val="0"/>
                <w:sz w:val="24"/>
                <w:szCs w:val="24"/>
              </w:rPr>
              <w:t>危险物质与临界量比值（</w:t>
            </w:r>
            <w:r>
              <w:rPr>
                <w:rFonts w:eastAsiaTheme="minorEastAsia"/>
                <w:bCs/>
                <w:kern w:val="0"/>
                <w:sz w:val="24"/>
                <w:szCs w:val="24"/>
              </w:rPr>
              <w:t>Q</w:t>
            </w:r>
            <w:r>
              <w:rPr>
                <w:rFonts w:eastAsiaTheme="minorEastAsia"/>
                <w:bCs/>
                <w:kern w:val="0"/>
                <w:sz w:val="24"/>
                <w:szCs w:val="24"/>
              </w:rPr>
              <w:t>），计算该物质的总量与其临界量比值即为</w:t>
            </w:r>
            <w:r>
              <w:rPr>
                <w:rFonts w:eastAsiaTheme="minorEastAsia"/>
                <w:bCs/>
                <w:kern w:val="0"/>
                <w:sz w:val="24"/>
                <w:szCs w:val="24"/>
              </w:rPr>
              <w:t>Q</w:t>
            </w:r>
            <w:r>
              <w:rPr>
                <w:rFonts w:eastAsiaTheme="minorEastAsia"/>
                <w:bCs/>
                <w:kern w:val="0"/>
                <w:sz w:val="24"/>
                <w:szCs w:val="24"/>
              </w:rPr>
              <w:t>，可得，本项目危险物质与临界量比值</w:t>
            </w:r>
            <w:r>
              <w:rPr>
                <w:rFonts w:eastAsiaTheme="minorEastAsia"/>
                <w:bCs/>
                <w:kern w:val="0"/>
                <w:sz w:val="24"/>
                <w:szCs w:val="24"/>
              </w:rPr>
              <w:t>Q=</w:t>
            </w:r>
            <w:r>
              <w:rPr>
                <w:rFonts w:eastAsiaTheme="minorEastAsia" w:hint="eastAsia"/>
                <w:bCs/>
                <w:kern w:val="0"/>
                <w:sz w:val="24"/>
                <w:szCs w:val="24"/>
              </w:rPr>
              <w:t>0.018</w:t>
            </w:r>
            <w:r>
              <w:rPr>
                <w:rFonts w:eastAsiaTheme="minorEastAsia"/>
                <w:bCs/>
                <w:kern w:val="0"/>
                <w:sz w:val="24"/>
                <w:szCs w:val="24"/>
              </w:rPr>
              <w:t>＜</w:t>
            </w:r>
            <w:r>
              <w:rPr>
                <w:rFonts w:eastAsiaTheme="minorEastAsia"/>
                <w:bCs/>
                <w:kern w:val="0"/>
                <w:sz w:val="24"/>
                <w:szCs w:val="24"/>
              </w:rPr>
              <w:t>1</w:t>
            </w:r>
            <w:r>
              <w:rPr>
                <w:rFonts w:eastAsiaTheme="minorEastAsia"/>
                <w:bCs/>
                <w:kern w:val="0"/>
                <w:sz w:val="24"/>
                <w:szCs w:val="24"/>
              </w:rPr>
              <w:t>。</w:t>
            </w:r>
          </w:p>
          <w:p w:rsidR="00530DFE" w:rsidRDefault="004D02B7">
            <w:pPr>
              <w:jc w:val="center"/>
              <w:rPr>
                <w:rFonts w:eastAsiaTheme="minorEastAsia"/>
                <w:b/>
                <w:kern w:val="0"/>
              </w:rPr>
            </w:pPr>
            <w:r>
              <w:rPr>
                <w:rFonts w:eastAsiaTheme="minorEastAsia"/>
                <w:b/>
                <w:kern w:val="0"/>
              </w:rPr>
              <w:t>表</w:t>
            </w:r>
            <w:r>
              <w:rPr>
                <w:rFonts w:eastAsiaTheme="minorEastAsia"/>
                <w:b/>
                <w:kern w:val="0"/>
              </w:rPr>
              <w:t>7-1</w:t>
            </w:r>
            <w:r>
              <w:rPr>
                <w:rFonts w:eastAsiaTheme="minorEastAsia" w:hint="eastAsia"/>
                <w:b/>
                <w:kern w:val="0"/>
              </w:rPr>
              <w:t xml:space="preserve">6   </w:t>
            </w:r>
            <w:r>
              <w:rPr>
                <w:rFonts w:eastAsiaTheme="minorEastAsia"/>
                <w:b/>
                <w:kern w:val="0"/>
              </w:rPr>
              <w:t>危险物质数量与临界量比值</w:t>
            </w:r>
            <w:r>
              <w:rPr>
                <w:rFonts w:eastAsiaTheme="minorEastAsia"/>
                <w:b/>
                <w:kern w:val="0"/>
              </w:rPr>
              <w:t>Q</w:t>
            </w:r>
            <w:r>
              <w:rPr>
                <w:rFonts w:eastAsiaTheme="minorEastAsia"/>
                <w:b/>
                <w:kern w:val="0"/>
              </w:rPr>
              <w:t>值确定</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63"/>
              <w:gridCol w:w="1703"/>
              <w:gridCol w:w="1234"/>
              <w:gridCol w:w="1803"/>
              <w:gridCol w:w="995"/>
              <w:gridCol w:w="905"/>
              <w:gridCol w:w="904"/>
            </w:tblGrid>
            <w:tr w:rsidR="00530DFE">
              <w:trPr>
                <w:trHeight w:val="340"/>
                <w:jc w:val="center"/>
              </w:trPr>
              <w:tc>
                <w:tcPr>
                  <w:tcW w:w="764" w:type="dxa"/>
                  <w:tcBorders>
                    <w:top w:val="single" w:sz="12" w:space="0" w:color="auto"/>
                    <w:bottom w:val="single" w:sz="12" w:space="0" w:color="auto"/>
                  </w:tcBorders>
                  <w:vAlign w:val="center"/>
                </w:tcPr>
                <w:p w:rsidR="00530DFE" w:rsidRDefault="004D02B7">
                  <w:pPr>
                    <w:jc w:val="center"/>
                    <w:rPr>
                      <w:rFonts w:eastAsiaTheme="minorEastAsia"/>
                      <w:b/>
                      <w:kern w:val="0"/>
                    </w:rPr>
                  </w:pPr>
                  <w:r>
                    <w:rPr>
                      <w:rFonts w:eastAsiaTheme="minorEastAsia" w:hint="eastAsia"/>
                      <w:b/>
                      <w:kern w:val="0"/>
                    </w:rPr>
                    <w:t>序号</w:t>
                  </w:r>
                </w:p>
              </w:tc>
              <w:tc>
                <w:tcPr>
                  <w:tcW w:w="1702" w:type="dxa"/>
                  <w:tcBorders>
                    <w:top w:val="single" w:sz="12" w:space="0" w:color="auto"/>
                    <w:bottom w:val="single" w:sz="12" w:space="0" w:color="auto"/>
                  </w:tcBorders>
                  <w:vAlign w:val="center"/>
                </w:tcPr>
                <w:p w:rsidR="00530DFE" w:rsidRDefault="004D02B7">
                  <w:pPr>
                    <w:jc w:val="center"/>
                    <w:rPr>
                      <w:rFonts w:eastAsiaTheme="minorEastAsia"/>
                      <w:b/>
                      <w:kern w:val="0"/>
                    </w:rPr>
                  </w:pPr>
                  <w:r>
                    <w:rPr>
                      <w:rFonts w:eastAsiaTheme="minorEastAsia" w:hint="eastAsia"/>
                      <w:b/>
                      <w:kern w:val="0"/>
                    </w:rPr>
                    <w:t>危险化学品名称</w:t>
                  </w:r>
                </w:p>
              </w:tc>
              <w:tc>
                <w:tcPr>
                  <w:tcW w:w="1234" w:type="dxa"/>
                  <w:tcBorders>
                    <w:top w:val="single" w:sz="12" w:space="0" w:color="auto"/>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临界量（</w:t>
                  </w:r>
                  <w:r>
                    <w:rPr>
                      <w:rFonts w:eastAsiaTheme="minorEastAsia" w:hint="eastAsia"/>
                      <w:b/>
                      <w:bCs/>
                      <w:kern w:val="0"/>
                    </w:rPr>
                    <w:t>t</w:t>
                  </w:r>
                  <w:r>
                    <w:rPr>
                      <w:rFonts w:eastAsiaTheme="minorEastAsia" w:hint="eastAsia"/>
                      <w:b/>
                      <w:bCs/>
                      <w:kern w:val="0"/>
                    </w:rPr>
                    <w:t>）</w:t>
                  </w:r>
                </w:p>
              </w:tc>
              <w:tc>
                <w:tcPr>
                  <w:tcW w:w="1803" w:type="dxa"/>
                  <w:tcBorders>
                    <w:top w:val="single" w:sz="12" w:space="0" w:color="auto"/>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最大量</w:t>
                  </w:r>
                </w:p>
              </w:tc>
              <w:tc>
                <w:tcPr>
                  <w:tcW w:w="995" w:type="dxa"/>
                  <w:tcBorders>
                    <w:top w:val="single" w:sz="12" w:space="0" w:color="auto"/>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所在区域</w:t>
                  </w:r>
                </w:p>
              </w:tc>
              <w:tc>
                <w:tcPr>
                  <w:tcW w:w="905" w:type="dxa"/>
                  <w:tcBorders>
                    <w:top w:val="single" w:sz="12" w:space="0" w:color="auto"/>
                    <w:bottom w:val="single" w:sz="12" w:space="0" w:color="auto"/>
                  </w:tcBorders>
                  <w:vAlign w:val="center"/>
                </w:tcPr>
                <w:p w:rsidR="00530DFE" w:rsidRDefault="004D02B7">
                  <w:pPr>
                    <w:jc w:val="center"/>
                    <w:rPr>
                      <w:rFonts w:eastAsiaTheme="minorEastAsia"/>
                      <w:b/>
                      <w:bCs/>
                      <w:kern w:val="0"/>
                    </w:rPr>
                  </w:pPr>
                  <w:r>
                    <w:rPr>
                      <w:rFonts w:eastAsiaTheme="minorEastAsia" w:hint="eastAsia"/>
                      <w:b/>
                      <w:bCs/>
                      <w:kern w:val="0"/>
                    </w:rPr>
                    <w:t>qi/Qi</w:t>
                  </w:r>
                </w:p>
              </w:tc>
              <w:tc>
                <w:tcPr>
                  <w:tcW w:w="904" w:type="dxa"/>
                  <w:tcBorders>
                    <w:top w:val="single" w:sz="12" w:space="0" w:color="auto"/>
                    <w:bottom w:val="single" w:sz="12" w:space="0" w:color="auto"/>
                  </w:tcBorders>
                  <w:vAlign w:val="center"/>
                </w:tcPr>
                <w:p w:rsidR="00530DFE" w:rsidRDefault="004D02B7">
                  <w:pPr>
                    <w:jc w:val="center"/>
                    <w:rPr>
                      <w:rFonts w:asciiTheme="minorEastAsia" w:eastAsiaTheme="minorEastAsia" w:hAnsiTheme="minorEastAsia" w:cstheme="minorEastAsia"/>
                      <w:b/>
                      <w:bCs/>
                      <w:kern w:val="0"/>
                    </w:rPr>
                  </w:pPr>
                  <w:r>
                    <w:rPr>
                      <w:rFonts w:eastAsiaTheme="minorEastAsia" w:hint="eastAsia"/>
                      <w:b/>
                      <w:bCs/>
                      <w:kern w:val="0"/>
                    </w:rPr>
                    <w:t>∑</w:t>
                  </w:r>
                  <w:r>
                    <w:rPr>
                      <w:rFonts w:eastAsiaTheme="minorEastAsia" w:hint="eastAsia"/>
                      <w:b/>
                      <w:bCs/>
                      <w:kern w:val="0"/>
                    </w:rPr>
                    <w:t>qi/Qi</w:t>
                  </w:r>
                </w:p>
              </w:tc>
            </w:tr>
            <w:tr w:rsidR="00530DFE">
              <w:trPr>
                <w:trHeight w:val="340"/>
                <w:jc w:val="center"/>
              </w:trPr>
              <w:tc>
                <w:tcPr>
                  <w:tcW w:w="764" w:type="dxa"/>
                  <w:tcBorders>
                    <w:top w:val="single" w:sz="12" w:space="0" w:color="auto"/>
                    <w:bottom w:val="single" w:sz="4" w:space="0" w:color="auto"/>
                  </w:tcBorders>
                  <w:vAlign w:val="center"/>
                </w:tcPr>
                <w:p w:rsidR="00530DFE" w:rsidRDefault="004D02B7">
                  <w:pPr>
                    <w:jc w:val="center"/>
                    <w:rPr>
                      <w:rFonts w:eastAsiaTheme="minorEastAsia"/>
                      <w:kern w:val="0"/>
                    </w:rPr>
                  </w:pPr>
                  <w:r>
                    <w:rPr>
                      <w:rFonts w:eastAsiaTheme="minorEastAsia" w:hint="eastAsia"/>
                      <w:kern w:val="0"/>
                    </w:rPr>
                    <w:lastRenderedPageBreak/>
                    <w:t>1</w:t>
                  </w:r>
                </w:p>
              </w:tc>
              <w:tc>
                <w:tcPr>
                  <w:tcW w:w="1703" w:type="dxa"/>
                  <w:tcBorders>
                    <w:top w:val="single" w:sz="12" w:space="0" w:color="auto"/>
                    <w:bottom w:val="single" w:sz="4" w:space="0" w:color="auto"/>
                  </w:tcBorders>
                  <w:vAlign w:val="center"/>
                </w:tcPr>
                <w:p w:rsidR="00530DFE" w:rsidRDefault="004D02B7">
                  <w:pPr>
                    <w:jc w:val="center"/>
                    <w:rPr>
                      <w:rFonts w:eastAsiaTheme="minorEastAsia"/>
                      <w:kern w:val="0"/>
                    </w:rPr>
                  </w:pPr>
                  <w:r>
                    <w:rPr>
                      <w:rFonts w:eastAsiaTheme="minorEastAsia" w:hint="eastAsia"/>
                      <w:bCs/>
                      <w:kern w:val="0"/>
                    </w:rPr>
                    <w:t>柴</w:t>
                  </w:r>
                  <w:r>
                    <w:rPr>
                      <w:rFonts w:eastAsiaTheme="minorEastAsia" w:hint="eastAsia"/>
                      <w:kern w:val="0"/>
                    </w:rPr>
                    <w:t>油</w:t>
                  </w:r>
                </w:p>
              </w:tc>
              <w:tc>
                <w:tcPr>
                  <w:tcW w:w="1233" w:type="dxa"/>
                  <w:tcBorders>
                    <w:top w:val="single" w:sz="12" w:space="0" w:color="auto"/>
                    <w:bottom w:val="single" w:sz="4" w:space="0" w:color="auto"/>
                  </w:tcBorders>
                  <w:vAlign w:val="center"/>
                </w:tcPr>
                <w:p w:rsidR="00530DFE" w:rsidRDefault="004D02B7">
                  <w:pPr>
                    <w:jc w:val="center"/>
                    <w:rPr>
                      <w:rFonts w:eastAsiaTheme="minorEastAsia"/>
                      <w:bCs/>
                      <w:kern w:val="0"/>
                    </w:rPr>
                  </w:pPr>
                  <w:r>
                    <w:rPr>
                      <w:rFonts w:eastAsiaTheme="minorEastAsia" w:hint="eastAsia"/>
                      <w:bCs/>
                      <w:kern w:val="0"/>
                    </w:rPr>
                    <w:t>2500</w:t>
                  </w:r>
                </w:p>
              </w:tc>
              <w:tc>
                <w:tcPr>
                  <w:tcW w:w="1803" w:type="dxa"/>
                  <w:tcBorders>
                    <w:top w:val="single" w:sz="12" w:space="0" w:color="auto"/>
                    <w:bottom w:val="single" w:sz="4" w:space="0" w:color="auto"/>
                  </w:tcBorders>
                  <w:vAlign w:val="center"/>
                </w:tcPr>
                <w:p w:rsidR="00530DFE" w:rsidRDefault="004D02B7">
                  <w:pPr>
                    <w:jc w:val="center"/>
                    <w:rPr>
                      <w:rFonts w:eastAsiaTheme="minorEastAsia"/>
                      <w:bCs/>
                      <w:kern w:val="0"/>
                    </w:rPr>
                  </w:pPr>
                  <w:r>
                    <w:rPr>
                      <w:rFonts w:eastAsiaTheme="minorEastAsia" w:hint="eastAsia"/>
                      <w:bCs/>
                      <w:kern w:val="0"/>
                    </w:rPr>
                    <w:t>42.84</w:t>
                  </w:r>
                </w:p>
              </w:tc>
              <w:tc>
                <w:tcPr>
                  <w:tcW w:w="995" w:type="dxa"/>
                  <w:vMerge w:val="restart"/>
                  <w:tcBorders>
                    <w:top w:val="single" w:sz="12" w:space="0" w:color="auto"/>
                  </w:tcBorders>
                  <w:vAlign w:val="center"/>
                </w:tcPr>
                <w:p w:rsidR="00530DFE" w:rsidRDefault="004D02B7">
                  <w:pPr>
                    <w:jc w:val="center"/>
                    <w:rPr>
                      <w:rFonts w:eastAsiaTheme="minorEastAsia"/>
                      <w:kern w:val="0"/>
                    </w:rPr>
                  </w:pPr>
                  <w:r>
                    <w:rPr>
                      <w:rFonts w:eastAsiaTheme="minorEastAsia" w:hint="eastAsia"/>
                      <w:kern w:val="0"/>
                    </w:rPr>
                    <w:t>非环境敏感区</w:t>
                  </w:r>
                </w:p>
              </w:tc>
              <w:tc>
                <w:tcPr>
                  <w:tcW w:w="905" w:type="dxa"/>
                  <w:tcBorders>
                    <w:top w:val="single" w:sz="12" w:space="0" w:color="auto"/>
                    <w:bottom w:val="single" w:sz="4" w:space="0" w:color="auto"/>
                  </w:tcBorders>
                  <w:vAlign w:val="center"/>
                </w:tcPr>
                <w:p w:rsidR="00530DFE" w:rsidRDefault="004D02B7">
                  <w:pPr>
                    <w:jc w:val="center"/>
                    <w:rPr>
                      <w:rFonts w:eastAsiaTheme="minorEastAsia"/>
                      <w:kern w:val="0"/>
                    </w:rPr>
                  </w:pPr>
                  <w:r>
                    <w:rPr>
                      <w:rFonts w:eastAsiaTheme="minorEastAsia" w:hint="eastAsia"/>
                      <w:kern w:val="0"/>
                    </w:rPr>
                    <w:t>0.017</w:t>
                  </w:r>
                </w:p>
              </w:tc>
              <w:tc>
                <w:tcPr>
                  <w:tcW w:w="904" w:type="dxa"/>
                  <w:vMerge w:val="restart"/>
                  <w:tcBorders>
                    <w:top w:val="single" w:sz="12" w:space="0" w:color="auto"/>
                  </w:tcBorders>
                  <w:vAlign w:val="center"/>
                </w:tcPr>
                <w:p w:rsidR="00530DFE" w:rsidRDefault="004D02B7">
                  <w:pPr>
                    <w:jc w:val="center"/>
                    <w:rPr>
                      <w:rFonts w:eastAsiaTheme="minorEastAsia"/>
                      <w:kern w:val="0"/>
                    </w:rPr>
                  </w:pPr>
                  <w:r>
                    <w:rPr>
                      <w:rFonts w:eastAsiaTheme="minorEastAsia" w:hint="eastAsia"/>
                      <w:kern w:val="0"/>
                    </w:rPr>
                    <w:t>0.018</w:t>
                  </w:r>
                </w:p>
              </w:tc>
            </w:tr>
            <w:tr w:rsidR="00530DFE">
              <w:trPr>
                <w:trHeight w:val="340"/>
                <w:jc w:val="center"/>
              </w:trPr>
              <w:tc>
                <w:tcPr>
                  <w:tcW w:w="764" w:type="dxa"/>
                  <w:tcBorders>
                    <w:top w:val="single" w:sz="4" w:space="0" w:color="auto"/>
                    <w:bottom w:val="single" w:sz="12" w:space="0" w:color="auto"/>
                  </w:tcBorders>
                  <w:vAlign w:val="center"/>
                </w:tcPr>
                <w:p w:rsidR="00530DFE" w:rsidRDefault="004D02B7">
                  <w:pPr>
                    <w:jc w:val="center"/>
                    <w:rPr>
                      <w:rFonts w:eastAsiaTheme="minorEastAsia"/>
                      <w:kern w:val="0"/>
                    </w:rPr>
                  </w:pPr>
                  <w:r>
                    <w:rPr>
                      <w:rFonts w:eastAsiaTheme="minorEastAsia" w:hint="eastAsia"/>
                      <w:kern w:val="0"/>
                    </w:rPr>
                    <w:t>2</w:t>
                  </w:r>
                </w:p>
              </w:tc>
              <w:tc>
                <w:tcPr>
                  <w:tcW w:w="1703" w:type="dxa"/>
                  <w:tcBorders>
                    <w:top w:val="single" w:sz="4" w:space="0" w:color="auto"/>
                    <w:bottom w:val="single" w:sz="12" w:space="0" w:color="auto"/>
                  </w:tcBorders>
                  <w:vAlign w:val="center"/>
                </w:tcPr>
                <w:p w:rsidR="00530DFE" w:rsidRDefault="004D02B7">
                  <w:pPr>
                    <w:jc w:val="center"/>
                    <w:rPr>
                      <w:rFonts w:eastAsiaTheme="minorEastAsia"/>
                      <w:bCs/>
                      <w:kern w:val="0"/>
                    </w:rPr>
                  </w:pPr>
                  <w:r>
                    <w:rPr>
                      <w:rFonts w:eastAsiaTheme="minorEastAsia" w:hint="eastAsia"/>
                      <w:bCs/>
                      <w:kern w:val="0"/>
                    </w:rPr>
                    <w:t>汽油</w:t>
                  </w:r>
                </w:p>
              </w:tc>
              <w:tc>
                <w:tcPr>
                  <w:tcW w:w="1233" w:type="dxa"/>
                  <w:tcBorders>
                    <w:top w:val="single" w:sz="4" w:space="0" w:color="auto"/>
                    <w:bottom w:val="single" w:sz="12" w:space="0" w:color="auto"/>
                  </w:tcBorders>
                  <w:vAlign w:val="center"/>
                </w:tcPr>
                <w:p w:rsidR="00530DFE" w:rsidRDefault="004D02B7">
                  <w:pPr>
                    <w:jc w:val="center"/>
                    <w:rPr>
                      <w:rFonts w:eastAsiaTheme="minorEastAsia"/>
                      <w:bCs/>
                      <w:kern w:val="0"/>
                    </w:rPr>
                  </w:pPr>
                  <w:r>
                    <w:rPr>
                      <w:rFonts w:eastAsiaTheme="minorEastAsia" w:hint="eastAsia"/>
                      <w:bCs/>
                      <w:kern w:val="0"/>
                    </w:rPr>
                    <w:t>2500</w:t>
                  </w:r>
                </w:p>
              </w:tc>
              <w:tc>
                <w:tcPr>
                  <w:tcW w:w="1803" w:type="dxa"/>
                  <w:tcBorders>
                    <w:top w:val="single" w:sz="4" w:space="0" w:color="auto"/>
                    <w:bottom w:val="single" w:sz="12" w:space="0" w:color="auto"/>
                  </w:tcBorders>
                  <w:vAlign w:val="center"/>
                </w:tcPr>
                <w:p w:rsidR="00530DFE" w:rsidRDefault="004D02B7">
                  <w:pPr>
                    <w:jc w:val="center"/>
                    <w:rPr>
                      <w:rFonts w:eastAsiaTheme="minorEastAsia"/>
                      <w:bCs/>
                      <w:kern w:val="0"/>
                    </w:rPr>
                  </w:pPr>
                  <w:r>
                    <w:rPr>
                      <w:rFonts w:eastAsiaTheme="minorEastAsia" w:hint="eastAsia"/>
                      <w:bCs/>
                      <w:kern w:val="0"/>
                    </w:rPr>
                    <w:t>18.62</w:t>
                  </w:r>
                </w:p>
              </w:tc>
              <w:tc>
                <w:tcPr>
                  <w:tcW w:w="995" w:type="dxa"/>
                  <w:vMerge/>
                  <w:tcBorders>
                    <w:bottom w:val="single" w:sz="12" w:space="0" w:color="auto"/>
                  </w:tcBorders>
                  <w:vAlign w:val="center"/>
                </w:tcPr>
                <w:p w:rsidR="00530DFE" w:rsidRDefault="00530DFE">
                  <w:pPr>
                    <w:jc w:val="center"/>
                    <w:rPr>
                      <w:rFonts w:eastAsiaTheme="minorEastAsia"/>
                      <w:kern w:val="0"/>
                    </w:rPr>
                  </w:pPr>
                </w:p>
              </w:tc>
              <w:tc>
                <w:tcPr>
                  <w:tcW w:w="905" w:type="dxa"/>
                  <w:tcBorders>
                    <w:top w:val="single" w:sz="4" w:space="0" w:color="auto"/>
                    <w:bottom w:val="single" w:sz="12" w:space="0" w:color="auto"/>
                  </w:tcBorders>
                  <w:vAlign w:val="center"/>
                </w:tcPr>
                <w:p w:rsidR="00530DFE" w:rsidRDefault="004D02B7">
                  <w:pPr>
                    <w:jc w:val="center"/>
                    <w:rPr>
                      <w:rFonts w:eastAsiaTheme="minorEastAsia"/>
                      <w:kern w:val="0"/>
                    </w:rPr>
                  </w:pPr>
                  <w:r>
                    <w:rPr>
                      <w:rFonts w:eastAsiaTheme="minorEastAsia" w:hint="eastAsia"/>
                      <w:kern w:val="0"/>
                    </w:rPr>
                    <w:t>0.007</w:t>
                  </w:r>
                </w:p>
              </w:tc>
              <w:tc>
                <w:tcPr>
                  <w:tcW w:w="904" w:type="dxa"/>
                  <w:vMerge/>
                  <w:tcBorders>
                    <w:bottom w:val="single" w:sz="12" w:space="0" w:color="auto"/>
                  </w:tcBorders>
                  <w:vAlign w:val="center"/>
                </w:tcPr>
                <w:p w:rsidR="00530DFE" w:rsidRDefault="00530DFE">
                  <w:pPr>
                    <w:jc w:val="center"/>
                    <w:rPr>
                      <w:rFonts w:eastAsiaTheme="minorEastAsia"/>
                      <w:kern w:val="0"/>
                    </w:rPr>
                  </w:pPr>
                </w:p>
              </w:tc>
            </w:tr>
          </w:tbl>
          <w:p w:rsidR="00530DFE" w:rsidRDefault="004D02B7">
            <w:pPr>
              <w:spacing w:line="360" w:lineRule="auto"/>
              <w:ind w:firstLineChars="200" w:firstLine="480"/>
              <w:rPr>
                <w:rFonts w:eastAsiaTheme="minorEastAsia"/>
                <w:bCs/>
                <w:kern w:val="0"/>
                <w:sz w:val="24"/>
              </w:rPr>
            </w:pPr>
            <w:r>
              <w:rPr>
                <w:rFonts w:eastAsiaTheme="minorEastAsia"/>
                <w:bCs/>
                <w:kern w:val="0"/>
                <w:sz w:val="24"/>
              </w:rPr>
              <w:t>建设项目拟设</w:t>
            </w:r>
            <w:r>
              <w:rPr>
                <w:rFonts w:eastAsiaTheme="minorEastAsia"/>
                <w:sz w:val="24"/>
                <w:szCs w:val="24"/>
              </w:rPr>
              <w:t>2</w:t>
            </w:r>
            <w:r>
              <w:rPr>
                <w:rFonts w:eastAsiaTheme="minorEastAsia" w:hint="eastAsia"/>
                <w:sz w:val="24"/>
                <w:szCs w:val="24"/>
              </w:rPr>
              <w:t>座</w:t>
            </w:r>
            <w:r>
              <w:rPr>
                <w:rFonts w:eastAsiaTheme="minorEastAsia"/>
                <w:sz w:val="24"/>
                <w:szCs w:val="24"/>
              </w:rPr>
              <w:t>30</w:t>
            </w:r>
            <w:r>
              <w:rPr>
                <w:rFonts w:eastAsiaTheme="minorEastAsia"/>
                <w:sz w:val="24"/>
                <w:szCs w:val="24"/>
              </w:rPr>
              <w:t>m</w:t>
            </w:r>
            <w:r>
              <w:rPr>
                <w:rFonts w:eastAsiaTheme="minorEastAsia"/>
                <w:sz w:val="24"/>
                <w:szCs w:val="24"/>
                <w:vertAlign w:val="superscript"/>
              </w:rPr>
              <w:t>3</w:t>
            </w:r>
            <w:r>
              <w:rPr>
                <w:rFonts w:eastAsiaTheme="minorEastAsia"/>
                <w:sz w:val="24"/>
                <w:szCs w:val="24"/>
              </w:rPr>
              <w:t>0</w:t>
            </w:r>
            <w:r>
              <w:rPr>
                <w:rFonts w:eastAsiaTheme="minorEastAsia"/>
                <w:sz w:val="24"/>
                <w:szCs w:val="24"/>
              </w:rPr>
              <w:t>＃柴</w:t>
            </w:r>
            <w:r>
              <w:rPr>
                <w:rFonts w:eastAsiaTheme="minorEastAsia"/>
                <w:sz w:val="24"/>
                <w:szCs w:val="24"/>
              </w:rPr>
              <w:t>油罐、</w:t>
            </w:r>
            <w:r>
              <w:rPr>
                <w:rFonts w:eastAsiaTheme="minorEastAsia"/>
                <w:sz w:val="24"/>
                <w:szCs w:val="24"/>
              </w:rPr>
              <w:t>1</w:t>
            </w:r>
            <w:r>
              <w:rPr>
                <w:rFonts w:eastAsiaTheme="minorEastAsia" w:hint="eastAsia"/>
                <w:sz w:val="24"/>
                <w:szCs w:val="24"/>
              </w:rPr>
              <w:t>座</w:t>
            </w:r>
            <w:r>
              <w:rPr>
                <w:rFonts w:eastAsiaTheme="minorEastAsia"/>
                <w:sz w:val="24"/>
                <w:szCs w:val="24"/>
              </w:rPr>
              <w:t>15</w:t>
            </w:r>
            <w:r>
              <w:rPr>
                <w:rFonts w:eastAsiaTheme="minorEastAsia"/>
                <w:sz w:val="24"/>
                <w:szCs w:val="24"/>
              </w:rPr>
              <w:t>m</w:t>
            </w:r>
            <w:r>
              <w:rPr>
                <w:rFonts w:eastAsiaTheme="minorEastAsia"/>
                <w:sz w:val="24"/>
                <w:szCs w:val="24"/>
                <w:vertAlign w:val="superscript"/>
              </w:rPr>
              <w:t>3</w:t>
            </w:r>
            <w:r>
              <w:rPr>
                <w:rFonts w:eastAsiaTheme="minorEastAsia"/>
                <w:sz w:val="24"/>
                <w:szCs w:val="24"/>
              </w:rPr>
              <w:t>92#</w:t>
            </w:r>
            <w:r>
              <w:rPr>
                <w:rFonts w:eastAsiaTheme="minorEastAsia"/>
                <w:sz w:val="24"/>
                <w:szCs w:val="24"/>
              </w:rPr>
              <w:t>汽</w:t>
            </w:r>
            <w:r>
              <w:rPr>
                <w:rFonts w:eastAsiaTheme="minorEastAsia"/>
                <w:sz w:val="24"/>
                <w:szCs w:val="24"/>
              </w:rPr>
              <w:t>油罐、</w:t>
            </w:r>
            <w:r>
              <w:rPr>
                <w:rFonts w:eastAsiaTheme="minorEastAsia"/>
                <w:sz w:val="24"/>
                <w:szCs w:val="24"/>
              </w:rPr>
              <w:t>1</w:t>
            </w:r>
            <w:r>
              <w:rPr>
                <w:rFonts w:eastAsiaTheme="minorEastAsia" w:hint="eastAsia"/>
                <w:sz w:val="24"/>
                <w:szCs w:val="24"/>
              </w:rPr>
              <w:t>座</w:t>
            </w:r>
            <w:r>
              <w:rPr>
                <w:rFonts w:eastAsiaTheme="minorEastAsia"/>
                <w:sz w:val="24"/>
                <w:szCs w:val="24"/>
              </w:rPr>
              <w:t>15</w:t>
            </w:r>
            <w:r>
              <w:rPr>
                <w:rFonts w:eastAsiaTheme="minorEastAsia"/>
                <w:sz w:val="24"/>
                <w:szCs w:val="24"/>
              </w:rPr>
              <w:t>m</w:t>
            </w:r>
            <w:r>
              <w:rPr>
                <w:rFonts w:eastAsiaTheme="minorEastAsia"/>
                <w:sz w:val="24"/>
                <w:szCs w:val="24"/>
                <w:vertAlign w:val="superscript"/>
              </w:rPr>
              <w:t>3</w:t>
            </w:r>
            <w:r>
              <w:rPr>
                <w:rFonts w:eastAsiaTheme="minorEastAsia"/>
                <w:sz w:val="24"/>
                <w:szCs w:val="24"/>
              </w:rPr>
              <w:t>9</w:t>
            </w:r>
            <w:r>
              <w:rPr>
                <w:rFonts w:eastAsiaTheme="minorEastAsia"/>
                <w:sz w:val="24"/>
                <w:szCs w:val="24"/>
              </w:rPr>
              <w:t>5</w:t>
            </w:r>
            <w:r>
              <w:rPr>
                <w:rFonts w:eastAsiaTheme="minorEastAsia"/>
                <w:sz w:val="24"/>
                <w:szCs w:val="24"/>
              </w:rPr>
              <w:t>#</w:t>
            </w:r>
            <w:r>
              <w:rPr>
                <w:rFonts w:eastAsiaTheme="minorEastAsia"/>
                <w:sz w:val="24"/>
                <w:szCs w:val="24"/>
              </w:rPr>
              <w:t>汽油</w:t>
            </w:r>
            <w:r>
              <w:rPr>
                <w:rFonts w:eastAsiaTheme="minorEastAsia"/>
                <w:sz w:val="24"/>
                <w:szCs w:val="24"/>
              </w:rPr>
              <w:t>罐</w:t>
            </w:r>
            <w:r>
              <w:rPr>
                <w:rFonts w:eastAsiaTheme="minorEastAsia" w:hint="eastAsia"/>
                <w:sz w:val="24"/>
                <w:szCs w:val="24"/>
              </w:rPr>
              <w:t>。</w:t>
            </w:r>
            <w:r>
              <w:rPr>
                <w:rFonts w:eastAsiaTheme="minorEastAsia"/>
                <w:bCs/>
                <w:kern w:val="0"/>
                <w:sz w:val="24"/>
              </w:rPr>
              <w:t>查阅资料，车用柴油密度约</w:t>
            </w:r>
            <w:r>
              <w:rPr>
                <w:rFonts w:eastAsiaTheme="minorEastAsia"/>
                <w:bCs/>
                <w:kern w:val="0"/>
                <w:sz w:val="24"/>
              </w:rPr>
              <w:t>0.84g/mL</w:t>
            </w:r>
            <w:r>
              <w:rPr>
                <w:rFonts w:eastAsiaTheme="minorEastAsia"/>
                <w:bCs/>
                <w:kern w:val="0"/>
                <w:sz w:val="24"/>
              </w:rPr>
              <w:t>，车用汽油密度约</w:t>
            </w:r>
            <w:r>
              <w:rPr>
                <w:rFonts w:eastAsiaTheme="minorEastAsia"/>
                <w:bCs/>
                <w:kern w:val="0"/>
                <w:sz w:val="24"/>
              </w:rPr>
              <w:t>0.73g/mL</w:t>
            </w:r>
            <w:r>
              <w:rPr>
                <w:rFonts w:eastAsiaTheme="minorEastAsia"/>
                <w:bCs/>
                <w:kern w:val="0"/>
                <w:sz w:val="24"/>
              </w:rPr>
              <w:t>，成品油灌装系数取</w:t>
            </w:r>
            <w:r>
              <w:rPr>
                <w:rFonts w:eastAsiaTheme="minorEastAsia"/>
                <w:bCs/>
                <w:kern w:val="0"/>
                <w:sz w:val="24"/>
              </w:rPr>
              <w:t>85%</w:t>
            </w:r>
            <w:r>
              <w:rPr>
                <w:rFonts w:eastAsiaTheme="minorEastAsia"/>
                <w:bCs/>
                <w:kern w:val="0"/>
                <w:sz w:val="24"/>
              </w:rPr>
              <w:t>。经计算可得，柴油最大储存量约</w:t>
            </w:r>
            <w:r>
              <w:rPr>
                <w:rFonts w:eastAsiaTheme="minorEastAsia" w:hint="eastAsia"/>
                <w:bCs/>
                <w:kern w:val="0"/>
                <w:sz w:val="24"/>
              </w:rPr>
              <w:t>42.84</w:t>
            </w:r>
            <w:r>
              <w:rPr>
                <w:rFonts w:eastAsiaTheme="minorEastAsia"/>
                <w:bCs/>
                <w:kern w:val="0"/>
                <w:sz w:val="24"/>
              </w:rPr>
              <w:t>t</w:t>
            </w:r>
            <w:r>
              <w:rPr>
                <w:rFonts w:eastAsiaTheme="minorEastAsia"/>
                <w:bCs/>
                <w:kern w:val="0"/>
                <w:sz w:val="24"/>
              </w:rPr>
              <w:t>，</w:t>
            </w:r>
            <w:r>
              <w:rPr>
                <w:rFonts w:eastAsiaTheme="minorEastAsia" w:hint="eastAsia"/>
                <w:bCs/>
                <w:kern w:val="0"/>
                <w:sz w:val="24"/>
              </w:rPr>
              <w:t>汽</w:t>
            </w:r>
            <w:r>
              <w:rPr>
                <w:rFonts w:eastAsiaTheme="minorEastAsia"/>
                <w:bCs/>
                <w:kern w:val="0"/>
                <w:sz w:val="24"/>
              </w:rPr>
              <w:t>油最大储存量约</w:t>
            </w:r>
            <w:r>
              <w:rPr>
                <w:rFonts w:eastAsiaTheme="minorEastAsia"/>
                <w:bCs/>
                <w:kern w:val="0"/>
                <w:sz w:val="24"/>
              </w:rPr>
              <w:t xml:space="preserve"> </w:t>
            </w:r>
            <w:r>
              <w:rPr>
                <w:rFonts w:eastAsiaTheme="minorEastAsia" w:hint="eastAsia"/>
                <w:bCs/>
                <w:kern w:val="0"/>
                <w:sz w:val="24"/>
              </w:rPr>
              <w:t>18.62</w:t>
            </w:r>
            <w:r>
              <w:rPr>
                <w:rFonts w:eastAsiaTheme="minorEastAsia"/>
                <w:bCs/>
                <w:kern w:val="0"/>
                <w:sz w:val="24"/>
              </w:rPr>
              <w:t>t</w:t>
            </w:r>
            <w:r>
              <w:rPr>
                <w:rFonts w:eastAsiaTheme="minorEastAsia"/>
                <w:bCs/>
                <w:kern w:val="0"/>
                <w:sz w:val="24"/>
              </w:rPr>
              <w:t>。</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3</w:t>
            </w:r>
            <w:r>
              <w:rPr>
                <w:rFonts w:eastAsiaTheme="minorEastAsia"/>
                <w:bCs/>
                <w:kern w:val="0"/>
                <w:sz w:val="24"/>
              </w:rPr>
              <w:t>）评价等级划分</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根据《建设项目环境风险评价技术导则》（</w:t>
            </w:r>
            <w:r>
              <w:rPr>
                <w:rFonts w:eastAsiaTheme="minorEastAsia"/>
                <w:bCs/>
                <w:kern w:val="0"/>
                <w:sz w:val="24"/>
              </w:rPr>
              <w:t>HJ169-2018</w:t>
            </w:r>
            <w:r>
              <w:rPr>
                <w:rFonts w:eastAsiaTheme="minorEastAsia"/>
                <w:bCs/>
                <w:kern w:val="0"/>
                <w:sz w:val="24"/>
              </w:rPr>
              <w:t>）规定的分级原则，风险评价等级判据见表</w:t>
            </w:r>
            <w:r>
              <w:rPr>
                <w:rFonts w:eastAsiaTheme="minorEastAsia"/>
                <w:bCs/>
                <w:kern w:val="0"/>
                <w:sz w:val="24"/>
              </w:rPr>
              <w:t>7-1</w:t>
            </w:r>
            <w:r>
              <w:rPr>
                <w:rFonts w:eastAsiaTheme="minorEastAsia" w:hint="eastAsia"/>
                <w:bCs/>
                <w:kern w:val="0"/>
                <w:sz w:val="24"/>
              </w:rPr>
              <w:t>7</w:t>
            </w:r>
            <w:r>
              <w:rPr>
                <w:rFonts w:eastAsiaTheme="minorEastAsia"/>
                <w:bCs/>
                <w:kern w:val="0"/>
                <w:sz w:val="24"/>
              </w:rPr>
              <w:t>。</w:t>
            </w:r>
          </w:p>
          <w:p w:rsidR="00530DFE" w:rsidRDefault="004D02B7">
            <w:pPr>
              <w:jc w:val="center"/>
              <w:rPr>
                <w:rFonts w:eastAsiaTheme="minorEastAsia"/>
                <w:b/>
                <w:kern w:val="0"/>
              </w:rPr>
            </w:pPr>
            <w:r>
              <w:rPr>
                <w:rFonts w:eastAsiaTheme="minorEastAsia"/>
                <w:b/>
                <w:kern w:val="0"/>
              </w:rPr>
              <w:t>表</w:t>
            </w:r>
            <w:r>
              <w:rPr>
                <w:rFonts w:eastAsiaTheme="minorEastAsia"/>
                <w:b/>
                <w:kern w:val="0"/>
              </w:rPr>
              <w:t>7-1</w:t>
            </w:r>
            <w:r>
              <w:rPr>
                <w:rFonts w:eastAsiaTheme="minorEastAsia" w:hint="eastAsia"/>
                <w:b/>
                <w:kern w:val="0"/>
              </w:rPr>
              <w:t xml:space="preserve">7   </w:t>
            </w:r>
            <w:r>
              <w:rPr>
                <w:rFonts w:eastAsiaTheme="minorEastAsia"/>
                <w:b/>
                <w:kern w:val="0"/>
              </w:rPr>
              <w:t>风险评价等级判据</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639"/>
              <w:gridCol w:w="1514"/>
              <w:gridCol w:w="1577"/>
              <w:gridCol w:w="2305"/>
              <w:gridCol w:w="1272"/>
            </w:tblGrid>
            <w:tr w:rsidR="00530DFE">
              <w:trPr>
                <w:trHeight w:val="340"/>
                <w:jc w:val="center"/>
              </w:trPr>
              <w:tc>
                <w:tcPr>
                  <w:tcW w:w="1640" w:type="dxa"/>
                  <w:tcBorders>
                    <w:top w:val="single" w:sz="12" w:space="0" w:color="auto"/>
                    <w:bottom w:val="single" w:sz="12" w:space="0" w:color="auto"/>
                  </w:tcBorders>
                  <w:vAlign w:val="center"/>
                </w:tcPr>
                <w:p w:rsidR="00530DFE" w:rsidRDefault="004D02B7">
                  <w:pPr>
                    <w:jc w:val="center"/>
                    <w:rPr>
                      <w:rFonts w:eastAsiaTheme="minorEastAsia"/>
                      <w:b/>
                      <w:kern w:val="0"/>
                    </w:rPr>
                  </w:pPr>
                  <w:r>
                    <w:rPr>
                      <w:rFonts w:eastAsiaTheme="minorEastAsia" w:hint="eastAsia"/>
                      <w:b/>
                      <w:kern w:val="0"/>
                    </w:rPr>
                    <w:t>环境风险潜势</w:t>
                  </w:r>
                </w:p>
              </w:tc>
              <w:tc>
                <w:tcPr>
                  <w:tcW w:w="1513" w:type="dxa"/>
                  <w:tcBorders>
                    <w:top w:val="single" w:sz="12" w:space="0" w:color="auto"/>
                    <w:bottom w:val="single" w:sz="12" w:space="0" w:color="auto"/>
                  </w:tcBorders>
                  <w:vAlign w:val="center"/>
                </w:tcPr>
                <w:p w:rsidR="00530DFE" w:rsidRDefault="00530DFE">
                  <w:pPr>
                    <w:jc w:val="center"/>
                    <w:rPr>
                      <w:rFonts w:eastAsiaTheme="minorEastAsia"/>
                      <w:b/>
                      <w:kern w:val="0"/>
                    </w:rPr>
                  </w:pPr>
                  <w:r>
                    <w:rPr>
                      <w:rFonts w:eastAsiaTheme="minorEastAsia" w:hint="eastAsia"/>
                      <w:b/>
                      <w:kern w:val="0"/>
                    </w:rPr>
                    <w:fldChar w:fldCharType="begin"/>
                  </w:r>
                  <w:r w:rsidR="004D02B7">
                    <w:rPr>
                      <w:rFonts w:eastAsiaTheme="minorEastAsia" w:hint="eastAsia"/>
                      <w:b/>
                      <w:kern w:val="0"/>
                    </w:rPr>
                    <w:instrText xml:space="preserve"> = 4 \* ROMAN \* MERGEFORMAT </w:instrText>
                  </w:r>
                  <w:r>
                    <w:rPr>
                      <w:rFonts w:eastAsiaTheme="minorEastAsia" w:hint="eastAsia"/>
                      <w:b/>
                      <w:kern w:val="0"/>
                    </w:rPr>
                    <w:fldChar w:fldCharType="separate"/>
                  </w:r>
                  <w:r w:rsidR="004D02B7">
                    <w:t>IV</w:t>
                  </w:r>
                  <w:r>
                    <w:rPr>
                      <w:rFonts w:eastAsiaTheme="minorEastAsia" w:hint="eastAsia"/>
                      <w:b/>
                      <w:kern w:val="0"/>
                    </w:rPr>
                    <w:fldChar w:fldCharType="end"/>
                  </w:r>
                  <w:r w:rsidR="004D02B7">
                    <w:rPr>
                      <w:rFonts w:eastAsiaTheme="minorEastAsia" w:hint="eastAsia"/>
                      <w:b/>
                      <w:kern w:val="0"/>
                    </w:rPr>
                    <w:t>、</w:t>
                  </w:r>
                  <w:r>
                    <w:rPr>
                      <w:rFonts w:eastAsiaTheme="minorEastAsia" w:hint="eastAsia"/>
                      <w:b/>
                      <w:kern w:val="0"/>
                    </w:rPr>
                    <w:fldChar w:fldCharType="begin"/>
                  </w:r>
                  <w:r w:rsidR="004D02B7">
                    <w:rPr>
                      <w:rFonts w:eastAsiaTheme="minorEastAsia" w:hint="eastAsia"/>
                      <w:b/>
                      <w:kern w:val="0"/>
                    </w:rPr>
                    <w:instrText xml:space="preserve"> = 4 \* ROMAN \* MERGEFORMAT </w:instrText>
                  </w:r>
                  <w:r>
                    <w:rPr>
                      <w:rFonts w:eastAsiaTheme="minorEastAsia" w:hint="eastAsia"/>
                      <w:b/>
                      <w:kern w:val="0"/>
                    </w:rPr>
                    <w:fldChar w:fldCharType="separate"/>
                  </w:r>
                  <w:r w:rsidR="004D02B7">
                    <w:t>IV</w:t>
                  </w:r>
                  <w:r>
                    <w:rPr>
                      <w:rFonts w:eastAsiaTheme="minorEastAsia" w:hint="eastAsia"/>
                      <w:b/>
                      <w:kern w:val="0"/>
                    </w:rPr>
                    <w:fldChar w:fldCharType="end"/>
                  </w:r>
                  <w:r w:rsidR="004D02B7">
                    <w:rPr>
                      <w:rFonts w:eastAsiaTheme="minorEastAsia" w:hint="eastAsia"/>
                      <w:b/>
                      <w:kern w:val="0"/>
                    </w:rPr>
                    <w:t>+</w:t>
                  </w:r>
                </w:p>
              </w:tc>
              <w:tc>
                <w:tcPr>
                  <w:tcW w:w="1577" w:type="dxa"/>
                  <w:tcBorders>
                    <w:top w:val="single" w:sz="12" w:space="0" w:color="auto"/>
                    <w:bottom w:val="single" w:sz="12" w:space="0" w:color="auto"/>
                  </w:tcBorders>
                  <w:vAlign w:val="center"/>
                </w:tcPr>
                <w:p w:rsidR="00530DFE" w:rsidRDefault="00530DFE">
                  <w:pPr>
                    <w:jc w:val="center"/>
                    <w:rPr>
                      <w:rFonts w:eastAsiaTheme="minorEastAsia"/>
                      <w:b/>
                      <w:bCs/>
                      <w:kern w:val="0"/>
                    </w:rPr>
                  </w:pPr>
                  <w:r>
                    <w:rPr>
                      <w:rFonts w:eastAsiaTheme="minorEastAsia" w:hint="eastAsia"/>
                      <w:b/>
                      <w:bCs/>
                      <w:kern w:val="0"/>
                    </w:rPr>
                    <w:fldChar w:fldCharType="begin"/>
                  </w:r>
                  <w:r w:rsidR="004D02B7">
                    <w:rPr>
                      <w:rFonts w:eastAsiaTheme="minorEastAsia" w:hint="eastAsia"/>
                      <w:b/>
                      <w:bCs/>
                      <w:kern w:val="0"/>
                    </w:rPr>
                    <w:instrText xml:space="preserve"> = 3 \* ROMAN \* MERGEFORMAT </w:instrText>
                  </w:r>
                  <w:r>
                    <w:rPr>
                      <w:rFonts w:eastAsiaTheme="minorEastAsia" w:hint="eastAsia"/>
                      <w:b/>
                      <w:bCs/>
                      <w:kern w:val="0"/>
                    </w:rPr>
                    <w:fldChar w:fldCharType="separate"/>
                  </w:r>
                  <w:r w:rsidR="004D02B7">
                    <w:t>III</w:t>
                  </w:r>
                  <w:r>
                    <w:rPr>
                      <w:rFonts w:eastAsiaTheme="minorEastAsia" w:hint="eastAsia"/>
                      <w:b/>
                      <w:bCs/>
                      <w:kern w:val="0"/>
                    </w:rPr>
                    <w:fldChar w:fldCharType="end"/>
                  </w:r>
                </w:p>
              </w:tc>
              <w:tc>
                <w:tcPr>
                  <w:tcW w:w="2305" w:type="dxa"/>
                  <w:tcBorders>
                    <w:top w:val="single" w:sz="12" w:space="0" w:color="auto"/>
                    <w:bottom w:val="single" w:sz="12" w:space="0" w:color="auto"/>
                  </w:tcBorders>
                  <w:vAlign w:val="center"/>
                </w:tcPr>
                <w:p w:rsidR="00530DFE" w:rsidRDefault="00530DFE">
                  <w:pPr>
                    <w:jc w:val="center"/>
                    <w:rPr>
                      <w:rFonts w:eastAsiaTheme="minorEastAsia"/>
                      <w:b/>
                      <w:bCs/>
                      <w:kern w:val="0"/>
                    </w:rPr>
                  </w:pPr>
                  <w:r>
                    <w:rPr>
                      <w:rFonts w:eastAsiaTheme="minorEastAsia" w:hint="eastAsia"/>
                      <w:b/>
                      <w:bCs/>
                      <w:kern w:val="0"/>
                    </w:rPr>
                    <w:fldChar w:fldCharType="begin"/>
                  </w:r>
                  <w:r w:rsidR="004D02B7">
                    <w:rPr>
                      <w:rFonts w:eastAsiaTheme="minorEastAsia" w:hint="eastAsia"/>
                      <w:b/>
                      <w:bCs/>
                      <w:kern w:val="0"/>
                    </w:rPr>
                    <w:instrText xml:space="preserve"> = 2 \* ROMAN \* MERGEFORMAT </w:instrText>
                  </w:r>
                  <w:r>
                    <w:rPr>
                      <w:rFonts w:eastAsiaTheme="minorEastAsia" w:hint="eastAsia"/>
                      <w:b/>
                      <w:bCs/>
                      <w:kern w:val="0"/>
                    </w:rPr>
                    <w:fldChar w:fldCharType="separate"/>
                  </w:r>
                  <w:r w:rsidR="004D02B7">
                    <w:t>II</w:t>
                  </w:r>
                  <w:r>
                    <w:rPr>
                      <w:rFonts w:eastAsiaTheme="minorEastAsia" w:hint="eastAsia"/>
                      <w:b/>
                      <w:bCs/>
                      <w:kern w:val="0"/>
                    </w:rPr>
                    <w:fldChar w:fldCharType="end"/>
                  </w:r>
                </w:p>
              </w:tc>
              <w:tc>
                <w:tcPr>
                  <w:tcW w:w="1272" w:type="dxa"/>
                  <w:tcBorders>
                    <w:top w:val="single" w:sz="12" w:space="0" w:color="auto"/>
                    <w:bottom w:val="single" w:sz="12" w:space="0" w:color="auto"/>
                  </w:tcBorders>
                  <w:vAlign w:val="center"/>
                </w:tcPr>
                <w:p w:rsidR="00530DFE" w:rsidRDefault="00530DFE">
                  <w:pPr>
                    <w:jc w:val="center"/>
                    <w:rPr>
                      <w:rFonts w:eastAsiaTheme="minorEastAsia"/>
                      <w:b/>
                      <w:bCs/>
                      <w:kern w:val="0"/>
                    </w:rPr>
                  </w:pPr>
                  <w:r>
                    <w:rPr>
                      <w:rFonts w:eastAsiaTheme="minorEastAsia" w:hint="eastAsia"/>
                      <w:b/>
                      <w:bCs/>
                      <w:kern w:val="0"/>
                    </w:rPr>
                    <w:fldChar w:fldCharType="begin"/>
                  </w:r>
                  <w:r w:rsidR="004D02B7">
                    <w:rPr>
                      <w:rFonts w:eastAsiaTheme="minorEastAsia" w:hint="eastAsia"/>
                      <w:b/>
                      <w:bCs/>
                      <w:kern w:val="0"/>
                    </w:rPr>
                    <w:instrText xml:space="preserve"> = 1 \* ROMAN \* MERGEFORMAT </w:instrText>
                  </w:r>
                  <w:r>
                    <w:rPr>
                      <w:rFonts w:eastAsiaTheme="minorEastAsia" w:hint="eastAsia"/>
                      <w:b/>
                      <w:bCs/>
                      <w:kern w:val="0"/>
                    </w:rPr>
                    <w:fldChar w:fldCharType="separate"/>
                  </w:r>
                  <w:r w:rsidR="004D02B7">
                    <w:t>I</w:t>
                  </w:r>
                  <w:r>
                    <w:rPr>
                      <w:rFonts w:eastAsiaTheme="minorEastAsia" w:hint="eastAsia"/>
                      <w:b/>
                      <w:bCs/>
                      <w:kern w:val="0"/>
                    </w:rPr>
                    <w:fldChar w:fldCharType="end"/>
                  </w:r>
                </w:p>
              </w:tc>
            </w:tr>
            <w:tr w:rsidR="00530DFE">
              <w:trPr>
                <w:trHeight w:val="340"/>
                <w:jc w:val="center"/>
              </w:trPr>
              <w:tc>
                <w:tcPr>
                  <w:tcW w:w="1640" w:type="dxa"/>
                  <w:tcBorders>
                    <w:top w:val="single" w:sz="12" w:space="0" w:color="auto"/>
                    <w:bottom w:val="single" w:sz="4" w:space="0" w:color="auto"/>
                  </w:tcBorders>
                  <w:vAlign w:val="center"/>
                </w:tcPr>
                <w:p w:rsidR="00530DFE" w:rsidRDefault="004D02B7">
                  <w:pPr>
                    <w:jc w:val="center"/>
                    <w:rPr>
                      <w:rFonts w:eastAsiaTheme="minorEastAsia"/>
                      <w:kern w:val="0"/>
                    </w:rPr>
                  </w:pPr>
                  <w:r>
                    <w:rPr>
                      <w:rFonts w:eastAsiaTheme="minorEastAsia" w:hint="eastAsia"/>
                      <w:kern w:val="0"/>
                    </w:rPr>
                    <w:t>评价工作等级</w:t>
                  </w:r>
                </w:p>
              </w:tc>
              <w:tc>
                <w:tcPr>
                  <w:tcW w:w="1514" w:type="dxa"/>
                  <w:tcBorders>
                    <w:top w:val="single" w:sz="12" w:space="0" w:color="auto"/>
                    <w:bottom w:val="single" w:sz="4" w:space="0" w:color="auto"/>
                  </w:tcBorders>
                  <w:vAlign w:val="center"/>
                </w:tcPr>
                <w:p w:rsidR="00530DFE" w:rsidRDefault="004D02B7">
                  <w:pPr>
                    <w:jc w:val="center"/>
                    <w:rPr>
                      <w:rFonts w:eastAsiaTheme="minorEastAsia"/>
                      <w:kern w:val="0"/>
                    </w:rPr>
                  </w:pPr>
                  <w:r>
                    <w:rPr>
                      <w:rFonts w:eastAsiaTheme="minorEastAsia" w:hint="eastAsia"/>
                      <w:kern w:val="0"/>
                    </w:rPr>
                    <w:t>一</w:t>
                  </w:r>
                </w:p>
              </w:tc>
              <w:tc>
                <w:tcPr>
                  <w:tcW w:w="1576" w:type="dxa"/>
                  <w:tcBorders>
                    <w:top w:val="single" w:sz="12" w:space="0" w:color="auto"/>
                    <w:bottom w:val="single" w:sz="4" w:space="0" w:color="auto"/>
                  </w:tcBorders>
                  <w:vAlign w:val="center"/>
                </w:tcPr>
                <w:p w:rsidR="00530DFE" w:rsidRDefault="004D02B7">
                  <w:pPr>
                    <w:jc w:val="center"/>
                    <w:rPr>
                      <w:rFonts w:eastAsiaTheme="minorEastAsia"/>
                      <w:bCs/>
                      <w:kern w:val="0"/>
                    </w:rPr>
                  </w:pPr>
                  <w:r>
                    <w:rPr>
                      <w:rFonts w:eastAsiaTheme="minorEastAsia" w:hint="eastAsia"/>
                      <w:bCs/>
                      <w:kern w:val="0"/>
                    </w:rPr>
                    <w:t>二</w:t>
                  </w:r>
                </w:p>
              </w:tc>
              <w:tc>
                <w:tcPr>
                  <w:tcW w:w="2305" w:type="dxa"/>
                  <w:tcBorders>
                    <w:top w:val="single" w:sz="12" w:space="0" w:color="auto"/>
                    <w:bottom w:val="single" w:sz="4" w:space="0" w:color="auto"/>
                  </w:tcBorders>
                  <w:vAlign w:val="center"/>
                </w:tcPr>
                <w:p w:rsidR="00530DFE" w:rsidRDefault="004D02B7">
                  <w:pPr>
                    <w:jc w:val="center"/>
                    <w:rPr>
                      <w:rFonts w:eastAsiaTheme="minorEastAsia"/>
                      <w:bCs/>
                      <w:kern w:val="0"/>
                    </w:rPr>
                  </w:pPr>
                  <w:r>
                    <w:rPr>
                      <w:rFonts w:eastAsiaTheme="minorEastAsia" w:hint="eastAsia"/>
                      <w:bCs/>
                      <w:kern w:val="0"/>
                    </w:rPr>
                    <w:t>三</w:t>
                  </w:r>
                </w:p>
              </w:tc>
              <w:tc>
                <w:tcPr>
                  <w:tcW w:w="1272" w:type="dxa"/>
                  <w:tcBorders>
                    <w:top w:val="single" w:sz="12" w:space="0" w:color="auto"/>
                  </w:tcBorders>
                  <w:vAlign w:val="center"/>
                </w:tcPr>
                <w:p w:rsidR="00530DFE" w:rsidRDefault="004D02B7">
                  <w:pPr>
                    <w:jc w:val="center"/>
                    <w:rPr>
                      <w:rFonts w:eastAsiaTheme="minorEastAsia"/>
                      <w:kern w:val="0"/>
                    </w:rPr>
                  </w:pPr>
                  <w:r>
                    <w:rPr>
                      <w:rFonts w:eastAsiaTheme="minorEastAsia" w:hint="eastAsia"/>
                      <w:kern w:val="0"/>
                    </w:rPr>
                    <w:t>简单分析</w:t>
                  </w:r>
                  <w:r>
                    <w:rPr>
                      <w:rFonts w:eastAsiaTheme="minorEastAsia" w:hint="eastAsia"/>
                      <w:kern w:val="0"/>
                    </w:rPr>
                    <w:t>a</w:t>
                  </w:r>
                </w:p>
              </w:tc>
            </w:tr>
            <w:tr w:rsidR="00530DFE">
              <w:trPr>
                <w:trHeight w:val="340"/>
                <w:jc w:val="center"/>
              </w:trPr>
              <w:tc>
                <w:tcPr>
                  <w:tcW w:w="8307" w:type="dxa"/>
                  <w:gridSpan w:val="5"/>
                  <w:tcBorders>
                    <w:top w:val="single" w:sz="4" w:space="0" w:color="auto"/>
                    <w:bottom w:val="single" w:sz="12" w:space="0" w:color="auto"/>
                  </w:tcBorders>
                  <w:vAlign w:val="center"/>
                </w:tcPr>
                <w:p w:rsidR="00530DFE" w:rsidRDefault="004D02B7">
                  <w:pPr>
                    <w:ind w:firstLineChars="200" w:firstLine="420"/>
                    <w:rPr>
                      <w:rFonts w:eastAsiaTheme="minorEastAsia"/>
                      <w:kern w:val="0"/>
                    </w:rPr>
                  </w:pPr>
                  <w:r>
                    <w:rPr>
                      <w:rFonts w:eastAsiaTheme="minorEastAsia" w:hint="eastAsia"/>
                      <w:kern w:val="0"/>
                    </w:rPr>
                    <w:t>a</w:t>
                  </w:r>
                  <w:r>
                    <w:rPr>
                      <w:rFonts w:eastAsiaTheme="minorEastAsia" w:hint="eastAsia"/>
                      <w:kern w:val="0"/>
                    </w:rPr>
                    <w:t>是相对于详细评价工作内容而言，在描述危险物质、环境影响途径、环境危害结果、风险防范措施等方面给出定性的说明。见附录</w:t>
                  </w:r>
                  <w:r>
                    <w:rPr>
                      <w:rFonts w:eastAsiaTheme="minorEastAsia" w:hint="eastAsia"/>
                      <w:kern w:val="0"/>
                    </w:rPr>
                    <w:t>A</w:t>
                  </w:r>
                  <w:r>
                    <w:rPr>
                      <w:rFonts w:eastAsiaTheme="minorEastAsia" w:hint="eastAsia"/>
                      <w:kern w:val="0"/>
                    </w:rPr>
                    <w:t>。</w:t>
                  </w:r>
                </w:p>
              </w:tc>
            </w:tr>
          </w:tbl>
          <w:p w:rsidR="00530DFE" w:rsidRDefault="004D02B7">
            <w:pPr>
              <w:spacing w:line="360" w:lineRule="auto"/>
              <w:ind w:firstLineChars="200" w:firstLine="480"/>
              <w:rPr>
                <w:rFonts w:eastAsiaTheme="minorEastAsia"/>
                <w:bCs/>
                <w:kern w:val="0"/>
                <w:sz w:val="24"/>
              </w:rPr>
            </w:pPr>
            <w:r>
              <w:rPr>
                <w:rFonts w:eastAsiaTheme="minorEastAsia"/>
                <w:bCs/>
                <w:kern w:val="0"/>
                <w:sz w:val="24"/>
              </w:rPr>
              <w:t>本项目环境风险潜势为</w:t>
            </w:r>
            <w:r>
              <w:rPr>
                <w:rFonts w:eastAsiaTheme="minorEastAsia"/>
                <w:bCs/>
                <w:kern w:val="0"/>
                <w:sz w:val="24"/>
              </w:rPr>
              <w:t>I</w:t>
            </w:r>
            <w:r>
              <w:rPr>
                <w:rFonts w:eastAsiaTheme="minorEastAsia"/>
                <w:bCs/>
                <w:kern w:val="0"/>
                <w:sz w:val="24"/>
              </w:rPr>
              <w:t>，环境风险评价等级为简单分析</w:t>
            </w:r>
            <w:r>
              <w:rPr>
                <w:rFonts w:eastAsiaTheme="minorEastAsia"/>
                <w:bCs/>
                <w:kern w:val="0"/>
                <w:sz w:val="24"/>
              </w:rPr>
              <w:t>a</w:t>
            </w:r>
            <w:r>
              <w:rPr>
                <w:rFonts w:eastAsiaTheme="minorEastAsia"/>
                <w:bCs/>
                <w:kern w:val="0"/>
                <w:sz w:val="24"/>
              </w:rPr>
              <w:t>。</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4</w:t>
            </w:r>
            <w:r>
              <w:rPr>
                <w:rFonts w:eastAsiaTheme="minorEastAsia"/>
                <w:bCs/>
                <w:kern w:val="0"/>
                <w:sz w:val="24"/>
              </w:rPr>
              <w:t>）重大风险源判定</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对照《建设项目风险评价技术导则》（</w:t>
            </w:r>
            <w:r>
              <w:rPr>
                <w:rFonts w:eastAsiaTheme="minorEastAsia"/>
                <w:bCs/>
                <w:kern w:val="0"/>
                <w:sz w:val="24"/>
              </w:rPr>
              <w:t>HJ/T169-2018</w:t>
            </w:r>
            <w:r>
              <w:rPr>
                <w:rFonts w:eastAsiaTheme="minorEastAsia"/>
                <w:bCs/>
                <w:kern w:val="0"/>
                <w:sz w:val="24"/>
              </w:rPr>
              <w:t>）以及《危险化学品重大危险源识别》（</w:t>
            </w:r>
            <w:r>
              <w:rPr>
                <w:rFonts w:eastAsiaTheme="minorEastAsia"/>
                <w:bCs/>
                <w:kern w:val="0"/>
                <w:sz w:val="24"/>
              </w:rPr>
              <w:t>GB18218-2009</w:t>
            </w:r>
            <w:r>
              <w:rPr>
                <w:rFonts w:eastAsiaTheme="minorEastAsia"/>
                <w:bCs/>
                <w:kern w:val="0"/>
                <w:sz w:val="24"/>
              </w:rPr>
              <w:t>）可知，柴油为类别</w:t>
            </w:r>
            <w:r>
              <w:rPr>
                <w:rFonts w:eastAsiaTheme="minorEastAsia"/>
                <w:bCs/>
                <w:kern w:val="0"/>
                <w:sz w:val="24"/>
              </w:rPr>
              <w:t>3.3</w:t>
            </w:r>
            <w:r>
              <w:rPr>
                <w:rFonts w:eastAsiaTheme="minorEastAsia"/>
                <w:bCs/>
                <w:kern w:val="0"/>
                <w:sz w:val="24"/>
              </w:rPr>
              <w:t>中的易燃液体，汽油为类别</w:t>
            </w:r>
            <w:r>
              <w:rPr>
                <w:rFonts w:eastAsiaTheme="minorEastAsia"/>
                <w:bCs/>
                <w:kern w:val="0"/>
                <w:sz w:val="24"/>
              </w:rPr>
              <w:t>3.2</w:t>
            </w:r>
            <w:r>
              <w:rPr>
                <w:rFonts w:eastAsiaTheme="minorEastAsia"/>
                <w:bCs/>
                <w:kern w:val="0"/>
                <w:sz w:val="24"/>
              </w:rPr>
              <w:t>中的低闪点易燃液体，则有：</w:t>
            </w:r>
          </w:p>
          <w:p w:rsidR="00530DFE" w:rsidRDefault="004D02B7">
            <w:pPr>
              <w:jc w:val="center"/>
              <w:rPr>
                <w:rFonts w:eastAsiaTheme="minorEastAsia"/>
                <w:b/>
                <w:kern w:val="0"/>
              </w:rPr>
            </w:pPr>
            <w:r>
              <w:rPr>
                <w:rFonts w:eastAsiaTheme="minorEastAsia"/>
                <w:b/>
                <w:kern w:val="0"/>
              </w:rPr>
              <w:t>表</w:t>
            </w:r>
            <w:r>
              <w:rPr>
                <w:rFonts w:eastAsiaTheme="minorEastAsia"/>
                <w:b/>
                <w:kern w:val="0"/>
              </w:rPr>
              <w:t>7-1</w:t>
            </w:r>
            <w:r>
              <w:rPr>
                <w:rFonts w:eastAsiaTheme="minorEastAsia" w:hint="eastAsia"/>
                <w:b/>
                <w:kern w:val="0"/>
              </w:rPr>
              <w:t xml:space="preserve">8   </w:t>
            </w:r>
            <w:r>
              <w:rPr>
                <w:rFonts w:eastAsiaTheme="minorEastAsia"/>
                <w:b/>
                <w:kern w:val="0"/>
              </w:rPr>
              <w:t>建设项目重大危险源识别一览表</w:t>
            </w:r>
          </w:p>
          <w:tbl>
            <w:tblPr>
              <w:tblW w:w="8283" w:type="dxa"/>
              <w:tblInd w:w="12"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1084"/>
              <w:gridCol w:w="1083"/>
              <w:gridCol w:w="2158"/>
              <w:gridCol w:w="1799"/>
              <w:gridCol w:w="2159"/>
            </w:tblGrid>
            <w:tr w:rsidR="00530DFE">
              <w:trPr>
                <w:trHeight w:hRule="exact" w:val="417"/>
              </w:trPr>
              <w:tc>
                <w:tcPr>
                  <w:tcW w:w="1084"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序号</w:t>
                  </w:r>
                </w:p>
              </w:tc>
              <w:tc>
                <w:tcPr>
                  <w:tcW w:w="1083"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名称</w:t>
                  </w:r>
                </w:p>
              </w:tc>
              <w:tc>
                <w:tcPr>
                  <w:tcW w:w="2158"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最大储存量</w:t>
                  </w:r>
                  <w:r>
                    <w:rPr>
                      <w:rFonts w:eastAsiaTheme="minorEastAsia"/>
                      <w:b/>
                      <w:bCs/>
                    </w:rPr>
                    <w:t>(t)</w:t>
                  </w:r>
                </w:p>
              </w:tc>
              <w:tc>
                <w:tcPr>
                  <w:tcW w:w="1799"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临界标准</w:t>
                  </w:r>
                  <w:r>
                    <w:rPr>
                      <w:rFonts w:eastAsiaTheme="minorEastAsia"/>
                      <w:b/>
                      <w:bCs/>
                    </w:rPr>
                    <w:t>(t)</w:t>
                  </w:r>
                </w:p>
              </w:tc>
              <w:tc>
                <w:tcPr>
                  <w:tcW w:w="2159"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是否构成重大危险源</w:t>
                  </w:r>
                </w:p>
              </w:tc>
            </w:tr>
            <w:tr w:rsidR="00530DFE">
              <w:trPr>
                <w:trHeight w:hRule="exact" w:val="407"/>
              </w:trPr>
              <w:tc>
                <w:tcPr>
                  <w:tcW w:w="1084"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1</w:t>
                  </w:r>
                </w:p>
              </w:tc>
              <w:tc>
                <w:tcPr>
                  <w:tcW w:w="1083"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柴油</w:t>
                  </w:r>
                </w:p>
              </w:tc>
              <w:tc>
                <w:tcPr>
                  <w:tcW w:w="2158"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bCs/>
                      <w:kern w:val="0"/>
                    </w:rPr>
                    <w:t>42.84</w:t>
                  </w:r>
                </w:p>
              </w:tc>
              <w:tc>
                <w:tcPr>
                  <w:tcW w:w="1799"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5000</w:t>
                  </w:r>
                </w:p>
              </w:tc>
              <w:tc>
                <w:tcPr>
                  <w:tcW w:w="2159"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否</w:t>
                  </w:r>
                </w:p>
              </w:tc>
            </w:tr>
            <w:tr w:rsidR="00530DFE">
              <w:trPr>
                <w:trHeight w:hRule="exact" w:val="417"/>
              </w:trPr>
              <w:tc>
                <w:tcPr>
                  <w:tcW w:w="1084" w:type="dxa"/>
                  <w:tcBorders>
                    <w:tl2br w:val="nil"/>
                    <w:tr2bl w:val="nil"/>
                  </w:tcBorders>
                  <w:vAlign w:val="center"/>
                </w:tcPr>
                <w:p w:rsidR="00530DFE" w:rsidRDefault="004D02B7">
                  <w:pPr>
                    <w:jc w:val="center"/>
                    <w:rPr>
                      <w:rFonts w:eastAsiaTheme="minorEastAsia"/>
                    </w:rPr>
                  </w:pPr>
                  <w:r>
                    <w:rPr>
                      <w:rFonts w:eastAsiaTheme="minorEastAsia"/>
                    </w:rPr>
                    <w:t>2</w:t>
                  </w:r>
                </w:p>
              </w:tc>
              <w:tc>
                <w:tcPr>
                  <w:tcW w:w="1083" w:type="dxa"/>
                  <w:tcBorders>
                    <w:tl2br w:val="nil"/>
                    <w:tr2bl w:val="nil"/>
                  </w:tcBorders>
                  <w:vAlign w:val="center"/>
                </w:tcPr>
                <w:p w:rsidR="00530DFE" w:rsidRDefault="004D02B7">
                  <w:pPr>
                    <w:jc w:val="center"/>
                    <w:rPr>
                      <w:rFonts w:eastAsiaTheme="minorEastAsia"/>
                    </w:rPr>
                  </w:pPr>
                  <w:r>
                    <w:rPr>
                      <w:rFonts w:eastAsiaTheme="minorEastAsia"/>
                    </w:rPr>
                    <w:t>汽油</w:t>
                  </w:r>
                </w:p>
              </w:tc>
              <w:tc>
                <w:tcPr>
                  <w:tcW w:w="2158" w:type="dxa"/>
                  <w:tcBorders>
                    <w:tl2br w:val="nil"/>
                    <w:tr2bl w:val="nil"/>
                  </w:tcBorders>
                  <w:vAlign w:val="center"/>
                </w:tcPr>
                <w:p w:rsidR="00530DFE" w:rsidRDefault="004D02B7">
                  <w:pPr>
                    <w:jc w:val="center"/>
                    <w:rPr>
                      <w:rFonts w:eastAsiaTheme="minorEastAsia"/>
                    </w:rPr>
                  </w:pPr>
                  <w:r>
                    <w:rPr>
                      <w:rFonts w:eastAsiaTheme="minorEastAsia" w:hint="eastAsia"/>
                      <w:bCs/>
                      <w:kern w:val="0"/>
                    </w:rPr>
                    <w:t>18.62</w:t>
                  </w:r>
                </w:p>
              </w:tc>
              <w:tc>
                <w:tcPr>
                  <w:tcW w:w="1799" w:type="dxa"/>
                  <w:tcBorders>
                    <w:tl2br w:val="nil"/>
                    <w:tr2bl w:val="nil"/>
                  </w:tcBorders>
                  <w:vAlign w:val="center"/>
                </w:tcPr>
                <w:p w:rsidR="00530DFE" w:rsidRDefault="004D02B7">
                  <w:pPr>
                    <w:jc w:val="center"/>
                    <w:rPr>
                      <w:rFonts w:eastAsiaTheme="minorEastAsia"/>
                    </w:rPr>
                  </w:pPr>
                  <w:r>
                    <w:rPr>
                      <w:rFonts w:eastAsiaTheme="minorEastAsia"/>
                    </w:rPr>
                    <w:t>200</w:t>
                  </w:r>
                </w:p>
              </w:tc>
              <w:tc>
                <w:tcPr>
                  <w:tcW w:w="2159" w:type="dxa"/>
                  <w:tcBorders>
                    <w:tl2br w:val="nil"/>
                    <w:tr2bl w:val="nil"/>
                  </w:tcBorders>
                  <w:vAlign w:val="center"/>
                </w:tcPr>
                <w:p w:rsidR="00530DFE" w:rsidRDefault="004D02B7">
                  <w:pPr>
                    <w:jc w:val="center"/>
                    <w:rPr>
                      <w:rFonts w:eastAsiaTheme="minorEastAsia"/>
                    </w:rPr>
                  </w:pPr>
                  <w:r>
                    <w:rPr>
                      <w:rFonts w:eastAsiaTheme="minorEastAsia" w:hint="eastAsia"/>
                    </w:rPr>
                    <w:t>否</w:t>
                  </w:r>
                </w:p>
              </w:tc>
            </w:tr>
          </w:tbl>
          <w:p w:rsidR="00530DFE" w:rsidRDefault="004D02B7">
            <w:pPr>
              <w:spacing w:line="360" w:lineRule="auto"/>
              <w:ind w:firstLineChars="200" w:firstLine="480"/>
              <w:rPr>
                <w:rFonts w:eastAsiaTheme="minorEastAsia"/>
                <w:bCs/>
                <w:kern w:val="0"/>
                <w:sz w:val="24"/>
              </w:rPr>
            </w:pPr>
            <w:r>
              <w:rPr>
                <w:rFonts w:eastAsiaTheme="minorEastAsia"/>
                <w:bCs/>
                <w:kern w:val="0"/>
                <w:sz w:val="24"/>
              </w:rPr>
              <w:t>由上表可得：</w:t>
            </w:r>
            <w:r>
              <w:rPr>
                <w:rFonts w:eastAsiaTheme="minorEastAsia" w:hint="eastAsia"/>
                <w:bCs/>
                <w:kern w:val="0"/>
                <w:sz w:val="24"/>
              </w:rPr>
              <w:t>42.84</w:t>
            </w:r>
            <w:r>
              <w:rPr>
                <w:rFonts w:eastAsiaTheme="minorEastAsia"/>
                <w:bCs/>
                <w:kern w:val="0"/>
                <w:sz w:val="24"/>
              </w:rPr>
              <w:t>/5000+</w:t>
            </w:r>
            <w:r>
              <w:rPr>
                <w:rFonts w:eastAsiaTheme="minorEastAsia" w:hint="eastAsia"/>
                <w:bCs/>
                <w:kern w:val="0"/>
                <w:sz w:val="24"/>
              </w:rPr>
              <w:t>18.62</w:t>
            </w:r>
            <w:r>
              <w:rPr>
                <w:rFonts w:eastAsiaTheme="minorEastAsia"/>
                <w:bCs/>
                <w:kern w:val="0"/>
                <w:sz w:val="24"/>
              </w:rPr>
              <w:t>/200=</w:t>
            </w:r>
            <w:r>
              <w:rPr>
                <w:rFonts w:eastAsiaTheme="minorEastAsia" w:hint="eastAsia"/>
                <w:bCs/>
                <w:kern w:val="0"/>
                <w:sz w:val="24"/>
              </w:rPr>
              <w:t>0.102</w:t>
            </w:r>
            <w:r>
              <w:rPr>
                <w:rFonts w:eastAsiaTheme="minorEastAsia"/>
                <w:bCs/>
                <w:kern w:val="0"/>
                <w:sz w:val="24"/>
              </w:rPr>
              <w:t>＜</w:t>
            </w:r>
            <w:r>
              <w:rPr>
                <w:rFonts w:eastAsiaTheme="minorEastAsia"/>
                <w:bCs/>
                <w:kern w:val="0"/>
                <w:sz w:val="24"/>
              </w:rPr>
              <w:t>1</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因此，本项目所涉及的危险化学物料并未构成重大风险源。根据生产计划，建设项目储罐和产品输送管道系统的设计和安装均严格按照《钢制常压储罐</w:t>
            </w:r>
            <w:r>
              <w:rPr>
                <w:rFonts w:eastAsiaTheme="minorEastAsia"/>
                <w:bCs/>
                <w:kern w:val="0"/>
                <w:sz w:val="24"/>
              </w:rPr>
              <w:t xml:space="preserve"> </w:t>
            </w:r>
            <w:r>
              <w:rPr>
                <w:rFonts w:eastAsiaTheme="minorEastAsia"/>
                <w:bCs/>
                <w:kern w:val="0"/>
                <w:sz w:val="24"/>
              </w:rPr>
              <w:t>第一部分：储存对水有污染的易燃和不易燃液体的埋地卧式圆筒形单层和双层储罐》（</w:t>
            </w:r>
            <w:r>
              <w:rPr>
                <w:rFonts w:eastAsiaTheme="minorEastAsia"/>
                <w:bCs/>
                <w:kern w:val="0"/>
                <w:sz w:val="24"/>
              </w:rPr>
              <w:t>AQ3020-2008</w:t>
            </w:r>
            <w:r>
              <w:rPr>
                <w:rFonts w:eastAsiaTheme="minorEastAsia"/>
                <w:bCs/>
                <w:kern w:val="0"/>
                <w:sz w:val="24"/>
              </w:rPr>
              <w:t>）、《石油化工设备和管道涂料防腐蚀技术规范》（</w:t>
            </w:r>
            <w:r>
              <w:rPr>
                <w:rFonts w:eastAsiaTheme="minorEastAsia"/>
                <w:bCs/>
                <w:kern w:val="0"/>
                <w:sz w:val="24"/>
              </w:rPr>
              <w:t>SH3022-2011</w:t>
            </w:r>
            <w:r>
              <w:rPr>
                <w:rFonts w:eastAsiaTheme="minorEastAsia"/>
                <w:bCs/>
                <w:kern w:val="0"/>
                <w:sz w:val="24"/>
              </w:rPr>
              <w:t>）、《双层罐渗漏检测系统》（</w:t>
            </w:r>
            <w:r>
              <w:rPr>
                <w:rFonts w:eastAsiaTheme="minorEastAsia"/>
                <w:bCs/>
                <w:kern w:val="0"/>
                <w:sz w:val="24"/>
              </w:rPr>
              <w:t>GB/T30040-2013</w:t>
            </w:r>
            <w:r>
              <w:rPr>
                <w:rFonts w:eastAsiaTheme="minorEastAsia"/>
                <w:bCs/>
                <w:kern w:val="0"/>
                <w:sz w:val="24"/>
              </w:rPr>
              <w:t>）和《汽车加油加气站设计与施工规范》（</w:t>
            </w:r>
            <w:r>
              <w:rPr>
                <w:rFonts w:eastAsiaTheme="minorEastAsia"/>
                <w:bCs/>
                <w:kern w:val="0"/>
                <w:sz w:val="24"/>
              </w:rPr>
              <w:t>GB50156-2012</w:t>
            </w:r>
            <w:r>
              <w:rPr>
                <w:rFonts w:eastAsiaTheme="minorEastAsia"/>
                <w:bCs/>
                <w:kern w:val="0"/>
                <w:sz w:val="24"/>
              </w:rPr>
              <w:t>）及其</w:t>
            </w:r>
            <w:r>
              <w:rPr>
                <w:rFonts w:eastAsiaTheme="minorEastAsia"/>
                <w:bCs/>
                <w:kern w:val="0"/>
                <w:sz w:val="24"/>
              </w:rPr>
              <w:t>2014</w:t>
            </w:r>
            <w:r>
              <w:rPr>
                <w:rFonts w:eastAsiaTheme="minorEastAsia"/>
                <w:bCs/>
                <w:kern w:val="0"/>
                <w:sz w:val="24"/>
              </w:rPr>
              <w:t>年修订本的要求进行设计按照。对照《关于开展重大危险源监督管理工作的指导意见》（安</w:t>
            </w:r>
            <w:r>
              <w:rPr>
                <w:rFonts w:eastAsiaTheme="minorEastAsia"/>
                <w:bCs/>
                <w:kern w:val="0"/>
                <w:sz w:val="24"/>
              </w:rPr>
              <w:t>监管协调字【</w:t>
            </w:r>
            <w:r>
              <w:rPr>
                <w:rFonts w:eastAsiaTheme="minorEastAsia"/>
                <w:bCs/>
                <w:kern w:val="0"/>
                <w:sz w:val="24"/>
              </w:rPr>
              <w:t>2004</w:t>
            </w:r>
            <w:r>
              <w:rPr>
                <w:rFonts w:eastAsiaTheme="minorEastAsia"/>
                <w:bCs/>
                <w:kern w:val="0"/>
                <w:sz w:val="24"/>
              </w:rPr>
              <w:t>】</w:t>
            </w:r>
            <w:r>
              <w:rPr>
                <w:rFonts w:eastAsiaTheme="minorEastAsia"/>
                <w:bCs/>
                <w:kern w:val="0"/>
                <w:sz w:val="24"/>
              </w:rPr>
              <w:t>56</w:t>
            </w:r>
            <w:r>
              <w:rPr>
                <w:rFonts w:eastAsiaTheme="minorEastAsia"/>
                <w:bCs/>
                <w:kern w:val="0"/>
                <w:sz w:val="24"/>
              </w:rPr>
              <w:t>号）中的相关内容，项目储罐单元及产品输送管道系统均未构成重</w:t>
            </w:r>
            <w:r>
              <w:rPr>
                <w:rFonts w:eastAsiaTheme="minorEastAsia"/>
                <w:bCs/>
                <w:kern w:val="0"/>
                <w:sz w:val="24"/>
              </w:rPr>
              <w:lastRenderedPageBreak/>
              <w:t>大危险源。</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7.2</w:t>
            </w:r>
            <w:r>
              <w:rPr>
                <w:rFonts w:eastAsiaTheme="minorEastAsia"/>
                <w:bCs/>
                <w:kern w:val="0"/>
                <w:sz w:val="24"/>
              </w:rPr>
              <w:t>源项分析</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类比同类工程，建设项目运营期间可能发生的风险事故一般为泄漏、火灾、爆炸等，可能引起风险事故的环节及影响后果如下：</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1</w:t>
            </w:r>
            <w:r>
              <w:rPr>
                <w:rFonts w:eastAsiaTheme="minorEastAsia"/>
                <w:bCs/>
                <w:kern w:val="0"/>
                <w:sz w:val="24"/>
              </w:rPr>
              <w:t>）卸油作业：</w:t>
            </w:r>
            <w:r>
              <w:rPr>
                <w:rFonts w:eastAsiaTheme="minorEastAsia"/>
                <w:bCs/>
                <w:kern w:val="0"/>
                <w:sz w:val="24"/>
              </w:rPr>
              <w:t xml:space="preserve"> </w:t>
            </w:r>
            <w:r>
              <w:rPr>
                <w:rFonts w:eastAsiaTheme="minorEastAsia"/>
                <w:bCs/>
                <w:kern w:val="0"/>
                <w:sz w:val="24"/>
              </w:rPr>
              <w:t>若槽罐车卸油时忘记提前熄火静电接地，或者卸油连接软管导（静）电性能差、密闭卸油接口处漏油以及油气回收装置失灵或其他措施故障，会导致油品泄漏，遇到明火容易引发火灾。若储罐过量注油导致油品外溢、油气逃窜时，遇明火则会发生爆炸。</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2</w:t>
            </w:r>
            <w:r>
              <w:rPr>
                <w:rFonts w:eastAsiaTheme="minorEastAsia"/>
                <w:bCs/>
                <w:kern w:val="0"/>
                <w:sz w:val="24"/>
              </w:rPr>
              <w:t>）储存系统：加油站属易燃易爆场所，如果设</w:t>
            </w:r>
            <w:r>
              <w:rPr>
                <w:rFonts w:eastAsiaTheme="minorEastAsia"/>
                <w:bCs/>
                <w:kern w:val="0"/>
                <w:sz w:val="24"/>
              </w:rPr>
              <w:t>计和安装本身存在缺陷，设备质量不过关，或者运营过程中发生误操作及外力因素破坏而导致设备机械出现故障影响存储系统接地，遇雷击或静电闪火会有引燃引爆的隐患。</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3</w:t>
            </w:r>
            <w:r>
              <w:rPr>
                <w:rFonts w:eastAsiaTheme="minorEastAsia"/>
                <w:bCs/>
                <w:kern w:val="0"/>
                <w:sz w:val="24"/>
              </w:rPr>
              <w:t>）加油作业：</w:t>
            </w:r>
            <w:r>
              <w:rPr>
                <w:rFonts w:eastAsiaTheme="minorEastAsia"/>
                <w:bCs/>
                <w:kern w:val="0"/>
                <w:sz w:val="24"/>
              </w:rPr>
              <w:t xml:space="preserve"> </w:t>
            </w:r>
            <w:r>
              <w:rPr>
                <w:rFonts w:eastAsiaTheme="minorEastAsia"/>
                <w:bCs/>
                <w:kern w:val="0"/>
                <w:sz w:val="24"/>
              </w:rPr>
              <w:t>加油区为各种机动车辆加油加气的场所。由于机动车尾气带火星、加油过满溢出、加油机漏油、二次回收装置故障等原因，容易引发火灾甚至爆炸事故。若有工作人员违</w:t>
            </w:r>
            <w:r>
              <w:rPr>
                <w:rFonts w:eastAsiaTheme="minorEastAsia"/>
                <w:bCs/>
                <w:kern w:val="0"/>
                <w:sz w:val="24"/>
              </w:rPr>
              <w:t xml:space="preserve"> </w:t>
            </w:r>
            <w:r>
              <w:rPr>
                <w:rFonts w:eastAsiaTheme="minorEastAsia"/>
                <w:bCs/>
                <w:kern w:val="0"/>
                <w:sz w:val="24"/>
              </w:rPr>
              <w:t>章用油枪往塑料桶（瓶）加油，汽油在塑料桶内流动摩擦产生静电聚集，当静电压和桶内的油蒸气达到一定值时，容易引发爆炸。</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4</w:t>
            </w:r>
            <w:r>
              <w:rPr>
                <w:rFonts w:eastAsiaTheme="minorEastAsia"/>
                <w:bCs/>
                <w:kern w:val="0"/>
                <w:sz w:val="24"/>
              </w:rPr>
              <w:t>）站房及其他配套工程</w:t>
            </w:r>
            <w:r>
              <w:rPr>
                <w:rFonts w:eastAsiaTheme="minorEastAsia" w:hint="eastAsia"/>
                <w:bCs/>
                <w:kern w:val="0"/>
                <w:sz w:val="24"/>
              </w:rPr>
              <w:t>：</w:t>
            </w:r>
            <w:r>
              <w:rPr>
                <w:rFonts w:eastAsiaTheme="minorEastAsia"/>
                <w:bCs/>
                <w:kern w:val="0"/>
                <w:sz w:val="24"/>
              </w:rPr>
              <w:t>站房设在加油区的中北部，主要为办公室和控制中心等</w:t>
            </w:r>
            <w:r>
              <w:rPr>
                <w:rFonts w:eastAsiaTheme="minorEastAsia"/>
                <w:bCs/>
                <w:kern w:val="0"/>
                <w:sz w:val="24"/>
              </w:rPr>
              <w:t>。如有高浓度油气窜入其内环境并遇到明火，如值班人员明火烧水或随意吸烟、乱扔烟头余烬等，均会招致火灾或</w:t>
            </w:r>
            <w:r>
              <w:rPr>
                <w:rFonts w:eastAsiaTheme="minorEastAsia"/>
                <w:bCs/>
                <w:kern w:val="0"/>
                <w:sz w:val="24"/>
              </w:rPr>
              <w:t xml:space="preserve"> </w:t>
            </w:r>
            <w:r>
              <w:rPr>
                <w:rFonts w:eastAsiaTheme="minorEastAsia"/>
                <w:bCs/>
                <w:kern w:val="0"/>
                <w:sz w:val="24"/>
              </w:rPr>
              <w:t>爆炸。</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综合《建设项目风险评价技术导则》（</w:t>
            </w:r>
            <w:r>
              <w:rPr>
                <w:rFonts w:eastAsiaTheme="minorEastAsia"/>
                <w:bCs/>
                <w:kern w:val="0"/>
                <w:sz w:val="24"/>
              </w:rPr>
              <w:t>HJ/T169-2018</w:t>
            </w:r>
            <w:r>
              <w:rPr>
                <w:rFonts w:eastAsiaTheme="minorEastAsia"/>
                <w:bCs/>
                <w:kern w:val="0"/>
                <w:sz w:val="24"/>
              </w:rPr>
              <w:t>）与上述分析内容可知，本项目最大可信事故为柴油和汽油在输送、储存以及销售过程中发生的泄露以及经明火引发的火灾或爆炸事故。</w:t>
            </w:r>
          </w:p>
          <w:p w:rsidR="00530DFE" w:rsidRDefault="004D02B7">
            <w:pPr>
              <w:jc w:val="center"/>
              <w:rPr>
                <w:rFonts w:eastAsiaTheme="minorEastAsia"/>
                <w:b/>
                <w:kern w:val="0"/>
              </w:rPr>
            </w:pPr>
            <w:r>
              <w:rPr>
                <w:rFonts w:eastAsiaTheme="minorEastAsia"/>
                <w:b/>
                <w:kern w:val="0"/>
              </w:rPr>
              <w:t>表</w:t>
            </w:r>
            <w:r>
              <w:rPr>
                <w:rFonts w:eastAsiaTheme="minorEastAsia"/>
                <w:b/>
                <w:kern w:val="0"/>
              </w:rPr>
              <w:t>7-1</w:t>
            </w:r>
            <w:r>
              <w:rPr>
                <w:rFonts w:eastAsiaTheme="minorEastAsia" w:hint="eastAsia"/>
                <w:b/>
                <w:kern w:val="0"/>
              </w:rPr>
              <w:t xml:space="preserve">9   </w:t>
            </w:r>
            <w:r>
              <w:rPr>
                <w:rFonts w:eastAsiaTheme="minorEastAsia"/>
                <w:b/>
                <w:kern w:val="0"/>
              </w:rPr>
              <w:t>建设项目环境风险识别表</w:t>
            </w:r>
          </w:p>
          <w:tbl>
            <w:tblPr>
              <w:tblW w:w="8283" w:type="dxa"/>
              <w:tblInd w:w="12"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580"/>
              <w:gridCol w:w="1004"/>
              <w:gridCol w:w="800"/>
              <w:gridCol w:w="1340"/>
              <w:gridCol w:w="1156"/>
              <w:gridCol w:w="1350"/>
              <w:gridCol w:w="2053"/>
            </w:tblGrid>
            <w:tr w:rsidR="00530DFE">
              <w:trPr>
                <w:trHeight w:hRule="exact" w:val="607"/>
              </w:trPr>
              <w:tc>
                <w:tcPr>
                  <w:tcW w:w="580"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序号</w:t>
                  </w:r>
                </w:p>
              </w:tc>
              <w:tc>
                <w:tcPr>
                  <w:tcW w:w="1004"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危险单元</w:t>
                  </w:r>
                </w:p>
              </w:tc>
              <w:tc>
                <w:tcPr>
                  <w:tcW w:w="800"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风险源</w:t>
                  </w:r>
                </w:p>
              </w:tc>
              <w:tc>
                <w:tcPr>
                  <w:tcW w:w="1340"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主要危险物质</w:t>
                  </w:r>
                </w:p>
              </w:tc>
              <w:tc>
                <w:tcPr>
                  <w:tcW w:w="1156"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环境风险类型</w:t>
                  </w:r>
                </w:p>
              </w:tc>
              <w:tc>
                <w:tcPr>
                  <w:tcW w:w="1350"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环境影响途径</w:t>
                  </w:r>
                </w:p>
              </w:tc>
              <w:tc>
                <w:tcPr>
                  <w:tcW w:w="2053" w:type="dxa"/>
                  <w:tcBorders>
                    <w:bottom w:val="single" w:sz="12" w:space="0" w:color="000000"/>
                  </w:tcBorders>
                  <w:vAlign w:val="center"/>
                </w:tcPr>
                <w:p w:rsidR="00530DFE" w:rsidRDefault="004D02B7">
                  <w:pPr>
                    <w:jc w:val="center"/>
                    <w:rPr>
                      <w:rFonts w:eastAsiaTheme="minorEastAsia"/>
                      <w:b/>
                      <w:bCs/>
                    </w:rPr>
                  </w:pPr>
                  <w:r>
                    <w:rPr>
                      <w:rFonts w:eastAsiaTheme="minorEastAsia"/>
                      <w:b/>
                      <w:bCs/>
                    </w:rPr>
                    <w:t>可能受影响的环境敏感目标</w:t>
                  </w:r>
                </w:p>
              </w:tc>
            </w:tr>
            <w:tr w:rsidR="00530DFE">
              <w:trPr>
                <w:trHeight w:hRule="exact" w:val="330"/>
              </w:trPr>
              <w:tc>
                <w:tcPr>
                  <w:tcW w:w="580"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1</w:t>
                  </w:r>
                </w:p>
              </w:tc>
              <w:tc>
                <w:tcPr>
                  <w:tcW w:w="1004"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加油站</w:t>
                  </w:r>
                </w:p>
              </w:tc>
              <w:tc>
                <w:tcPr>
                  <w:tcW w:w="800"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储罐</w:t>
                  </w:r>
                </w:p>
              </w:tc>
              <w:tc>
                <w:tcPr>
                  <w:tcW w:w="1340"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柴油、汽油</w:t>
                  </w:r>
                </w:p>
              </w:tc>
              <w:tc>
                <w:tcPr>
                  <w:tcW w:w="1156"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泄漏</w:t>
                  </w:r>
                </w:p>
              </w:tc>
              <w:tc>
                <w:tcPr>
                  <w:tcW w:w="1350"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大气</w:t>
                  </w:r>
                </w:p>
              </w:tc>
              <w:tc>
                <w:tcPr>
                  <w:tcW w:w="2053"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无名水塘、</w:t>
                  </w:r>
                  <w:r>
                    <w:rPr>
                      <w:rFonts w:eastAsiaTheme="minorEastAsia"/>
                    </w:rPr>
                    <w:t>周边居民</w:t>
                  </w:r>
                </w:p>
              </w:tc>
            </w:tr>
            <w:tr w:rsidR="00530DFE">
              <w:trPr>
                <w:trHeight w:hRule="exact" w:val="340"/>
              </w:trPr>
              <w:tc>
                <w:tcPr>
                  <w:tcW w:w="580" w:type="dxa"/>
                  <w:tcBorders>
                    <w:tl2br w:val="nil"/>
                    <w:tr2bl w:val="nil"/>
                  </w:tcBorders>
                  <w:vAlign w:val="center"/>
                </w:tcPr>
                <w:p w:rsidR="00530DFE" w:rsidRDefault="004D02B7">
                  <w:pPr>
                    <w:jc w:val="center"/>
                    <w:rPr>
                      <w:rFonts w:eastAsiaTheme="minorEastAsia"/>
                    </w:rPr>
                  </w:pPr>
                  <w:r>
                    <w:rPr>
                      <w:rFonts w:eastAsiaTheme="minorEastAsia"/>
                    </w:rPr>
                    <w:t>2</w:t>
                  </w:r>
                </w:p>
              </w:tc>
              <w:tc>
                <w:tcPr>
                  <w:tcW w:w="1004" w:type="dxa"/>
                  <w:tcBorders>
                    <w:tl2br w:val="nil"/>
                    <w:tr2bl w:val="nil"/>
                  </w:tcBorders>
                  <w:vAlign w:val="center"/>
                </w:tcPr>
                <w:p w:rsidR="00530DFE" w:rsidRDefault="004D02B7">
                  <w:pPr>
                    <w:jc w:val="center"/>
                    <w:rPr>
                      <w:rFonts w:eastAsiaTheme="minorEastAsia"/>
                    </w:rPr>
                  </w:pPr>
                  <w:r>
                    <w:rPr>
                      <w:rFonts w:eastAsiaTheme="minorEastAsia"/>
                    </w:rPr>
                    <w:t>加油站</w:t>
                  </w:r>
                </w:p>
              </w:tc>
              <w:tc>
                <w:tcPr>
                  <w:tcW w:w="800" w:type="dxa"/>
                  <w:tcBorders>
                    <w:tl2br w:val="nil"/>
                    <w:tr2bl w:val="nil"/>
                  </w:tcBorders>
                  <w:vAlign w:val="center"/>
                </w:tcPr>
                <w:p w:rsidR="00530DFE" w:rsidRDefault="004D02B7">
                  <w:pPr>
                    <w:jc w:val="center"/>
                    <w:rPr>
                      <w:rFonts w:eastAsiaTheme="minorEastAsia"/>
                    </w:rPr>
                  </w:pPr>
                  <w:r>
                    <w:rPr>
                      <w:rFonts w:eastAsiaTheme="minorEastAsia"/>
                    </w:rPr>
                    <w:t>储罐</w:t>
                  </w:r>
                </w:p>
              </w:tc>
              <w:tc>
                <w:tcPr>
                  <w:tcW w:w="1340" w:type="dxa"/>
                  <w:tcBorders>
                    <w:tl2br w:val="nil"/>
                    <w:tr2bl w:val="nil"/>
                  </w:tcBorders>
                  <w:vAlign w:val="center"/>
                </w:tcPr>
                <w:p w:rsidR="00530DFE" w:rsidRDefault="004D02B7">
                  <w:pPr>
                    <w:jc w:val="center"/>
                    <w:rPr>
                      <w:rFonts w:eastAsiaTheme="minorEastAsia"/>
                    </w:rPr>
                  </w:pPr>
                  <w:r>
                    <w:rPr>
                      <w:rFonts w:eastAsiaTheme="minorEastAsia"/>
                    </w:rPr>
                    <w:t>柴油、汽油</w:t>
                  </w:r>
                </w:p>
              </w:tc>
              <w:tc>
                <w:tcPr>
                  <w:tcW w:w="1156" w:type="dxa"/>
                  <w:tcBorders>
                    <w:tl2br w:val="nil"/>
                    <w:tr2bl w:val="nil"/>
                  </w:tcBorders>
                  <w:vAlign w:val="center"/>
                </w:tcPr>
                <w:p w:rsidR="00530DFE" w:rsidRDefault="004D02B7">
                  <w:pPr>
                    <w:jc w:val="center"/>
                    <w:rPr>
                      <w:rFonts w:eastAsiaTheme="minorEastAsia"/>
                    </w:rPr>
                  </w:pPr>
                  <w:r>
                    <w:rPr>
                      <w:rFonts w:eastAsiaTheme="minorEastAsia"/>
                    </w:rPr>
                    <w:t>火灾、爆炸</w:t>
                  </w:r>
                </w:p>
              </w:tc>
              <w:tc>
                <w:tcPr>
                  <w:tcW w:w="1350" w:type="dxa"/>
                  <w:tcBorders>
                    <w:tl2br w:val="nil"/>
                    <w:tr2bl w:val="nil"/>
                  </w:tcBorders>
                  <w:vAlign w:val="center"/>
                </w:tcPr>
                <w:p w:rsidR="00530DFE" w:rsidRDefault="004D02B7">
                  <w:pPr>
                    <w:jc w:val="center"/>
                    <w:rPr>
                      <w:rFonts w:eastAsiaTheme="minorEastAsia"/>
                    </w:rPr>
                  </w:pPr>
                  <w:r>
                    <w:rPr>
                      <w:rFonts w:eastAsiaTheme="minorEastAsia"/>
                    </w:rPr>
                    <w:t>大气、地表水</w:t>
                  </w:r>
                </w:p>
              </w:tc>
              <w:tc>
                <w:tcPr>
                  <w:tcW w:w="2053" w:type="dxa"/>
                  <w:tcBorders>
                    <w:tl2br w:val="nil"/>
                    <w:tr2bl w:val="nil"/>
                  </w:tcBorders>
                  <w:vAlign w:val="center"/>
                </w:tcPr>
                <w:p w:rsidR="00530DFE" w:rsidRDefault="004D02B7">
                  <w:pPr>
                    <w:jc w:val="center"/>
                    <w:rPr>
                      <w:rFonts w:eastAsiaTheme="minorEastAsia"/>
                    </w:rPr>
                  </w:pPr>
                  <w:r>
                    <w:rPr>
                      <w:rFonts w:eastAsiaTheme="minorEastAsia" w:hint="eastAsia"/>
                    </w:rPr>
                    <w:t>无名水塘</w:t>
                  </w:r>
                  <w:r>
                    <w:rPr>
                      <w:rFonts w:eastAsiaTheme="minorEastAsia"/>
                    </w:rPr>
                    <w:t>、周边居民</w:t>
                  </w:r>
                </w:p>
              </w:tc>
            </w:tr>
          </w:tbl>
          <w:p w:rsidR="00530DFE" w:rsidRDefault="004D02B7">
            <w:pPr>
              <w:spacing w:line="360" w:lineRule="auto"/>
              <w:ind w:firstLineChars="200" w:firstLine="480"/>
              <w:rPr>
                <w:rFonts w:eastAsiaTheme="minorEastAsia"/>
                <w:bCs/>
                <w:kern w:val="0"/>
                <w:sz w:val="24"/>
              </w:rPr>
            </w:pPr>
            <w:r>
              <w:rPr>
                <w:rFonts w:eastAsiaTheme="minorEastAsia"/>
                <w:bCs/>
                <w:kern w:val="0"/>
                <w:sz w:val="24"/>
              </w:rPr>
              <w:t>7.3</w:t>
            </w:r>
            <w:r>
              <w:rPr>
                <w:rFonts w:eastAsiaTheme="minorEastAsia"/>
                <w:bCs/>
                <w:kern w:val="0"/>
                <w:sz w:val="24"/>
              </w:rPr>
              <w:t>后果估算与风险评价</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本项目为加油站，其风险事故发生概率本身具有不确定性，主要事故类型为泄漏、火灾和爆炸等：</w:t>
            </w:r>
          </w:p>
          <w:p w:rsidR="00530DFE" w:rsidRDefault="004D02B7">
            <w:pPr>
              <w:numPr>
                <w:ilvl w:val="0"/>
                <w:numId w:val="9"/>
              </w:numPr>
              <w:spacing w:line="360" w:lineRule="auto"/>
              <w:ind w:firstLineChars="200" w:firstLine="480"/>
              <w:rPr>
                <w:rFonts w:eastAsiaTheme="minorEastAsia"/>
                <w:bCs/>
                <w:kern w:val="0"/>
                <w:sz w:val="24"/>
              </w:rPr>
            </w:pPr>
            <w:r>
              <w:rPr>
                <w:rFonts w:eastAsiaTheme="minorEastAsia"/>
                <w:bCs/>
                <w:kern w:val="0"/>
                <w:sz w:val="24"/>
              </w:rPr>
              <w:t>泄漏</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lastRenderedPageBreak/>
              <w:t>本项目污染地表水、地下水途径主要为泄漏。当储存区间或加油卸油、系统发生泄漏（未引起火灾或爆炸）时，存在油品下渗风险，容易造成区域地下水污染，根据项目设计要求，建设项目建设用地范围内，除绿化带外，其余地区均为硬化地面，并针对加油区设置引水渠，即使发生泄漏事件，仍能将油品收集至沉淀池，对周围地下水环境以及受纳水体沙坪河影响较小。</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此外，汽、柴油品属于可挥发物质，发生油品泄漏后，短时间内会向当地大气环境</w:t>
            </w:r>
            <w:r>
              <w:rPr>
                <w:rFonts w:eastAsiaTheme="minorEastAsia"/>
                <w:bCs/>
                <w:kern w:val="0"/>
                <w:sz w:val="24"/>
              </w:rPr>
              <w:t xml:space="preserve"> </w:t>
            </w:r>
            <w:r>
              <w:rPr>
                <w:rFonts w:eastAsiaTheme="minorEastAsia"/>
                <w:bCs/>
                <w:kern w:val="0"/>
                <w:sz w:val="24"/>
              </w:rPr>
              <w:t>排放一定的油气污染物，主要污染因子为非甲烷总烃，但随着大气扩散稀释后，对评价</w:t>
            </w:r>
            <w:r>
              <w:rPr>
                <w:rFonts w:eastAsiaTheme="minorEastAsia"/>
                <w:bCs/>
                <w:kern w:val="0"/>
                <w:sz w:val="24"/>
              </w:rPr>
              <w:t xml:space="preserve"> </w:t>
            </w:r>
            <w:r>
              <w:rPr>
                <w:rFonts w:eastAsiaTheme="minorEastAsia"/>
                <w:bCs/>
                <w:kern w:val="0"/>
                <w:sz w:val="24"/>
              </w:rPr>
              <w:t>区域的环境空气质量影响不大。</w:t>
            </w:r>
          </w:p>
          <w:p w:rsidR="00530DFE" w:rsidRDefault="004D02B7">
            <w:pPr>
              <w:numPr>
                <w:ilvl w:val="0"/>
                <w:numId w:val="9"/>
              </w:numPr>
              <w:spacing w:line="360" w:lineRule="auto"/>
              <w:ind w:firstLineChars="200" w:firstLine="480"/>
              <w:rPr>
                <w:rFonts w:eastAsiaTheme="minorEastAsia"/>
                <w:bCs/>
                <w:kern w:val="0"/>
                <w:sz w:val="24"/>
              </w:rPr>
            </w:pPr>
            <w:r>
              <w:rPr>
                <w:rFonts w:eastAsiaTheme="minorEastAsia"/>
                <w:bCs/>
                <w:kern w:val="0"/>
                <w:sz w:val="24"/>
              </w:rPr>
              <w:t>火灾和爆炸</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本项目污染大气途径主要为火灾和爆炸燃烧的废气。当发生泄漏事故未能及时处理时，高浓度的油气污染物受热或遇明火会引起火灾甚至诱发爆炸。查阅相关资料可知，成品油充分燃烧时的产物为</w:t>
            </w:r>
            <w:r>
              <w:rPr>
                <w:rFonts w:eastAsiaTheme="minorEastAsia"/>
                <w:bCs/>
                <w:kern w:val="0"/>
                <w:sz w:val="24"/>
              </w:rPr>
              <w:t>CO</w:t>
            </w:r>
            <w:r>
              <w:rPr>
                <w:rFonts w:eastAsiaTheme="minorEastAsia"/>
                <w:bCs/>
                <w:kern w:val="0"/>
                <w:sz w:val="24"/>
                <w:vertAlign w:val="subscript"/>
              </w:rPr>
              <w:t>2</w:t>
            </w:r>
            <w:r>
              <w:rPr>
                <w:rFonts w:eastAsiaTheme="minorEastAsia"/>
                <w:bCs/>
                <w:kern w:val="0"/>
                <w:sz w:val="24"/>
              </w:rPr>
              <w:t>和水蒸气，爆炸时的</w:t>
            </w:r>
            <w:r>
              <w:rPr>
                <w:rFonts w:eastAsiaTheme="minorEastAsia"/>
                <w:bCs/>
                <w:kern w:val="0"/>
                <w:sz w:val="24"/>
              </w:rPr>
              <w:t xml:space="preserve"> </w:t>
            </w:r>
            <w:r>
              <w:rPr>
                <w:rFonts w:eastAsiaTheme="minorEastAsia"/>
                <w:bCs/>
                <w:kern w:val="0"/>
                <w:sz w:val="24"/>
              </w:rPr>
              <w:t>主要产物为</w:t>
            </w:r>
            <w:r>
              <w:rPr>
                <w:rFonts w:eastAsiaTheme="minorEastAsia"/>
                <w:bCs/>
                <w:kern w:val="0"/>
                <w:sz w:val="24"/>
              </w:rPr>
              <w:t xml:space="preserve"> CO</w:t>
            </w:r>
            <w:r>
              <w:rPr>
                <w:rFonts w:eastAsiaTheme="minorEastAsia"/>
                <w:bCs/>
                <w:kern w:val="0"/>
                <w:sz w:val="24"/>
              </w:rPr>
              <w:t>、</w:t>
            </w:r>
            <w:r>
              <w:rPr>
                <w:rFonts w:eastAsiaTheme="minorEastAsia"/>
                <w:bCs/>
                <w:kern w:val="0"/>
                <w:sz w:val="24"/>
              </w:rPr>
              <w:t>CO</w:t>
            </w:r>
            <w:r>
              <w:rPr>
                <w:rFonts w:eastAsiaTheme="minorEastAsia"/>
                <w:bCs/>
                <w:kern w:val="0"/>
                <w:sz w:val="24"/>
                <w:vertAlign w:val="subscript"/>
              </w:rPr>
              <w:t>2</w:t>
            </w:r>
            <w:r>
              <w:rPr>
                <w:rFonts w:eastAsiaTheme="minorEastAsia"/>
                <w:bCs/>
                <w:kern w:val="0"/>
                <w:sz w:val="24"/>
              </w:rPr>
              <w:t>和水蒸气以及少量未反应完全的非甲烷总烃。一旦发生火灾或爆炸，短时间内会向当地大气环境排放一定的</w:t>
            </w:r>
            <w:r>
              <w:rPr>
                <w:rFonts w:eastAsiaTheme="minorEastAsia"/>
                <w:bCs/>
                <w:kern w:val="0"/>
                <w:sz w:val="24"/>
              </w:rPr>
              <w:t>C</w:t>
            </w:r>
            <w:r>
              <w:rPr>
                <w:rFonts w:eastAsiaTheme="minorEastAsia"/>
                <w:bCs/>
                <w:kern w:val="0"/>
                <w:sz w:val="24"/>
              </w:rPr>
              <w:t>O</w:t>
            </w:r>
            <w:r>
              <w:rPr>
                <w:rFonts w:eastAsiaTheme="minorEastAsia"/>
                <w:bCs/>
                <w:kern w:val="0"/>
                <w:sz w:val="24"/>
              </w:rPr>
              <w:t>以及少量非甲烷总烃，但随着火灾及爆炸的得到安全控制，上述污染因子将随着区域大气运动被稀释扩散，对周围环境空气影响较</w:t>
            </w:r>
            <w:r>
              <w:rPr>
                <w:rFonts w:eastAsiaTheme="minorEastAsia" w:hint="eastAsia"/>
                <w:bCs/>
                <w:kern w:val="0"/>
                <w:sz w:val="24"/>
              </w:rPr>
              <w:t>小</w:t>
            </w:r>
            <w:r>
              <w:rPr>
                <w:rFonts w:eastAsiaTheme="minorEastAsia"/>
                <w:bCs/>
                <w:kern w:val="0"/>
                <w:sz w:val="24"/>
              </w:rPr>
              <w:t>。</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7.4</w:t>
            </w:r>
            <w:r>
              <w:rPr>
                <w:rFonts w:eastAsiaTheme="minorEastAsia"/>
                <w:bCs/>
                <w:kern w:val="0"/>
                <w:sz w:val="24"/>
              </w:rPr>
              <w:t>风险管理</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为保障评价区域的环境质量以及生产设备和生命财产安全，本报告要求建设单位必须有针对性地制定相应的环境风险管理制度以及防范措施：</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1</w:t>
            </w:r>
            <w:r>
              <w:rPr>
                <w:rFonts w:eastAsiaTheme="minorEastAsia"/>
                <w:bCs/>
                <w:kern w:val="0"/>
                <w:sz w:val="24"/>
              </w:rPr>
              <w:t>）在消防重点部位（如：储罐区）设置醒目的防火标志牌，并按消防设计规范配置相应的消防器材及设施，此外还必须做到定期保养和维护，保证消防设备的有效性。</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2</w:t>
            </w:r>
            <w:r>
              <w:rPr>
                <w:rFonts w:eastAsiaTheme="minorEastAsia"/>
                <w:bCs/>
                <w:kern w:val="0"/>
                <w:sz w:val="24"/>
              </w:rPr>
              <w:t>）加强项目风险防范措施，在站内设立监控井以便于对加油区污染物排放浓度进行实时监测，并在事故易发地分别增设消防器材。</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3</w:t>
            </w:r>
            <w:r>
              <w:rPr>
                <w:rFonts w:eastAsiaTheme="minorEastAsia"/>
                <w:bCs/>
                <w:kern w:val="0"/>
                <w:sz w:val="24"/>
              </w:rPr>
              <w:t>）加强储罐与管道系统的管理与维修，确保整个储存系统处于密闭化，严格防</w:t>
            </w:r>
            <w:r>
              <w:rPr>
                <w:rFonts w:eastAsiaTheme="minorEastAsia"/>
                <w:bCs/>
                <w:kern w:val="0"/>
                <w:sz w:val="24"/>
              </w:rPr>
              <w:t xml:space="preserve"> </w:t>
            </w:r>
            <w:r>
              <w:rPr>
                <w:rFonts w:eastAsiaTheme="minorEastAsia"/>
                <w:bCs/>
                <w:kern w:val="0"/>
                <w:sz w:val="24"/>
              </w:rPr>
              <w:t>止跑、冒、滴、漏现象发生。</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4</w:t>
            </w:r>
            <w:r>
              <w:rPr>
                <w:rFonts w:eastAsiaTheme="minorEastAsia"/>
                <w:bCs/>
                <w:kern w:val="0"/>
                <w:sz w:val="24"/>
              </w:rPr>
              <w:t>）严格按照设计相关要求，做好加油区卸油区的防渗、防漏工作，并针对加油区设置引水渠，确保即使发生泄漏，仍可将泄漏油品拦截在站内，不会直接下渗，污染土壤及地下水。</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5</w:t>
            </w:r>
            <w:r>
              <w:rPr>
                <w:rFonts w:eastAsiaTheme="minorEastAsia"/>
                <w:bCs/>
                <w:kern w:val="0"/>
                <w:sz w:val="24"/>
              </w:rPr>
              <w:t>）在做好内部人员培训管理的同时加强对外来人员、车辆的管理：站内</w:t>
            </w:r>
            <w:r>
              <w:rPr>
                <w:rFonts w:eastAsiaTheme="minorEastAsia"/>
                <w:bCs/>
                <w:kern w:val="0"/>
                <w:sz w:val="24"/>
              </w:rPr>
              <w:lastRenderedPageBreak/>
              <w:t>严禁吸</w:t>
            </w:r>
            <w:r>
              <w:rPr>
                <w:rFonts w:eastAsiaTheme="minorEastAsia"/>
                <w:bCs/>
                <w:kern w:val="0"/>
                <w:sz w:val="24"/>
              </w:rPr>
              <w:t xml:space="preserve"> </w:t>
            </w:r>
            <w:r>
              <w:rPr>
                <w:rFonts w:eastAsiaTheme="minorEastAsia"/>
                <w:bCs/>
                <w:kern w:val="0"/>
                <w:sz w:val="24"/>
              </w:rPr>
              <w:t>烟以及任何火源，加油车辆进入指定位置后应熄火静候下一</w:t>
            </w:r>
            <w:r>
              <w:rPr>
                <w:rFonts w:eastAsiaTheme="minorEastAsia"/>
                <w:bCs/>
                <w:kern w:val="0"/>
                <w:sz w:val="24"/>
              </w:rPr>
              <w:t>步操作，严禁顾客在加油区域使用手机、平板电脑等电子设备和其他不利于安全的行为。</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bCs/>
                <w:kern w:val="0"/>
                <w:sz w:val="24"/>
              </w:rPr>
              <w:t>6</w:t>
            </w:r>
            <w:r>
              <w:rPr>
                <w:rFonts w:eastAsiaTheme="minorEastAsia"/>
                <w:bCs/>
                <w:kern w:val="0"/>
                <w:sz w:val="24"/>
              </w:rPr>
              <w:t>）针对站内有火灾和爆炸危险的区域，采取防爆灯具及其他防爆性的电气设备或仪表。</w:t>
            </w:r>
          </w:p>
          <w:p w:rsidR="00530DFE" w:rsidRDefault="004D02B7">
            <w:pPr>
              <w:spacing w:line="360" w:lineRule="auto"/>
              <w:ind w:firstLineChars="200" w:firstLine="480"/>
              <w:rPr>
                <w:rFonts w:eastAsiaTheme="minorEastAsia"/>
                <w:bCs/>
                <w:kern w:val="0"/>
                <w:sz w:val="24"/>
                <w:u w:val="single"/>
              </w:rPr>
            </w:pPr>
            <w:r>
              <w:rPr>
                <w:rFonts w:eastAsiaTheme="minorEastAsia" w:hint="eastAsia"/>
                <w:bCs/>
                <w:kern w:val="0"/>
                <w:sz w:val="24"/>
                <w:u w:val="single"/>
              </w:rPr>
              <w:t>（</w:t>
            </w:r>
            <w:r>
              <w:rPr>
                <w:rFonts w:eastAsiaTheme="minorEastAsia" w:hint="eastAsia"/>
                <w:bCs/>
                <w:kern w:val="0"/>
                <w:sz w:val="24"/>
                <w:u w:val="single"/>
              </w:rPr>
              <w:t>7</w:t>
            </w:r>
            <w:r>
              <w:rPr>
                <w:rFonts w:eastAsiaTheme="minorEastAsia" w:hint="eastAsia"/>
                <w:bCs/>
                <w:kern w:val="0"/>
                <w:sz w:val="24"/>
                <w:u w:val="single"/>
              </w:rPr>
              <w:t>）在厂区西南侧设置</w:t>
            </w:r>
            <w:r>
              <w:rPr>
                <w:rFonts w:eastAsiaTheme="minorEastAsia" w:hint="eastAsia"/>
                <w:bCs/>
                <w:kern w:val="0"/>
                <w:sz w:val="24"/>
                <w:u w:val="single"/>
              </w:rPr>
              <w:t>1</w:t>
            </w:r>
            <w:r>
              <w:rPr>
                <w:rFonts w:eastAsiaTheme="minorEastAsia" w:hint="eastAsia"/>
                <w:bCs/>
                <w:kern w:val="0"/>
                <w:sz w:val="24"/>
                <w:u w:val="single"/>
              </w:rPr>
              <w:t>个</w:t>
            </w:r>
            <w:r>
              <w:rPr>
                <w:rFonts w:eastAsiaTheme="minorEastAsia" w:hint="eastAsia"/>
                <w:bCs/>
                <w:kern w:val="0"/>
                <w:sz w:val="24"/>
                <w:u w:val="single"/>
              </w:rPr>
              <w:t>50m</w:t>
            </w:r>
            <w:r>
              <w:rPr>
                <w:rFonts w:eastAsiaTheme="minorEastAsia" w:hint="eastAsia"/>
                <w:bCs/>
                <w:kern w:val="0"/>
                <w:sz w:val="24"/>
                <w:u w:val="single"/>
                <w:vertAlign w:val="superscript"/>
              </w:rPr>
              <w:t>3</w:t>
            </w:r>
            <w:r>
              <w:rPr>
                <w:rFonts w:eastAsiaTheme="minorEastAsia" w:hint="eastAsia"/>
                <w:bCs/>
                <w:kern w:val="0"/>
                <w:sz w:val="24"/>
                <w:u w:val="single"/>
              </w:rPr>
              <w:t>事故应急池，当发生火灾时，所产生的消防废水沿厂区事故沟进入事故应急池后用罐车运至污水处理厂处理。</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w:t>
            </w:r>
            <w:r>
              <w:rPr>
                <w:rFonts w:eastAsiaTheme="minorEastAsia" w:hint="eastAsia"/>
                <w:bCs/>
                <w:kern w:val="0"/>
                <w:sz w:val="24"/>
              </w:rPr>
              <w:t>8</w:t>
            </w:r>
            <w:r>
              <w:rPr>
                <w:rFonts w:eastAsiaTheme="minorEastAsia"/>
                <w:bCs/>
                <w:kern w:val="0"/>
                <w:sz w:val="24"/>
              </w:rPr>
              <w:t>）建立夜间值班巡查制度、火险报告制度、安全奖惩制度等。</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7.5</w:t>
            </w:r>
            <w:r>
              <w:rPr>
                <w:rFonts w:eastAsiaTheme="minorEastAsia"/>
                <w:bCs/>
                <w:kern w:val="0"/>
                <w:sz w:val="24"/>
              </w:rPr>
              <w:t>应急预案</w:t>
            </w:r>
          </w:p>
          <w:p w:rsidR="00530DFE" w:rsidRDefault="004D02B7">
            <w:pPr>
              <w:spacing w:line="360" w:lineRule="auto"/>
              <w:ind w:firstLineChars="200" w:firstLine="480"/>
              <w:rPr>
                <w:rFonts w:eastAsiaTheme="minorEastAsia"/>
                <w:bCs/>
                <w:kern w:val="0"/>
                <w:sz w:val="24"/>
              </w:rPr>
            </w:pPr>
            <w:r>
              <w:rPr>
                <w:rFonts w:eastAsiaTheme="minorEastAsia"/>
                <w:bCs/>
                <w:kern w:val="0"/>
                <w:sz w:val="24"/>
              </w:rPr>
              <w:t>根据《关于进一步加强环境影响评价管理防范环境风险的通知》（环发【</w:t>
            </w:r>
            <w:r>
              <w:rPr>
                <w:rFonts w:eastAsiaTheme="minorEastAsia"/>
                <w:bCs/>
                <w:kern w:val="0"/>
                <w:sz w:val="24"/>
              </w:rPr>
              <w:t>2012</w:t>
            </w:r>
            <w:r>
              <w:rPr>
                <w:rFonts w:eastAsiaTheme="minorEastAsia"/>
                <w:bCs/>
                <w:kern w:val="0"/>
                <w:sz w:val="24"/>
              </w:rPr>
              <w:t>】</w:t>
            </w:r>
            <w:r>
              <w:rPr>
                <w:rFonts w:eastAsiaTheme="minorEastAsia"/>
                <w:bCs/>
                <w:kern w:val="0"/>
                <w:sz w:val="24"/>
              </w:rPr>
              <w:t>77</w:t>
            </w:r>
            <w:r>
              <w:rPr>
                <w:rFonts w:eastAsiaTheme="minorEastAsia"/>
                <w:bCs/>
                <w:kern w:val="0"/>
                <w:sz w:val="24"/>
              </w:rPr>
              <w:t>号）和《关于印发</w:t>
            </w:r>
            <w:r>
              <w:rPr>
                <w:rFonts w:eastAsiaTheme="minorEastAsia"/>
                <w:bCs/>
                <w:kern w:val="0"/>
                <w:sz w:val="24"/>
              </w:rPr>
              <w:t>&lt;</w:t>
            </w:r>
            <w:r>
              <w:rPr>
                <w:rFonts w:eastAsiaTheme="minorEastAsia"/>
                <w:bCs/>
                <w:kern w:val="0"/>
                <w:sz w:val="24"/>
              </w:rPr>
              <w:t>湖南省突发环境事件应急预案管理办法</w:t>
            </w:r>
            <w:r>
              <w:rPr>
                <w:rFonts w:eastAsiaTheme="minorEastAsia"/>
                <w:bCs/>
                <w:kern w:val="0"/>
                <w:sz w:val="24"/>
              </w:rPr>
              <w:t>&gt;</w:t>
            </w:r>
            <w:r>
              <w:rPr>
                <w:rFonts w:eastAsiaTheme="minorEastAsia"/>
                <w:bCs/>
                <w:kern w:val="0"/>
                <w:sz w:val="24"/>
              </w:rPr>
              <w:t>的通知》（</w:t>
            </w:r>
            <w:r>
              <w:rPr>
                <w:rFonts w:eastAsiaTheme="minorEastAsia"/>
                <w:bCs/>
                <w:kern w:val="0"/>
                <w:sz w:val="24"/>
              </w:rPr>
              <w:t>湘环发【</w:t>
            </w:r>
            <w:r>
              <w:rPr>
                <w:rFonts w:eastAsiaTheme="minorEastAsia"/>
                <w:bCs/>
                <w:kern w:val="0"/>
                <w:sz w:val="24"/>
              </w:rPr>
              <w:t>2013</w:t>
            </w:r>
            <w:r>
              <w:rPr>
                <w:rFonts w:eastAsiaTheme="minorEastAsia"/>
                <w:bCs/>
                <w:kern w:val="0"/>
                <w:sz w:val="24"/>
              </w:rPr>
              <w:t>】</w:t>
            </w:r>
            <w:r>
              <w:rPr>
                <w:rFonts w:eastAsiaTheme="minorEastAsia"/>
                <w:bCs/>
                <w:kern w:val="0"/>
                <w:sz w:val="24"/>
              </w:rPr>
              <w:t xml:space="preserve">20 </w:t>
            </w:r>
            <w:r>
              <w:rPr>
                <w:rFonts w:eastAsiaTheme="minorEastAsia"/>
                <w:bCs/>
                <w:kern w:val="0"/>
                <w:sz w:val="24"/>
              </w:rPr>
              <w:t>号）等文件要求，建设单位应在本项目环保竣工验收前编制相应的《突发环境事件应急预案》。查阅《建设项目环境风险评价技术导则》（</w:t>
            </w:r>
            <w:r>
              <w:rPr>
                <w:rFonts w:eastAsiaTheme="minorEastAsia"/>
                <w:bCs/>
                <w:kern w:val="0"/>
                <w:sz w:val="24"/>
              </w:rPr>
              <w:t>HJ/T169-2018</w:t>
            </w:r>
            <w:r>
              <w:rPr>
                <w:rFonts w:eastAsiaTheme="minorEastAsia"/>
                <w:bCs/>
                <w:kern w:val="0"/>
                <w:sz w:val="24"/>
              </w:rPr>
              <w:t>），本项目的《突发环境事件应急预案》编制应包括以下内容：</w:t>
            </w:r>
          </w:p>
          <w:p w:rsidR="00530DFE" w:rsidRDefault="004D02B7">
            <w:pPr>
              <w:jc w:val="center"/>
              <w:rPr>
                <w:rFonts w:eastAsiaTheme="minorEastAsia"/>
                <w:b/>
                <w:bCs/>
              </w:rPr>
            </w:pPr>
            <w:r>
              <w:rPr>
                <w:rFonts w:eastAsiaTheme="minorEastAsia"/>
                <w:b/>
                <w:bCs/>
              </w:rPr>
              <w:t>表</w:t>
            </w:r>
            <w:r>
              <w:rPr>
                <w:rFonts w:eastAsiaTheme="minorEastAsia"/>
                <w:b/>
                <w:bCs/>
              </w:rPr>
              <w:t>7-</w:t>
            </w:r>
            <w:r>
              <w:rPr>
                <w:rFonts w:eastAsiaTheme="minorEastAsia" w:hint="eastAsia"/>
                <w:b/>
                <w:bCs/>
              </w:rPr>
              <w:t>20</w:t>
            </w:r>
            <w:r>
              <w:rPr>
                <w:rFonts w:eastAsiaTheme="minorEastAsia"/>
                <w:b/>
                <w:bCs/>
              </w:rPr>
              <w:t xml:space="preserve">   </w:t>
            </w:r>
            <w:r>
              <w:rPr>
                <w:rFonts w:eastAsiaTheme="minorEastAsia"/>
                <w:b/>
                <w:bCs/>
              </w:rPr>
              <w:t>应急预案内容表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28"/>
              <w:gridCol w:w="1928"/>
              <w:gridCol w:w="5651"/>
            </w:tblGrid>
            <w:tr w:rsidR="00530DFE">
              <w:trPr>
                <w:trHeight w:val="340"/>
                <w:jc w:val="center"/>
              </w:trPr>
              <w:tc>
                <w:tcPr>
                  <w:tcW w:w="728" w:type="dxa"/>
                  <w:tcBorders>
                    <w:bottom w:val="single" w:sz="12" w:space="0" w:color="auto"/>
                  </w:tcBorders>
                  <w:vAlign w:val="center"/>
                </w:tcPr>
                <w:p w:rsidR="00530DFE" w:rsidRDefault="004D02B7">
                  <w:pPr>
                    <w:jc w:val="center"/>
                    <w:rPr>
                      <w:rFonts w:eastAsiaTheme="minorEastAsia"/>
                      <w:b/>
                    </w:rPr>
                  </w:pPr>
                  <w:r>
                    <w:rPr>
                      <w:rFonts w:eastAsiaTheme="minorEastAsia"/>
                      <w:b/>
                    </w:rPr>
                    <w:t>序号</w:t>
                  </w:r>
                </w:p>
              </w:tc>
              <w:tc>
                <w:tcPr>
                  <w:tcW w:w="1928" w:type="dxa"/>
                  <w:tcBorders>
                    <w:bottom w:val="single" w:sz="12" w:space="0" w:color="auto"/>
                  </w:tcBorders>
                  <w:vAlign w:val="center"/>
                </w:tcPr>
                <w:p w:rsidR="00530DFE" w:rsidRDefault="004D02B7">
                  <w:pPr>
                    <w:jc w:val="center"/>
                    <w:rPr>
                      <w:rFonts w:eastAsiaTheme="minorEastAsia"/>
                      <w:b/>
                    </w:rPr>
                  </w:pPr>
                  <w:r>
                    <w:rPr>
                      <w:rFonts w:eastAsiaTheme="minorEastAsia"/>
                      <w:b/>
                    </w:rPr>
                    <w:t>项目</w:t>
                  </w:r>
                </w:p>
              </w:tc>
              <w:tc>
                <w:tcPr>
                  <w:tcW w:w="5651" w:type="dxa"/>
                  <w:tcBorders>
                    <w:bottom w:val="single" w:sz="12" w:space="0" w:color="auto"/>
                  </w:tcBorders>
                  <w:vAlign w:val="center"/>
                </w:tcPr>
                <w:p w:rsidR="00530DFE" w:rsidRDefault="004D02B7">
                  <w:pPr>
                    <w:jc w:val="center"/>
                    <w:rPr>
                      <w:rFonts w:eastAsiaTheme="minorEastAsia"/>
                      <w:b/>
                    </w:rPr>
                  </w:pPr>
                  <w:r>
                    <w:rPr>
                      <w:rFonts w:eastAsiaTheme="minorEastAsia"/>
                      <w:b/>
                    </w:rPr>
                    <w:t>内容及要求</w:t>
                  </w:r>
                </w:p>
              </w:tc>
            </w:tr>
            <w:tr w:rsidR="00530DFE">
              <w:trPr>
                <w:trHeight w:val="340"/>
                <w:jc w:val="center"/>
              </w:trPr>
              <w:tc>
                <w:tcPr>
                  <w:tcW w:w="728" w:type="dxa"/>
                  <w:tcBorders>
                    <w:top w:val="single" w:sz="12" w:space="0" w:color="auto"/>
                  </w:tcBorders>
                  <w:vAlign w:val="center"/>
                </w:tcPr>
                <w:p w:rsidR="00530DFE" w:rsidRDefault="004D02B7">
                  <w:pPr>
                    <w:jc w:val="center"/>
                    <w:rPr>
                      <w:rFonts w:eastAsiaTheme="minorEastAsia"/>
                    </w:rPr>
                  </w:pPr>
                  <w:r>
                    <w:rPr>
                      <w:rFonts w:eastAsiaTheme="minorEastAsia"/>
                    </w:rPr>
                    <w:t>1</w:t>
                  </w:r>
                </w:p>
              </w:tc>
              <w:tc>
                <w:tcPr>
                  <w:tcW w:w="1928" w:type="dxa"/>
                  <w:tcBorders>
                    <w:top w:val="single" w:sz="12" w:space="0" w:color="auto"/>
                  </w:tcBorders>
                  <w:vAlign w:val="center"/>
                </w:tcPr>
                <w:p w:rsidR="00530DFE" w:rsidRDefault="004D02B7">
                  <w:pPr>
                    <w:jc w:val="center"/>
                    <w:rPr>
                      <w:rFonts w:eastAsiaTheme="minorEastAsia"/>
                    </w:rPr>
                  </w:pPr>
                  <w:r>
                    <w:rPr>
                      <w:rFonts w:eastAsiaTheme="minorEastAsia"/>
                    </w:rPr>
                    <w:t>应急计划区</w:t>
                  </w:r>
                </w:p>
              </w:tc>
              <w:tc>
                <w:tcPr>
                  <w:tcW w:w="5651" w:type="dxa"/>
                  <w:tcBorders>
                    <w:top w:val="single" w:sz="12" w:space="0" w:color="auto"/>
                  </w:tcBorders>
                  <w:vAlign w:val="center"/>
                </w:tcPr>
                <w:p w:rsidR="00530DFE" w:rsidRDefault="004D02B7">
                  <w:pPr>
                    <w:jc w:val="center"/>
                    <w:rPr>
                      <w:rFonts w:eastAsiaTheme="minorEastAsia"/>
                    </w:rPr>
                  </w:pPr>
                  <w:r>
                    <w:rPr>
                      <w:rFonts w:eastAsiaTheme="minorEastAsia"/>
                    </w:rPr>
                    <w:t>危险源（罐区、放空管）</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2</w:t>
                  </w:r>
                </w:p>
              </w:tc>
              <w:tc>
                <w:tcPr>
                  <w:tcW w:w="1928" w:type="dxa"/>
                  <w:vAlign w:val="center"/>
                </w:tcPr>
                <w:p w:rsidR="00530DFE" w:rsidRDefault="004D02B7">
                  <w:pPr>
                    <w:jc w:val="center"/>
                    <w:rPr>
                      <w:rFonts w:eastAsiaTheme="minorEastAsia"/>
                    </w:rPr>
                  </w:pPr>
                  <w:r>
                    <w:rPr>
                      <w:rFonts w:eastAsiaTheme="minorEastAsia"/>
                    </w:rPr>
                    <w:t>应急组织机构、人员</w:t>
                  </w:r>
                </w:p>
              </w:tc>
              <w:tc>
                <w:tcPr>
                  <w:tcW w:w="5651" w:type="dxa"/>
                  <w:vAlign w:val="center"/>
                </w:tcPr>
                <w:p w:rsidR="00530DFE" w:rsidRDefault="004D02B7">
                  <w:pPr>
                    <w:jc w:val="center"/>
                    <w:rPr>
                      <w:rFonts w:eastAsiaTheme="minorEastAsia"/>
                    </w:rPr>
                  </w:pPr>
                  <w:r>
                    <w:rPr>
                      <w:rFonts w:eastAsiaTheme="minorEastAsia"/>
                    </w:rPr>
                    <w:t>实施三级应急组职机构，各级别主要负责人为应急计划、协调第一人，应急人员必须为培训上岗熟练工；区域应急组织结构由当地政府、相关行业专家、卫生安全相关单位组成，并由当地政府进行统一调度</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3</w:t>
                  </w:r>
                </w:p>
              </w:tc>
              <w:tc>
                <w:tcPr>
                  <w:tcW w:w="1928" w:type="dxa"/>
                  <w:vAlign w:val="center"/>
                </w:tcPr>
                <w:p w:rsidR="00530DFE" w:rsidRDefault="004D02B7">
                  <w:pPr>
                    <w:jc w:val="center"/>
                    <w:rPr>
                      <w:rFonts w:eastAsiaTheme="minorEastAsia"/>
                    </w:rPr>
                  </w:pPr>
                  <w:r>
                    <w:rPr>
                      <w:rFonts w:eastAsiaTheme="minorEastAsia"/>
                    </w:rPr>
                    <w:t>预案分级响应条件</w:t>
                  </w:r>
                </w:p>
              </w:tc>
              <w:tc>
                <w:tcPr>
                  <w:tcW w:w="5651" w:type="dxa"/>
                  <w:vAlign w:val="center"/>
                </w:tcPr>
                <w:p w:rsidR="00530DFE" w:rsidRDefault="004D02B7">
                  <w:pPr>
                    <w:jc w:val="center"/>
                    <w:rPr>
                      <w:rFonts w:eastAsiaTheme="minorEastAsia"/>
                    </w:rPr>
                  </w:pPr>
                  <w:r>
                    <w:rPr>
                      <w:rFonts w:eastAsiaTheme="minorEastAsia"/>
                    </w:rPr>
                    <w:t>根据事故的严重程度制定相应级别的应急预案，以及适合相应情况的处理措施</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4</w:t>
                  </w:r>
                </w:p>
              </w:tc>
              <w:tc>
                <w:tcPr>
                  <w:tcW w:w="1928" w:type="dxa"/>
                  <w:vAlign w:val="center"/>
                </w:tcPr>
                <w:p w:rsidR="00530DFE" w:rsidRDefault="004D02B7">
                  <w:pPr>
                    <w:jc w:val="center"/>
                    <w:rPr>
                      <w:rFonts w:eastAsiaTheme="minorEastAsia"/>
                    </w:rPr>
                  </w:pPr>
                  <w:r>
                    <w:rPr>
                      <w:rFonts w:eastAsiaTheme="minorEastAsia"/>
                    </w:rPr>
                    <w:t>应急救援保障</w:t>
                  </w:r>
                </w:p>
              </w:tc>
              <w:tc>
                <w:tcPr>
                  <w:tcW w:w="5651" w:type="dxa"/>
                  <w:vAlign w:val="center"/>
                </w:tcPr>
                <w:p w:rsidR="00530DFE" w:rsidRDefault="004D02B7">
                  <w:pPr>
                    <w:jc w:val="center"/>
                    <w:rPr>
                      <w:rFonts w:eastAsiaTheme="minorEastAsia"/>
                    </w:rPr>
                  </w:pPr>
                  <w:r>
                    <w:rPr>
                      <w:rFonts w:eastAsiaTheme="minorEastAsia"/>
                    </w:rPr>
                    <w:t>应急设施，设备与器材等</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5</w:t>
                  </w:r>
                </w:p>
              </w:tc>
              <w:tc>
                <w:tcPr>
                  <w:tcW w:w="1928" w:type="dxa"/>
                  <w:vAlign w:val="center"/>
                </w:tcPr>
                <w:p w:rsidR="00530DFE" w:rsidRDefault="004D02B7">
                  <w:pPr>
                    <w:jc w:val="center"/>
                    <w:rPr>
                      <w:rFonts w:eastAsiaTheme="minorEastAsia"/>
                    </w:rPr>
                  </w:pPr>
                  <w:r>
                    <w:rPr>
                      <w:rFonts w:eastAsiaTheme="minorEastAsia"/>
                    </w:rPr>
                    <w:t>报警、通讯联络方式</w:t>
                  </w:r>
                </w:p>
              </w:tc>
              <w:tc>
                <w:tcPr>
                  <w:tcW w:w="5651" w:type="dxa"/>
                  <w:vAlign w:val="center"/>
                </w:tcPr>
                <w:p w:rsidR="00530DFE" w:rsidRDefault="004D02B7">
                  <w:pPr>
                    <w:jc w:val="center"/>
                    <w:rPr>
                      <w:rFonts w:eastAsiaTheme="minorEastAsia"/>
                    </w:rPr>
                  </w:pPr>
                  <w:r>
                    <w:rPr>
                      <w:rFonts w:eastAsiaTheme="minorEastAsia"/>
                    </w:rPr>
                    <w:t>逐一细化应急状态下各主要负责单位的报警通讯方式、地点、电话号码以及相关配套的交通保障、管制、消防联络方法，涉及跨区域的还应与相关区域环境保护部门和上级环保部门保持联系</w:t>
                  </w:r>
                  <w:r>
                    <w:rPr>
                      <w:rFonts w:eastAsiaTheme="minorEastAsia"/>
                    </w:rPr>
                    <w:t>，及时通报事故处理情况，以获得区域性支援</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6</w:t>
                  </w:r>
                </w:p>
              </w:tc>
              <w:tc>
                <w:tcPr>
                  <w:tcW w:w="1928" w:type="dxa"/>
                  <w:vAlign w:val="center"/>
                </w:tcPr>
                <w:p w:rsidR="00530DFE" w:rsidRDefault="004D02B7">
                  <w:pPr>
                    <w:jc w:val="center"/>
                    <w:rPr>
                      <w:rFonts w:eastAsiaTheme="minorEastAsia"/>
                    </w:rPr>
                  </w:pPr>
                  <w:r>
                    <w:rPr>
                      <w:rFonts w:eastAsiaTheme="minorEastAsia"/>
                    </w:rPr>
                    <w:t>应急环境监测、抢险、救援及控制措施</w:t>
                  </w:r>
                </w:p>
              </w:tc>
              <w:tc>
                <w:tcPr>
                  <w:tcW w:w="5651" w:type="dxa"/>
                  <w:vAlign w:val="center"/>
                </w:tcPr>
                <w:p w:rsidR="00530DFE" w:rsidRDefault="004D02B7">
                  <w:pPr>
                    <w:jc w:val="center"/>
                    <w:rPr>
                      <w:rFonts w:eastAsiaTheme="minorEastAsia"/>
                    </w:rPr>
                  </w:pPr>
                  <w:r>
                    <w:rPr>
                      <w:rFonts w:eastAsiaTheme="minorEastAsia"/>
                    </w:rPr>
                    <w:t>由专业队伍负责对事故现场进行侦查监测，对事故性质、参数与后果进行评估，为指挥部门提供决策依据</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7</w:t>
                  </w:r>
                </w:p>
              </w:tc>
              <w:tc>
                <w:tcPr>
                  <w:tcW w:w="1928" w:type="dxa"/>
                  <w:vAlign w:val="center"/>
                </w:tcPr>
                <w:p w:rsidR="00530DFE" w:rsidRDefault="004D02B7">
                  <w:pPr>
                    <w:jc w:val="center"/>
                    <w:rPr>
                      <w:rFonts w:eastAsiaTheme="minorEastAsia"/>
                    </w:rPr>
                  </w:pPr>
                  <w:r>
                    <w:rPr>
                      <w:rFonts w:eastAsiaTheme="minorEastAsia"/>
                    </w:rPr>
                    <w:t>应急检测、防护措施、清除泄漏措施和器材</w:t>
                  </w:r>
                </w:p>
              </w:tc>
              <w:tc>
                <w:tcPr>
                  <w:tcW w:w="5651" w:type="dxa"/>
                  <w:vAlign w:val="center"/>
                </w:tcPr>
                <w:p w:rsidR="00530DFE" w:rsidRDefault="004D02B7">
                  <w:pPr>
                    <w:jc w:val="center"/>
                    <w:rPr>
                      <w:rFonts w:eastAsiaTheme="minorEastAsia"/>
                    </w:rPr>
                  </w:pPr>
                  <w:r>
                    <w:rPr>
                      <w:rFonts w:eastAsiaTheme="minorEastAsia"/>
                    </w:rPr>
                    <w:t>事故现场邻近区域、控制防火区域，控制和清除污染措施及相应设备的数量、使用方法、使用人员</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8</w:t>
                  </w:r>
                </w:p>
              </w:tc>
              <w:tc>
                <w:tcPr>
                  <w:tcW w:w="1928" w:type="dxa"/>
                  <w:vAlign w:val="center"/>
                </w:tcPr>
                <w:p w:rsidR="00530DFE" w:rsidRDefault="004D02B7">
                  <w:pPr>
                    <w:jc w:val="center"/>
                    <w:rPr>
                      <w:rFonts w:eastAsiaTheme="minorEastAsia"/>
                    </w:rPr>
                  </w:pPr>
                  <w:r>
                    <w:rPr>
                      <w:rFonts w:eastAsiaTheme="minorEastAsia"/>
                    </w:rPr>
                    <w:t>人员紧急撤离、疏散，应急剂量控制、撤离组织计划</w:t>
                  </w:r>
                </w:p>
              </w:tc>
              <w:tc>
                <w:tcPr>
                  <w:tcW w:w="5651" w:type="dxa"/>
                  <w:vAlign w:val="center"/>
                </w:tcPr>
                <w:p w:rsidR="00530DFE" w:rsidRDefault="004D02B7">
                  <w:pPr>
                    <w:jc w:val="center"/>
                    <w:rPr>
                      <w:rFonts w:eastAsiaTheme="minorEastAsia"/>
                    </w:rPr>
                  </w:pPr>
                  <w:r>
                    <w:rPr>
                      <w:rFonts w:eastAsiaTheme="minorEastAsia"/>
                    </w:rPr>
                    <w:t>事故现场、工厂邻近区、受事故影响的区域人员及公众对毒物应急剂量控制规定，撤离组织计划及救护，医疗救护与公众健康</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9</w:t>
                  </w:r>
                </w:p>
              </w:tc>
              <w:tc>
                <w:tcPr>
                  <w:tcW w:w="1928" w:type="dxa"/>
                  <w:vAlign w:val="center"/>
                </w:tcPr>
                <w:p w:rsidR="00530DFE" w:rsidRDefault="004D02B7">
                  <w:pPr>
                    <w:jc w:val="center"/>
                    <w:rPr>
                      <w:rFonts w:eastAsiaTheme="minorEastAsia"/>
                    </w:rPr>
                  </w:pPr>
                  <w:r>
                    <w:rPr>
                      <w:rFonts w:eastAsiaTheme="minorEastAsia"/>
                    </w:rPr>
                    <w:t>事故应急救援关闭程序与恢复措施</w:t>
                  </w:r>
                </w:p>
              </w:tc>
              <w:tc>
                <w:tcPr>
                  <w:tcW w:w="5651" w:type="dxa"/>
                  <w:vAlign w:val="center"/>
                </w:tcPr>
                <w:p w:rsidR="00530DFE" w:rsidRDefault="004D02B7">
                  <w:pPr>
                    <w:jc w:val="center"/>
                    <w:rPr>
                      <w:rFonts w:eastAsiaTheme="minorEastAsia"/>
                    </w:rPr>
                  </w:pPr>
                  <w:r>
                    <w:rPr>
                      <w:rFonts w:eastAsiaTheme="minorEastAsia"/>
                    </w:rPr>
                    <w:t>规定应急状态终止程序</w:t>
                  </w:r>
                </w:p>
                <w:p w:rsidR="00530DFE" w:rsidRDefault="004D02B7">
                  <w:pPr>
                    <w:jc w:val="center"/>
                    <w:rPr>
                      <w:rFonts w:eastAsiaTheme="minorEastAsia"/>
                    </w:rPr>
                  </w:pPr>
                  <w:r>
                    <w:rPr>
                      <w:rFonts w:eastAsiaTheme="minorEastAsia"/>
                    </w:rPr>
                    <w:t>事故现场上后处理，恢复措施</w:t>
                  </w:r>
                </w:p>
                <w:p w:rsidR="00530DFE" w:rsidRDefault="004D02B7">
                  <w:pPr>
                    <w:jc w:val="center"/>
                    <w:rPr>
                      <w:rFonts w:eastAsiaTheme="minorEastAsia"/>
                    </w:rPr>
                  </w:pPr>
                  <w:r>
                    <w:rPr>
                      <w:rFonts w:eastAsiaTheme="minorEastAsia"/>
                    </w:rPr>
                    <w:t>邻近区域解除事故警戒及善后恢复措施</w:t>
                  </w:r>
                </w:p>
                <w:p w:rsidR="00530DFE" w:rsidRDefault="004D02B7">
                  <w:pPr>
                    <w:jc w:val="center"/>
                    <w:rPr>
                      <w:rFonts w:eastAsiaTheme="minorEastAsia"/>
                    </w:rPr>
                  </w:pPr>
                  <w:r>
                    <w:rPr>
                      <w:rFonts w:eastAsiaTheme="minorEastAsia"/>
                    </w:rPr>
                    <w:t>制定有关的环境恢复措施</w:t>
                  </w:r>
                </w:p>
                <w:p w:rsidR="00530DFE" w:rsidRDefault="004D02B7">
                  <w:pPr>
                    <w:jc w:val="center"/>
                    <w:rPr>
                      <w:rFonts w:eastAsiaTheme="minorEastAsia"/>
                    </w:rPr>
                  </w:pPr>
                  <w:r>
                    <w:rPr>
                      <w:rFonts w:eastAsiaTheme="minorEastAsia"/>
                    </w:rPr>
                    <w:lastRenderedPageBreak/>
                    <w:t>组织专业人员对事故后的环境变化进行监测，对事故应急措施的环境可行性进行后影响评价</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lastRenderedPageBreak/>
                    <w:t>10</w:t>
                  </w:r>
                </w:p>
              </w:tc>
              <w:tc>
                <w:tcPr>
                  <w:tcW w:w="1928" w:type="dxa"/>
                  <w:vAlign w:val="center"/>
                </w:tcPr>
                <w:p w:rsidR="00530DFE" w:rsidRDefault="004D02B7">
                  <w:pPr>
                    <w:jc w:val="center"/>
                    <w:rPr>
                      <w:rFonts w:eastAsiaTheme="minorEastAsia"/>
                    </w:rPr>
                  </w:pPr>
                  <w:r>
                    <w:rPr>
                      <w:rFonts w:eastAsiaTheme="minorEastAsia"/>
                    </w:rPr>
                    <w:t>应急培训计划</w:t>
                  </w:r>
                </w:p>
              </w:tc>
              <w:tc>
                <w:tcPr>
                  <w:tcW w:w="5651" w:type="dxa"/>
                  <w:vAlign w:val="center"/>
                </w:tcPr>
                <w:p w:rsidR="00530DFE" w:rsidRDefault="004D02B7">
                  <w:pPr>
                    <w:jc w:val="center"/>
                    <w:rPr>
                      <w:rFonts w:eastAsiaTheme="minorEastAsia"/>
                    </w:rPr>
                  </w:pPr>
                  <w:r>
                    <w:rPr>
                      <w:rFonts w:eastAsiaTheme="minorEastAsia"/>
                    </w:rPr>
                    <w:t>应急计划制定后，平时安排人员培训与演练</w:t>
                  </w:r>
                </w:p>
              </w:tc>
            </w:tr>
            <w:tr w:rsidR="00530DFE">
              <w:trPr>
                <w:trHeight w:val="340"/>
                <w:jc w:val="center"/>
              </w:trPr>
              <w:tc>
                <w:tcPr>
                  <w:tcW w:w="728" w:type="dxa"/>
                  <w:vAlign w:val="center"/>
                </w:tcPr>
                <w:p w:rsidR="00530DFE" w:rsidRDefault="004D02B7">
                  <w:pPr>
                    <w:jc w:val="center"/>
                    <w:rPr>
                      <w:rFonts w:eastAsiaTheme="minorEastAsia"/>
                    </w:rPr>
                  </w:pPr>
                  <w:r>
                    <w:rPr>
                      <w:rFonts w:eastAsiaTheme="minorEastAsia"/>
                    </w:rPr>
                    <w:t>11</w:t>
                  </w:r>
                </w:p>
              </w:tc>
              <w:tc>
                <w:tcPr>
                  <w:tcW w:w="1928" w:type="dxa"/>
                  <w:vAlign w:val="center"/>
                </w:tcPr>
                <w:p w:rsidR="00530DFE" w:rsidRDefault="004D02B7">
                  <w:pPr>
                    <w:jc w:val="center"/>
                    <w:rPr>
                      <w:rFonts w:eastAsiaTheme="minorEastAsia"/>
                    </w:rPr>
                  </w:pPr>
                  <w:r>
                    <w:rPr>
                      <w:rFonts w:eastAsiaTheme="minorEastAsia"/>
                    </w:rPr>
                    <w:t>公众教育和信息</w:t>
                  </w:r>
                </w:p>
              </w:tc>
              <w:tc>
                <w:tcPr>
                  <w:tcW w:w="5651" w:type="dxa"/>
                  <w:vAlign w:val="center"/>
                </w:tcPr>
                <w:p w:rsidR="00530DFE" w:rsidRDefault="004D02B7">
                  <w:pPr>
                    <w:jc w:val="center"/>
                    <w:rPr>
                      <w:rFonts w:eastAsiaTheme="minorEastAsia"/>
                    </w:rPr>
                  </w:pPr>
                  <w:r>
                    <w:rPr>
                      <w:rFonts w:eastAsiaTheme="minorEastAsia"/>
                    </w:rPr>
                    <w:t>对邻近地区开展公众教育、培训和发布有关信息</w:t>
                  </w:r>
                </w:p>
              </w:tc>
            </w:tr>
          </w:tbl>
          <w:p w:rsidR="00530DFE" w:rsidRDefault="004D02B7">
            <w:pPr>
              <w:spacing w:line="360" w:lineRule="auto"/>
              <w:ind w:firstLineChars="200" w:firstLine="480"/>
              <w:rPr>
                <w:rFonts w:eastAsiaTheme="minorEastAsia"/>
                <w:bCs/>
                <w:kern w:val="0"/>
                <w:sz w:val="24"/>
                <w:szCs w:val="24"/>
              </w:rPr>
            </w:pPr>
            <w:r>
              <w:rPr>
                <w:rFonts w:eastAsiaTheme="minorEastAsia"/>
                <w:bCs/>
                <w:kern w:val="0"/>
                <w:sz w:val="24"/>
                <w:szCs w:val="24"/>
              </w:rPr>
              <w:t>7.6</w:t>
            </w:r>
            <w:r>
              <w:rPr>
                <w:rFonts w:eastAsiaTheme="minorEastAsia"/>
                <w:bCs/>
                <w:kern w:val="0"/>
                <w:sz w:val="24"/>
                <w:szCs w:val="24"/>
              </w:rPr>
              <w:t>风险防范及应急措施</w:t>
            </w:r>
          </w:p>
          <w:p w:rsidR="00530DFE" w:rsidRDefault="004D02B7">
            <w:pPr>
              <w:jc w:val="center"/>
              <w:rPr>
                <w:rFonts w:eastAsiaTheme="minorEastAsia"/>
                <w:b/>
                <w:bCs/>
              </w:rPr>
            </w:pPr>
            <w:r>
              <w:rPr>
                <w:rFonts w:eastAsiaTheme="minorEastAsia"/>
                <w:b/>
                <w:bCs/>
              </w:rPr>
              <w:t>表</w:t>
            </w:r>
            <w:r>
              <w:rPr>
                <w:rFonts w:eastAsiaTheme="minorEastAsia"/>
                <w:b/>
                <w:bCs/>
              </w:rPr>
              <w:t>7-</w:t>
            </w:r>
            <w:r>
              <w:rPr>
                <w:rFonts w:eastAsiaTheme="minorEastAsia" w:hint="eastAsia"/>
                <w:b/>
                <w:bCs/>
              </w:rPr>
              <w:t xml:space="preserve">21   </w:t>
            </w:r>
            <w:r>
              <w:rPr>
                <w:rFonts w:eastAsiaTheme="minorEastAsia"/>
                <w:b/>
                <w:bCs/>
              </w:rPr>
              <w:t>建设项目风险防范措施</w:t>
            </w:r>
          </w:p>
          <w:tbl>
            <w:tblPr>
              <w:tblW w:w="8307"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512"/>
              <w:gridCol w:w="624"/>
              <w:gridCol w:w="7171"/>
            </w:tblGrid>
            <w:tr w:rsidR="00530DFE">
              <w:trPr>
                <w:trHeight w:hRule="exact" w:val="343"/>
              </w:trPr>
              <w:tc>
                <w:tcPr>
                  <w:tcW w:w="512" w:type="dxa"/>
                  <w:tcBorders>
                    <w:bottom w:val="single" w:sz="12" w:space="0" w:color="000000"/>
                  </w:tcBorders>
                </w:tcPr>
                <w:p w:rsidR="00530DFE" w:rsidRDefault="004D02B7">
                  <w:pPr>
                    <w:jc w:val="center"/>
                    <w:rPr>
                      <w:rFonts w:eastAsiaTheme="minorEastAsia"/>
                      <w:b/>
                      <w:bCs/>
                    </w:rPr>
                  </w:pPr>
                  <w:r>
                    <w:rPr>
                      <w:rFonts w:eastAsiaTheme="minorEastAsia"/>
                      <w:b/>
                      <w:bCs/>
                    </w:rPr>
                    <w:t>序号</w:t>
                  </w:r>
                </w:p>
              </w:tc>
              <w:tc>
                <w:tcPr>
                  <w:tcW w:w="624" w:type="dxa"/>
                  <w:tcBorders>
                    <w:bottom w:val="single" w:sz="12" w:space="0" w:color="000000"/>
                  </w:tcBorders>
                </w:tcPr>
                <w:p w:rsidR="00530DFE" w:rsidRDefault="004D02B7">
                  <w:pPr>
                    <w:jc w:val="center"/>
                    <w:rPr>
                      <w:rFonts w:eastAsiaTheme="minorEastAsia"/>
                      <w:b/>
                      <w:bCs/>
                    </w:rPr>
                  </w:pPr>
                  <w:r>
                    <w:rPr>
                      <w:rFonts w:eastAsiaTheme="minorEastAsia"/>
                      <w:b/>
                      <w:bCs/>
                    </w:rPr>
                    <w:t>项目</w:t>
                  </w:r>
                </w:p>
              </w:tc>
              <w:tc>
                <w:tcPr>
                  <w:tcW w:w="7171" w:type="dxa"/>
                  <w:tcBorders>
                    <w:bottom w:val="single" w:sz="12" w:space="0" w:color="000000"/>
                  </w:tcBorders>
                </w:tcPr>
                <w:p w:rsidR="00530DFE" w:rsidRDefault="004D02B7">
                  <w:pPr>
                    <w:jc w:val="center"/>
                    <w:rPr>
                      <w:rFonts w:eastAsiaTheme="minorEastAsia"/>
                      <w:b/>
                      <w:bCs/>
                    </w:rPr>
                  </w:pPr>
                  <w:r>
                    <w:rPr>
                      <w:rFonts w:eastAsiaTheme="minorEastAsia"/>
                      <w:b/>
                      <w:bCs/>
                    </w:rPr>
                    <w:t>主要内容</w:t>
                  </w:r>
                </w:p>
              </w:tc>
            </w:tr>
            <w:tr w:rsidR="00530DFE">
              <w:trPr>
                <w:trHeight w:hRule="exact" w:val="718"/>
              </w:trPr>
              <w:tc>
                <w:tcPr>
                  <w:tcW w:w="512"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1</w:t>
                  </w:r>
                </w:p>
              </w:tc>
              <w:tc>
                <w:tcPr>
                  <w:tcW w:w="624"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泄漏</w:t>
                  </w:r>
                </w:p>
              </w:tc>
              <w:tc>
                <w:tcPr>
                  <w:tcW w:w="7171"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rPr>
                    <w:t>设置油品泄漏检测仪，储罐设置气体检测报警探头，同时设置系统的报警系统，加油站设置视频监控</w:t>
                  </w:r>
                </w:p>
              </w:tc>
            </w:tr>
            <w:tr w:rsidR="00530DFE">
              <w:trPr>
                <w:trHeight w:hRule="exact" w:val="432"/>
              </w:trPr>
              <w:tc>
                <w:tcPr>
                  <w:tcW w:w="512" w:type="dxa"/>
                  <w:tcBorders>
                    <w:tl2br w:val="nil"/>
                    <w:tr2bl w:val="nil"/>
                  </w:tcBorders>
                  <w:vAlign w:val="center"/>
                </w:tcPr>
                <w:p w:rsidR="00530DFE" w:rsidRDefault="004D02B7">
                  <w:pPr>
                    <w:jc w:val="center"/>
                    <w:rPr>
                      <w:rFonts w:eastAsiaTheme="minorEastAsia"/>
                    </w:rPr>
                  </w:pPr>
                  <w:r>
                    <w:rPr>
                      <w:rFonts w:eastAsiaTheme="minorEastAsia"/>
                    </w:rPr>
                    <w:t>2</w:t>
                  </w:r>
                </w:p>
              </w:tc>
              <w:tc>
                <w:tcPr>
                  <w:tcW w:w="624" w:type="dxa"/>
                  <w:tcBorders>
                    <w:tl2br w:val="nil"/>
                    <w:tr2bl w:val="nil"/>
                  </w:tcBorders>
                  <w:vAlign w:val="center"/>
                </w:tcPr>
                <w:p w:rsidR="00530DFE" w:rsidRDefault="004D02B7">
                  <w:pPr>
                    <w:jc w:val="center"/>
                    <w:rPr>
                      <w:rFonts w:eastAsiaTheme="minorEastAsia"/>
                    </w:rPr>
                  </w:pPr>
                  <w:r>
                    <w:rPr>
                      <w:rFonts w:eastAsiaTheme="minorEastAsia"/>
                    </w:rPr>
                    <w:t>消防</w:t>
                  </w:r>
                </w:p>
              </w:tc>
              <w:tc>
                <w:tcPr>
                  <w:tcW w:w="7171" w:type="dxa"/>
                  <w:tcBorders>
                    <w:tl2br w:val="nil"/>
                    <w:tr2bl w:val="nil"/>
                  </w:tcBorders>
                  <w:vAlign w:val="center"/>
                </w:tcPr>
                <w:p w:rsidR="00530DFE" w:rsidRDefault="004D02B7">
                  <w:pPr>
                    <w:jc w:val="center"/>
                    <w:rPr>
                      <w:rFonts w:eastAsiaTheme="minorEastAsia"/>
                    </w:rPr>
                  </w:pPr>
                  <w:r>
                    <w:rPr>
                      <w:rFonts w:eastAsiaTheme="minorEastAsia"/>
                    </w:rPr>
                    <w:t>配备了消防灭火器、消防沙、消防箱等，定期对消防设施进行检查维修保养</w:t>
                  </w:r>
                </w:p>
              </w:tc>
            </w:tr>
            <w:tr w:rsidR="00530DFE">
              <w:trPr>
                <w:trHeight w:hRule="exact" w:val="796"/>
              </w:trPr>
              <w:tc>
                <w:tcPr>
                  <w:tcW w:w="512" w:type="dxa"/>
                  <w:vMerge w:val="restart"/>
                  <w:tcBorders>
                    <w:tl2br w:val="nil"/>
                    <w:tr2bl w:val="nil"/>
                  </w:tcBorders>
                  <w:vAlign w:val="center"/>
                </w:tcPr>
                <w:p w:rsidR="00530DFE" w:rsidRDefault="004D02B7">
                  <w:pPr>
                    <w:jc w:val="center"/>
                    <w:rPr>
                      <w:rFonts w:eastAsiaTheme="minorEastAsia"/>
                    </w:rPr>
                  </w:pPr>
                  <w:r>
                    <w:rPr>
                      <w:rFonts w:eastAsiaTheme="minorEastAsia" w:hint="eastAsia"/>
                    </w:rPr>
                    <w:t>3</w:t>
                  </w:r>
                </w:p>
              </w:tc>
              <w:tc>
                <w:tcPr>
                  <w:tcW w:w="624" w:type="dxa"/>
                  <w:vMerge w:val="restart"/>
                  <w:tcBorders>
                    <w:tl2br w:val="nil"/>
                    <w:tr2bl w:val="nil"/>
                  </w:tcBorders>
                  <w:vAlign w:val="center"/>
                </w:tcPr>
                <w:p w:rsidR="00530DFE" w:rsidRDefault="004D02B7">
                  <w:pPr>
                    <w:jc w:val="center"/>
                    <w:rPr>
                      <w:rFonts w:eastAsiaTheme="minorEastAsia"/>
                    </w:rPr>
                  </w:pPr>
                  <w:r>
                    <w:rPr>
                      <w:rFonts w:eastAsiaTheme="minorEastAsia" w:hint="eastAsia"/>
                    </w:rPr>
                    <w:t>管理</w:t>
                  </w:r>
                </w:p>
              </w:tc>
              <w:tc>
                <w:tcPr>
                  <w:tcW w:w="7171" w:type="dxa"/>
                  <w:tcBorders>
                    <w:tl2br w:val="nil"/>
                    <w:tr2bl w:val="nil"/>
                  </w:tcBorders>
                  <w:vAlign w:val="center"/>
                </w:tcPr>
                <w:p w:rsidR="00530DFE" w:rsidRDefault="004D02B7">
                  <w:pPr>
                    <w:jc w:val="center"/>
                    <w:rPr>
                      <w:rFonts w:eastAsiaTheme="minorEastAsia"/>
                    </w:rPr>
                  </w:pPr>
                  <w:r>
                    <w:rPr>
                      <w:rFonts w:eastAsiaTheme="minorEastAsia"/>
                    </w:rPr>
                    <w:t>建立了安全责任制，落实了定期检查制度，设置岗位责任制、隐患排查制度、隐患处理制度，将突发环境事件的预防责任到人，开展定期巡查，定期对设备进行维修保养</w:t>
                  </w:r>
                </w:p>
              </w:tc>
            </w:tr>
            <w:tr w:rsidR="00530DFE">
              <w:trPr>
                <w:trHeight w:hRule="exact" w:val="1132"/>
              </w:trPr>
              <w:tc>
                <w:tcPr>
                  <w:tcW w:w="512" w:type="dxa"/>
                  <w:vMerge/>
                  <w:tcBorders>
                    <w:tl2br w:val="nil"/>
                    <w:tr2bl w:val="nil"/>
                  </w:tcBorders>
                  <w:vAlign w:val="center"/>
                </w:tcPr>
                <w:p w:rsidR="00530DFE" w:rsidRDefault="00530DFE">
                  <w:pPr>
                    <w:jc w:val="center"/>
                    <w:rPr>
                      <w:rFonts w:eastAsiaTheme="minorEastAsia"/>
                    </w:rPr>
                  </w:pPr>
                </w:p>
              </w:tc>
              <w:tc>
                <w:tcPr>
                  <w:tcW w:w="624" w:type="dxa"/>
                  <w:vMerge/>
                  <w:tcBorders>
                    <w:tl2br w:val="nil"/>
                    <w:tr2bl w:val="nil"/>
                  </w:tcBorders>
                  <w:vAlign w:val="center"/>
                </w:tcPr>
                <w:p w:rsidR="00530DFE" w:rsidRDefault="00530DFE">
                  <w:pPr>
                    <w:jc w:val="center"/>
                    <w:rPr>
                      <w:rFonts w:eastAsiaTheme="minorEastAsia"/>
                    </w:rPr>
                  </w:pPr>
                </w:p>
              </w:tc>
              <w:tc>
                <w:tcPr>
                  <w:tcW w:w="7171" w:type="dxa"/>
                  <w:tcBorders>
                    <w:tl2br w:val="nil"/>
                    <w:tr2bl w:val="nil"/>
                  </w:tcBorders>
                  <w:vAlign w:val="center"/>
                </w:tcPr>
                <w:p w:rsidR="00530DFE" w:rsidRDefault="004D02B7">
                  <w:pPr>
                    <w:jc w:val="center"/>
                    <w:rPr>
                      <w:rFonts w:eastAsiaTheme="minorEastAsia"/>
                    </w:rPr>
                  </w:pPr>
                  <w:r>
                    <w:rPr>
                      <w:rFonts w:eastAsiaTheme="minorEastAsia"/>
                    </w:rPr>
                    <w:t>定期组织员工进行突发环境事件应急预案的教育和培训，形成相应的培训记录，进一步建立和完善突发环境事件管理制度，应对损坏应急设备及时进行维修，定期对</w:t>
                  </w:r>
                  <w:r>
                    <w:rPr>
                      <w:rFonts w:eastAsiaTheme="minorEastAsia"/>
                    </w:rPr>
                    <w:t xml:space="preserve"> </w:t>
                  </w:r>
                  <w:r>
                    <w:rPr>
                      <w:rFonts w:eastAsiaTheme="minorEastAsia"/>
                    </w:rPr>
                    <w:t>应急物资设备进行巡检，更换过期失效的应急物资，实时补充相应应急设备和物资</w:t>
                  </w:r>
                </w:p>
              </w:tc>
            </w:tr>
            <w:tr w:rsidR="00530DFE">
              <w:trPr>
                <w:trHeight w:hRule="exact" w:val="454"/>
              </w:trPr>
              <w:tc>
                <w:tcPr>
                  <w:tcW w:w="512" w:type="dxa"/>
                  <w:vMerge/>
                  <w:tcBorders>
                    <w:tl2br w:val="nil"/>
                    <w:tr2bl w:val="nil"/>
                  </w:tcBorders>
                  <w:vAlign w:val="center"/>
                </w:tcPr>
                <w:p w:rsidR="00530DFE" w:rsidRDefault="00530DFE">
                  <w:pPr>
                    <w:jc w:val="center"/>
                    <w:rPr>
                      <w:rFonts w:eastAsiaTheme="minorEastAsia"/>
                    </w:rPr>
                  </w:pPr>
                </w:p>
              </w:tc>
              <w:tc>
                <w:tcPr>
                  <w:tcW w:w="624" w:type="dxa"/>
                  <w:vMerge/>
                  <w:tcBorders>
                    <w:tl2br w:val="nil"/>
                    <w:tr2bl w:val="nil"/>
                  </w:tcBorders>
                  <w:vAlign w:val="center"/>
                </w:tcPr>
                <w:p w:rsidR="00530DFE" w:rsidRDefault="00530DFE">
                  <w:pPr>
                    <w:jc w:val="center"/>
                    <w:rPr>
                      <w:rFonts w:eastAsiaTheme="minorEastAsia"/>
                    </w:rPr>
                  </w:pPr>
                </w:p>
              </w:tc>
              <w:tc>
                <w:tcPr>
                  <w:tcW w:w="7171" w:type="dxa"/>
                  <w:tcBorders>
                    <w:tl2br w:val="nil"/>
                    <w:tr2bl w:val="nil"/>
                  </w:tcBorders>
                  <w:vAlign w:val="center"/>
                </w:tcPr>
                <w:p w:rsidR="00530DFE" w:rsidRDefault="004D02B7">
                  <w:pPr>
                    <w:jc w:val="center"/>
                    <w:rPr>
                      <w:rFonts w:eastAsiaTheme="minorEastAsia"/>
                    </w:rPr>
                  </w:pPr>
                  <w:r>
                    <w:rPr>
                      <w:rFonts w:eastAsiaTheme="minorEastAsia"/>
                    </w:rPr>
                    <w:t>建立原辅材料及产品的出库单，对于三废处理设施按国家相关要求规范化标示。</w:t>
                  </w:r>
                </w:p>
              </w:tc>
            </w:tr>
          </w:tbl>
          <w:p w:rsidR="00530DFE" w:rsidRDefault="004D02B7">
            <w:pPr>
              <w:jc w:val="center"/>
              <w:rPr>
                <w:rFonts w:eastAsiaTheme="minorEastAsia"/>
                <w:b/>
                <w:bCs/>
              </w:rPr>
            </w:pPr>
            <w:r>
              <w:rPr>
                <w:rFonts w:eastAsiaTheme="minorEastAsia"/>
                <w:b/>
                <w:bCs/>
              </w:rPr>
              <w:t>表</w:t>
            </w:r>
            <w:r>
              <w:rPr>
                <w:rFonts w:eastAsiaTheme="minorEastAsia"/>
                <w:b/>
                <w:bCs/>
              </w:rPr>
              <w:t>7-</w:t>
            </w:r>
            <w:r>
              <w:rPr>
                <w:rFonts w:eastAsiaTheme="minorEastAsia" w:hint="eastAsia"/>
                <w:b/>
                <w:bCs/>
              </w:rPr>
              <w:t xml:space="preserve">22   </w:t>
            </w:r>
            <w:r>
              <w:rPr>
                <w:rFonts w:eastAsiaTheme="minorEastAsia"/>
                <w:b/>
                <w:bCs/>
              </w:rPr>
              <w:t>建设项目应急措施</w:t>
            </w:r>
          </w:p>
          <w:tbl>
            <w:tblPr>
              <w:tblW w:w="8307"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335"/>
              <w:gridCol w:w="1091"/>
              <w:gridCol w:w="6881"/>
            </w:tblGrid>
            <w:tr w:rsidR="00530DFE">
              <w:trPr>
                <w:trHeight w:hRule="exact" w:val="343"/>
              </w:trPr>
              <w:tc>
                <w:tcPr>
                  <w:tcW w:w="335" w:type="dxa"/>
                  <w:tcBorders>
                    <w:bottom w:val="single" w:sz="12" w:space="0" w:color="000000"/>
                  </w:tcBorders>
                </w:tcPr>
                <w:p w:rsidR="00530DFE" w:rsidRDefault="004D02B7">
                  <w:pPr>
                    <w:jc w:val="center"/>
                    <w:rPr>
                      <w:rFonts w:eastAsiaTheme="minorEastAsia"/>
                      <w:b/>
                      <w:bCs/>
                    </w:rPr>
                  </w:pPr>
                  <w:r>
                    <w:rPr>
                      <w:rFonts w:eastAsiaTheme="minorEastAsia"/>
                      <w:b/>
                      <w:bCs/>
                    </w:rPr>
                    <w:t>序号</w:t>
                  </w:r>
                </w:p>
              </w:tc>
              <w:tc>
                <w:tcPr>
                  <w:tcW w:w="1091" w:type="dxa"/>
                  <w:tcBorders>
                    <w:bottom w:val="single" w:sz="12" w:space="0" w:color="000000"/>
                  </w:tcBorders>
                </w:tcPr>
                <w:p w:rsidR="00530DFE" w:rsidRDefault="004D02B7">
                  <w:pPr>
                    <w:jc w:val="center"/>
                    <w:rPr>
                      <w:rFonts w:eastAsiaTheme="minorEastAsia"/>
                      <w:b/>
                      <w:bCs/>
                    </w:rPr>
                  </w:pPr>
                  <w:r>
                    <w:rPr>
                      <w:rFonts w:eastAsiaTheme="minorEastAsia"/>
                      <w:b/>
                      <w:bCs/>
                    </w:rPr>
                    <w:t>项目</w:t>
                  </w:r>
                </w:p>
              </w:tc>
              <w:tc>
                <w:tcPr>
                  <w:tcW w:w="6881" w:type="dxa"/>
                  <w:tcBorders>
                    <w:bottom w:val="single" w:sz="12" w:space="0" w:color="000000"/>
                  </w:tcBorders>
                </w:tcPr>
                <w:p w:rsidR="00530DFE" w:rsidRDefault="004D02B7">
                  <w:pPr>
                    <w:jc w:val="center"/>
                    <w:rPr>
                      <w:rFonts w:eastAsiaTheme="minorEastAsia"/>
                      <w:b/>
                      <w:bCs/>
                    </w:rPr>
                  </w:pPr>
                  <w:r>
                    <w:rPr>
                      <w:rFonts w:eastAsiaTheme="minorEastAsia"/>
                      <w:b/>
                      <w:bCs/>
                    </w:rPr>
                    <w:t>主要内容</w:t>
                  </w:r>
                </w:p>
              </w:tc>
            </w:tr>
            <w:tr w:rsidR="00530DFE">
              <w:trPr>
                <w:trHeight w:hRule="exact" w:val="849"/>
              </w:trPr>
              <w:tc>
                <w:tcPr>
                  <w:tcW w:w="335" w:type="dxa"/>
                  <w:vMerge w:val="restart"/>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1</w:t>
                  </w:r>
                </w:p>
              </w:tc>
              <w:tc>
                <w:tcPr>
                  <w:tcW w:w="1091" w:type="dxa"/>
                  <w:vMerge w:val="restart"/>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汽油、柴油</w:t>
                  </w:r>
                  <w:r>
                    <w:rPr>
                      <w:rFonts w:eastAsiaTheme="minorEastAsia"/>
                    </w:rPr>
                    <w:t>泄漏</w:t>
                  </w:r>
                </w:p>
                <w:p w:rsidR="00530DFE" w:rsidRDefault="00530DFE">
                  <w:pPr>
                    <w:jc w:val="center"/>
                    <w:rPr>
                      <w:rFonts w:eastAsiaTheme="minorEastAsia"/>
                    </w:rPr>
                  </w:pPr>
                </w:p>
              </w:tc>
              <w:tc>
                <w:tcPr>
                  <w:tcW w:w="6881"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汽、柴油储罐：首先事故发现者，按响警铃，停止营业，对现场实施监控，然后利用机泵将储罐内的汽、柴油导致完好的储罐内进行综合利用，及时用吸油毡等应急物资对已外泄的汽、柴油进行处理。</w:t>
                  </w:r>
                </w:p>
              </w:tc>
            </w:tr>
            <w:tr w:rsidR="00530DFE">
              <w:trPr>
                <w:trHeight w:hRule="exact" w:val="432"/>
              </w:trPr>
              <w:tc>
                <w:tcPr>
                  <w:tcW w:w="335" w:type="dxa"/>
                  <w:vMerge/>
                  <w:tcBorders>
                    <w:tl2br w:val="nil"/>
                    <w:tr2bl w:val="nil"/>
                  </w:tcBorders>
                  <w:vAlign w:val="center"/>
                </w:tcPr>
                <w:p w:rsidR="00530DFE" w:rsidRDefault="00530DFE">
                  <w:pPr>
                    <w:jc w:val="center"/>
                    <w:rPr>
                      <w:rFonts w:eastAsiaTheme="minorEastAsia"/>
                    </w:rPr>
                  </w:pPr>
                </w:p>
              </w:tc>
              <w:tc>
                <w:tcPr>
                  <w:tcW w:w="1091" w:type="dxa"/>
                  <w:vMerge/>
                  <w:tcBorders>
                    <w:tl2br w:val="nil"/>
                    <w:tr2bl w:val="nil"/>
                  </w:tcBorders>
                  <w:vAlign w:val="center"/>
                </w:tcPr>
                <w:p w:rsidR="00530DFE" w:rsidRDefault="00530DFE">
                  <w:pPr>
                    <w:jc w:val="center"/>
                    <w:rPr>
                      <w:rFonts w:eastAsiaTheme="minorEastAsia"/>
                    </w:rPr>
                  </w:pPr>
                </w:p>
              </w:tc>
              <w:tc>
                <w:tcPr>
                  <w:tcW w:w="6881" w:type="dxa"/>
                  <w:tcBorders>
                    <w:tl2br w:val="nil"/>
                    <w:tr2bl w:val="nil"/>
                  </w:tcBorders>
                  <w:vAlign w:val="center"/>
                </w:tcPr>
                <w:p w:rsidR="00530DFE" w:rsidRDefault="004D02B7">
                  <w:pPr>
                    <w:jc w:val="center"/>
                    <w:rPr>
                      <w:rFonts w:eastAsiaTheme="minorEastAsia"/>
                    </w:rPr>
                  </w:pPr>
                  <w:r>
                    <w:rPr>
                      <w:rFonts w:eastAsiaTheme="minorEastAsia" w:hint="eastAsia"/>
                    </w:rPr>
                    <w:t>卸油区泄露、管道泄漏：对于小量泄漏出来的油品使用吸油毡进行吸附处理；</w:t>
                  </w:r>
                </w:p>
              </w:tc>
            </w:tr>
            <w:tr w:rsidR="00530DFE">
              <w:trPr>
                <w:trHeight w:hRule="exact" w:val="796"/>
              </w:trPr>
              <w:tc>
                <w:tcPr>
                  <w:tcW w:w="335" w:type="dxa"/>
                  <w:vMerge/>
                  <w:tcBorders>
                    <w:tl2br w:val="nil"/>
                    <w:tr2bl w:val="nil"/>
                  </w:tcBorders>
                  <w:vAlign w:val="center"/>
                </w:tcPr>
                <w:p w:rsidR="00530DFE" w:rsidRDefault="00530DFE">
                  <w:pPr>
                    <w:jc w:val="center"/>
                    <w:rPr>
                      <w:rFonts w:eastAsiaTheme="minorEastAsia"/>
                    </w:rPr>
                  </w:pPr>
                </w:p>
              </w:tc>
              <w:tc>
                <w:tcPr>
                  <w:tcW w:w="1091" w:type="dxa"/>
                  <w:vMerge/>
                  <w:tcBorders>
                    <w:tl2br w:val="nil"/>
                    <w:tr2bl w:val="nil"/>
                  </w:tcBorders>
                  <w:vAlign w:val="center"/>
                </w:tcPr>
                <w:p w:rsidR="00530DFE" w:rsidRDefault="00530DFE">
                  <w:pPr>
                    <w:jc w:val="center"/>
                    <w:rPr>
                      <w:rFonts w:eastAsiaTheme="minorEastAsia"/>
                    </w:rPr>
                  </w:pPr>
                </w:p>
              </w:tc>
              <w:tc>
                <w:tcPr>
                  <w:tcW w:w="6881" w:type="dxa"/>
                  <w:tcBorders>
                    <w:tl2br w:val="nil"/>
                    <w:tr2bl w:val="nil"/>
                  </w:tcBorders>
                  <w:vAlign w:val="center"/>
                </w:tcPr>
                <w:p w:rsidR="00530DFE" w:rsidRDefault="004D02B7">
                  <w:pPr>
                    <w:jc w:val="center"/>
                    <w:rPr>
                      <w:rFonts w:eastAsiaTheme="minorEastAsia"/>
                    </w:rPr>
                  </w:pPr>
                  <w:r>
                    <w:rPr>
                      <w:rFonts w:eastAsiaTheme="minorEastAsia" w:hint="eastAsia"/>
                    </w:rPr>
                    <w:t>机泵、加油机泄露；停止机泵和加油机的输油，对损坏的机泵和加油机惊醒维修，如不能及时维修进行更换，对于小量泄漏出来的油品使用消防沙或吸油毡进行吸附处理；</w:t>
                  </w:r>
                </w:p>
              </w:tc>
            </w:tr>
            <w:tr w:rsidR="00530DFE">
              <w:trPr>
                <w:trHeight w:hRule="exact" w:val="626"/>
              </w:trPr>
              <w:tc>
                <w:tcPr>
                  <w:tcW w:w="335" w:type="dxa"/>
                  <w:vMerge/>
                  <w:tcBorders>
                    <w:tl2br w:val="nil"/>
                    <w:tr2bl w:val="nil"/>
                  </w:tcBorders>
                  <w:vAlign w:val="center"/>
                </w:tcPr>
                <w:p w:rsidR="00530DFE" w:rsidRDefault="00530DFE">
                  <w:pPr>
                    <w:jc w:val="center"/>
                    <w:rPr>
                      <w:rFonts w:eastAsiaTheme="minorEastAsia"/>
                    </w:rPr>
                  </w:pPr>
                </w:p>
              </w:tc>
              <w:tc>
                <w:tcPr>
                  <w:tcW w:w="1091" w:type="dxa"/>
                  <w:vMerge/>
                  <w:tcBorders>
                    <w:tl2br w:val="nil"/>
                    <w:tr2bl w:val="nil"/>
                  </w:tcBorders>
                  <w:vAlign w:val="center"/>
                </w:tcPr>
                <w:p w:rsidR="00530DFE" w:rsidRDefault="00530DFE">
                  <w:pPr>
                    <w:jc w:val="center"/>
                    <w:rPr>
                      <w:rFonts w:eastAsiaTheme="minorEastAsia"/>
                    </w:rPr>
                  </w:pPr>
                </w:p>
              </w:tc>
              <w:tc>
                <w:tcPr>
                  <w:tcW w:w="6881" w:type="dxa"/>
                  <w:tcBorders>
                    <w:tl2br w:val="nil"/>
                    <w:tr2bl w:val="nil"/>
                  </w:tcBorders>
                  <w:vAlign w:val="center"/>
                </w:tcPr>
                <w:p w:rsidR="00530DFE" w:rsidRDefault="004D02B7">
                  <w:pPr>
                    <w:jc w:val="center"/>
                    <w:rPr>
                      <w:rFonts w:eastAsiaTheme="minorEastAsia"/>
                    </w:rPr>
                  </w:pPr>
                  <w:r>
                    <w:rPr>
                      <w:rFonts w:eastAsiaTheme="minorEastAsia" w:hint="eastAsia"/>
                    </w:rPr>
                    <w:t>加油车加油泄露：首先黏紧接口处；对于小量泄漏出来的油品使用吸油毡进行吸附处理，将吸油毡妥善处理；</w:t>
                  </w:r>
                </w:p>
              </w:tc>
            </w:tr>
            <w:tr w:rsidR="00530DFE">
              <w:trPr>
                <w:trHeight w:hRule="exact" w:val="1103"/>
              </w:trPr>
              <w:tc>
                <w:tcPr>
                  <w:tcW w:w="335" w:type="dxa"/>
                  <w:vMerge/>
                  <w:tcBorders>
                    <w:tl2br w:val="nil"/>
                    <w:tr2bl w:val="nil"/>
                  </w:tcBorders>
                  <w:vAlign w:val="center"/>
                </w:tcPr>
                <w:p w:rsidR="00530DFE" w:rsidRDefault="00530DFE">
                  <w:pPr>
                    <w:jc w:val="center"/>
                    <w:rPr>
                      <w:rFonts w:eastAsiaTheme="minorEastAsia"/>
                    </w:rPr>
                  </w:pPr>
                </w:p>
              </w:tc>
              <w:tc>
                <w:tcPr>
                  <w:tcW w:w="1091" w:type="dxa"/>
                  <w:vMerge/>
                  <w:tcBorders>
                    <w:tl2br w:val="nil"/>
                    <w:tr2bl w:val="nil"/>
                  </w:tcBorders>
                  <w:vAlign w:val="center"/>
                </w:tcPr>
                <w:p w:rsidR="00530DFE" w:rsidRDefault="00530DFE">
                  <w:pPr>
                    <w:jc w:val="center"/>
                    <w:rPr>
                      <w:rFonts w:eastAsiaTheme="minorEastAsia"/>
                    </w:rPr>
                  </w:pPr>
                </w:p>
              </w:tc>
              <w:tc>
                <w:tcPr>
                  <w:tcW w:w="6881" w:type="dxa"/>
                  <w:tcBorders>
                    <w:tl2br w:val="nil"/>
                    <w:tr2bl w:val="nil"/>
                  </w:tcBorders>
                  <w:vAlign w:val="center"/>
                </w:tcPr>
                <w:p w:rsidR="00530DFE" w:rsidRDefault="004D02B7">
                  <w:pPr>
                    <w:jc w:val="center"/>
                    <w:rPr>
                      <w:rFonts w:eastAsiaTheme="minorEastAsia"/>
                    </w:rPr>
                  </w:pPr>
                  <w:r>
                    <w:rPr>
                      <w:rFonts w:eastAsiaTheme="minorEastAsia" w:hint="eastAsia"/>
                    </w:rPr>
                    <w:t>加油车油罐泄露：如果是管道坏了可以立即关闭紧急切断阀，然后联系相关资质的汽修厂来维修；如果是罐体发生泄漏那问题就非常严重，极易引起火灾和爆炸，需立即报警，找专业人员来处理，待罐内油品清理完后再到有资质的汽修厂来维修</w:t>
                  </w:r>
                  <w:r>
                    <w:rPr>
                      <w:rFonts w:eastAsiaTheme="minorEastAsia"/>
                    </w:rPr>
                    <w:t>。</w:t>
                  </w:r>
                </w:p>
              </w:tc>
            </w:tr>
            <w:tr w:rsidR="00530DFE">
              <w:trPr>
                <w:trHeight w:hRule="exact" w:val="756"/>
              </w:trPr>
              <w:tc>
                <w:tcPr>
                  <w:tcW w:w="335" w:type="dxa"/>
                  <w:tcBorders>
                    <w:tl2br w:val="nil"/>
                    <w:tr2bl w:val="nil"/>
                  </w:tcBorders>
                  <w:vAlign w:val="center"/>
                </w:tcPr>
                <w:p w:rsidR="00530DFE" w:rsidRDefault="004D02B7">
                  <w:pPr>
                    <w:jc w:val="center"/>
                    <w:rPr>
                      <w:rFonts w:eastAsiaTheme="minorEastAsia"/>
                    </w:rPr>
                  </w:pPr>
                  <w:r>
                    <w:rPr>
                      <w:rFonts w:eastAsiaTheme="minorEastAsia" w:hint="eastAsia"/>
                    </w:rPr>
                    <w:t>2</w:t>
                  </w:r>
                </w:p>
              </w:tc>
              <w:tc>
                <w:tcPr>
                  <w:tcW w:w="1091" w:type="dxa"/>
                  <w:tcBorders>
                    <w:tl2br w:val="nil"/>
                    <w:tr2bl w:val="nil"/>
                  </w:tcBorders>
                  <w:vAlign w:val="center"/>
                </w:tcPr>
                <w:p w:rsidR="00530DFE" w:rsidRDefault="004D02B7">
                  <w:pPr>
                    <w:jc w:val="center"/>
                    <w:rPr>
                      <w:rFonts w:eastAsiaTheme="minorEastAsia"/>
                    </w:rPr>
                  </w:pPr>
                  <w:r>
                    <w:rPr>
                      <w:rFonts w:eastAsiaTheme="minorEastAsia" w:hint="eastAsia"/>
                    </w:rPr>
                    <w:t>泄露导致爆炸</w:t>
                  </w:r>
                </w:p>
              </w:tc>
              <w:tc>
                <w:tcPr>
                  <w:tcW w:w="6881" w:type="dxa"/>
                  <w:tcBorders>
                    <w:tl2br w:val="nil"/>
                    <w:tr2bl w:val="nil"/>
                  </w:tcBorders>
                  <w:vAlign w:val="center"/>
                </w:tcPr>
                <w:p w:rsidR="00530DFE" w:rsidRDefault="004D02B7">
                  <w:pPr>
                    <w:jc w:val="center"/>
                    <w:rPr>
                      <w:rFonts w:eastAsiaTheme="minorEastAsia"/>
                    </w:rPr>
                  </w:pPr>
                  <w:r>
                    <w:rPr>
                      <w:rFonts w:eastAsiaTheme="minorEastAsia" w:hint="eastAsia"/>
                    </w:rPr>
                    <w:t>如发生泄漏后发生火灾，使用灭火毯、消防沙和消防灭火器进行灭火。消防（冷却）废水收集导流至收集桶，待消防结束后，再进行处理。</w:t>
                  </w:r>
                </w:p>
              </w:tc>
            </w:tr>
            <w:tr w:rsidR="00530DFE">
              <w:trPr>
                <w:trHeight w:hRule="exact" w:val="519"/>
              </w:trPr>
              <w:tc>
                <w:tcPr>
                  <w:tcW w:w="335" w:type="dxa"/>
                  <w:tcBorders>
                    <w:tl2br w:val="nil"/>
                    <w:tr2bl w:val="nil"/>
                  </w:tcBorders>
                  <w:vAlign w:val="center"/>
                </w:tcPr>
                <w:p w:rsidR="00530DFE" w:rsidRDefault="004D02B7">
                  <w:pPr>
                    <w:jc w:val="center"/>
                    <w:rPr>
                      <w:rFonts w:eastAsiaTheme="minorEastAsia"/>
                    </w:rPr>
                  </w:pPr>
                  <w:r>
                    <w:rPr>
                      <w:rFonts w:eastAsiaTheme="minorEastAsia" w:hint="eastAsia"/>
                    </w:rPr>
                    <w:t>3</w:t>
                  </w:r>
                </w:p>
              </w:tc>
              <w:tc>
                <w:tcPr>
                  <w:tcW w:w="1091" w:type="dxa"/>
                  <w:tcBorders>
                    <w:tl2br w:val="nil"/>
                    <w:tr2bl w:val="nil"/>
                  </w:tcBorders>
                  <w:vAlign w:val="center"/>
                </w:tcPr>
                <w:p w:rsidR="00530DFE" w:rsidRDefault="004D02B7">
                  <w:pPr>
                    <w:jc w:val="center"/>
                    <w:rPr>
                      <w:rFonts w:eastAsiaTheme="minorEastAsia"/>
                    </w:rPr>
                  </w:pPr>
                  <w:r>
                    <w:rPr>
                      <w:rFonts w:eastAsiaTheme="minorEastAsia" w:hint="eastAsia"/>
                    </w:rPr>
                    <w:t>废水事故排放</w:t>
                  </w:r>
                </w:p>
              </w:tc>
              <w:tc>
                <w:tcPr>
                  <w:tcW w:w="6881" w:type="dxa"/>
                  <w:tcBorders>
                    <w:tl2br w:val="nil"/>
                    <w:tr2bl w:val="nil"/>
                  </w:tcBorders>
                  <w:vAlign w:val="center"/>
                </w:tcPr>
                <w:p w:rsidR="00530DFE" w:rsidRDefault="004D02B7">
                  <w:pPr>
                    <w:jc w:val="center"/>
                    <w:rPr>
                      <w:rFonts w:eastAsiaTheme="minorEastAsia"/>
                    </w:rPr>
                  </w:pPr>
                  <w:r>
                    <w:rPr>
                      <w:rFonts w:eastAsiaTheme="minorEastAsia" w:hint="eastAsia"/>
                    </w:rPr>
                    <w:t>停止用水，进行检修，封闭出口</w:t>
                  </w:r>
                </w:p>
              </w:tc>
            </w:tr>
          </w:tbl>
          <w:p w:rsidR="00530DFE" w:rsidRDefault="004D02B7">
            <w:pPr>
              <w:spacing w:line="360" w:lineRule="auto"/>
              <w:ind w:firstLineChars="200" w:firstLine="480"/>
              <w:rPr>
                <w:rFonts w:eastAsiaTheme="minorEastAsia"/>
                <w:bCs/>
                <w:kern w:val="0"/>
                <w:sz w:val="24"/>
                <w:szCs w:val="24"/>
              </w:rPr>
            </w:pPr>
            <w:r>
              <w:rPr>
                <w:rFonts w:eastAsiaTheme="minorEastAsia"/>
                <w:bCs/>
                <w:kern w:val="0"/>
                <w:sz w:val="24"/>
                <w:szCs w:val="24"/>
              </w:rPr>
              <w:t>7.</w:t>
            </w:r>
            <w:r>
              <w:rPr>
                <w:rFonts w:eastAsiaTheme="minorEastAsia" w:hint="eastAsia"/>
                <w:bCs/>
                <w:kern w:val="0"/>
                <w:sz w:val="24"/>
                <w:szCs w:val="24"/>
              </w:rPr>
              <w:t>7</w:t>
            </w:r>
            <w:r>
              <w:rPr>
                <w:rFonts w:eastAsiaTheme="minorEastAsia"/>
                <w:bCs/>
                <w:kern w:val="0"/>
                <w:sz w:val="24"/>
                <w:szCs w:val="24"/>
              </w:rPr>
              <w:t>小结</w:t>
            </w:r>
          </w:p>
          <w:p w:rsidR="00530DFE" w:rsidRDefault="004D02B7">
            <w:pPr>
              <w:jc w:val="center"/>
              <w:rPr>
                <w:rFonts w:eastAsiaTheme="minorEastAsia"/>
                <w:b/>
                <w:bCs/>
              </w:rPr>
            </w:pPr>
            <w:r>
              <w:rPr>
                <w:rFonts w:eastAsiaTheme="minorEastAsia"/>
                <w:b/>
                <w:bCs/>
              </w:rPr>
              <w:t>表</w:t>
            </w:r>
            <w:r>
              <w:rPr>
                <w:rFonts w:eastAsiaTheme="minorEastAsia" w:hint="eastAsia"/>
                <w:b/>
                <w:bCs/>
              </w:rPr>
              <w:t>7</w:t>
            </w:r>
            <w:r>
              <w:rPr>
                <w:rFonts w:eastAsiaTheme="minorEastAsia"/>
                <w:b/>
                <w:bCs/>
              </w:rPr>
              <w:t>-</w:t>
            </w:r>
            <w:r>
              <w:rPr>
                <w:rFonts w:eastAsiaTheme="minorEastAsia" w:hint="eastAsia"/>
                <w:b/>
                <w:bCs/>
              </w:rPr>
              <w:t xml:space="preserve">23   </w:t>
            </w:r>
            <w:r>
              <w:rPr>
                <w:rFonts w:eastAsiaTheme="minorEastAsia"/>
                <w:b/>
                <w:bCs/>
              </w:rPr>
              <w:t>建设项目环境风险简单分析内容表</w:t>
            </w:r>
          </w:p>
          <w:tbl>
            <w:tblPr>
              <w:tblW w:w="8307" w:type="dxa"/>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2426"/>
              <w:gridCol w:w="1074"/>
              <w:gridCol w:w="1476"/>
              <w:gridCol w:w="1104"/>
              <w:gridCol w:w="2227"/>
            </w:tblGrid>
            <w:tr w:rsidR="00530DFE">
              <w:trPr>
                <w:trHeight w:hRule="exact" w:val="343"/>
              </w:trPr>
              <w:tc>
                <w:tcPr>
                  <w:tcW w:w="2426" w:type="dxa"/>
                  <w:tcBorders>
                    <w:bottom w:val="single" w:sz="12" w:space="0" w:color="000000"/>
                  </w:tcBorders>
                </w:tcPr>
                <w:p w:rsidR="00530DFE" w:rsidRDefault="004D02B7">
                  <w:pPr>
                    <w:jc w:val="center"/>
                    <w:rPr>
                      <w:rFonts w:eastAsiaTheme="minorEastAsia"/>
                      <w:b/>
                      <w:bCs/>
                    </w:rPr>
                  </w:pPr>
                  <w:r>
                    <w:rPr>
                      <w:rFonts w:eastAsiaTheme="minorEastAsia" w:hint="eastAsia"/>
                      <w:b/>
                      <w:bCs/>
                    </w:rPr>
                    <w:t>建设项目名称</w:t>
                  </w:r>
                </w:p>
              </w:tc>
              <w:tc>
                <w:tcPr>
                  <w:tcW w:w="5881" w:type="dxa"/>
                  <w:gridSpan w:val="4"/>
                  <w:tcBorders>
                    <w:bottom w:val="single" w:sz="12" w:space="0" w:color="000000"/>
                  </w:tcBorders>
                </w:tcPr>
                <w:p w:rsidR="00530DFE" w:rsidRDefault="004D02B7">
                  <w:pPr>
                    <w:jc w:val="center"/>
                    <w:rPr>
                      <w:rFonts w:eastAsiaTheme="minorEastAsia"/>
                      <w:b/>
                      <w:bCs/>
                    </w:rPr>
                  </w:pPr>
                  <w:r>
                    <w:rPr>
                      <w:rFonts w:eastAsiaTheme="minorEastAsia" w:hint="eastAsia"/>
                      <w:b/>
                      <w:bCs/>
                    </w:rPr>
                    <w:t>岳阳县洋港加油站建设项目</w:t>
                  </w:r>
                </w:p>
              </w:tc>
            </w:tr>
            <w:tr w:rsidR="00530DFE">
              <w:trPr>
                <w:trHeight w:hRule="exact" w:val="765"/>
              </w:trPr>
              <w:tc>
                <w:tcPr>
                  <w:tcW w:w="2426"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建设地点</w:t>
                  </w:r>
                </w:p>
              </w:tc>
              <w:tc>
                <w:tcPr>
                  <w:tcW w:w="1074"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（湖南）省</w:t>
                  </w:r>
                </w:p>
              </w:tc>
              <w:tc>
                <w:tcPr>
                  <w:tcW w:w="1476"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（岳阳）市</w:t>
                  </w:r>
                </w:p>
              </w:tc>
              <w:tc>
                <w:tcPr>
                  <w:tcW w:w="1104"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（岳阳）区</w:t>
                  </w:r>
                  <w:r>
                    <w:rPr>
                      <w:rFonts w:eastAsiaTheme="minorEastAsia" w:hint="eastAsia"/>
                    </w:rPr>
                    <w:t>/</w:t>
                  </w:r>
                  <w:r>
                    <w:rPr>
                      <w:rFonts w:eastAsiaTheme="minorEastAsia" w:hint="eastAsia"/>
                    </w:rPr>
                    <w:t>县</w:t>
                  </w:r>
                </w:p>
              </w:tc>
              <w:tc>
                <w:tcPr>
                  <w:tcW w:w="2227" w:type="dxa"/>
                  <w:tcBorders>
                    <w:top w:val="single" w:sz="12" w:space="0" w:color="000000"/>
                    <w:tl2br w:val="nil"/>
                    <w:tr2bl w:val="nil"/>
                  </w:tcBorders>
                  <w:vAlign w:val="center"/>
                </w:tcPr>
                <w:p w:rsidR="00530DFE" w:rsidRDefault="004D02B7">
                  <w:pPr>
                    <w:jc w:val="center"/>
                    <w:rPr>
                      <w:rFonts w:eastAsiaTheme="minorEastAsia"/>
                    </w:rPr>
                  </w:pPr>
                  <w:r>
                    <w:rPr>
                      <w:rFonts w:eastAsiaTheme="minorEastAsia" w:hint="eastAsia"/>
                    </w:rPr>
                    <w:t>（荣家湾镇麻塘办事处金垅村荣岳公路西侧）</w:t>
                  </w:r>
                </w:p>
              </w:tc>
            </w:tr>
            <w:tr w:rsidR="00530DFE">
              <w:trPr>
                <w:trHeight w:hRule="exact" w:val="298"/>
              </w:trPr>
              <w:tc>
                <w:tcPr>
                  <w:tcW w:w="2426" w:type="dxa"/>
                  <w:tcBorders>
                    <w:tl2br w:val="nil"/>
                    <w:tr2bl w:val="nil"/>
                  </w:tcBorders>
                  <w:vAlign w:val="center"/>
                </w:tcPr>
                <w:p w:rsidR="00530DFE" w:rsidRDefault="004D02B7">
                  <w:pPr>
                    <w:jc w:val="center"/>
                    <w:rPr>
                      <w:rFonts w:eastAsiaTheme="minorEastAsia"/>
                    </w:rPr>
                  </w:pPr>
                  <w:r>
                    <w:rPr>
                      <w:rFonts w:eastAsiaTheme="minorEastAsia" w:hint="eastAsia"/>
                    </w:rPr>
                    <w:t>地理坐标</w:t>
                  </w:r>
                </w:p>
              </w:tc>
              <w:tc>
                <w:tcPr>
                  <w:tcW w:w="1074" w:type="dxa"/>
                  <w:tcBorders>
                    <w:tl2br w:val="nil"/>
                    <w:tr2bl w:val="nil"/>
                  </w:tcBorders>
                  <w:vAlign w:val="center"/>
                </w:tcPr>
                <w:p w:rsidR="00530DFE" w:rsidRDefault="004D02B7">
                  <w:pPr>
                    <w:jc w:val="center"/>
                    <w:rPr>
                      <w:rFonts w:eastAsiaTheme="minorEastAsia"/>
                    </w:rPr>
                  </w:pPr>
                  <w:r>
                    <w:rPr>
                      <w:rFonts w:eastAsiaTheme="minorEastAsia" w:hint="eastAsia"/>
                    </w:rPr>
                    <w:t>经度</w:t>
                  </w:r>
                </w:p>
              </w:tc>
              <w:tc>
                <w:tcPr>
                  <w:tcW w:w="1476" w:type="dxa"/>
                  <w:tcBorders>
                    <w:tl2br w:val="nil"/>
                    <w:tr2bl w:val="nil"/>
                  </w:tcBorders>
                  <w:vAlign w:val="center"/>
                </w:tcPr>
                <w:p w:rsidR="00530DFE" w:rsidRDefault="004D02B7">
                  <w:pPr>
                    <w:jc w:val="center"/>
                    <w:rPr>
                      <w:rFonts w:eastAsiaTheme="minorEastAsia"/>
                    </w:rPr>
                  </w:pPr>
                  <w:r>
                    <w:rPr>
                      <w:rFonts w:eastAsiaTheme="minorEastAsia"/>
                    </w:rPr>
                    <w:t>113°5'42.92952"</w:t>
                  </w:r>
                </w:p>
              </w:tc>
              <w:tc>
                <w:tcPr>
                  <w:tcW w:w="1104" w:type="dxa"/>
                  <w:tcBorders>
                    <w:tl2br w:val="nil"/>
                    <w:tr2bl w:val="nil"/>
                  </w:tcBorders>
                  <w:vAlign w:val="center"/>
                </w:tcPr>
                <w:p w:rsidR="00530DFE" w:rsidRDefault="004D02B7">
                  <w:pPr>
                    <w:jc w:val="center"/>
                    <w:rPr>
                      <w:rFonts w:eastAsiaTheme="minorEastAsia"/>
                    </w:rPr>
                  </w:pPr>
                  <w:r>
                    <w:rPr>
                      <w:rFonts w:eastAsiaTheme="minorEastAsia" w:hint="eastAsia"/>
                    </w:rPr>
                    <w:t>纬度</w:t>
                  </w:r>
                </w:p>
              </w:tc>
              <w:tc>
                <w:tcPr>
                  <w:tcW w:w="2227" w:type="dxa"/>
                  <w:tcBorders>
                    <w:tl2br w:val="nil"/>
                    <w:tr2bl w:val="nil"/>
                  </w:tcBorders>
                  <w:vAlign w:val="center"/>
                </w:tcPr>
                <w:p w:rsidR="00530DFE" w:rsidRDefault="004D02B7">
                  <w:pPr>
                    <w:jc w:val="center"/>
                    <w:rPr>
                      <w:rFonts w:eastAsiaTheme="minorEastAsia"/>
                    </w:rPr>
                  </w:pPr>
                  <w:r>
                    <w:rPr>
                      <w:rFonts w:eastAsiaTheme="minorEastAsia"/>
                    </w:rPr>
                    <w:t>29°13′54.39246″</w:t>
                  </w:r>
                </w:p>
              </w:tc>
            </w:tr>
            <w:tr w:rsidR="00530DFE">
              <w:trPr>
                <w:trHeight w:hRule="exact" w:val="414"/>
              </w:trPr>
              <w:tc>
                <w:tcPr>
                  <w:tcW w:w="2426" w:type="dxa"/>
                  <w:tcBorders>
                    <w:tl2br w:val="nil"/>
                    <w:tr2bl w:val="nil"/>
                  </w:tcBorders>
                  <w:vAlign w:val="center"/>
                </w:tcPr>
                <w:p w:rsidR="00530DFE" w:rsidRDefault="004D02B7">
                  <w:pPr>
                    <w:jc w:val="center"/>
                    <w:rPr>
                      <w:rFonts w:eastAsiaTheme="minorEastAsia"/>
                    </w:rPr>
                  </w:pPr>
                  <w:r>
                    <w:rPr>
                      <w:rFonts w:eastAsiaTheme="minorEastAsia" w:hint="eastAsia"/>
                    </w:rPr>
                    <w:lastRenderedPageBreak/>
                    <w:t>主要危险物质及分布</w:t>
                  </w:r>
                </w:p>
              </w:tc>
              <w:tc>
                <w:tcPr>
                  <w:tcW w:w="5881" w:type="dxa"/>
                  <w:gridSpan w:val="4"/>
                  <w:tcBorders>
                    <w:tl2br w:val="nil"/>
                    <w:tr2bl w:val="nil"/>
                  </w:tcBorders>
                  <w:vAlign w:val="center"/>
                </w:tcPr>
                <w:p w:rsidR="00530DFE" w:rsidRDefault="004D02B7">
                  <w:pPr>
                    <w:jc w:val="center"/>
                    <w:rPr>
                      <w:rFonts w:eastAsiaTheme="minorEastAsia"/>
                    </w:rPr>
                  </w:pPr>
                  <w:r>
                    <w:rPr>
                      <w:rFonts w:eastAsiaTheme="minorEastAsia" w:hint="eastAsia"/>
                    </w:rPr>
                    <w:t>储罐柴油、汽油</w:t>
                  </w:r>
                </w:p>
              </w:tc>
            </w:tr>
            <w:tr w:rsidR="00530DFE">
              <w:trPr>
                <w:trHeight w:hRule="exact" w:val="626"/>
              </w:trPr>
              <w:tc>
                <w:tcPr>
                  <w:tcW w:w="2426" w:type="dxa"/>
                  <w:tcBorders>
                    <w:tl2br w:val="nil"/>
                    <w:tr2bl w:val="nil"/>
                  </w:tcBorders>
                  <w:vAlign w:val="center"/>
                </w:tcPr>
                <w:p w:rsidR="00530DFE" w:rsidRDefault="004D02B7">
                  <w:pPr>
                    <w:jc w:val="center"/>
                    <w:rPr>
                      <w:rFonts w:eastAsiaTheme="minorEastAsia"/>
                    </w:rPr>
                  </w:pPr>
                  <w:r>
                    <w:rPr>
                      <w:rFonts w:eastAsiaTheme="minorEastAsia" w:hint="eastAsia"/>
                    </w:rPr>
                    <w:t>环境影响途径及危害后果（大气、地表水、地下水等）</w:t>
                  </w:r>
                </w:p>
              </w:tc>
              <w:tc>
                <w:tcPr>
                  <w:tcW w:w="5881" w:type="dxa"/>
                  <w:gridSpan w:val="4"/>
                  <w:tcBorders>
                    <w:tl2br w:val="nil"/>
                    <w:tr2bl w:val="nil"/>
                  </w:tcBorders>
                  <w:vAlign w:val="center"/>
                </w:tcPr>
                <w:p w:rsidR="00530DFE" w:rsidRDefault="004D02B7">
                  <w:pPr>
                    <w:jc w:val="center"/>
                    <w:rPr>
                      <w:rFonts w:eastAsiaTheme="minorEastAsia"/>
                    </w:rPr>
                  </w:pPr>
                  <w:r>
                    <w:rPr>
                      <w:rFonts w:eastAsiaTheme="minorEastAsia" w:hint="eastAsia"/>
                    </w:rPr>
                    <w:t>柴油、汽油泄露，随雨水至厂界</w:t>
                  </w:r>
                  <w:r>
                    <w:rPr>
                      <w:rFonts w:eastAsiaTheme="minorEastAsia" w:hint="eastAsia"/>
                    </w:rPr>
                    <w:t>西</w:t>
                  </w:r>
                  <w:r>
                    <w:rPr>
                      <w:rFonts w:eastAsiaTheme="minorEastAsia"/>
                    </w:rPr>
                    <w:t>南侧</w:t>
                  </w:r>
                  <w:r>
                    <w:rPr>
                      <w:rFonts w:eastAsiaTheme="minorEastAsia" w:hint="eastAsia"/>
                    </w:rPr>
                    <w:t>8</w:t>
                  </w:r>
                  <w:r>
                    <w:rPr>
                      <w:rFonts w:eastAsiaTheme="minorEastAsia"/>
                    </w:rPr>
                    <w:t>0m</w:t>
                  </w:r>
                  <w:r>
                    <w:rPr>
                      <w:rFonts w:eastAsiaTheme="minorEastAsia"/>
                    </w:rPr>
                    <w:t>水塘</w:t>
                  </w:r>
                  <w:r>
                    <w:rPr>
                      <w:rFonts w:eastAsiaTheme="minorEastAsia" w:hint="eastAsia"/>
                    </w:rPr>
                    <w:t>及爆炸废气对周围居民的影响</w:t>
                  </w:r>
                </w:p>
              </w:tc>
            </w:tr>
            <w:tr w:rsidR="00530DFE">
              <w:trPr>
                <w:trHeight w:hRule="exact" w:val="438"/>
              </w:trPr>
              <w:tc>
                <w:tcPr>
                  <w:tcW w:w="2426" w:type="dxa"/>
                  <w:tcBorders>
                    <w:tl2br w:val="nil"/>
                    <w:tr2bl w:val="nil"/>
                  </w:tcBorders>
                  <w:vAlign w:val="center"/>
                </w:tcPr>
                <w:p w:rsidR="00530DFE" w:rsidRDefault="004D02B7">
                  <w:pPr>
                    <w:jc w:val="center"/>
                    <w:rPr>
                      <w:rFonts w:eastAsiaTheme="minorEastAsia"/>
                    </w:rPr>
                  </w:pPr>
                  <w:r>
                    <w:rPr>
                      <w:rFonts w:eastAsiaTheme="minorEastAsia" w:hint="eastAsia"/>
                    </w:rPr>
                    <w:t>风险防范措施要求</w:t>
                  </w:r>
                </w:p>
              </w:tc>
              <w:tc>
                <w:tcPr>
                  <w:tcW w:w="5881" w:type="dxa"/>
                  <w:gridSpan w:val="4"/>
                  <w:tcBorders>
                    <w:tl2br w:val="nil"/>
                    <w:tr2bl w:val="nil"/>
                  </w:tcBorders>
                  <w:vAlign w:val="center"/>
                </w:tcPr>
                <w:p w:rsidR="00530DFE" w:rsidRDefault="004D02B7">
                  <w:pPr>
                    <w:jc w:val="center"/>
                    <w:rPr>
                      <w:rFonts w:eastAsiaTheme="minorEastAsia"/>
                    </w:rPr>
                  </w:pPr>
                  <w:r>
                    <w:rPr>
                      <w:rFonts w:eastAsiaTheme="minorEastAsia" w:hint="eastAsia"/>
                    </w:rPr>
                    <w:t>双层油罐、设置排水渠对废水进行收集、消防措施</w:t>
                  </w:r>
                </w:p>
              </w:tc>
            </w:tr>
            <w:tr w:rsidR="00530DFE">
              <w:trPr>
                <w:trHeight w:hRule="exact" w:val="1122"/>
              </w:trPr>
              <w:tc>
                <w:tcPr>
                  <w:tcW w:w="8307" w:type="dxa"/>
                  <w:gridSpan w:val="5"/>
                  <w:tcBorders>
                    <w:tl2br w:val="nil"/>
                    <w:tr2bl w:val="nil"/>
                  </w:tcBorders>
                  <w:vAlign w:val="center"/>
                </w:tcPr>
                <w:p w:rsidR="00530DFE" w:rsidRDefault="004D02B7">
                  <w:pPr>
                    <w:rPr>
                      <w:rFonts w:eastAsiaTheme="minorEastAsia"/>
                    </w:rPr>
                  </w:pPr>
                  <w:r>
                    <w:rPr>
                      <w:rFonts w:eastAsiaTheme="minorEastAsia" w:hint="eastAsia"/>
                    </w:rPr>
                    <w:t>填表说明：项目总占地面积</w:t>
                  </w:r>
                  <w:r>
                    <w:rPr>
                      <w:rFonts w:eastAsiaTheme="minorEastAsia" w:hint="eastAsia"/>
                    </w:rPr>
                    <w:t>3142.11m</w:t>
                  </w:r>
                  <w:r>
                    <w:rPr>
                      <w:rFonts w:eastAsiaTheme="minorEastAsia" w:hint="eastAsia"/>
                      <w:vertAlign w:val="superscript"/>
                    </w:rPr>
                    <w:t>2</w:t>
                  </w:r>
                  <w:r>
                    <w:rPr>
                      <w:rFonts w:eastAsiaTheme="minorEastAsia" w:hint="eastAsia"/>
                    </w:rPr>
                    <w:t>，建设有</w:t>
                  </w:r>
                  <w:r>
                    <w:rPr>
                      <w:rFonts w:eastAsiaTheme="minorEastAsia" w:hint="eastAsia"/>
                    </w:rPr>
                    <w:t>4</w:t>
                  </w:r>
                  <w:r>
                    <w:rPr>
                      <w:rFonts w:eastAsiaTheme="minorEastAsia" w:hint="eastAsia"/>
                    </w:rPr>
                    <w:t>个埋地钢制卧式储罐（</w:t>
                  </w:r>
                  <w:r>
                    <w:rPr>
                      <w:rFonts w:eastAsiaTheme="minorEastAsia" w:hint="eastAsia"/>
                    </w:rPr>
                    <w:t>2</w:t>
                  </w:r>
                  <w:r>
                    <w:rPr>
                      <w:rFonts w:eastAsiaTheme="minorEastAsia" w:hint="eastAsia"/>
                    </w:rPr>
                    <w:t>个</w:t>
                  </w:r>
                  <w:r>
                    <w:rPr>
                      <w:rFonts w:eastAsiaTheme="minorEastAsia" w:hint="eastAsia"/>
                    </w:rPr>
                    <w:t>30m</w:t>
                  </w:r>
                  <w:r>
                    <w:rPr>
                      <w:rFonts w:eastAsiaTheme="minorEastAsia" w:hint="eastAsia"/>
                      <w:vertAlign w:val="superscript"/>
                    </w:rPr>
                    <w:t>3</w:t>
                  </w:r>
                  <w:r>
                    <w:rPr>
                      <w:rFonts w:eastAsiaTheme="minorEastAsia" w:hint="eastAsia"/>
                    </w:rPr>
                    <w:t>0</w:t>
                  </w:r>
                  <w:r>
                    <w:rPr>
                      <w:rFonts w:eastAsiaTheme="minorEastAsia" w:hint="eastAsia"/>
                    </w:rPr>
                    <w:t>＃柴油油罐、</w:t>
                  </w:r>
                  <w:r>
                    <w:rPr>
                      <w:rFonts w:eastAsiaTheme="minorEastAsia" w:hint="eastAsia"/>
                    </w:rPr>
                    <w:t>1</w:t>
                  </w:r>
                  <w:r>
                    <w:rPr>
                      <w:rFonts w:eastAsiaTheme="minorEastAsia" w:hint="eastAsia"/>
                    </w:rPr>
                    <w:t>个</w:t>
                  </w:r>
                  <w:r>
                    <w:rPr>
                      <w:rFonts w:eastAsiaTheme="minorEastAsia" w:hint="eastAsia"/>
                    </w:rPr>
                    <w:t>15m</w:t>
                  </w:r>
                  <w:r>
                    <w:rPr>
                      <w:rFonts w:eastAsiaTheme="minorEastAsia" w:hint="eastAsia"/>
                      <w:vertAlign w:val="superscript"/>
                    </w:rPr>
                    <w:t>3</w:t>
                  </w:r>
                  <w:r>
                    <w:rPr>
                      <w:rFonts w:eastAsiaTheme="minorEastAsia" w:hint="eastAsia"/>
                    </w:rPr>
                    <w:t>92#</w:t>
                  </w:r>
                  <w:r>
                    <w:rPr>
                      <w:rFonts w:eastAsiaTheme="minorEastAsia" w:hint="eastAsia"/>
                    </w:rPr>
                    <w:t>汽油油罐、</w:t>
                  </w:r>
                  <w:r>
                    <w:rPr>
                      <w:rFonts w:eastAsiaTheme="minorEastAsia" w:hint="eastAsia"/>
                    </w:rPr>
                    <w:t>1</w:t>
                  </w:r>
                  <w:r>
                    <w:rPr>
                      <w:rFonts w:eastAsiaTheme="minorEastAsia" w:hint="eastAsia"/>
                    </w:rPr>
                    <w:t>个</w:t>
                  </w:r>
                  <w:r>
                    <w:rPr>
                      <w:rFonts w:eastAsiaTheme="minorEastAsia" w:hint="eastAsia"/>
                    </w:rPr>
                    <w:t>15m</w:t>
                  </w:r>
                  <w:r>
                    <w:rPr>
                      <w:rFonts w:eastAsiaTheme="minorEastAsia" w:hint="eastAsia"/>
                      <w:vertAlign w:val="superscript"/>
                    </w:rPr>
                    <w:t>3</w:t>
                  </w:r>
                  <w:r>
                    <w:rPr>
                      <w:rFonts w:eastAsiaTheme="minorEastAsia" w:hint="eastAsia"/>
                    </w:rPr>
                    <w:t>95#</w:t>
                  </w:r>
                  <w:r>
                    <w:rPr>
                      <w:rFonts w:eastAsiaTheme="minorEastAsia" w:hint="eastAsia"/>
                    </w:rPr>
                    <w:t>汽油油罐），双枪加油机</w:t>
                  </w:r>
                  <w:r>
                    <w:rPr>
                      <w:rFonts w:eastAsiaTheme="minorEastAsia" w:hint="eastAsia"/>
                    </w:rPr>
                    <w:t>4</w:t>
                  </w:r>
                  <w:r>
                    <w:rPr>
                      <w:rFonts w:eastAsiaTheme="minorEastAsia" w:hint="eastAsia"/>
                    </w:rPr>
                    <w:t>台以及其他站房、配套用房以及消防设施、供配电设施，年零售量约为</w:t>
                  </w:r>
                  <w:r>
                    <w:rPr>
                      <w:rFonts w:eastAsiaTheme="minorEastAsia" w:hint="eastAsia"/>
                    </w:rPr>
                    <w:t>0#</w:t>
                  </w:r>
                  <w:r>
                    <w:rPr>
                      <w:rFonts w:eastAsiaTheme="minorEastAsia" w:hint="eastAsia"/>
                    </w:rPr>
                    <w:t>柴油</w:t>
                  </w:r>
                  <w:r>
                    <w:rPr>
                      <w:rFonts w:eastAsiaTheme="minorEastAsia" w:hint="eastAsia"/>
                    </w:rPr>
                    <w:t>320t</w:t>
                  </w:r>
                  <w:r>
                    <w:rPr>
                      <w:rFonts w:eastAsiaTheme="minorEastAsia" w:hint="eastAsia"/>
                    </w:rPr>
                    <w:t>、</w:t>
                  </w:r>
                  <w:r>
                    <w:rPr>
                      <w:rFonts w:eastAsiaTheme="minorEastAsia" w:hint="eastAsia"/>
                    </w:rPr>
                    <w:t>92#</w:t>
                  </w:r>
                  <w:r>
                    <w:rPr>
                      <w:rFonts w:eastAsiaTheme="minorEastAsia" w:hint="eastAsia"/>
                    </w:rPr>
                    <w:t>汽油</w:t>
                  </w:r>
                  <w:r>
                    <w:rPr>
                      <w:rFonts w:eastAsiaTheme="minorEastAsia" w:hint="eastAsia"/>
                    </w:rPr>
                    <w:t>360t</w:t>
                  </w:r>
                  <w:r>
                    <w:rPr>
                      <w:rFonts w:eastAsiaTheme="minorEastAsia" w:hint="eastAsia"/>
                    </w:rPr>
                    <w:t>、</w:t>
                  </w:r>
                  <w:r>
                    <w:rPr>
                      <w:rFonts w:eastAsiaTheme="minorEastAsia" w:hint="eastAsia"/>
                    </w:rPr>
                    <w:t>95#</w:t>
                  </w:r>
                  <w:r>
                    <w:rPr>
                      <w:rFonts w:eastAsiaTheme="minorEastAsia" w:hint="eastAsia"/>
                    </w:rPr>
                    <w:t>汽油：</w:t>
                  </w:r>
                  <w:r>
                    <w:rPr>
                      <w:rFonts w:eastAsiaTheme="minorEastAsia" w:hint="eastAsia"/>
                    </w:rPr>
                    <w:t>140t</w:t>
                  </w:r>
                  <w:r>
                    <w:rPr>
                      <w:rFonts w:eastAsiaTheme="minorEastAsia" w:hint="eastAsia"/>
                    </w:rPr>
                    <w:t>，属于三级加油站。</w:t>
                  </w:r>
                </w:p>
              </w:tc>
            </w:tr>
          </w:tbl>
          <w:p w:rsidR="00530DFE" w:rsidRDefault="004D02B7">
            <w:pPr>
              <w:spacing w:line="360" w:lineRule="auto"/>
              <w:ind w:firstLineChars="200" w:firstLine="482"/>
              <w:rPr>
                <w:rFonts w:eastAsiaTheme="minorEastAsia"/>
                <w:b/>
                <w:bCs/>
                <w:snapToGrid w:val="0"/>
                <w:kern w:val="0"/>
                <w:sz w:val="24"/>
                <w:szCs w:val="24"/>
              </w:rPr>
            </w:pPr>
            <w:r>
              <w:rPr>
                <w:rFonts w:eastAsiaTheme="minorEastAsia"/>
                <w:b/>
                <w:bCs/>
                <w:snapToGrid w:val="0"/>
                <w:kern w:val="0"/>
                <w:sz w:val="24"/>
                <w:szCs w:val="24"/>
              </w:rPr>
              <w:t>8</w:t>
            </w:r>
            <w:r>
              <w:rPr>
                <w:rFonts w:eastAsiaTheme="minorEastAsia"/>
                <w:b/>
                <w:bCs/>
                <w:snapToGrid w:val="0"/>
                <w:kern w:val="0"/>
                <w:sz w:val="24"/>
                <w:szCs w:val="24"/>
              </w:rPr>
              <w:t>、</w:t>
            </w:r>
            <w:r>
              <w:rPr>
                <w:rFonts w:eastAsiaTheme="minorEastAsia"/>
                <w:b/>
                <w:bCs/>
                <w:snapToGrid w:val="0"/>
                <w:kern w:val="0"/>
                <w:sz w:val="24"/>
                <w:szCs w:val="24"/>
              </w:rPr>
              <w:t>退役期环境影响分析：</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项目退役期的环境影响主要有以下两方面：</w:t>
            </w:r>
            <w:r>
              <w:rPr>
                <w:rFonts w:eastAsiaTheme="minorEastAsia"/>
                <w:bCs/>
                <w:snapToGrid w:val="0"/>
                <w:kern w:val="0"/>
                <w:sz w:val="24"/>
                <w:szCs w:val="24"/>
              </w:rPr>
              <w:t xml:space="preserve"> </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w:t>
            </w:r>
            <w:r>
              <w:rPr>
                <w:rFonts w:eastAsiaTheme="minorEastAsia"/>
                <w:bCs/>
                <w:snapToGrid w:val="0"/>
                <w:kern w:val="0"/>
                <w:sz w:val="24"/>
                <w:szCs w:val="24"/>
              </w:rPr>
              <w:t>1</w:t>
            </w:r>
            <w:r>
              <w:rPr>
                <w:rFonts w:eastAsiaTheme="minorEastAsia"/>
                <w:bCs/>
                <w:snapToGrid w:val="0"/>
                <w:kern w:val="0"/>
                <w:sz w:val="24"/>
                <w:szCs w:val="24"/>
              </w:rPr>
              <w:t>）废旧设备未妥善处理造成的环境影响；</w:t>
            </w:r>
            <w:r>
              <w:rPr>
                <w:rFonts w:eastAsiaTheme="minorEastAsia"/>
                <w:bCs/>
                <w:snapToGrid w:val="0"/>
                <w:kern w:val="0"/>
                <w:sz w:val="24"/>
                <w:szCs w:val="24"/>
              </w:rPr>
              <w:t xml:space="preserve"> </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w:t>
            </w:r>
            <w:r>
              <w:rPr>
                <w:rFonts w:eastAsiaTheme="minorEastAsia"/>
                <w:bCs/>
                <w:snapToGrid w:val="0"/>
                <w:kern w:val="0"/>
                <w:sz w:val="24"/>
                <w:szCs w:val="24"/>
              </w:rPr>
              <w:t>2</w:t>
            </w:r>
            <w:r>
              <w:rPr>
                <w:rFonts w:eastAsiaTheme="minorEastAsia"/>
                <w:bCs/>
                <w:snapToGrid w:val="0"/>
                <w:kern w:val="0"/>
                <w:sz w:val="24"/>
                <w:szCs w:val="24"/>
              </w:rPr>
              <w:t>）原材料未妥善处置造成的环境影响。</w:t>
            </w:r>
            <w:r>
              <w:rPr>
                <w:rFonts w:eastAsiaTheme="minorEastAsia"/>
                <w:bCs/>
                <w:snapToGrid w:val="0"/>
                <w:kern w:val="0"/>
                <w:sz w:val="24"/>
                <w:szCs w:val="24"/>
              </w:rPr>
              <w:t xml:space="preserve"> </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退役期环境影响的防治措施：</w:t>
            </w:r>
            <w:r>
              <w:rPr>
                <w:rFonts w:eastAsiaTheme="minorEastAsia"/>
                <w:bCs/>
                <w:snapToGrid w:val="0"/>
                <w:kern w:val="0"/>
                <w:sz w:val="24"/>
                <w:szCs w:val="24"/>
              </w:rPr>
              <w:t xml:space="preserve">  </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w:t>
            </w:r>
            <w:r>
              <w:rPr>
                <w:rFonts w:eastAsiaTheme="minorEastAsia"/>
                <w:bCs/>
                <w:snapToGrid w:val="0"/>
                <w:kern w:val="0"/>
                <w:sz w:val="24"/>
                <w:szCs w:val="24"/>
              </w:rPr>
              <w:t>1</w:t>
            </w:r>
            <w:r>
              <w:rPr>
                <w:rFonts w:eastAsiaTheme="minorEastAsia"/>
                <w:bCs/>
                <w:snapToGrid w:val="0"/>
                <w:kern w:val="0"/>
                <w:sz w:val="24"/>
                <w:szCs w:val="24"/>
              </w:rPr>
              <w:t>）企业退役后，其设备处置应遵循以下两方面原则，妥善处理设备：</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①</w:t>
            </w:r>
            <w:r>
              <w:rPr>
                <w:rFonts w:eastAsiaTheme="minorEastAsia"/>
                <w:bCs/>
                <w:snapToGrid w:val="0"/>
                <w:kern w:val="0"/>
                <w:sz w:val="24"/>
                <w:szCs w:val="24"/>
              </w:rPr>
              <w:t>在退役时，尚不属于行业淘汰范围的，且尚符合当时国家产业政策和地方政策的设备，可出售给相关企业；</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②</w:t>
            </w:r>
            <w:r>
              <w:rPr>
                <w:rFonts w:eastAsiaTheme="minorEastAsia"/>
                <w:bCs/>
                <w:snapToGrid w:val="0"/>
                <w:kern w:val="0"/>
                <w:sz w:val="24"/>
                <w:szCs w:val="24"/>
              </w:rPr>
              <w:t>在退役时，属于行业淘汰范围、不符合当时国家产业政策和地方政策中的一种，即应予报废，设备可按废品出售给回收单位。</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w:t>
            </w:r>
            <w:r>
              <w:rPr>
                <w:rFonts w:eastAsiaTheme="minorEastAsia"/>
                <w:bCs/>
                <w:snapToGrid w:val="0"/>
                <w:kern w:val="0"/>
                <w:sz w:val="24"/>
                <w:szCs w:val="24"/>
              </w:rPr>
              <w:t>2</w:t>
            </w:r>
            <w:r>
              <w:rPr>
                <w:rFonts w:eastAsiaTheme="minorEastAsia"/>
                <w:bCs/>
                <w:snapToGrid w:val="0"/>
                <w:kern w:val="0"/>
                <w:sz w:val="24"/>
                <w:szCs w:val="24"/>
              </w:rPr>
              <w:t>）原材料的处理处置：项目原材料可出售给同类企业作</w:t>
            </w:r>
            <w:r>
              <w:rPr>
                <w:rFonts w:eastAsiaTheme="minorEastAsia"/>
                <w:bCs/>
                <w:snapToGrid w:val="0"/>
                <w:kern w:val="0"/>
                <w:sz w:val="24"/>
                <w:szCs w:val="24"/>
              </w:rPr>
              <w:t>为原材料利用。</w:t>
            </w:r>
            <w:r>
              <w:rPr>
                <w:rFonts w:eastAsiaTheme="minorEastAsia"/>
                <w:bCs/>
                <w:snapToGrid w:val="0"/>
                <w:kern w:val="0"/>
                <w:sz w:val="24"/>
                <w:szCs w:val="24"/>
              </w:rPr>
              <w:t xml:space="preserve"> </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w:t>
            </w:r>
            <w:r>
              <w:rPr>
                <w:rFonts w:eastAsiaTheme="minorEastAsia"/>
                <w:bCs/>
                <w:snapToGrid w:val="0"/>
                <w:kern w:val="0"/>
                <w:sz w:val="24"/>
                <w:szCs w:val="24"/>
              </w:rPr>
              <w:t>3</w:t>
            </w:r>
            <w:r>
              <w:rPr>
                <w:rFonts w:eastAsiaTheme="minorEastAsia"/>
                <w:bCs/>
                <w:snapToGrid w:val="0"/>
                <w:kern w:val="0"/>
                <w:sz w:val="24"/>
                <w:szCs w:val="24"/>
              </w:rPr>
              <w:t>）退役后，若该选址不再作为其他用途，应由该企业负责进行生态修复，使生态状况得到一定的修复，防止因土壤裸露而造成水土流失。</w:t>
            </w:r>
          </w:p>
          <w:p w:rsidR="00530DFE" w:rsidRDefault="004D02B7">
            <w:pPr>
              <w:spacing w:line="360" w:lineRule="auto"/>
              <w:ind w:firstLineChars="200" w:firstLine="480"/>
              <w:rPr>
                <w:rFonts w:eastAsiaTheme="minorEastAsia"/>
                <w:bCs/>
                <w:snapToGrid w:val="0"/>
                <w:kern w:val="0"/>
                <w:sz w:val="24"/>
                <w:szCs w:val="24"/>
              </w:rPr>
            </w:pPr>
            <w:r>
              <w:rPr>
                <w:rFonts w:eastAsiaTheme="minorEastAsia"/>
                <w:bCs/>
                <w:snapToGrid w:val="0"/>
                <w:kern w:val="0"/>
                <w:sz w:val="24"/>
                <w:szCs w:val="24"/>
              </w:rPr>
              <w:t>若按照上述的办法进行妥善处置，本项目在退役后，不会遗留潜在的环境影响问题，不会造成新的环境污染危害。</w:t>
            </w:r>
          </w:p>
          <w:p w:rsidR="00530DFE" w:rsidRDefault="004D02B7">
            <w:pPr>
              <w:adjustRightInd w:val="0"/>
              <w:snapToGrid w:val="0"/>
              <w:spacing w:line="360" w:lineRule="auto"/>
              <w:ind w:firstLineChars="200" w:firstLine="482"/>
              <w:rPr>
                <w:rFonts w:eastAsiaTheme="minorEastAsia"/>
                <w:b/>
                <w:sz w:val="24"/>
                <w:szCs w:val="24"/>
              </w:rPr>
            </w:pPr>
            <w:r>
              <w:rPr>
                <w:rFonts w:eastAsiaTheme="minorEastAsia"/>
                <w:b/>
                <w:sz w:val="24"/>
                <w:szCs w:val="24"/>
              </w:rPr>
              <w:t>9</w:t>
            </w:r>
            <w:r>
              <w:rPr>
                <w:rFonts w:eastAsiaTheme="minorEastAsia"/>
                <w:b/>
                <w:sz w:val="24"/>
                <w:szCs w:val="24"/>
              </w:rPr>
              <w:t>、产业政策符合性分析</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本项目行业分类为</w:t>
            </w:r>
            <w:r>
              <w:rPr>
                <w:rFonts w:eastAsiaTheme="minorEastAsia"/>
                <w:sz w:val="24"/>
                <w:szCs w:val="24"/>
              </w:rPr>
              <w:t>“F5264</w:t>
            </w:r>
            <w:r>
              <w:rPr>
                <w:rFonts w:eastAsiaTheme="minorEastAsia"/>
                <w:sz w:val="24"/>
                <w:szCs w:val="24"/>
              </w:rPr>
              <w:t>机动车燃料零售</w:t>
            </w:r>
            <w:r>
              <w:rPr>
                <w:rFonts w:eastAsiaTheme="minorEastAsia"/>
                <w:sz w:val="24"/>
                <w:szCs w:val="24"/>
              </w:rPr>
              <w:t>”</w:t>
            </w:r>
            <w:r>
              <w:rPr>
                <w:rFonts w:eastAsiaTheme="minorEastAsia"/>
                <w:sz w:val="24"/>
                <w:szCs w:val="24"/>
              </w:rPr>
              <w:t>，</w:t>
            </w:r>
            <w:r>
              <w:rPr>
                <w:rFonts w:eastAsiaTheme="minorEastAsia"/>
                <w:sz w:val="24"/>
                <w:szCs w:val="24"/>
                <w:lang w:val="fr-FR"/>
              </w:rPr>
              <w:t>不属于</w:t>
            </w:r>
            <w:r>
              <w:rPr>
                <w:rFonts w:eastAsiaTheme="minorEastAsia"/>
                <w:sz w:val="24"/>
                <w:szCs w:val="24"/>
              </w:rPr>
              <w:t>《产业结构调整指导目录（</w:t>
            </w:r>
            <w:r>
              <w:rPr>
                <w:rFonts w:eastAsiaTheme="minorEastAsia"/>
                <w:sz w:val="24"/>
                <w:szCs w:val="24"/>
              </w:rPr>
              <w:t>2015</w:t>
            </w:r>
            <w:r>
              <w:rPr>
                <w:rFonts w:eastAsiaTheme="minorEastAsia"/>
                <w:sz w:val="24"/>
                <w:szCs w:val="24"/>
              </w:rPr>
              <w:t>年本）》中的</w:t>
            </w:r>
            <w:r>
              <w:rPr>
                <w:rFonts w:eastAsiaTheme="minorEastAsia"/>
                <w:sz w:val="24"/>
                <w:szCs w:val="24"/>
              </w:rPr>
              <w:t>“</w:t>
            </w:r>
            <w:r>
              <w:rPr>
                <w:rFonts w:eastAsiaTheme="minorEastAsia"/>
                <w:sz w:val="24"/>
                <w:szCs w:val="24"/>
              </w:rPr>
              <w:t>鼓励类</w:t>
            </w:r>
            <w:r>
              <w:rPr>
                <w:rFonts w:eastAsiaTheme="minorEastAsia"/>
                <w:sz w:val="24"/>
                <w:szCs w:val="24"/>
              </w:rPr>
              <w:t>”</w:t>
            </w:r>
            <w:r>
              <w:rPr>
                <w:rFonts w:eastAsiaTheme="minorEastAsia"/>
                <w:sz w:val="24"/>
                <w:szCs w:val="24"/>
              </w:rPr>
              <w:t>、</w:t>
            </w:r>
            <w:r>
              <w:rPr>
                <w:rFonts w:eastAsiaTheme="minorEastAsia"/>
                <w:sz w:val="24"/>
                <w:szCs w:val="24"/>
              </w:rPr>
              <w:t>“</w:t>
            </w:r>
            <w:r>
              <w:rPr>
                <w:rFonts w:eastAsiaTheme="minorEastAsia"/>
                <w:sz w:val="24"/>
                <w:szCs w:val="24"/>
              </w:rPr>
              <w:t>限制类</w:t>
            </w:r>
            <w:r>
              <w:rPr>
                <w:rFonts w:eastAsiaTheme="minorEastAsia"/>
                <w:sz w:val="24"/>
                <w:szCs w:val="24"/>
              </w:rPr>
              <w:t>”</w:t>
            </w:r>
            <w:r>
              <w:rPr>
                <w:rFonts w:eastAsiaTheme="minorEastAsia"/>
                <w:sz w:val="24"/>
                <w:szCs w:val="24"/>
              </w:rPr>
              <w:t>和</w:t>
            </w:r>
            <w:r>
              <w:rPr>
                <w:rFonts w:eastAsiaTheme="minorEastAsia"/>
                <w:sz w:val="24"/>
                <w:szCs w:val="24"/>
              </w:rPr>
              <w:t>“</w:t>
            </w:r>
            <w:r>
              <w:rPr>
                <w:rFonts w:eastAsiaTheme="minorEastAsia"/>
                <w:sz w:val="24"/>
                <w:szCs w:val="24"/>
              </w:rPr>
              <w:t>淘汰类</w:t>
            </w:r>
            <w:r>
              <w:rPr>
                <w:rFonts w:eastAsiaTheme="minorEastAsia"/>
                <w:sz w:val="24"/>
                <w:szCs w:val="24"/>
              </w:rPr>
              <w:t>”</w:t>
            </w:r>
            <w:r>
              <w:rPr>
                <w:rFonts w:eastAsiaTheme="minorEastAsia"/>
                <w:sz w:val="24"/>
                <w:szCs w:val="24"/>
              </w:rPr>
              <w:t>。同时根据国务院国发</w:t>
            </w:r>
            <w:r>
              <w:rPr>
                <w:rFonts w:eastAsiaTheme="minorEastAsia"/>
                <w:sz w:val="24"/>
                <w:szCs w:val="24"/>
              </w:rPr>
              <w:t>[2005]40</w:t>
            </w:r>
            <w:r>
              <w:rPr>
                <w:rFonts w:eastAsiaTheme="minorEastAsia"/>
                <w:sz w:val="24"/>
                <w:szCs w:val="24"/>
              </w:rPr>
              <w:t>号文《促进产业结构调整暂行规定》第十三条</w:t>
            </w:r>
            <w:r>
              <w:rPr>
                <w:rFonts w:eastAsiaTheme="minorEastAsia"/>
                <w:sz w:val="24"/>
                <w:szCs w:val="24"/>
              </w:rPr>
              <w:t>“</w:t>
            </w:r>
            <w:r>
              <w:rPr>
                <w:rFonts w:eastAsiaTheme="minorEastAsia"/>
                <w:sz w:val="24"/>
                <w:szCs w:val="24"/>
              </w:rPr>
              <w:t>不属于鼓励类、限制类和淘汰类，且符合国家有关法律、法规和政策规定的，为允许类</w:t>
            </w:r>
            <w:r>
              <w:rPr>
                <w:rFonts w:eastAsiaTheme="minorEastAsia"/>
                <w:sz w:val="24"/>
                <w:szCs w:val="24"/>
              </w:rPr>
              <w:t>”</w:t>
            </w:r>
            <w:r>
              <w:rPr>
                <w:rFonts w:eastAsiaTheme="minorEastAsia"/>
                <w:sz w:val="24"/>
                <w:szCs w:val="24"/>
              </w:rPr>
              <w:t>。且项目所选设备</w:t>
            </w:r>
            <w:r>
              <w:rPr>
                <w:rFonts w:eastAsiaTheme="minorEastAsia"/>
                <w:sz w:val="24"/>
                <w:szCs w:val="24"/>
              </w:rPr>
              <w:t>经检索《产业结构调整指导目录（</w:t>
            </w:r>
            <w:r>
              <w:rPr>
                <w:rFonts w:eastAsiaTheme="minorEastAsia"/>
                <w:sz w:val="24"/>
                <w:szCs w:val="24"/>
              </w:rPr>
              <w:t>201</w:t>
            </w:r>
            <w:r>
              <w:rPr>
                <w:rFonts w:eastAsiaTheme="minorEastAsia"/>
                <w:sz w:val="24"/>
                <w:szCs w:val="24"/>
              </w:rPr>
              <w:t>5</w:t>
            </w:r>
            <w:r>
              <w:rPr>
                <w:rFonts w:eastAsiaTheme="minorEastAsia"/>
                <w:sz w:val="24"/>
                <w:szCs w:val="24"/>
              </w:rPr>
              <w:t>年本）》和《部分工业行业淘汰落后生产工艺装备和产品指导目录（</w:t>
            </w:r>
            <w:r>
              <w:rPr>
                <w:rFonts w:eastAsiaTheme="minorEastAsia"/>
                <w:sz w:val="24"/>
                <w:szCs w:val="24"/>
              </w:rPr>
              <w:t>2010</w:t>
            </w:r>
            <w:r>
              <w:rPr>
                <w:rFonts w:eastAsiaTheme="minorEastAsia"/>
                <w:sz w:val="24"/>
                <w:szCs w:val="24"/>
              </w:rPr>
              <w:t>年本）》可知，项目所选设备均不属于国家淘汰和限制的产业类型</w:t>
            </w:r>
            <w:r>
              <w:rPr>
                <w:rFonts w:eastAsiaTheme="minorEastAsia" w:hint="eastAsia"/>
                <w:sz w:val="24"/>
                <w:szCs w:val="24"/>
              </w:rPr>
              <w:t>。</w:t>
            </w:r>
          </w:p>
          <w:p w:rsidR="00530DFE" w:rsidRDefault="004D02B7">
            <w:pPr>
              <w:adjustRightInd w:val="0"/>
              <w:snapToGrid w:val="0"/>
              <w:spacing w:line="360" w:lineRule="auto"/>
              <w:ind w:firstLineChars="200" w:firstLine="480"/>
              <w:rPr>
                <w:rFonts w:eastAsiaTheme="minorEastAsia"/>
                <w:spacing w:val="-6"/>
                <w:sz w:val="24"/>
                <w:szCs w:val="24"/>
              </w:rPr>
            </w:pPr>
            <w:r>
              <w:rPr>
                <w:rFonts w:eastAsiaTheme="minorEastAsia"/>
                <w:sz w:val="24"/>
                <w:szCs w:val="24"/>
              </w:rPr>
              <w:t>综上所述，项目建设内容与国家产业政策相符，可满足正常生产的需要。</w:t>
            </w:r>
          </w:p>
          <w:p w:rsidR="00530DFE" w:rsidRDefault="004D02B7">
            <w:pPr>
              <w:adjustRightInd w:val="0"/>
              <w:snapToGrid w:val="0"/>
              <w:spacing w:line="360" w:lineRule="auto"/>
              <w:ind w:firstLineChars="200" w:firstLine="490"/>
              <w:rPr>
                <w:rFonts w:eastAsiaTheme="minorEastAsia"/>
                <w:b/>
                <w:sz w:val="24"/>
                <w:szCs w:val="24"/>
              </w:rPr>
            </w:pPr>
            <w:r>
              <w:rPr>
                <w:rFonts w:eastAsiaTheme="minorEastAsia"/>
                <w:b/>
                <w:spacing w:val="2"/>
                <w:sz w:val="24"/>
                <w:szCs w:val="24"/>
              </w:rPr>
              <w:lastRenderedPageBreak/>
              <w:t>10</w:t>
            </w:r>
            <w:r>
              <w:rPr>
                <w:rFonts w:eastAsiaTheme="minorEastAsia"/>
                <w:b/>
                <w:spacing w:val="2"/>
                <w:sz w:val="24"/>
                <w:szCs w:val="24"/>
              </w:rPr>
              <w:t>、选</w:t>
            </w:r>
            <w:r>
              <w:rPr>
                <w:rFonts w:eastAsiaTheme="minorEastAsia"/>
                <w:b/>
                <w:sz w:val="24"/>
                <w:szCs w:val="24"/>
              </w:rPr>
              <w:t>址合理性分析</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1</w:t>
            </w:r>
            <w:r>
              <w:rPr>
                <w:rFonts w:eastAsiaTheme="minorEastAsia"/>
                <w:sz w:val="24"/>
                <w:szCs w:val="24"/>
              </w:rPr>
              <w:t>）规划相符性分析</w:t>
            </w:r>
          </w:p>
          <w:p w:rsidR="00530DFE" w:rsidRDefault="004D02B7">
            <w:pPr>
              <w:spacing w:line="360" w:lineRule="auto"/>
              <w:ind w:firstLineChars="200" w:firstLine="496"/>
              <w:rPr>
                <w:rFonts w:eastAsiaTheme="minorEastAsia"/>
                <w:spacing w:val="4"/>
                <w:sz w:val="24"/>
                <w:szCs w:val="24"/>
              </w:rPr>
            </w:pPr>
            <w:r>
              <w:rPr>
                <w:rFonts w:eastAsiaTheme="minorEastAsia"/>
                <w:spacing w:val="4"/>
                <w:sz w:val="24"/>
                <w:szCs w:val="24"/>
              </w:rPr>
              <w:t>本项目位于</w:t>
            </w:r>
            <w:r>
              <w:rPr>
                <w:rFonts w:eastAsiaTheme="minorEastAsia"/>
                <w:sz w:val="24"/>
                <w:szCs w:val="24"/>
              </w:rPr>
              <w:t>岳阳县荣家湾镇麻塘办事处金垅村荣岳公路西侧</w:t>
            </w:r>
            <w:r>
              <w:rPr>
                <w:rFonts w:eastAsiaTheme="minorEastAsia"/>
                <w:spacing w:val="4"/>
                <w:sz w:val="24"/>
                <w:szCs w:val="24"/>
              </w:rPr>
              <w:t>，</w:t>
            </w:r>
            <w:r>
              <w:rPr>
                <w:rFonts w:eastAsiaTheme="minorEastAsia" w:hint="eastAsia"/>
                <w:spacing w:val="4"/>
                <w:sz w:val="24"/>
                <w:szCs w:val="24"/>
              </w:rPr>
              <w:t>根据岳阳县国土资源局关于岳阳县洋港加油站建设项目审查意见：申请情况真实符合土地管理法规和油罐规定；</w:t>
            </w:r>
            <w:r>
              <w:rPr>
                <w:rFonts w:eastAsiaTheme="minorEastAsia"/>
                <w:spacing w:val="4"/>
                <w:sz w:val="24"/>
                <w:szCs w:val="24"/>
              </w:rPr>
              <w:t>根据岳阳县</w:t>
            </w:r>
            <w:r>
              <w:rPr>
                <w:rFonts w:eastAsiaTheme="minorEastAsia" w:hint="eastAsia"/>
                <w:spacing w:val="4"/>
                <w:sz w:val="24"/>
                <w:szCs w:val="24"/>
              </w:rPr>
              <w:t>人民政府申请农用地转用、土地征收报批单：岳阳县洋港加油站项目因建设需要，征收岳阳县荣家湾证金垅村土地，所涉</w:t>
            </w:r>
            <w:r>
              <w:rPr>
                <w:rFonts w:eastAsiaTheme="minorEastAsia" w:hint="eastAsia"/>
                <w:spacing w:val="4"/>
                <w:sz w:val="24"/>
                <w:szCs w:val="24"/>
              </w:rPr>
              <w:t>0.3143</w:t>
            </w:r>
            <w:r>
              <w:rPr>
                <w:rFonts w:eastAsiaTheme="minorEastAsia" w:hint="eastAsia"/>
                <w:spacing w:val="4"/>
                <w:sz w:val="24"/>
                <w:szCs w:val="24"/>
              </w:rPr>
              <w:t>公顷土地为新增建设用地。根据岳阳县防汛抗旱指挥部文件：同意</w:t>
            </w:r>
            <w:r>
              <w:rPr>
                <w:rFonts w:eastAsiaTheme="minorEastAsia" w:hint="eastAsia"/>
                <w:spacing w:val="4"/>
                <w:sz w:val="24"/>
                <w:szCs w:val="24"/>
              </w:rPr>
              <w:t>岳阳县洋港加油站在防洪安全区国道</w:t>
            </w:r>
            <w:r>
              <w:rPr>
                <w:rFonts w:eastAsiaTheme="minorEastAsia" w:hint="eastAsia"/>
                <w:spacing w:val="4"/>
                <w:sz w:val="24"/>
                <w:szCs w:val="24"/>
              </w:rPr>
              <w:t>G240</w:t>
            </w:r>
            <w:r>
              <w:rPr>
                <w:rFonts w:eastAsiaTheme="minorEastAsia" w:hint="eastAsia"/>
                <w:spacing w:val="4"/>
                <w:sz w:val="24"/>
                <w:szCs w:val="24"/>
              </w:rPr>
              <w:t>西侧金垅村地段，建设防汛区加油站。（具体详见附件）</w:t>
            </w:r>
          </w:p>
          <w:p w:rsidR="00530DFE" w:rsidRDefault="004D02B7">
            <w:pPr>
              <w:spacing w:line="360" w:lineRule="auto"/>
              <w:ind w:firstLineChars="200" w:firstLine="496"/>
              <w:rPr>
                <w:rFonts w:eastAsiaTheme="minorEastAsia"/>
                <w:sz w:val="24"/>
                <w:szCs w:val="24"/>
              </w:rPr>
            </w:pPr>
            <w:r>
              <w:rPr>
                <w:rFonts w:eastAsiaTheme="minorEastAsia"/>
                <w:spacing w:val="4"/>
                <w:sz w:val="24"/>
                <w:szCs w:val="24"/>
              </w:rPr>
              <w:t>项目东临</w:t>
            </w:r>
            <w:r>
              <w:rPr>
                <w:rFonts w:eastAsiaTheme="minorEastAsia" w:hint="eastAsia"/>
                <w:spacing w:val="4"/>
                <w:sz w:val="24"/>
                <w:szCs w:val="24"/>
              </w:rPr>
              <w:t>荣岳公路</w:t>
            </w:r>
            <w:r>
              <w:rPr>
                <w:rFonts w:eastAsiaTheme="minorEastAsia"/>
                <w:spacing w:val="4"/>
                <w:sz w:val="24"/>
                <w:szCs w:val="24"/>
              </w:rPr>
              <w:t>，为城市主干道，交通方便，便于油品运输，也便于汽车加油，项目选址合理</w:t>
            </w:r>
            <w:r>
              <w:rPr>
                <w:rFonts w:eastAsiaTheme="minorEastAsia" w:hint="eastAsia"/>
                <w:spacing w:val="4"/>
                <w:sz w:val="24"/>
                <w:szCs w:val="24"/>
              </w:rPr>
              <w:t>，且</w:t>
            </w:r>
            <w:r>
              <w:rPr>
                <w:rFonts w:eastAsiaTheme="minorEastAsia"/>
                <w:spacing w:val="4"/>
                <w:sz w:val="24"/>
                <w:szCs w:val="24"/>
              </w:rPr>
              <w:t>符合</w:t>
            </w:r>
            <w:r>
              <w:rPr>
                <w:rFonts w:eastAsiaTheme="minorEastAsia"/>
                <w:sz w:val="24"/>
                <w:szCs w:val="24"/>
              </w:rPr>
              <w:t>岳阳县土地利用规划</w:t>
            </w:r>
            <w:r>
              <w:rPr>
                <w:rFonts w:eastAsiaTheme="minorEastAsia"/>
                <w:spacing w:val="4"/>
                <w:sz w:val="24"/>
                <w:szCs w:val="24"/>
              </w:rPr>
              <w:t>。</w:t>
            </w:r>
          </w:p>
          <w:p w:rsidR="00530DFE" w:rsidRDefault="004D02B7">
            <w:pPr>
              <w:adjustRightInd w:val="0"/>
              <w:snapToGrid w:val="0"/>
              <w:spacing w:line="360" w:lineRule="auto"/>
              <w:ind w:firstLineChars="200" w:firstLine="480"/>
              <w:rPr>
                <w:rFonts w:eastAsiaTheme="minorEastAsia"/>
                <w:sz w:val="24"/>
              </w:rPr>
            </w:pPr>
            <w:r>
              <w:rPr>
                <w:rFonts w:eastAsiaTheme="minorEastAsia"/>
                <w:sz w:val="24"/>
              </w:rPr>
              <w:t>（</w:t>
            </w:r>
            <w:r>
              <w:rPr>
                <w:rFonts w:eastAsiaTheme="minorEastAsia"/>
                <w:sz w:val="24"/>
              </w:rPr>
              <w:t>2</w:t>
            </w:r>
            <w:r>
              <w:rPr>
                <w:rFonts w:eastAsiaTheme="minorEastAsia"/>
                <w:sz w:val="24"/>
              </w:rPr>
              <w:t>）项目选址合理性分析</w:t>
            </w:r>
          </w:p>
          <w:p w:rsidR="00530DFE" w:rsidRDefault="004D02B7">
            <w:pPr>
              <w:spacing w:line="360" w:lineRule="auto"/>
              <w:ind w:firstLineChars="200" w:firstLine="480"/>
              <w:rPr>
                <w:rFonts w:eastAsiaTheme="minorEastAsia"/>
                <w:sz w:val="24"/>
              </w:rPr>
            </w:pPr>
            <w:r>
              <w:rPr>
                <w:rFonts w:eastAsiaTheme="minorEastAsia"/>
                <w:sz w:val="24"/>
              </w:rPr>
              <w:t>本项目</w:t>
            </w:r>
            <w:r>
              <w:rPr>
                <w:rFonts w:eastAsiaTheme="minorEastAsia"/>
                <w:kern w:val="0"/>
                <w:sz w:val="24"/>
              </w:rPr>
              <w:t>位于</w:t>
            </w:r>
            <w:r>
              <w:rPr>
                <w:rFonts w:eastAsiaTheme="minorEastAsia"/>
                <w:sz w:val="24"/>
                <w:szCs w:val="24"/>
              </w:rPr>
              <w:t>岳阳县荣家湾镇麻塘办事处金垅村荣岳公路西侧</w:t>
            </w:r>
            <w:r>
              <w:rPr>
                <w:rFonts w:eastAsiaTheme="minorEastAsia"/>
                <w:kern w:val="0"/>
                <w:sz w:val="24"/>
              </w:rPr>
              <w:t>，</w:t>
            </w:r>
            <w:r>
              <w:rPr>
                <w:rFonts w:eastAsiaTheme="minorEastAsia"/>
                <w:sz w:val="24"/>
              </w:rPr>
              <w:t>最近居民点距离为</w:t>
            </w:r>
            <w:r>
              <w:rPr>
                <w:rFonts w:eastAsiaTheme="minorEastAsia"/>
                <w:sz w:val="24"/>
              </w:rPr>
              <w:t>7</w:t>
            </w:r>
            <w:r>
              <w:rPr>
                <w:rFonts w:eastAsiaTheme="minorEastAsia"/>
                <w:sz w:val="24"/>
              </w:rPr>
              <w:t>0m</w:t>
            </w:r>
            <w:r>
              <w:rPr>
                <w:rFonts w:eastAsiaTheme="minorEastAsia"/>
                <w:sz w:val="24"/>
              </w:rPr>
              <w:t>。</w:t>
            </w:r>
            <w:r>
              <w:rPr>
                <w:rFonts w:eastAsiaTheme="minorEastAsia"/>
                <w:kern w:val="0"/>
                <w:sz w:val="24"/>
              </w:rPr>
              <w:t>项目具体位置详见附图</w:t>
            </w:r>
            <w:r>
              <w:rPr>
                <w:rFonts w:eastAsiaTheme="minorEastAsia"/>
                <w:kern w:val="0"/>
                <w:sz w:val="24"/>
              </w:rPr>
              <w:t>1</w:t>
            </w:r>
            <w:r>
              <w:rPr>
                <w:rFonts w:eastAsiaTheme="minorEastAsia"/>
                <w:kern w:val="0"/>
                <w:sz w:val="24"/>
              </w:rPr>
              <w:t>。</w:t>
            </w:r>
          </w:p>
          <w:p w:rsidR="00530DFE" w:rsidRDefault="004D02B7">
            <w:pPr>
              <w:spacing w:line="360" w:lineRule="auto"/>
              <w:ind w:firstLineChars="200" w:firstLine="496"/>
              <w:rPr>
                <w:rFonts w:eastAsiaTheme="minorEastAsia"/>
                <w:spacing w:val="4"/>
                <w:sz w:val="24"/>
              </w:rPr>
            </w:pPr>
            <w:r>
              <w:rPr>
                <w:rFonts w:eastAsiaTheme="minorEastAsia"/>
                <w:spacing w:val="4"/>
                <w:sz w:val="24"/>
              </w:rPr>
              <w:t>本加油站为</w:t>
            </w:r>
            <w:r>
              <w:rPr>
                <w:rFonts w:eastAsiaTheme="minorEastAsia"/>
                <w:spacing w:val="4"/>
                <w:sz w:val="24"/>
              </w:rPr>
              <w:t>三</w:t>
            </w:r>
            <w:r>
              <w:rPr>
                <w:rFonts w:eastAsiaTheme="minorEastAsia"/>
                <w:spacing w:val="4"/>
                <w:sz w:val="24"/>
              </w:rPr>
              <w:t>级加油站，参照《</w:t>
            </w:r>
            <w:bookmarkStart w:id="40" w:name="OLE_LINK55"/>
            <w:r>
              <w:rPr>
                <w:rFonts w:eastAsiaTheme="minorEastAsia"/>
                <w:spacing w:val="4"/>
                <w:sz w:val="24"/>
              </w:rPr>
              <w:t>汽车加油加气站设计与施工规范</w:t>
            </w:r>
            <w:bookmarkEnd w:id="40"/>
            <w:r>
              <w:rPr>
                <w:rFonts w:eastAsiaTheme="minorEastAsia"/>
                <w:spacing w:val="4"/>
                <w:sz w:val="24"/>
              </w:rPr>
              <w:t>》</w:t>
            </w:r>
            <w:r>
              <w:rPr>
                <w:rFonts w:eastAsiaTheme="minorEastAsia"/>
                <w:spacing w:val="4"/>
                <w:sz w:val="24"/>
              </w:rPr>
              <w:t>(GB50156-2012)</w:t>
            </w:r>
            <w:r>
              <w:rPr>
                <w:rFonts w:eastAsiaTheme="minorEastAsia"/>
                <w:spacing w:val="4"/>
                <w:sz w:val="24"/>
              </w:rPr>
              <w:t>（</w:t>
            </w:r>
            <w:r>
              <w:rPr>
                <w:rFonts w:eastAsiaTheme="minorEastAsia"/>
                <w:spacing w:val="4"/>
                <w:sz w:val="24"/>
              </w:rPr>
              <w:t>2014</w:t>
            </w:r>
            <w:r>
              <w:rPr>
                <w:rFonts w:eastAsiaTheme="minorEastAsia"/>
                <w:spacing w:val="4"/>
                <w:sz w:val="24"/>
              </w:rPr>
              <w:t>年局部</w:t>
            </w:r>
            <w:r>
              <w:rPr>
                <w:rFonts w:eastAsiaTheme="minorEastAsia"/>
                <w:spacing w:val="4"/>
                <w:sz w:val="24"/>
              </w:rPr>
              <w:t>修</w:t>
            </w:r>
            <w:r>
              <w:rPr>
                <w:rFonts w:eastAsiaTheme="minorEastAsia"/>
                <w:spacing w:val="4"/>
                <w:sz w:val="24"/>
              </w:rPr>
              <w:t>订</w:t>
            </w:r>
            <w:r>
              <w:rPr>
                <w:rFonts w:eastAsiaTheme="minorEastAsia"/>
                <w:spacing w:val="4"/>
                <w:sz w:val="24"/>
              </w:rPr>
              <w:t>版</w:t>
            </w:r>
            <w:r>
              <w:rPr>
                <w:rFonts w:eastAsiaTheme="minorEastAsia"/>
                <w:spacing w:val="4"/>
                <w:sz w:val="24"/>
              </w:rPr>
              <w:t>）</w:t>
            </w:r>
            <w:r>
              <w:rPr>
                <w:rFonts w:eastAsiaTheme="minorEastAsia"/>
                <w:spacing w:val="4"/>
                <w:sz w:val="24"/>
              </w:rPr>
              <w:t>有关规定，加油站汽油设备与站外建、构筑物的距离如表</w:t>
            </w:r>
            <w:r>
              <w:rPr>
                <w:rFonts w:eastAsiaTheme="minorEastAsia"/>
                <w:spacing w:val="4"/>
                <w:sz w:val="24"/>
              </w:rPr>
              <w:t>7-</w:t>
            </w:r>
            <w:r>
              <w:rPr>
                <w:rFonts w:eastAsiaTheme="minorEastAsia" w:hint="eastAsia"/>
                <w:spacing w:val="4"/>
                <w:sz w:val="24"/>
              </w:rPr>
              <w:t>2</w:t>
            </w:r>
            <w:r>
              <w:rPr>
                <w:rFonts w:eastAsiaTheme="minorEastAsia"/>
                <w:spacing w:val="4"/>
                <w:sz w:val="24"/>
              </w:rPr>
              <w:t>4</w:t>
            </w:r>
            <w:r>
              <w:rPr>
                <w:rFonts w:eastAsiaTheme="minorEastAsia"/>
                <w:spacing w:val="4"/>
                <w:sz w:val="24"/>
              </w:rPr>
              <w:t>所示。</w:t>
            </w:r>
          </w:p>
          <w:p w:rsidR="00530DFE" w:rsidRDefault="004D02B7">
            <w:pPr>
              <w:jc w:val="center"/>
              <w:rPr>
                <w:rFonts w:eastAsiaTheme="minorEastAsia"/>
                <w:b/>
              </w:rPr>
            </w:pPr>
            <w:r>
              <w:rPr>
                <w:rFonts w:eastAsiaTheme="minorEastAsia"/>
                <w:b/>
              </w:rPr>
              <w:t>表</w:t>
            </w:r>
            <w:r>
              <w:rPr>
                <w:rFonts w:eastAsiaTheme="minorEastAsia"/>
                <w:b/>
              </w:rPr>
              <w:t>7-</w:t>
            </w:r>
            <w:r>
              <w:rPr>
                <w:rFonts w:eastAsiaTheme="minorEastAsia" w:hint="eastAsia"/>
                <w:b/>
              </w:rPr>
              <w:t>2</w:t>
            </w:r>
            <w:r>
              <w:rPr>
                <w:rFonts w:eastAsiaTheme="minorEastAsia"/>
                <w:b/>
              </w:rPr>
              <w:t xml:space="preserve">4   </w:t>
            </w:r>
            <w:r>
              <w:rPr>
                <w:rFonts w:eastAsiaTheme="minorEastAsia"/>
                <w:b/>
              </w:rPr>
              <w:t>汽油设备与站外建（构）筑物的安全间距（</w:t>
            </w:r>
            <w:r>
              <w:rPr>
                <w:rFonts w:eastAsiaTheme="minorEastAsia"/>
                <w:b/>
              </w:rPr>
              <w:t>m</w:t>
            </w:r>
            <w:r>
              <w:rPr>
                <w:rFonts w:eastAsiaTheme="minorEastAsia"/>
                <w:b/>
              </w:rPr>
              <w:t>）</w:t>
            </w:r>
          </w:p>
          <w:tbl>
            <w:tblPr>
              <w:tblW w:w="8277" w:type="dxa"/>
              <w:tblInd w:w="15" w:type="dxa"/>
              <w:tblBorders>
                <w:top w:val="single" w:sz="12" w:space="0" w:color="auto"/>
                <w:bottom w:val="single" w:sz="12" w:space="0" w:color="auto"/>
                <w:insideH w:val="single" w:sz="4" w:space="0" w:color="auto"/>
                <w:insideV w:val="single" w:sz="4" w:space="0" w:color="auto"/>
              </w:tblBorders>
              <w:tblLayout w:type="fixed"/>
              <w:tblLook w:val="04A0"/>
            </w:tblPr>
            <w:tblGrid>
              <w:gridCol w:w="964"/>
              <w:gridCol w:w="2422"/>
              <w:gridCol w:w="1596"/>
              <w:gridCol w:w="1620"/>
              <w:gridCol w:w="1675"/>
            </w:tblGrid>
            <w:tr w:rsidR="00530DFE">
              <w:trPr>
                <w:trHeight w:val="397"/>
              </w:trPr>
              <w:tc>
                <w:tcPr>
                  <w:tcW w:w="3386" w:type="dxa"/>
                  <w:gridSpan w:val="2"/>
                  <w:vMerge w:val="restart"/>
                  <w:tcBorders>
                    <w:tl2br w:val="nil"/>
                    <w:tr2bl w:val="nil"/>
                  </w:tcBorders>
                  <w:shd w:val="clear" w:color="auto" w:fill="auto"/>
                  <w:vAlign w:val="center"/>
                </w:tcPr>
                <w:p w:rsidR="00530DFE" w:rsidRDefault="004D02B7">
                  <w:pPr>
                    <w:jc w:val="center"/>
                    <w:rPr>
                      <w:rFonts w:eastAsiaTheme="minorEastAsia"/>
                      <w:b/>
                      <w:bCs/>
                    </w:rPr>
                  </w:pPr>
                  <w:r>
                    <w:rPr>
                      <w:rFonts w:eastAsiaTheme="minorEastAsia"/>
                      <w:b/>
                      <w:bCs/>
                      <w:spacing w:val="10"/>
                    </w:rPr>
                    <w:t>站外建（构）筑物</w:t>
                  </w:r>
                </w:p>
              </w:tc>
              <w:tc>
                <w:tcPr>
                  <w:tcW w:w="3216" w:type="dxa"/>
                  <w:gridSpan w:val="2"/>
                  <w:tcBorders>
                    <w:tl2br w:val="nil"/>
                    <w:tr2bl w:val="nil"/>
                  </w:tcBorders>
                  <w:shd w:val="clear" w:color="auto" w:fill="auto"/>
                  <w:vAlign w:val="center"/>
                </w:tcPr>
                <w:p w:rsidR="00530DFE" w:rsidRDefault="004D02B7">
                  <w:pPr>
                    <w:widowControl/>
                    <w:jc w:val="center"/>
                    <w:rPr>
                      <w:rFonts w:eastAsiaTheme="minorEastAsia"/>
                      <w:b/>
                      <w:bCs/>
                    </w:rPr>
                  </w:pPr>
                  <w:r>
                    <w:rPr>
                      <w:rFonts w:eastAsiaTheme="minorEastAsia"/>
                      <w:b/>
                      <w:bCs/>
                      <w:spacing w:val="20"/>
                    </w:rPr>
                    <w:t>站内</w:t>
                  </w:r>
                  <w:r>
                    <w:rPr>
                      <w:rFonts w:eastAsiaTheme="minorEastAsia"/>
                      <w:b/>
                      <w:bCs/>
                      <w:spacing w:val="10"/>
                    </w:rPr>
                    <w:t>汽油设备</w:t>
                  </w:r>
                </w:p>
              </w:tc>
              <w:tc>
                <w:tcPr>
                  <w:tcW w:w="1675" w:type="dxa"/>
                  <w:vMerge w:val="restart"/>
                  <w:tcBorders>
                    <w:tl2br w:val="nil"/>
                    <w:tr2bl w:val="nil"/>
                  </w:tcBorders>
                  <w:vAlign w:val="center"/>
                </w:tcPr>
                <w:p w:rsidR="00530DFE" w:rsidRDefault="004D02B7">
                  <w:pPr>
                    <w:widowControl/>
                    <w:jc w:val="center"/>
                    <w:rPr>
                      <w:rFonts w:eastAsiaTheme="minorEastAsia"/>
                    </w:rPr>
                  </w:pPr>
                  <w:r>
                    <w:rPr>
                      <w:rFonts w:eastAsiaTheme="minorEastAsia"/>
                      <w:b/>
                      <w:bCs/>
                      <w:spacing w:val="20"/>
                    </w:rPr>
                    <w:t>本项目与站外建（构）筑物最近距离（</w:t>
                  </w:r>
                  <w:r>
                    <w:rPr>
                      <w:rFonts w:eastAsiaTheme="minorEastAsia"/>
                      <w:b/>
                      <w:bCs/>
                      <w:spacing w:val="20"/>
                    </w:rPr>
                    <w:t>m</w:t>
                  </w:r>
                  <w:r>
                    <w:rPr>
                      <w:rFonts w:eastAsiaTheme="minorEastAsia"/>
                      <w:b/>
                      <w:bCs/>
                      <w:spacing w:val="20"/>
                    </w:rPr>
                    <w:t>）</w:t>
                  </w:r>
                </w:p>
              </w:tc>
            </w:tr>
            <w:tr w:rsidR="00530DFE">
              <w:trPr>
                <w:trHeight w:val="397"/>
              </w:trPr>
              <w:tc>
                <w:tcPr>
                  <w:tcW w:w="3386" w:type="dxa"/>
                  <w:gridSpan w:val="2"/>
                  <w:vMerge/>
                  <w:tcBorders>
                    <w:tl2br w:val="nil"/>
                    <w:tr2bl w:val="nil"/>
                  </w:tcBorders>
                  <w:shd w:val="clear" w:color="auto" w:fill="auto"/>
                  <w:vAlign w:val="center"/>
                </w:tcPr>
                <w:p w:rsidR="00530DFE" w:rsidRDefault="00530DFE">
                  <w:pPr>
                    <w:jc w:val="center"/>
                    <w:rPr>
                      <w:rFonts w:eastAsiaTheme="minorEastAsia"/>
                      <w:b/>
                      <w:bCs/>
                      <w:spacing w:val="10"/>
                    </w:rPr>
                  </w:pPr>
                </w:p>
              </w:tc>
              <w:tc>
                <w:tcPr>
                  <w:tcW w:w="1596" w:type="dxa"/>
                  <w:tcBorders>
                    <w:tl2br w:val="nil"/>
                    <w:tr2bl w:val="nil"/>
                  </w:tcBorders>
                  <w:shd w:val="clear" w:color="auto" w:fill="auto"/>
                  <w:vAlign w:val="center"/>
                </w:tcPr>
                <w:p w:rsidR="00530DFE" w:rsidRDefault="004D02B7">
                  <w:pPr>
                    <w:jc w:val="center"/>
                    <w:rPr>
                      <w:rFonts w:eastAsiaTheme="minorEastAsia"/>
                      <w:b/>
                      <w:bCs/>
                      <w:spacing w:val="20"/>
                    </w:rPr>
                  </w:pPr>
                  <w:r>
                    <w:rPr>
                      <w:rFonts w:eastAsiaTheme="minorEastAsia"/>
                      <w:b/>
                      <w:bCs/>
                      <w:spacing w:val="20"/>
                    </w:rPr>
                    <w:t>埋地油罐</w:t>
                  </w:r>
                </w:p>
              </w:tc>
              <w:tc>
                <w:tcPr>
                  <w:tcW w:w="1620" w:type="dxa"/>
                  <w:vMerge w:val="restart"/>
                  <w:tcBorders>
                    <w:tl2br w:val="nil"/>
                    <w:tr2bl w:val="nil"/>
                  </w:tcBorders>
                  <w:shd w:val="clear" w:color="auto" w:fill="auto"/>
                  <w:vAlign w:val="center"/>
                </w:tcPr>
                <w:p w:rsidR="00530DFE" w:rsidRDefault="004D02B7">
                  <w:pPr>
                    <w:jc w:val="center"/>
                    <w:rPr>
                      <w:rFonts w:eastAsiaTheme="minorEastAsia"/>
                      <w:b/>
                      <w:bCs/>
                    </w:rPr>
                  </w:pPr>
                  <w:r>
                    <w:rPr>
                      <w:rFonts w:eastAsiaTheme="minorEastAsia"/>
                      <w:b/>
                      <w:bCs/>
                    </w:rPr>
                    <w:t>加油机、通气管管口</w:t>
                  </w:r>
                </w:p>
              </w:tc>
              <w:tc>
                <w:tcPr>
                  <w:tcW w:w="1675" w:type="dxa"/>
                  <w:vMerge/>
                  <w:tcBorders>
                    <w:tl2br w:val="nil"/>
                    <w:tr2bl w:val="nil"/>
                  </w:tcBorders>
                  <w:vAlign w:val="center"/>
                </w:tcPr>
                <w:p w:rsidR="00530DFE" w:rsidRDefault="00530DFE">
                  <w:pPr>
                    <w:jc w:val="center"/>
                    <w:rPr>
                      <w:rFonts w:eastAsiaTheme="minorEastAsia"/>
                    </w:rPr>
                  </w:pPr>
                </w:p>
              </w:tc>
            </w:tr>
            <w:tr w:rsidR="00530DFE">
              <w:trPr>
                <w:trHeight w:val="397"/>
              </w:trPr>
              <w:tc>
                <w:tcPr>
                  <w:tcW w:w="3386" w:type="dxa"/>
                  <w:gridSpan w:val="2"/>
                  <w:vMerge/>
                  <w:tcBorders>
                    <w:tl2br w:val="nil"/>
                    <w:tr2bl w:val="nil"/>
                  </w:tcBorders>
                  <w:shd w:val="clear" w:color="auto" w:fill="auto"/>
                  <w:vAlign w:val="center"/>
                </w:tcPr>
                <w:p w:rsidR="00530DFE" w:rsidRDefault="00530DFE">
                  <w:pPr>
                    <w:jc w:val="center"/>
                    <w:rPr>
                      <w:rFonts w:eastAsiaTheme="minorEastAsia"/>
                      <w:b/>
                      <w:bCs/>
                    </w:rPr>
                  </w:pPr>
                </w:p>
              </w:tc>
              <w:tc>
                <w:tcPr>
                  <w:tcW w:w="1596" w:type="dxa"/>
                  <w:tcBorders>
                    <w:tl2br w:val="nil"/>
                    <w:tr2bl w:val="nil"/>
                  </w:tcBorders>
                  <w:shd w:val="clear" w:color="auto" w:fill="auto"/>
                  <w:vAlign w:val="center"/>
                </w:tcPr>
                <w:p w:rsidR="00530DFE" w:rsidRDefault="004D02B7">
                  <w:pPr>
                    <w:jc w:val="center"/>
                    <w:rPr>
                      <w:rFonts w:eastAsiaTheme="minorEastAsia"/>
                      <w:b/>
                      <w:bCs/>
                    </w:rPr>
                  </w:pPr>
                  <w:r>
                    <w:rPr>
                      <w:rFonts w:eastAsiaTheme="minorEastAsia"/>
                      <w:b/>
                      <w:bCs/>
                    </w:rPr>
                    <w:t>三</w:t>
                  </w:r>
                  <w:r>
                    <w:rPr>
                      <w:rFonts w:eastAsiaTheme="minorEastAsia"/>
                      <w:b/>
                      <w:bCs/>
                    </w:rPr>
                    <w:t>级站</w:t>
                  </w:r>
                </w:p>
              </w:tc>
              <w:tc>
                <w:tcPr>
                  <w:tcW w:w="1620" w:type="dxa"/>
                  <w:vMerge/>
                  <w:tcBorders>
                    <w:tl2br w:val="nil"/>
                    <w:tr2bl w:val="nil"/>
                  </w:tcBorders>
                  <w:shd w:val="clear" w:color="auto" w:fill="auto"/>
                  <w:vAlign w:val="center"/>
                </w:tcPr>
                <w:p w:rsidR="00530DFE" w:rsidRDefault="00530DFE">
                  <w:pPr>
                    <w:jc w:val="center"/>
                    <w:rPr>
                      <w:rFonts w:eastAsiaTheme="minorEastAsia"/>
                      <w:b/>
                      <w:bCs/>
                    </w:rPr>
                  </w:pPr>
                </w:p>
              </w:tc>
              <w:tc>
                <w:tcPr>
                  <w:tcW w:w="1675" w:type="dxa"/>
                  <w:vMerge/>
                  <w:tcBorders>
                    <w:tl2br w:val="nil"/>
                    <w:tr2bl w:val="nil"/>
                  </w:tcBorders>
                  <w:vAlign w:val="center"/>
                </w:tcPr>
                <w:p w:rsidR="00530DFE" w:rsidRDefault="00530DFE">
                  <w:pPr>
                    <w:jc w:val="center"/>
                    <w:rPr>
                      <w:rFonts w:eastAsiaTheme="minorEastAsia"/>
                    </w:rPr>
                  </w:pPr>
                </w:p>
              </w:tc>
            </w:tr>
            <w:tr w:rsidR="00530DFE">
              <w:trPr>
                <w:trHeight w:val="574"/>
              </w:trPr>
              <w:tc>
                <w:tcPr>
                  <w:tcW w:w="3386" w:type="dxa"/>
                  <w:gridSpan w:val="2"/>
                  <w:vMerge/>
                  <w:tcBorders>
                    <w:bottom w:val="single" w:sz="12" w:space="0" w:color="auto"/>
                    <w:tl2br w:val="nil"/>
                    <w:tr2bl w:val="nil"/>
                  </w:tcBorders>
                  <w:shd w:val="clear" w:color="auto" w:fill="auto"/>
                  <w:vAlign w:val="center"/>
                </w:tcPr>
                <w:p w:rsidR="00530DFE" w:rsidRDefault="00530DFE">
                  <w:pPr>
                    <w:jc w:val="center"/>
                    <w:rPr>
                      <w:rFonts w:eastAsiaTheme="minorEastAsia"/>
                      <w:b/>
                      <w:bCs/>
                    </w:rPr>
                  </w:pPr>
                </w:p>
              </w:tc>
              <w:tc>
                <w:tcPr>
                  <w:tcW w:w="1596" w:type="dxa"/>
                  <w:tcBorders>
                    <w:bottom w:val="single" w:sz="12" w:space="0" w:color="auto"/>
                    <w:tl2br w:val="nil"/>
                    <w:tr2bl w:val="nil"/>
                  </w:tcBorders>
                  <w:shd w:val="clear" w:color="auto" w:fill="auto"/>
                  <w:vAlign w:val="center"/>
                </w:tcPr>
                <w:p w:rsidR="00530DFE" w:rsidRDefault="004D02B7">
                  <w:pPr>
                    <w:jc w:val="center"/>
                    <w:rPr>
                      <w:rFonts w:eastAsiaTheme="minorEastAsia"/>
                      <w:b/>
                      <w:bCs/>
                    </w:rPr>
                  </w:pPr>
                  <w:r>
                    <w:rPr>
                      <w:rFonts w:eastAsiaTheme="minorEastAsia"/>
                      <w:b/>
                      <w:bCs/>
                    </w:rPr>
                    <w:t>有卸油和加油油气回收系统</w:t>
                  </w:r>
                </w:p>
              </w:tc>
              <w:tc>
                <w:tcPr>
                  <w:tcW w:w="1620" w:type="dxa"/>
                  <w:tcBorders>
                    <w:bottom w:val="single" w:sz="12" w:space="0" w:color="auto"/>
                    <w:tl2br w:val="nil"/>
                    <w:tr2bl w:val="nil"/>
                  </w:tcBorders>
                  <w:shd w:val="clear" w:color="auto" w:fill="auto"/>
                  <w:vAlign w:val="center"/>
                </w:tcPr>
                <w:p w:rsidR="00530DFE" w:rsidRDefault="004D02B7">
                  <w:pPr>
                    <w:jc w:val="center"/>
                    <w:rPr>
                      <w:rFonts w:eastAsiaTheme="minorEastAsia"/>
                      <w:b/>
                      <w:bCs/>
                    </w:rPr>
                  </w:pPr>
                  <w:r>
                    <w:rPr>
                      <w:rFonts w:eastAsiaTheme="minorEastAsia"/>
                      <w:b/>
                      <w:bCs/>
                    </w:rPr>
                    <w:t>有卸油和加油油气回收系统</w:t>
                  </w:r>
                </w:p>
              </w:tc>
              <w:tc>
                <w:tcPr>
                  <w:tcW w:w="1675" w:type="dxa"/>
                  <w:vMerge/>
                  <w:tcBorders>
                    <w:bottom w:val="single" w:sz="12" w:space="0" w:color="auto"/>
                    <w:tl2br w:val="nil"/>
                    <w:tr2bl w:val="nil"/>
                  </w:tcBorders>
                  <w:vAlign w:val="center"/>
                </w:tcPr>
                <w:p w:rsidR="00530DFE" w:rsidRDefault="00530DFE">
                  <w:pPr>
                    <w:jc w:val="center"/>
                    <w:rPr>
                      <w:rFonts w:eastAsiaTheme="minorEastAsia"/>
                    </w:rPr>
                  </w:pPr>
                </w:p>
              </w:tc>
            </w:tr>
            <w:tr w:rsidR="00530DFE">
              <w:trPr>
                <w:trHeight w:val="397"/>
              </w:trPr>
              <w:tc>
                <w:tcPr>
                  <w:tcW w:w="3386" w:type="dxa"/>
                  <w:gridSpan w:val="2"/>
                  <w:tcBorders>
                    <w:top w:val="single" w:sz="12" w:space="0" w:color="auto"/>
                  </w:tcBorders>
                  <w:vAlign w:val="center"/>
                </w:tcPr>
                <w:p w:rsidR="00530DFE" w:rsidRDefault="004D02B7">
                  <w:pPr>
                    <w:jc w:val="center"/>
                    <w:rPr>
                      <w:rFonts w:eastAsiaTheme="minorEastAsia"/>
                    </w:rPr>
                  </w:pPr>
                  <w:r>
                    <w:rPr>
                      <w:rFonts w:eastAsiaTheme="minorEastAsia"/>
                    </w:rPr>
                    <w:t>重要公共建筑物</w:t>
                  </w:r>
                </w:p>
              </w:tc>
              <w:tc>
                <w:tcPr>
                  <w:tcW w:w="1596" w:type="dxa"/>
                  <w:tcBorders>
                    <w:top w:val="single" w:sz="12" w:space="0" w:color="auto"/>
                  </w:tcBorders>
                  <w:shd w:val="clear" w:color="auto" w:fill="auto"/>
                  <w:vAlign w:val="center"/>
                </w:tcPr>
                <w:p w:rsidR="00530DFE" w:rsidRDefault="004D02B7">
                  <w:pPr>
                    <w:jc w:val="center"/>
                    <w:rPr>
                      <w:rFonts w:eastAsiaTheme="minorEastAsia"/>
                    </w:rPr>
                  </w:pPr>
                  <w:r>
                    <w:rPr>
                      <w:rFonts w:eastAsiaTheme="minorEastAsia"/>
                    </w:rPr>
                    <w:t>35</w:t>
                  </w:r>
                </w:p>
              </w:tc>
              <w:tc>
                <w:tcPr>
                  <w:tcW w:w="1620" w:type="dxa"/>
                  <w:tcBorders>
                    <w:top w:val="single" w:sz="12" w:space="0" w:color="auto"/>
                  </w:tcBorders>
                  <w:shd w:val="clear" w:color="auto" w:fill="auto"/>
                  <w:vAlign w:val="center"/>
                </w:tcPr>
                <w:p w:rsidR="00530DFE" w:rsidRDefault="004D02B7">
                  <w:pPr>
                    <w:jc w:val="center"/>
                    <w:rPr>
                      <w:rFonts w:eastAsiaTheme="minorEastAsia"/>
                    </w:rPr>
                  </w:pPr>
                  <w:r>
                    <w:rPr>
                      <w:rFonts w:eastAsiaTheme="minorEastAsia"/>
                    </w:rPr>
                    <w:t>35</w:t>
                  </w:r>
                </w:p>
              </w:tc>
              <w:tc>
                <w:tcPr>
                  <w:tcW w:w="1675" w:type="dxa"/>
                  <w:tcBorders>
                    <w:top w:val="single" w:sz="12" w:space="0" w:color="auto"/>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3386" w:type="dxa"/>
                  <w:gridSpan w:val="2"/>
                  <w:tcBorders>
                    <w:tl2br w:val="nil"/>
                    <w:tr2bl w:val="nil"/>
                  </w:tcBorders>
                  <w:vAlign w:val="center"/>
                </w:tcPr>
                <w:p w:rsidR="00530DFE" w:rsidRDefault="004D02B7">
                  <w:pPr>
                    <w:jc w:val="center"/>
                    <w:rPr>
                      <w:rFonts w:eastAsiaTheme="minorEastAsia"/>
                    </w:rPr>
                  </w:pPr>
                  <w:r>
                    <w:rPr>
                      <w:rFonts w:eastAsiaTheme="minorEastAsia"/>
                    </w:rPr>
                    <w:t>明火地点或散发火花地点</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12.5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12.5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964" w:type="dxa"/>
                  <w:vMerge w:val="restart"/>
                  <w:tcBorders>
                    <w:tl2br w:val="nil"/>
                    <w:tr2bl w:val="nil"/>
                  </w:tcBorders>
                  <w:vAlign w:val="center"/>
                </w:tcPr>
                <w:p w:rsidR="00530DFE" w:rsidRDefault="004D02B7">
                  <w:pPr>
                    <w:jc w:val="center"/>
                    <w:rPr>
                      <w:rFonts w:eastAsiaTheme="minorEastAsia"/>
                    </w:rPr>
                  </w:pPr>
                  <w:r>
                    <w:rPr>
                      <w:rFonts w:eastAsiaTheme="minorEastAsia"/>
                      <w:kern w:val="0"/>
                    </w:rPr>
                    <w:t>民用建筑物保护类别</w:t>
                  </w:r>
                </w:p>
              </w:tc>
              <w:tc>
                <w:tcPr>
                  <w:tcW w:w="2422" w:type="dxa"/>
                  <w:tcBorders>
                    <w:tl2br w:val="nil"/>
                    <w:tr2bl w:val="nil"/>
                  </w:tcBorders>
                  <w:vAlign w:val="center"/>
                </w:tcPr>
                <w:p w:rsidR="00530DFE" w:rsidRDefault="004D02B7">
                  <w:pPr>
                    <w:widowControl/>
                    <w:jc w:val="center"/>
                    <w:rPr>
                      <w:rFonts w:eastAsiaTheme="minorEastAsia"/>
                    </w:rPr>
                  </w:pPr>
                  <w:r>
                    <w:rPr>
                      <w:rFonts w:eastAsiaTheme="minorEastAsia"/>
                    </w:rPr>
                    <w:t>一类保护物</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11</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11</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964" w:type="dxa"/>
                  <w:vMerge/>
                  <w:tcBorders>
                    <w:tl2br w:val="nil"/>
                    <w:tr2bl w:val="nil"/>
                  </w:tcBorders>
                  <w:vAlign w:val="center"/>
                </w:tcPr>
                <w:p w:rsidR="00530DFE" w:rsidRDefault="00530DFE">
                  <w:pPr>
                    <w:jc w:val="center"/>
                    <w:rPr>
                      <w:rFonts w:eastAsiaTheme="minorEastAsia"/>
                    </w:rPr>
                  </w:pPr>
                </w:p>
              </w:tc>
              <w:tc>
                <w:tcPr>
                  <w:tcW w:w="2422" w:type="dxa"/>
                  <w:tcBorders>
                    <w:tl2br w:val="nil"/>
                    <w:tr2bl w:val="nil"/>
                  </w:tcBorders>
                  <w:vAlign w:val="center"/>
                </w:tcPr>
                <w:p w:rsidR="00530DFE" w:rsidRDefault="004D02B7">
                  <w:pPr>
                    <w:widowControl/>
                    <w:jc w:val="center"/>
                    <w:rPr>
                      <w:rFonts w:eastAsiaTheme="minorEastAsia"/>
                    </w:rPr>
                  </w:pPr>
                  <w:r>
                    <w:rPr>
                      <w:rFonts w:eastAsiaTheme="minorEastAsia"/>
                    </w:rPr>
                    <w:t>二类保护物</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8.5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8.5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964" w:type="dxa"/>
                  <w:vMerge/>
                  <w:tcBorders>
                    <w:tl2br w:val="nil"/>
                    <w:tr2bl w:val="nil"/>
                  </w:tcBorders>
                  <w:vAlign w:val="center"/>
                </w:tcPr>
                <w:p w:rsidR="00530DFE" w:rsidRDefault="00530DFE">
                  <w:pPr>
                    <w:jc w:val="center"/>
                    <w:rPr>
                      <w:rFonts w:eastAsiaTheme="minorEastAsia"/>
                    </w:rPr>
                  </w:pPr>
                </w:p>
              </w:tc>
              <w:tc>
                <w:tcPr>
                  <w:tcW w:w="2422" w:type="dxa"/>
                  <w:tcBorders>
                    <w:tl2br w:val="nil"/>
                    <w:tr2bl w:val="nil"/>
                  </w:tcBorders>
                  <w:vAlign w:val="center"/>
                </w:tcPr>
                <w:p w:rsidR="00530DFE" w:rsidRDefault="004D02B7">
                  <w:pPr>
                    <w:widowControl/>
                    <w:jc w:val="center"/>
                    <w:rPr>
                      <w:rFonts w:eastAsiaTheme="minorEastAsia"/>
                    </w:rPr>
                  </w:pPr>
                  <w:r>
                    <w:rPr>
                      <w:rFonts w:eastAsiaTheme="minorEastAsia"/>
                    </w:rPr>
                    <w:t>三类保护物</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7</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7</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7</w:t>
                  </w:r>
                  <w:r>
                    <w:rPr>
                      <w:rFonts w:eastAsiaTheme="minorEastAsia"/>
                    </w:rPr>
                    <w:t>0</w:t>
                  </w:r>
                </w:p>
              </w:tc>
            </w:tr>
            <w:tr w:rsidR="00530DFE">
              <w:trPr>
                <w:trHeight w:val="397"/>
              </w:trPr>
              <w:tc>
                <w:tcPr>
                  <w:tcW w:w="3386" w:type="dxa"/>
                  <w:gridSpan w:val="2"/>
                  <w:tcBorders>
                    <w:tl2br w:val="nil"/>
                    <w:tr2bl w:val="nil"/>
                  </w:tcBorders>
                  <w:vAlign w:val="center"/>
                </w:tcPr>
                <w:p w:rsidR="00530DFE" w:rsidRDefault="004D02B7">
                  <w:pPr>
                    <w:jc w:val="center"/>
                    <w:rPr>
                      <w:rFonts w:eastAsiaTheme="minorEastAsia"/>
                      <w:spacing w:val="-6"/>
                    </w:rPr>
                  </w:pPr>
                  <w:r>
                    <w:rPr>
                      <w:rFonts w:eastAsiaTheme="minorEastAsia"/>
                      <w:spacing w:val="-6"/>
                    </w:rPr>
                    <w:t>甲、乙类物品生产厂房、</w:t>
                  </w:r>
                  <w:r>
                    <w:rPr>
                      <w:rFonts w:eastAsiaTheme="minorEastAsia"/>
                      <w:spacing w:val="-6"/>
                    </w:rPr>
                    <w:t xml:space="preserve"> </w:t>
                  </w:r>
                  <w:r>
                    <w:rPr>
                      <w:rFonts w:eastAsiaTheme="minorEastAsia"/>
                      <w:spacing w:val="-6"/>
                    </w:rPr>
                    <w:t>库房和甲、乙类液体储罐</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12</w:t>
                  </w:r>
                  <w:r>
                    <w:rPr>
                      <w:rFonts w:eastAsiaTheme="minorEastAsia"/>
                    </w:rPr>
                    <w:t>.5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12.5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3386" w:type="dxa"/>
                  <w:gridSpan w:val="2"/>
                  <w:tcBorders>
                    <w:tl2br w:val="nil"/>
                    <w:tr2bl w:val="nil"/>
                  </w:tcBorders>
                  <w:vAlign w:val="center"/>
                </w:tcPr>
                <w:p w:rsidR="00530DFE" w:rsidRDefault="004D02B7">
                  <w:pPr>
                    <w:jc w:val="center"/>
                    <w:rPr>
                      <w:rFonts w:eastAsiaTheme="minorEastAsia"/>
                      <w:spacing w:val="-6"/>
                    </w:rPr>
                  </w:pPr>
                  <w:r>
                    <w:rPr>
                      <w:rFonts w:eastAsiaTheme="minorEastAsia"/>
                      <w:spacing w:val="-6"/>
                    </w:rPr>
                    <w:t>丙、丁、戊类物品生产厂房、库房和丙类液体储罐以及容积不大于</w:t>
                  </w:r>
                  <w:r>
                    <w:rPr>
                      <w:rFonts w:eastAsiaTheme="minorEastAsia"/>
                      <w:spacing w:val="-6"/>
                    </w:rPr>
                    <w:t>50m</w:t>
                  </w:r>
                  <w:r>
                    <w:rPr>
                      <w:rFonts w:eastAsiaTheme="minorEastAsia"/>
                      <w:spacing w:val="-6"/>
                      <w:vertAlign w:val="superscript"/>
                    </w:rPr>
                    <w:t>3</w:t>
                  </w:r>
                  <w:r>
                    <w:rPr>
                      <w:rFonts w:eastAsiaTheme="minorEastAsia"/>
                      <w:spacing w:val="-6"/>
                    </w:rPr>
                    <w:t>的埋地甲、乙类液体储罐</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w:t>
                  </w:r>
                  <w:r>
                    <w:rPr>
                      <w:rFonts w:eastAsiaTheme="minorEastAsia"/>
                    </w:rPr>
                    <w:t>0</w:t>
                  </w:r>
                  <w:r>
                    <w:rPr>
                      <w:rFonts w:eastAsiaTheme="minorEastAsia"/>
                    </w:rPr>
                    <w:t>.5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10.5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3386" w:type="dxa"/>
                  <w:gridSpan w:val="2"/>
                  <w:tcBorders>
                    <w:tl2br w:val="nil"/>
                    <w:tr2bl w:val="nil"/>
                  </w:tcBorders>
                  <w:vAlign w:val="center"/>
                </w:tcPr>
                <w:p w:rsidR="00530DFE" w:rsidRDefault="004D02B7">
                  <w:pPr>
                    <w:jc w:val="center"/>
                    <w:rPr>
                      <w:rFonts w:eastAsiaTheme="minorEastAsia"/>
                    </w:rPr>
                  </w:pPr>
                  <w:r>
                    <w:rPr>
                      <w:rFonts w:eastAsiaTheme="minorEastAsia"/>
                    </w:rPr>
                    <w:lastRenderedPageBreak/>
                    <w:t>室外变配电站</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w:t>
                  </w:r>
                  <w:r>
                    <w:rPr>
                      <w:rFonts w:eastAsiaTheme="minorEastAsia"/>
                    </w:rPr>
                    <w:t>2</w:t>
                  </w:r>
                  <w:r>
                    <w:rPr>
                      <w:rFonts w:eastAsiaTheme="minorEastAsia"/>
                    </w:rPr>
                    <w:t>.5</w:t>
                  </w:r>
                </w:p>
              </w:tc>
              <w:tc>
                <w:tcPr>
                  <w:tcW w:w="1620"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rPr>
                    <w:t>12.5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3386" w:type="dxa"/>
                  <w:gridSpan w:val="2"/>
                  <w:tcBorders>
                    <w:tl2br w:val="nil"/>
                    <w:tr2bl w:val="nil"/>
                  </w:tcBorders>
                  <w:vAlign w:val="center"/>
                </w:tcPr>
                <w:p w:rsidR="00530DFE" w:rsidRDefault="004D02B7">
                  <w:pPr>
                    <w:jc w:val="center"/>
                    <w:rPr>
                      <w:rFonts w:eastAsiaTheme="minorEastAsia"/>
                      <w:spacing w:val="20"/>
                    </w:rPr>
                  </w:pPr>
                  <w:r>
                    <w:rPr>
                      <w:rFonts w:eastAsiaTheme="minorEastAsia"/>
                      <w:spacing w:val="20"/>
                    </w:rPr>
                    <w:t>铁路</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15.5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15.5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964" w:type="dxa"/>
                  <w:vMerge w:val="restart"/>
                  <w:tcBorders>
                    <w:tl2br w:val="nil"/>
                    <w:tr2bl w:val="nil"/>
                  </w:tcBorders>
                  <w:vAlign w:val="center"/>
                </w:tcPr>
                <w:p w:rsidR="00530DFE" w:rsidRDefault="004D02B7">
                  <w:pPr>
                    <w:jc w:val="center"/>
                    <w:rPr>
                      <w:rFonts w:eastAsiaTheme="minorEastAsia"/>
                      <w:dstrike/>
                    </w:rPr>
                  </w:pPr>
                  <w:r>
                    <w:rPr>
                      <w:rFonts w:eastAsiaTheme="minorEastAsia"/>
                    </w:rPr>
                    <w:t>城市</w:t>
                  </w:r>
                </w:p>
                <w:p w:rsidR="00530DFE" w:rsidRDefault="004D02B7">
                  <w:pPr>
                    <w:jc w:val="center"/>
                    <w:rPr>
                      <w:rFonts w:eastAsiaTheme="minorEastAsia"/>
                    </w:rPr>
                  </w:pPr>
                  <w:r>
                    <w:rPr>
                      <w:rFonts w:eastAsiaTheme="minorEastAsia"/>
                    </w:rPr>
                    <w:t>道路</w:t>
                  </w:r>
                </w:p>
              </w:tc>
              <w:tc>
                <w:tcPr>
                  <w:tcW w:w="2422" w:type="dxa"/>
                  <w:tcBorders>
                    <w:tl2br w:val="nil"/>
                    <w:tr2bl w:val="nil"/>
                  </w:tcBorders>
                  <w:vAlign w:val="center"/>
                </w:tcPr>
                <w:p w:rsidR="00530DFE" w:rsidRDefault="004D02B7">
                  <w:pPr>
                    <w:widowControl/>
                    <w:jc w:val="center"/>
                    <w:rPr>
                      <w:rFonts w:eastAsiaTheme="minorEastAsia"/>
                    </w:rPr>
                  </w:pPr>
                  <w:r>
                    <w:rPr>
                      <w:rFonts w:eastAsiaTheme="minorEastAsia"/>
                    </w:rPr>
                    <w:t>快速路、主干路</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35</w:t>
                  </w:r>
                </w:p>
              </w:tc>
            </w:tr>
            <w:tr w:rsidR="00530DFE">
              <w:trPr>
                <w:trHeight w:val="397"/>
              </w:trPr>
              <w:tc>
                <w:tcPr>
                  <w:tcW w:w="964" w:type="dxa"/>
                  <w:vMerge/>
                  <w:tcBorders>
                    <w:tl2br w:val="nil"/>
                    <w:tr2bl w:val="nil"/>
                  </w:tcBorders>
                  <w:vAlign w:val="center"/>
                </w:tcPr>
                <w:p w:rsidR="00530DFE" w:rsidRDefault="00530DFE">
                  <w:pPr>
                    <w:jc w:val="center"/>
                    <w:rPr>
                      <w:rFonts w:eastAsiaTheme="minorEastAsia"/>
                    </w:rPr>
                  </w:pPr>
                </w:p>
              </w:tc>
              <w:tc>
                <w:tcPr>
                  <w:tcW w:w="2422" w:type="dxa"/>
                  <w:tcBorders>
                    <w:tl2br w:val="nil"/>
                    <w:tr2bl w:val="nil"/>
                  </w:tcBorders>
                  <w:vAlign w:val="center"/>
                </w:tcPr>
                <w:p w:rsidR="00530DFE" w:rsidRDefault="004D02B7">
                  <w:pPr>
                    <w:widowControl/>
                    <w:jc w:val="center"/>
                    <w:rPr>
                      <w:rFonts w:eastAsiaTheme="minorEastAsia"/>
                    </w:rPr>
                  </w:pPr>
                  <w:r>
                    <w:rPr>
                      <w:rFonts w:eastAsiaTheme="minorEastAsia"/>
                    </w:rPr>
                    <w:t>次干路、支路</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3386" w:type="dxa"/>
                  <w:gridSpan w:val="2"/>
                  <w:tcBorders>
                    <w:tl2br w:val="nil"/>
                    <w:tr2bl w:val="nil"/>
                  </w:tcBorders>
                  <w:vAlign w:val="center"/>
                </w:tcPr>
                <w:p w:rsidR="00530DFE" w:rsidRDefault="004D02B7">
                  <w:pPr>
                    <w:jc w:val="center"/>
                    <w:rPr>
                      <w:rFonts w:eastAsiaTheme="minorEastAsia"/>
                      <w:spacing w:val="-6"/>
                    </w:rPr>
                  </w:pPr>
                  <w:r>
                    <w:rPr>
                      <w:rFonts w:eastAsiaTheme="minorEastAsia"/>
                      <w:spacing w:val="-6"/>
                    </w:rPr>
                    <w:t>架空通信线和通信发射塔</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w:t>
                  </w:r>
                </w:p>
              </w:tc>
              <w:tc>
                <w:tcPr>
                  <w:tcW w:w="1620" w:type="dxa"/>
                  <w:tcBorders>
                    <w:tl2br w:val="nil"/>
                    <w:tr2bl w:val="nil"/>
                  </w:tcBorders>
                  <w:shd w:val="clear" w:color="auto" w:fill="auto"/>
                  <w:vAlign w:val="center"/>
                </w:tcPr>
                <w:p w:rsidR="00530DFE" w:rsidRDefault="004D02B7">
                  <w:pPr>
                    <w:jc w:val="center"/>
                    <w:rPr>
                      <w:rFonts w:eastAsiaTheme="minorEastAsia"/>
                      <w:spacing w:val="-20"/>
                    </w:rPr>
                  </w:pPr>
                  <w:r>
                    <w:rPr>
                      <w:rFonts w:eastAsiaTheme="minorEastAsia"/>
                      <w:spacing w:val="10"/>
                    </w:rPr>
                    <w:t>5</w:t>
                  </w:r>
                </w:p>
              </w:tc>
              <w:tc>
                <w:tcPr>
                  <w:tcW w:w="1675" w:type="dxa"/>
                  <w:tcBorders>
                    <w:tl2br w:val="nil"/>
                    <w:tr2bl w:val="nil"/>
                  </w:tcBorders>
                  <w:vAlign w:val="center"/>
                </w:tcPr>
                <w:p w:rsidR="00530DFE" w:rsidRDefault="004D02B7">
                  <w:pPr>
                    <w:jc w:val="center"/>
                    <w:rPr>
                      <w:rFonts w:eastAsiaTheme="minorEastAsia"/>
                      <w:spacing w:val="10"/>
                    </w:rPr>
                  </w:pPr>
                  <w:r>
                    <w:rPr>
                      <w:rFonts w:eastAsiaTheme="minorEastAsia"/>
                    </w:rPr>
                    <w:t>无</w:t>
                  </w:r>
                </w:p>
              </w:tc>
            </w:tr>
            <w:tr w:rsidR="00530DFE">
              <w:trPr>
                <w:trHeight w:val="397"/>
              </w:trPr>
              <w:tc>
                <w:tcPr>
                  <w:tcW w:w="964" w:type="dxa"/>
                  <w:vMerge w:val="restart"/>
                  <w:tcBorders>
                    <w:tl2br w:val="nil"/>
                    <w:tr2bl w:val="nil"/>
                  </w:tcBorders>
                  <w:vAlign w:val="center"/>
                </w:tcPr>
                <w:p w:rsidR="00530DFE" w:rsidRDefault="004D02B7">
                  <w:pPr>
                    <w:jc w:val="center"/>
                    <w:rPr>
                      <w:rFonts w:eastAsiaTheme="minorEastAsia"/>
                    </w:rPr>
                  </w:pPr>
                  <w:r>
                    <w:rPr>
                      <w:rFonts w:eastAsiaTheme="minorEastAsia"/>
                    </w:rPr>
                    <w:t>架空电力线路</w:t>
                  </w:r>
                </w:p>
              </w:tc>
              <w:tc>
                <w:tcPr>
                  <w:tcW w:w="2422" w:type="dxa"/>
                  <w:tcBorders>
                    <w:tl2br w:val="nil"/>
                    <w:tr2bl w:val="nil"/>
                  </w:tcBorders>
                  <w:vAlign w:val="center"/>
                </w:tcPr>
                <w:p w:rsidR="00530DFE" w:rsidRDefault="004D02B7">
                  <w:pPr>
                    <w:jc w:val="center"/>
                    <w:rPr>
                      <w:rFonts w:eastAsiaTheme="minorEastAsia"/>
                    </w:rPr>
                  </w:pPr>
                  <w:r>
                    <w:rPr>
                      <w:rFonts w:eastAsiaTheme="minorEastAsia"/>
                    </w:rPr>
                    <w:t>无绝缘层</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6.5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6.5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r w:rsidR="00530DFE">
              <w:trPr>
                <w:trHeight w:val="397"/>
              </w:trPr>
              <w:tc>
                <w:tcPr>
                  <w:tcW w:w="964" w:type="dxa"/>
                  <w:vMerge/>
                  <w:tcBorders>
                    <w:tl2br w:val="nil"/>
                    <w:tr2bl w:val="nil"/>
                  </w:tcBorders>
                  <w:vAlign w:val="center"/>
                </w:tcPr>
                <w:p w:rsidR="00530DFE" w:rsidRDefault="00530DFE">
                  <w:pPr>
                    <w:jc w:val="center"/>
                    <w:rPr>
                      <w:rFonts w:eastAsiaTheme="minorEastAsia"/>
                    </w:rPr>
                  </w:pPr>
                </w:p>
              </w:tc>
              <w:tc>
                <w:tcPr>
                  <w:tcW w:w="2422" w:type="dxa"/>
                  <w:tcBorders>
                    <w:tl2br w:val="nil"/>
                    <w:tr2bl w:val="nil"/>
                  </w:tcBorders>
                  <w:vAlign w:val="center"/>
                </w:tcPr>
                <w:p w:rsidR="00530DFE" w:rsidRDefault="004D02B7">
                  <w:pPr>
                    <w:jc w:val="center"/>
                    <w:rPr>
                      <w:rFonts w:eastAsiaTheme="minorEastAsia"/>
                    </w:rPr>
                  </w:pPr>
                  <w:r>
                    <w:rPr>
                      <w:rFonts w:eastAsiaTheme="minorEastAsia"/>
                    </w:rPr>
                    <w:t>有绝缘层</w:t>
                  </w:r>
                </w:p>
              </w:tc>
              <w:tc>
                <w:tcPr>
                  <w:tcW w:w="1596"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w:t>
                  </w:r>
                </w:p>
              </w:tc>
              <w:tc>
                <w:tcPr>
                  <w:tcW w:w="1620" w:type="dxa"/>
                  <w:tcBorders>
                    <w:tl2br w:val="nil"/>
                    <w:tr2bl w:val="nil"/>
                  </w:tcBorders>
                  <w:shd w:val="clear" w:color="auto" w:fill="auto"/>
                  <w:vAlign w:val="center"/>
                </w:tcPr>
                <w:p w:rsidR="00530DFE" w:rsidRDefault="004D02B7">
                  <w:pPr>
                    <w:jc w:val="center"/>
                    <w:rPr>
                      <w:rFonts w:eastAsiaTheme="minorEastAsia"/>
                    </w:rPr>
                  </w:pPr>
                  <w:r>
                    <w:rPr>
                      <w:rFonts w:eastAsiaTheme="minorEastAsia"/>
                      <w:spacing w:val="10"/>
                    </w:rPr>
                    <w:t>5</w:t>
                  </w:r>
                </w:p>
              </w:tc>
              <w:tc>
                <w:tcPr>
                  <w:tcW w:w="1675" w:type="dxa"/>
                  <w:tcBorders>
                    <w:tl2br w:val="nil"/>
                    <w:tr2bl w:val="nil"/>
                  </w:tcBorders>
                  <w:vAlign w:val="center"/>
                </w:tcPr>
                <w:p w:rsidR="00530DFE" w:rsidRDefault="004D02B7">
                  <w:pPr>
                    <w:jc w:val="center"/>
                    <w:rPr>
                      <w:rFonts w:eastAsiaTheme="minorEastAsia"/>
                    </w:rPr>
                  </w:pPr>
                  <w:r>
                    <w:rPr>
                      <w:rFonts w:eastAsiaTheme="minorEastAsia"/>
                    </w:rPr>
                    <w:t>无</w:t>
                  </w:r>
                </w:p>
              </w:tc>
            </w:tr>
          </w:tbl>
          <w:p w:rsidR="00530DFE" w:rsidRDefault="004D02B7">
            <w:pPr>
              <w:spacing w:line="360" w:lineRule="auto"/>
              <w:ind w:firstLineChars="200" w:firstLine="496"/>
              <w:rPr>
                <w:rFonts w:eastAsiaTheme="minorEastAsia"/>
                <w:spacing w:val="10"/>
                <w:sz w:val="24"/>
                <w:szCs w:val="24"/>
              </w:rPr>
            </w:pPr>
            <w:r>
              <w:rPr>
                <w:rFonts w:eastAsiaTheme="minorEastAsia"/>
                <w:spacing w:val="4"/>
                <w:sz w:val="24"/>
                <w:szCs w:val="24"/>
              </w:rPr>
              <w:t>对</w:t>
            </w:r>
            <w:r>
              <w:rPr>
                <w:rFonts w:eastAsiaTheme="minorEastAsia"/>
                <w:spacing w:val="10"/>
                <w:sz w:val="24"/>
                <w:szCs w:val="24"/>
              </w:rPr>
              <w:t>加油站的柴油设备与站外建（构）筑物的安全间距，不应小于下表</w:t>
            </w:r>
            <w:r>
              <w:rPr>
                <w:rFonts w:eastAsiaTheme="minorEastAsia"/>
                <w:spacing w:val="10"/>
                <w:sz w:val="24"/>
                <w:szCs w:val="24"/>
              </w:rPr>
              <w:t>7-</w:t>
            </w:r>
            <w:r>
              <w:rPr>
                <w:rFonts w:eastAsiaTheme="minorEastAsia" w:hint="eastAsia"/>
                <w:spacing w:val="10"/>
                <w:sz w:val="24"/>
                <w:szCs w:val="24"/>
              </w:rPr>
              <w:t>2</w:t>
            </w:r>
            <w:r>
              <w:rPr>
                <w:rFonts w:eastAsiaTheme="minorEastAsia"/>
                <w:spacing w:val="10"/>
                <w:sz w:val="24"/>
                <w:szCs w:val="24"/>
              </w:rPr>
              <w:t>5</w:t>
            </w:r>
            <w:r>
              <w:rPr>
                <w:rFonts w:eastAsiaTheme="minorEastAsia"/>
                <w:spacing w:val="10"/>
                <w:sz w:val="24"/>
                <w:szCs w:val="24"/>
              </w:rPr>
              <w:t>的规定。</w:t>
            </w:r>
          </w:p>
          <w:p w:rsidR="00530DFE" w:rsidRDefault="004D02B7">
            <w:pPr>
              <w:jc w:val="center"/>
              <w:rPr>
                <w:rFonts w:eastAsiaTheme="minorEastAsia"/>
                <w:b/>
              </w:rPr>
            </w:pPr>
            <w:r>
              <w:rPr>
                <w:rFonts w:eastAsiaTheme="minorEastAsia"/>
                <w:b/>
              </w:rPr>
              <w:t>表</w:t>
            </w:r>
            <w:r>
              <w:rPr>
                <w:rFonts w:eastAsiaTheme="minorEastAsia"/>
                <w:b/>
              </w:rPr>
              <w:t>7-</w:t>
            </w:r>
            <w:r>
              <w:rPr>
                <w:rFonts w:eastAsiaTheme="minorEastAsia" w:hint="eastAsia"/>
                <w:b/>
              </w:rPr>
              <w:t>2</w:t>
            </w:r>
            <w:r>
              <w:rPr>
                <w:rFonts w:eastAsiaTheme="minorEastAsia"/>
                <w:b/>
              </w:rPr>
              <w:t xml:space="preserve">5   </w:t>
            </w:r>
            <w:r>
              <w:rPr>
                <w:rFonts w:eastAsiaTheme="minorEastAsia"/>
                <w:b/>
              </w:rPr>
              <w:t>柴油设备与站外建（构）筑物的安全间距（</w:t>
            </w:r>
            <w:r>
              <w:rPr>
                <w:rFonts w:eastAsiaTheme="minorEastAsia"/>
                <w:b/>
              </w:rPr>
              <w:t>m</w:t>
            </w:r>
            <w:r>
              <w:rPr>
                <w:rFonts w:eastAsiaTheme="minorEastAsia"/>
                <w:b/>
              </w:rPr>
              <w:t>）</w:t>
            </w:r>
          </w:p>
          <w:tbl>
            <w:tblPr>
              <w:tblW w:w="8277" w:type="dxa"/>
              <w:tblInd w:w="15" w:type="dxa"/>
              <w:tblBorders>
                <w:top w:val="single" w:sz="12" w:space="0" w:color="auto"/>
                <w:bottom w:val="single" w:sz="12" w:space="0" w:color="auto"/>
                <w:insideH w:val="single" w:sz="4" w:space="0" w:color="auto"/>
                <w:insideV w:val="single" w:sz="4" w:space="0" w:color="auto"/>
              </w:tblBorders>
              <w:tblLayout w:type="fixed"/>
              <w:tblLook w:val="04A0"/>
            </w:tblPr>
            <w:tblGrid>
              <w:gridCol w:w="1027"/>
              <w:gridCol w:w="447"/>
              <w:gridCol w:w="1864"/>
              <w:gridCol w:w="1428"/>
              <w:gridCol w:w="1392"/>
              <w:gridCol w:w="2119"/>
            </w:tblGrid>
            <w:tr w:rsidR="00530DFE">
              <w:trPr>
                <w:cantSplit/>
                <w:trHeight w:val="397"/>
                <w:tblHeader/>
              </w:trPr>
              <w:tc>
                <w:tcPr>
                  <w:tcW w:w="3338" w:type="dxa"/>
                  <w:gridSpan w:val="3"/>
                  <w:vMerge w:val="restart"/>
                  <w:tcBorders>
                    <w:tl2br w:val="nil"/>
                    <w:tr2bl w:val="nil"/>
                  </w:tcBorders>
                  <w:vAlign w:val="center"/>
                </w:tcPr>
                <w:p w:rsidR="00530DFE" w:rsidRDefault="004D02B7">
                  <w:pPr>
                    <w:jc w:val="center"/>
                    <w:rPr>
                      <w:rFonts w:eastAsiaTheme="minorEastAsia"/>
                      <w:b/>
                      <w:bCs/>
                    </w:rPr>
                  </w:pPr>
                  <w:r>
                    <w:rPr>
                      <w:rFonts w:eastAsiaTheme="minorEastAsia"/>
                      <w:b/>
                      <w:bCs/>
                      <w:spacing w:val="10"/>
                    </w:rPr>
                    <w:t>站外建（构）筑物</w:t>
                  </w:r>
                </w:p>
              </w:tc>
              <w:tc>
                <w:tcPr>
                  <w:tcW w:w="2820" w:type="dxa"/>
                  <w:gridSpan w:val="2"/>
                  <w:tcBorders>
                    <w:tl2br w:val="nil"/>
                    <w:tr2bl w:val="nil"/>
                  </w:tcBorders>
                  <w:vAlign w:val="center"/>
                </w:tcPr>
                <w:p w:rsidR="00530DFE" w:rsidRDefault="004D02B7">
                  <w:pPr>
                    <w:jc w:val="center"/>
                    <w:rPr>
                      <w:rFonts w:eastAsiaTheme="minorEastAsia"/>
                      <w:b/>
                      <w:bCs/>
                      <w:spacing w:val="-10"/>
                    </w:rPr>
                  </w:pPr>
                  <w:r>
                    <w:rPr>
                      <w:rFonts w:eastAsiaTheme="minorEastAsia"/>
                      <w:b/>
                      <w:bCs/>
                      <w:spacing w:val="10"/>
                    </w:rPr>
                    <w:t>站内柴油设备</w:t>
                  </w:r>
                </w:p>
              </w:tc>
              <w:tc>
                <w:tcPr>
                  <w:tcW w:w="2119" w:type="dxa"/>
                  <w:vMerge w:val="restart"/>
                  <w:tcBorders>
                    <w:tl2br w:val="nil"/>
                    <w:tr2bl w:val="nil"/>
                  </w:tcBorders>
                  <w:vAlign w:val="center"/>
                </w:tcPr>
                <w:p w:rsidR="00530DFE" w:rsidRDefault="004D02B7">
                  <w:pPr>
                    <w:jc w:val="center"/>
                    <w:rPr>
                      <w:rFonts w:eastAsiaTheme="minorEastAsia"/>
                      <w:b/>
                      <w:bCs/>
                      <w:spacing w:val="-10"/>
                    </w:rPr>
                  </w:pPr>
                  <w:r>
                    <w:rPr>
                      <w:rFonts w:eastAsiaTheme="minorEastAsia"/>
                      <w:b/>
                      <w:bCs/>
                      <w:spacing w:val="20"/>
                    </w:rPr>
                    <w:t>本项目与站外建（构）筑物最近距离（</w:t>
                  </w:r>
                  <w:r>
                    <w:rPr>
                      <w:rFonts w:eastAsiaTheme="minorEastAsia"/>
                      <w:b/>
                      <w:bCs/>
                      <w:spacing w:val="20"/>
                    </w:rPr>
                    <w:t>m</w:t>
                  </w:r>
                  <w:r>
                    <w:rPr>
                      <w:rFonts w:eastAsiaTheme="minorEastAsia"/>
                      <w:b/>
                      <w:bCs/>
                      <w:spacing w:val="20"/>
                    </w:rPr>
                    <w:t>）</w:t>
                  </w:r>
                </w:p>
              </w:tc>
            </w:tr>
            <w:tr w:rsidR="00530DFE">
              <w:trPr>
                <w:cantSplit/>
                <w:trHeight w:val="397"/>
                <w:tblHeader/>
              </w:trPr>
              <w:tc>
                <w:tcPr>
                  <w:tcW w:w="3338" w:type="dxa"/>
                  <w:gridSpan w:val="3"/>
                  <w:vMerge/>
                  <w:tcBorders>
                    <w:tl2br w:val="nil"/>
                    <w:tr2bl w:val="nil"/>
                  </w:tcBorders>
                  <w:vAlign w:val="center"/>
                </w:tcPr>
                <w:p w:rsidR="00530DFE" w:rsidRDefault="00530DFE">
                  <w:pPr>
                    <w:jc w:val="center"/>
                    <w:rPr>
                      <w:rFonts w:eastAsiaTheme="minorEastAsia"/>
                      <w:b/>
                      <w:bCs/>
                    </w:rPr>
                  </w:pPr>
                </w:p>
              </w:tc>
              <w:tc>
                <w:tcPr>
                  <w:tcW w:w="1428" w:type="dxa"/>
                  <w:tcBorders>
                    <w:tl2br w:val="nil"/>
                    <w:tr2bl w:val="nil"/>
                  </w:tcBorders>
                  <w:shd w:val="clear" w:color="auto" w:fill="auto"/>
                  <w:vAlign w:val="center"/>
                </w:tcPr>
                <w:p w:rsidR="00530DFE" w:rsidRDefault="004D02B7">
                  <w:pPr>
                    <w:jc w:val="center"/>
                    <w:rPr>
                      <w:rFonts w:eastAsiaTheme="minorEastAsia"/>
                      <w:b/>
                      <w:bCs/>
                      <w:spacing w:val="20"/>
                    </w:rPr>
                  </w:pPr>
                  <w:r>
                    <w:rPr>
                      <w:rFonts w:eastAsiaTheme="minorEastAsia"/>
                      <w:b/>
                      <w:bCs/>
                      <w:spacing w:val="20"/>
                    </w:rPr>
                    <w:t>埋地油罐</w:t>
                  </w:r>
                </w:p>
              </w:tc>
              <w:tc>
                <w:tcPr>
                  <w:tcW w:w="1392" w:type="dxa"/>
                  <w:vMerge w:val="restart"/>
                  <w:tcBorders>
                    <w:tl2br w:val="nil"/>
                    <w:tr2bl w:val="nil"/>
                  </w:tcBorders>
                  <w:shd w:val="clear" w:color="auto" w:fill="auto"/>
                  <w:vAlign w:val="center"/>
                </w:tcPr>
                <w:p w:rsidR="00530DFE" w:rsidRDefault="004D02B7">
                  <w:pPr>
                    <w:jc w:val="center"/>
                    <w:rPr>
                      <w:rFonts w:eastAsiaTheme="minorEastAsia"/>
                      <w:b/>
                      <w:bCs/>
                      <w:kern w:val="0"/>
                    </w:rPr>
                  </w:pPr>
                  <w:r>
                    <w:rPr>
                      <w:rFonts w:eastAsiaTheme="minorEastAsia"/>
                      <w:b/>
                      <w:bCs/>
                      <w:kern w:val="0"/>
                    </w:rPr>
                    <w:t>加油机、</w:t>
                  </w:r>
                </w:p>
                <w:p w:rsidR="00530DFE" w:rsidRDefault="004D02B7">
                  <w:pPr>
                    <w:jc w:val="center"/>
                    <w:rPr>
                      <w:rFonts w:eastAsiaTheme="minorEastAsia"/>
                      <w:b/>
                      <w:bCs/>
                      <w:kern w:val="0"/>
                    </w:rPr>
                  </w:pPr>
                  <w:r>
                    <w:rPr>
                      <w:rFonts w:eastAsiaTheme="minorEastAsia"/>
                      <w:b/>
                      <w:bCs/>
                      <w:kern w:val="0"/>
                    </w:rPr>
                    <w:t>通气管管口</w:t>
                  </w:r>
                </w:p>
              </w:tc>
              <w:tc>
                <w:tcPr>
                  <w:tcW w:w="2119" w:type="dxa"/>
                  <w:vMerge/>
                  <w:tcBorders>
                    <w:tl2br w:val="nil"/>
                    <w:tr2bl w:val="nil"/>
                  </w:tcBorders>
                  <w:vAlign w:val="center"/>
                </w:tcPr>
                <w:p w:rsidR="00530DFE" w:rsidRDefault="00530DFE">
                  <w:pPr>
                    <w:jc w:val="center"/>
                    <w:rPr>
                      <w:rFonts w:eastAsiaTheme="minorEastAsia"/>
                      <w:b/>
                      <w:bCs/>
                      <w:kern w:val="0"/>
                    </w:rPr>
                  </w:pPr>
                </w:p>
              </w:tc>
            </w:tr>
            <w:tr w:rsidR="00530DFE">
              <w:trPr>
                <w:cantSplit/>
                <w:trHeight w:val="397"/>
                <w:tblHeader/>
              </w:trPr>
              <w:tc>
                <w:tcPr>
                  <w:tcW w:w="3338" w:type="dxa"/>
                  <w:gridSpan w:val="3"/>
                  <w:vMerge/>
                  <w:tcBorders>
                    <w:bottom w:val="single" w:sz="12" w:space="0" w:color="auto"/>
                    <w:tl2br w:val="nil"/>
                    <w:tr2bl w:val="nil"/>
                  </w:tcBorders>
                  <w:vAlign w:val="center"/>
                </w:tcPr>
                <w:p w:rsidR="00530DFE" w:rsidRDefault="00530DFE">
                  <w:pPr>
                    <w:jc w:val="center"/>
                    <w:rPr>
                      <w:rFonts w:eastAsiaTheme="minorEastAsia"/>
                      <w:b/>
                      <w:bCs/>
                    </w:rPr>
                  </w:pPr>
                </w:p>
              </w:tc>
              <w:tc>
                <w:tcPr>
                  <w:tcW w:w="1428" w:type="dxa"/>
                  <w:tcBorders>
                    <w:bottom w:val="single" w:sz="12" w:space="0" w:color="auto"/>
                    <w:tl2br w:val="nil"/>
                    <w:tr2bl w:val="nil"/>
                  </w:tcBorders>
                  <w:shd w:val="clear" w:color="auto" w:fill="auto"/>
                  <w:vAlign w:val="center"/>
                </w:tcPr>
                <w:p w:rsidR="00530DFE" w:rsidRDefault="004D02B7">
                  <w:pPr>
                    <w:jc w:val="center"/>
                    <w:rPr>
                      <w:rFonts w:eastAsiaTheme="minorEastAsia"/>
                      <w:b/>
                      <w:bCs/>
                    </w:rPr>
                  </w:pPr>
                  <w:r>
                    <w:rPr>
                      <w:rFonts w:eastAsiaTheme="minorEastAsia"/>
                      <w:b/>
                      <w:bCs/>
                    </w:rPr>
                    <w:t>三</w:t>
                  </w:r>
                  <w:r>
                    <w:rPr>
                      <w:rFonts w:eastAsiaTheme="minorEastAsia"/>
                      <w:b/>
                      <w:bCs/>
                    </w:rPr>
                    <w:t>级站</w:t>
                  </w:r>
                </w:p>
              </w:tc>
              <w:tc>
                <w:tcPr>
                  <w:tcW w:w="1392" w:type="dxa"/>
                  <w:vMerge/>
                  <w:tcBorders>
                    <w:bottom w:val="single" w:sz="12" w:space="0" w:color="auto"/>
                    <w:tl2br w:val="nil"/>
                    <w:tr2bl w:val="nil"/>
                  </w:tcBorders>
                  <w:shd w:val="clear" w:color="auto" w:fill="auto"/>
                  <w:vAlign w:val="center"/>
                </w:tcPr>
                <w:p w:rsidR="00530DFE" w:rsidRDefault="00530DFE">
                  <w:pPr>
                    <w:jc w:val="center"/>
                    <w:rPr>
                      <w:rFonts w:eastAsiaTheme="minorEastAsia"/>
                    </w:rPr>
                  </w:pPr>
                </w:p>
              </w:tc>
              <w:tc>
                <w:tcPr>
                  <w:tcW w:w="2119" w:type="dxa"/>
                  <w:vMerge/>
                  <w:tcBorders>
                    <w:bottom w:val="single" w:sz="12" w:space="0" w:color="auto"/>
                    <w:tl2br w:val="nil"/>
                    <w:tr2bl w:val="nil"/>
                  </w:tcBorders>
                  <w:vAlign w:val="center"/>
                </w:tcPr>
                <w:p w:rsidR="00530DFE" w:rsidRDefault="00530DFE">
                  <w:pPr>
                    <w:jc w:val="center"/>
                    <w:rPr>
                      <w:rFonts w:eastAsiaTheme="minorEastAsia"/>
                    </w:rPr>
                  </w:pPr>
                </w:p>
              </w:tc>
            </w:tr>
            <w:tr w:rsidR="00530DFE">
              <w:trPr>
                <w:cantSplit/>
                <w:trHeight w:val="397"/>
              </w:trPr>
              <w:tc>
                <w:tcPr>
                  <w:tcW w:w="3338" w:type="dxa"/>
                  <w:gridSpan w:val="3"/>
                  <w:tcBorders>
                    <w:top w:val="single" w:sz="12" w:space="0" w:color="auto"/>
                  </w:tcBorders>
                  <w:vAlign w:val="center"/>
                </w:tcPr>
                <w:p w:rsidR="00530DFE" w:rsidRDefault="004D02B7">
                  <w:pPr>
                    <w:jc w:val="center"/>
                    <w:rPr>
                      <w:rFonts w:eastAsiaTheme="minorEastAsia"/>
                    </w:rPr>
                  </w:pPr>
                  <w:r>
                    <w:rPr>
                      <w:rFonts w:eastAsiaTheme="minorEastAsia"/>
                    </w:rPr>
                    <w:t>重要公共建筑物</w:t>
                  </w:r>
                </w:p>
              </w:tc>
              <w:tc>
                <w:tcPr>
                  <w:tcW w:w="1428" w:type="dxa"/>
                  <w:tcBorders>
                    <w:top w:val="single" w:sz="12" w:space="0" w:color="auto"/>
                  </w:tcBorders>
                  <w:shd w:val="clear" w:color="auto" w:fill="auto"/>
                  <w:vAlign w:val="center"/>
                </w:tcPr>
                <w:p w:rsidR="00530DFE" w:rsidRDefault="004D02B7">
                  <w:pPr>
                    <w:jc w:val="center"/>
                    <w:rPr>
                      <w:rFonts w:eastAsiaTheme="minorEastAsia"/>
                      <w:spacing w:val="10"/>
                    </w:rPr>
                  </w:pPr>
                  <w:r>
                    <w:rPr>
                      <w:rFonts w:eastAsiaTheme="minorEastAsia"/>
                      <w:spacing w:val="10"/>
                    </w:rPr>
                    <w:t>25</w:t>
                  </w:r>
                </w:p>
              </w:tc>
              <w:tc>
                <w:tcPr>
                  <w:tcW w:w="1392" w:type="dxa"/>
                  <w:tcBorders>
                    <w:top w:val="single" w:sz="12" w:space="0" w:color="auto"/>
                  </w:tcBorders>
                  <w:shd w:val="clear" w:color="auto" w:fill="auto"/>
                  <w:vAlign w:val="center"/>
                </w:tcPr>
                <w:p w:rsidR="00530DFE" w:rsidRDefault="004D02B7">
                  <w:pPr>
                    <w:jc w:val="center"/>
                    <w:rPr>
                      <w:rFonts w:eastAsiaTheme="minorEastAsia"/>
                      <w:spacing w:val="10"/>
                    </w:rPr>
                  </w:pPr>
                  <w:r>
                    <w:rPr>
                      <w:rFonts w:eastAsiaTheme="minorEastAsia"/>
                      <w:spacing w:val="10"/>
                    </w:rPr>
                    <w:t>25</w:t>
                  </w:r>
                </w:p>
              </w:tc>
              <w:tc>
                <w:tcPr>
                  <w:tcW w:w="2119" w:type="dxa"/>
                  <w:tcBorders>
                    <w:top w:val="single" w:sz="12" w:space="0" w:color="auto"/>
                  </w:tcBorders>
                  <w:vAlign w:val="center"/>
                </w:tcPr>
                <w:p w:rsidR="00530DFE" w:rsidRDefault="004D02B7">
                  <w:pPr>
                    <w:jc w:val="center"/>
                    <w:rPr>
                      <w:rFonts w:eastAsiaTheme="minorEastAsia"/>
                      <w:spacing w:val="10"/>
                    </w:rPr>
                  </w:pPr>
                  <w:r>
                    <w:rPr>
                      <w:rFonts w:eastAsiaTheme="minorEastAsia"/>
                      <w:spacing w:val="10"/>
                    </w:rPr>
                    <w:t>无</w:t>
                  </w:r>
                </w:p>
              </w:tc>
            </w:tr>
            <w:tr w:rsidR="00530DFE">
              <w:trPr>
                <w:cantSplit/>
                <w:trHeight w:val="397"/>
              </w:trPr>
              <w:tc>
                <w:tcPr>
                  <w:tcW w:w="3338" w:type="dxa"/>
                  <w:gridSpan w:val="3"/>
                  <w:tcBorders>
                    <w:tl2br w:val="nil"/>
                    <w:tr2bl w:val="nil"/>
                  </w:tcBorders>
                  <w:vAlign w:val="center"/>
                </w:tcPr>
                <w:p w:rsidR="00530DFE" w:rsidRDefault="004D02B7">
                  <w:pPr>
                    <w:jc w:val="center"/>
                    <w:rPr>
                      <w:rFonts w:eastAsiaTheme="minorEastAsia"/>
                    </w:rPr>
                  </w:pPr>
                  <w:r>
                    <w:rPr>
                      <w:rFonts w:eastAsiaTheme="minorEastAsia"/>
                    </w:rPr>
                    <w:t>明火地点或散发火花地点</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10</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10</w:t>
                  </w:r>
                </w:p>
              </w:tc>
              <w:tc>
                <w:tcPr>
                  <w:tcW w:w="2119" w:type="dxa"/>
                  <w:tcBorders>
                    <w:tl2br w:val="nil"/>
                    <w:tr2bl w:val="nil"/>
                  </w:tcBorders>
                  <w:vAlign w:val="center"/>
                </w:tcPr>
                <w:p w:rsidR="00530DFE" w:rsidRDefault="004D02B7">
                  <w:pPr>
                    <w:jc w:val="center"/>
                    <w:rPr>
                      <w:rFonts w:eastAsiaTheme="minorEastAsia"/>
                      <w:spacing w:val="10"/>
                    </w:rPr>
                  </w:pPr>
                  <w:r>
                    <w:rPr>
                      <w:rFonts w:eastAsiaTheme="minorEastAsia"/>
                      <w:spacing w:val="10"/>
                    </w:rPr>
                    <w:t>无</w:t>
                  </w:r>
                </w:p>
              </w:tc>
            </w:tr>
            <w:tr w:rsidR="00530DFE">
              <w:trPr>
                <w:cantSplit/>
                <w:trHeight w:val="397"/>
              </w:trPr>
              <w:tc>
                <w:tcPr>
                  <w:tcW w:w="1474" w:type="dxa"/>
                  <w:gridSpan w:val="2"/>
                  <w:vMerge w:val="restart"/>
                  <w:tcBorders>
                    <w:tl2br w:val="nil"/>
                    <w:tr2bl w:val="nil"/>
                  </w:tcBorders>
                  <w:vAlign w:val="center"/>
                </w:tcPr>
                <w:p w:rsidR="00530DFE" w:rsidRDefault="004D02B7">
                  <w:pPr>
                    <w:jc w:val="center"/>
                    <w:rPr>
                      <w:rFonts w:eastAsiaTheme="minorEastAsia"/>
                    </w:rPr>
                  </w:pPr>
                  <w:r>
                    <w:rPr>
                      <w:rFonts w:eastAsiaTheme="minorEastAsia"/>
                      <w:kern w:val="0"/>
                    </w:rPr>
                    <w:t>民用建筑物保护类别</w:t>
                  </w:r>
                </w:p>
              </w:tc>
              <w:tc>
                <w:tcPr>
                  <w:tcW w:w="1864" w:type="dxa"/>
                  <w:tcBorders>
                    <w:tl2br w:val="nil"/>
                    <w:tr2bl w:val="nil"/>
                  </w:tcBorders>
                  <w:vAlign w:val="center"/>
                </w:tcPr>
                <w:p w:rsidR="00530DFE" w:rsidRDefault="004D02B7">
                  <w:pPr>
                    <w:jc w:val="center"/>
                    <w:rPr>
                      <w:rFonts w:eastAsiaTheme="minorEastAsia"/>
                    </w:rPr>
                  </w:pPr>
                  <w:r>
                    <w:rPr>
                      <w:rFonts w:eastAsiaTheme="minorEastAsia"/>
                    </w:rPr>
                    <w:t>一类保护物</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6</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6</w:t>
                  </w:r>
                </w:p>
              </w:tc>
              <w:tc>
                <w:tcPr>
                  <w:tcW w:w="2119" w:type="dxa"/>
                  <w:tcBorders>
                    <w:tl2br w:val="nil"/>
                    <w:tr2bl w:val="nil"/>
                  </w:tcBorders>
                  <w:vAlign w:val="center"/>
                </w:tcPr>
                <w:p w:rsidR="00530DFE" w:rsidRDefault="004D02B7">
                  <w:pPr>
                    <w:jc w:val="center"/>
                    <w:rPr>
                      <w:rFonts w:eastAsiaTheme="minorEastAsia"/>
                      <w:spacing w:val="10"/>
                    </w:rPr>
                  </w:pPr>
                  <w:r>
                    <w:rPr>
                      <w:rFonts w:eastAsiaTheme="minorEastAsia"/>
                      <w:spacing w:val="10"/>
                    </w:rPr>
                    <w:t>无</w:t>
                  </w:r>
                </w:p>
              </w:tc>
            </w:tr>
            <w:tr w:rsidR="00530DFE">
              <w:trPr>
                <w:cantSplit/>
                <w:trHeight w:val="397"/>
              </w:trPr>
              <w:tc>
                <w:tcPr>
                  <w:tcW w:w="1474" w:type="dxa"/>
                  <w:gridSpan w:val="2"/>
                  <w:vMerge/>
                  <w:tcBorders>
                    <w:tl2br w:val="nil"/>
                    <w:tr2bl w:val="nil"/>
                  </w:tcBorders>
                  <w:vAlign w:val="center"/>
                </w:tcPr>
                <w:p w:rsidR="00530DFE" w:rsidRDefault="00530DFE">
                  <w:pPr>
                    <w:jc w:val="center"/>
                    <w:rPr>
                      <w:rFonts w:eastAsiaTheme="minorEastAsia"/>
                    </w:rPr>
                  </w:pPr>
                </w:p>
              </w:tc>
              <w:tc>
                <w:tcPr>
                  <w:tcW w:w="1864" w:type="dxa"/>
                  <w:tcBorders>
                    <w:tl2br w:val="nil"/>
                    <w:tr2bl w:val="nil"/>
                  </w:tcBorders>
                  <w:vAlign w:val="center"/>
                </w:tcPr>
                <w:p w:rsidR="00530DFE" w:rsidRDefault="004D02B7">
                  <w:pPr>
                    <w:jc w:val="center"/>
                    <w:rPr>
                      <w:rFonts w:eastAsiaTheme="minorEastAsia"/>
                    </w:rPr>
                  </w:pPr>
                  <w:r>
                    <w:rPr>
                      <w:rFonts w:eastAsiaTheme="minorEastAsia"/>
                    </w:rPr>
                    <w:t>二类保护物</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6</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6</w:t>
                  </w:r>
                </w:p>
              </w:tc>
              <w:tc>
                <w:tcPr>
                  <w:tcW w:w="2119" w:type="dxa"/>
                  <w:tcBorders>
                    <w:tl2br w:val="nil"/>
                    <w:tr2bl w:val="nil"/>
                  </w:tcBorders>
                  <w:vAlign w:val="center"/>
                </w:tcPr>
                <w:p w:rsidR="00530DFE" w:rsidRDefault="004D02B7">
                  <w:pPr>
                    <w:jc w:val="center"/>
                    <w:rPr>
                      <w:rFonts w:eastAsiaTheme="minorEastAsia"/>
                      <w:spacing w:val="10"/>
                    </w:rPr>
                  </w:pPr>
                  <w:r>
                    <w:rPr>
                      <w:rFonts w:eastAsiaTheme="minorEastAsia"/>
                      <w:spacing w:val="10"/>
                    </w:rPr>
                    <w:t>无</w:t>
                  </w:r>
                </w:p>
              </w:tc>
            </w:tr>
            <w:tr w:rsidR="00530DFE">
              <w:trPr>
                <w:cantSplit/>
                <w:trHeight w:val="397"/>
              </w:trPr>
              <w:tc>
                <w:tcPr>
                  <w:tcW w:w="1474" w:type="dxa"/>
                  <w:gridSpan w:val="2"/>
                  <w:vMerge/>
                  <w:tcBorders>
                    <w:tl2br w:val="nil"/>
                    <w:tr2bl w:val="nil"/>
                  </w:tcBorders>
                  <w:vAlign w:val="center"/>
                </w:tcPr>
                <w:p w:rsidR="00530DFE" w:rsidRDefault="00530DFE">
                  <w:pPr>
                    <w:jc w:val="center"/>
                    <w:rPr>
                      <w:rFonts w:eastAsiaTheme="minorEastAsia"/>
                    </w:rPr>
                  </w:pPr>
                </w:p>
              </w:tc>
              <w:tc>
                <w:tcPr>
                  <w:tcW w:w="1864" w:type="dxa"/>
                  <w:tcBorders>
                    <w:tl2br w:val="nil"/>
                    <w:tr2bl w:val="nil"/>
                  </w:tcBorders>
                  <w:vAlign w:val="center"/>
                </w:tcPr>
                <w:p w:rsidR="00530DFE" w:rsidRDefault="004D02B7">
                  <w:pPr>
                    <w:jc w:val="center"/>
                    <w:rPr>
                      <w:rFonts w:eastAsiaTheme="minorEastAsia"/>
                    </w:rPr>
                  </w:pPr>
                  <w:r>
                    <w:rPr>
                      <w:rFonts w:eastAsiaTheme="minorEastAsia"/>
                    </w:rPr>
                    <w:t>三类保护物</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6</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6</w:t>
                  </w:r>
                </w:p>
              </w:tc>
              <w:tc>
                <w:tcPr>
                  <w:tcW w:w="2119" w:type="dxa"/>
                  <w:tcBorders>
                    <w:tl2br w:val="nil"/>
                    <w:tr2bl w:val="nil"/>
                  </w:tcBorders>
                  <w:vAlign w:val="center"/>
                </w:tcPr>
                <w:p w:rsidR="00530DFE" w:rsidRDefault="004D02B7">
                  <w:pPr>
                    <w:jc w:val="center"/>
                    <w:rPr>
                      <w:rFonts w:eastAsiaTheme="minorEastAsia"/>
                      <w:spacing w:val="10"/>
                    </w:rPr>
                  </w:pPr>
                  <w:r>
                    <w:rPr>
                      <w:rFonts w:eastAsiaTheme="minorEastAsia"/>
                      <w:spacing w:val="10"/>
                    </w:rPr>
                    <w:t>7</w:t>
                  </w:r>
                  <w:r>
                    <w:rPr>
                      <w:rFonts w:eastAsiaTheme="minorEastAsia"/>
                      <w:spacing w:val="10"/>
                    </w:rPr>
                    <w:t>0</w:t>
                  </w:r>
                </w:p>
              </w:tc>
            </w:tr>
            <w:tr w:rsidR="00530DFE">
              <w:trPr>
                <w:cantSplit/>
                <w:trHeight w:val="397"/>
              </w:trPr>
              <w:tc>
                <w:tcPr>
                  <w:tcW w:w="3338" w:type="dxa"/>
                  <w:gridSpan w:val="3"/>
                  <w:tcBorders>
                    <w:tl2br w:val="nil"/>
                    <w:tr2bl w:val="nil"/>
                  </w:tcBorders>
                  <w:vAlign w:val="center"/>
                </w:tcPr>
                <w:p w:rsidR="00530DFE" w:rsidRDefault="004D02B7">
                  <w:pPr>
                    <w:jc w:val="center"/>
                    <w:rPr>
                      <w:rFonts w:eastAsiaTheme="minorEastAsia"/>
                      <w:spacing w:val="-6"/>
                    </w:rPr>
                  </w:pPr>
                  <w:r>
                    <w:rPr>
                      <w:rFonts w:eastAsiaTheme="minorEastAsia"/>
                      <w:spacing w:val="-6"/>
                    </w:rPr>
                    <w:t>甲、乙类物品生产厂房、</w:t>
                  </w:r>
                  <w:r>
                    <w:rPr>
                      <w:rFonts w:eastAsiaTheme="minorEastAsia"/>
                      <w:spacing w:val="-6"/>
                    </w:rPr>
                    <w:t xml:space="preserve"> </w:t>
                  </w:r>
                  <w:r>
                    <w:rPr>
                      <w:rFonts w:eastAsiaTheme="minorEastAsia"/>
                      <w:spacing w:val="-6"/>
                    </w:rPr>
                    <w:t>库房和甲、乙类液体储罐</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9</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9</w:t>
                  </w:r>
                </w:p>
              </w:tc>
              <w:tc>
                <w:tcPr>
                  <w:tcW w:w="2119" w:type="dxa"/>
                  <w:tcBorders>
                    <w:tl2br w:val="nil"/>
                    <w:tr2bl w:val="nil"/>
                  </w:tcBorders>
                  <w:vAlign w:val="center"/>
                </w:tcPr>
                <w:p w:rsidR="00530DFE" w:rsidRDefault="004D02B7">
                  <w:pPr>
                    <w:jc w:val="center"/>
                    <w:rPr>
                      <w:rFonts w:eastAsiaTheme="minorEastAsia"/>
                    </w:rPr>
                  </w:pPr>
                  <w:r>
                    <w:rPr>
                      <w:rFonts w:eastAsiaTheme="minorEastAsia"/>
                      <w:spacing w:val="10"/>
                    </w:rPr>
                    <w:t>无</w:t>
                  </w:r>
                </w:p>
              </w:tc>
            </w:tr>
            <w:tr w:rsidR="00530DFE">
              <w:trPr>
                <w:cantSplit/>
                <w:trHeight w:val="397"/>
              </w:trPr>
              <w:tc>
                <w:tcPr>
                  <w:tcW w:w="3338" w:type="dxa"/>
                  <w:gridSpan w:val="3"/>
                  <w:tcBorders>
                    <w:tl2br w:val="nil"/>
                    <w:tr2bl w:val="nil"/>
                  </w:tcBorders>
                  <w:vAlign w:val="center"/>
                </w:tcPr>
                <w:p w:rsidR="00530DFE" w:rsidRDefault="004D02B7">
                  <w:pPr>
                    <w:jc w:val="center"/>
                    <w:rPr>
                      <w:rFonts w:eastAsiaTheme="minorEastAsia"/>
                    </w:rPr>
                  </w:pPr>
                  <w:r>
                    <w:rPr>
                      <w:rFonts w:eastAsiaTheme="minorEastAsia"/>
                    </w:rPr>
                    <w:t>丙、丁、戊类物品生产厂房、库房和丙类液体储罐，以及容积不大于</w:t>
                  </w:r>
                  <w:r>
                    <w:rPr>
                      <w:rFonts w:eastAsiaTheme="minorEastAsia"/>
                    </w:rPr>
                    <w:t>50m</w:t>
                  </w:r>
                  <w:r>
                    <w:rPr>
                      <w:rFonts w:eastAsiaTheme="minorEastAsia"/>
                      <w:vertAlign w:val="superscript"/>
                    </w:rPr>
                    <w:t>3</w:t>
                  </w:r>
                  <w:r>
                    <w:rPr>
                      <w:rFonts w:eastAsiaTheme="minorEastAsia"/>
                    </w:rPr>
                    <w:t>的埋地甲、乙类液体储罐</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9</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9</w:t>
                  </w:r>
                </w:p>
              </w:tc>
              <w:tc>
                <w:tcPr>
                  <w:tcW w:w="2119" w:type="dxa"/>
                  <w:tcBorders>
                    <w:tl2br w:val="nil"/>
                    <w:tr2bl w:val="nil"/>
                  </w:tcBorders>
                  <w:vAlign w:val="center"/>
                </w:tcPr>
                <w:p w:rsidR="00530DFE" w:rsidRDefault="004D02B7">
                  <w:pPr>
                    <w:jc w:val="center"/>
                    <w:rPr>
                      <w:rFonts w:eastAsiaTheme="minorEastAsia"/>
                    </w:rPr>
                  </w:pPr>
                  <w:r>
                    <w:rPr>
                      <w:rFonts w:eastAsiaTheme="minorEastAsia"/>
                      <w:spacing w:val="10"/>
                    </w:rPr>
                    <w:t>无</w:t>
                  </w:r>
                </w:p>
              </w:tc>
            </w:tr>
            <w:tr w:rsidR="00530DFE">
              <w:trPr>
                <w:cantSplit/>
                <w:trHeight w:val="397"/>
              </w:trPr>
              <w:tc>
                <w:tcPr>
                  <w:tcW w:w="3338" w:type="dxa"/>
                  <w:gridSpan w:val="3"/>
                  <w:tcBorders>
                    <w:tl2br w:val="nil"/>
                    <w:tr2bl w:val="nil"/>
                  </w:tcBorders>
                  <w:vAlign w:val="center"/>
                </w:tcPr>
                <w:p w:rsidR="00530DFE" w:rsidRDefault="004D02B7">
                  <w:pPr>
                    <w:jc w:val="center"/>
                    <w:rPr>
                      <w:rFonts w:eastAsiaTheme="minorEastAsia"/>
                    </w:rPr>
                  </w:pPr>
                  <w:r>
                    <w:rPr>
                      <w:rFonts w:eastAsiaTheme="minorEastAsia"/>
                    </w:rPr>
                    <w:t>室外变配电站</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12.5</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12.5</w:t>
                  </w:r>
                </w:p>
              </w:tc>
              <w:tc>
                <w:tcPr>
                  <w:tcW w:w="2119" w:type="dxa"/>
                  <w:tcBorders>
                    <w:tl2br w:val="nil"/>
                    <w:tr2bl w:val="nil"/>
                  </w:tcBorders>
                  <w:vAlign w:val="center"/>
                </w:tcPr>
                <w:p w:rsidR="00530DFE" w:rsidRDefault="004D02B7">
                  <w:pPr>
                    <w:jc w:val="center"/>
                    <w:rPr>
                      <w:rFonts w:eastAsiaTheme="minorEastAsia"/>
                    </w:rPr>
                  </w:pPr>
                  <w:r>
                    <w:rPr>
                      <w:rFonts w:eastAsiaTheme="minorEastAsia"/>
                      <w:spacing w:val="10"/>
                    </w:rPr>
                    <w:t>无</w:t>
                  </w:r>
                </w:p>
              </w:tc>
            </w:tr>
            <w:tr w:rsidR="00530DFE">
              <w:trPr>
                <w:cantSplit/>
                <w:trHeight w:val="397"/>
              </w:trPr>
              <w:tc>
                <w:tcPr>
                  <w:tcW w:w="3338" w:type="dxa"/>
                  <w:gridSpan w:val="3"/>
                  <w:tcBorders>
                    <w:tl2br w:val="nil"/>
                    <w:tr2bl w:val="nil"/>
                  </w:tcBorders>
                  <w:vAlign w:val="center"/>
                </w:tcPr>
                <w:p w:rsidR="00530DFE" w:rsidRDefault="004D02B7">
                  <w:pPr>
                    <w:jc w:val="center"/>
                    <w:rPr>
                      <w:rFonts w:eastAsiaTheme="minorEastAsia"/>
                      <w:spacing w:val="20"/>
                    </w:rPr>
                  </w:pPr>
                  <w:r>
                    <w:rPr>
                      <w:rFonts w:eastAsiaTheme="minorEastAsia"/>
                      <w:spacing w:val="20"/>
                    </w:rPr>
                    <w:t>铁路</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15</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15</w:t>
                  </w:r>
                </w:p>
              </w:tc>
              <w:tc>
                <w:tcPr>
                  <w:tcW w:w="2119" w:type="dxa"/>
                  <w:tcBorders>
                    <w:tl2br w:val="nil"/>
                    <w:tr2bl w:val="nil"/>
                  </w:tcBorders>
                  <w:vAlign w:val="center"/>
                </w:tcPr>
                <w:p w:rsidR="00530DFE" w:rsidRDefault="004D02B7">
                  <w:pPr>
                    <w:jc w:val="center"/>
                    <w:rPr>
                      <w:rFonts w:eastAsiaTheme="minorEastAsia"/>
                    </w:rPr>
                  </w:pPr>
                  <w:r>
                    <w:rPr>
                      <w:rFonts w:eastAsiaTheme="minorEastAsia"/>
                      <w:spacing w:val="10"/>
                    </w:rPr>
                    <w:t>无</w:t>
                  </w:r>
                </w:p>
              </w:tc>
            </w:tr>
            <w:tr w:rsidR="00530DFE">
              <w:trPr>
                <w:cantSplit/>
                <w:trHeight w:val="397"/>
              </w:trPr>
              <w:tc>
                <w:tcPr>
                  <w:tcW w:w="1027" w:type="dxa"/>
                  <w:vMerge w:val="restart"/>
                  <w:tcBorders>
                    <w:tl2br w:val="nil"/>
                    <w:tr2bl w:val="nil"/>
                  </w:tcBorders>
                  <w:vAlign w:val="center"/>
                </w:tcPr>
                <w:p w:rsidR="00530DFE" w:rsidRDefault="004D02B7">
                  <w:pPr>
                    <w:jc w:val="center"/>
                    <w:rPr>
                      <w:rFonts w:eastAsiaTheme="minorEastAsia"/>
                      <w:dstrike/>
                    </w:rPr>
                  </w:pPr>
                  <w:r>
                    <w:rPr>
                      <w:rFonts w:eastAsiaTheme="minorEastAsia"/>
                    </w:rPr>
                    <w:t>城市</w:t>
                  </w:r>
                </w:p>
                <w:p w:rsidR="00530DFE" w:rsidRDefault="004D02B7">
                  <w:pPr>
                    <w:jc w:val="center"/>
                    <w:rPr>
                      <w:rFonts w:eastAsiaTheme="minorEastAsia"/>
                    </w:rPr>
                  </w:pPr>
                  <w:r>
                    <w:rPr>
                      <w:rFonts w:eastAsiaTheme="minorEastAsia"/>
                    </w:rPr>
                    <w:t>道路</w:t>
                  </w:r>
                </w:p>
              </w:tc>
              <w:tc>
                <w:tcPr>
                  <w:tcW w:w="2311" w:type="dxa"/>
                  <w:gridSpan w:val="2"/>
                  <w:tcBorders>
                    <w:tl2br w:val="nil"/>
                    <w:tr2bl w:val="nil"/>
                  </w:tcBorders>
                  <w:vAlign w:val="center"/>
                </w:tcPr>
                <w:p w:rsidR="00530DFE" w:rsidRDefault="004D02B7">
                  <w:pPr>
                    <w:jc w:val="center"/>
                    <w:rPr>
                      <w:rFonts w:eastAsiaTheme="minorEastAsia"/>
                    </w:rPr>
                  </w:pPr>
                  <w:r>
                    <w:rPr>
                      <w:rFonts w:eastAsiaTheme="minorEastAsia"/>
                    </w:rPr>
                    <w:t>快速路、主干路</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3</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3</w:t>
                  </w:r>
                </w:p>
              </w:tc>
              <w:tc>
                <w:tcPr>
                  <w:tcW w:w="2119" w:type="dxa"/>
                  <w:tcBorders>
                    <w:tl2br w:val="nil"/>
                    <w:tr2bl w:val="nil"/>
                  </w:tcBorders>
                  <w:vAlign w:val="center"/>
                </w:tcPr>
                <w:p w:rsidR="00530DFE" w:rsidRDefault="004D02B7">
                  <w:pPr>
                    <w:jc w:val="center"/>
                    <w:rPr>
                      <w:rFonts w:eastAsiaTheme="minorEastAsia"/>
                      <w:spacing w:val="10"/>
                    </w:rPr>
                  </w:pPr>
                  <w:r>
                    <w:rPr>
                      <w:rFonts w:eastAsiaTheme="minorEastAsia"/>
                      <w:spacing w:val="10"/>
                    </w:rPr>
                    <w:t>35</w:t>
                  </w:r>
                </w:p>
              </w:tc>
            </w:tr>
            <w:tr w:rsidR="00530DFE">
              <w:trPr>
                <w:cantSplit/>
                <w:trHeight w:val="397"/>
              </w:trPr>
              <w:tc>
                <w:tcPr>
                  <w:tcW w:w="1027" w:type="dxa"/>
                  <w:vMerge/>
                  <w:tcBorders>
                    <w:tl2br w:val="nil"/>
                    <w:tr2bl w:val="nil"/>
                  </w:tcBorders>
                  <w:vAlign w:val="center"/>
                </w:tcPr>
                <w:p w:rsidR="00530DFE" w:rsidRDefault="00530DFE">
                  <w:pPr>
                    <w:jc w:val="center"/>
                    <w:rPr>
                      <w:rFonts w:eastAsiaTheme="minorEastAsia"/>
                    </w:rPr>
                  </w:pPr>
                </w:p>
              </w:tc>
              <w:tc>
                <w:tcPr>
                  <w:tcW w:w="2311" w:type="dxa"/>
                  <w:gridSpan w:val="2"/>
                  <w:tcBorders>
                    <w:tl2br w:val="nil"/>
                    <w:tr2bl w:val="nil"/>
                  </w:tcBorders>
                  <w:vAlign w:val="center"/>
                </w:tcPr>
                <w:p w:rsidR="00530DFE" w:rsidRDefault="004D02B7">
                  <w:pPr>
                    <w:jc w:val="center"/>
                    <w:rPr>
                      <w:rFonts w:eastAsiaTheme="minorEastAsia"/>
                    </w:rPr>
                  </w:pPr>
                  <w:r>
                    <w:rPr>
                      <w:rFonts w:eastAsiaTheme="minorEastAsia"/>
                    </w:rPr>
                    <w:t>次干路、支路</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3</w:t>
                  </w:r>
                </w:p>
              </w:tc>
              <w:tc>
                <w:tcPr>
                  <w:tcW w:w="1392"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spacing w:val="10"/>
                    </w:rPr>
                    <w:t>3</w:t>
                  </w:r>
                </w:p>
              </w:tc>
              <w:tc>
                <w:tcPr>
                  <w:tcW w:w="2119" w:type="dxa"/>
                  <w:tcBorders>
                    <w:tl2br w:val="nil"/>
                    <w:tr2bl w:val="nil"/>
                  </w:tcBorders>
                  <w:vAlign w:val="center"/>
                </w:tcPr>
                <w:p w:rsidR="00530DFE" w:rsidRDefault="004D02B7">
                  <w:pPr>
                    <w:jc w:val="center"/>
                    <w:rPr>
                      <w:rFonts w:eastAsiaTheme="minorEastAsia"/>
                      <w:spacing w:val="10"/>
                    </w:rPr>
                  </w:pPr>
                  <w:r>
                    <w:rPr>
                      <w:rFonts w:eastAsiaTheme="minorEastAsia"/>
                      <w:spacing w:val="10"/>
                    </w:rPr>
                    <w:t>无</w:t>
                  </w:r>
                </w:p>
              </w:tc>
            </w:tr>
            <w:tr w:rsidR="00530DFE">
              <w:trPr>
                <w:cantSplit/>
                <w:trHeight w:val="397"/>
              </w:trPr>
              <w:tc>
                <w:tcPr>
                  <w:tcW w:w="3338" w:type="dxa"/>
                  <w:gridSpan w:val="3"/>
                  <w:tcBorders>
                    <w:tl2br w:val="nil"/>
                    <w:tr2bl w:val="nil"/>
                  </w:tcBorders>
                  <w:vAlign w:val="center"/>
                </w:tcPr>
                <w:p w:rsidR="00530DFE" w:rsidRDefault="004D02B7">
                  <w:pPr>
                    <w:jc w:val="center"/>
                    <w:rPr>
                      <w:rFonts w:eastAsiaTheme="minorEastAsia"/>
                    </w:rPr>
                  </w:pPr>
                  <w:r>
                    <w:rPr>
                      <w:rFonts w:eastAsiaTheme="minorEastAsia"/>
                    </w:rPr>
                    <w:t>架空通信线和通信发射塔</w:t>
                  </w:r>
                </w:p>
              </w:tc>
              <w:tc>
                <w:tcPr>
                  <w:tcW w:w="142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5</w:t>
                  </w:r>
                </w:p>
              </w:tc>
              <w:tc>
                <w:tcPr>
                  <w:tcW w:w="1392" w:type="dxa"/>
                  <w:tcBorders>
                    <w:tl2br w:val="nil"/>
                    <w:tr2bl w:val="nil"/>
                  </w:tcBorders>
                  <w:shd w:val="clear" w:color="auto" w:fill="auto"/>
                  <w:vAlign w:val="center"/>
                </w:tcPr>
                <w:p w:rsidR="00530DFE" w:rsidRDefault="004D02B7">
                  <w:pPr>
                    <w:jc w:val="center"/>
                    <w:rPr>
                      <w:rFonts w:eastAsiaTheme="minorEastAsia"/>
                      <w:spacing w:val="-20"/>
                    </w:rPr>
                  </w:pPr>
                  <w:r>
                    <w:rPr>
                      <w:rFonts w:eastAsiaTheme="minorEastAsia"/>
                      <w:spacing w:val="10"/>
                    </w:rPr>
                    <w:t>5</w:t>
                  </w:r>
                </w:p>
              </w:tc>
              <w:tc>
                <w:tcPr>
                  <w:tcW w:w="2119" w:type="dxa"/>
                  <w:tcBorders>
                    <w:tl2br w:val="nil"/>
                    <w:tr2bl w:val="nil"/>
                  </w:tcBorders>
                  <w:vAlign w:val="center"/>
                </w:tcPr>
                <w:p w:rsidR="00530DFE" w:rsidRDefault="004D02B7">
                  <w:pPr>
                    <w:jc w:val="center"/>
                    <w:rPr>
                      <w:rFonts w:eastAsiaTheme="minorEastAsia"/>
                      <w:spacing w:val="10"/>
                    </w:rPr>
                  </w:pPr>
                  <w:r>
                    <w:rPr>
                      <w:rFonts w:eastAsiaTheme="minorEastAsia"/>
                      <w:spacing w:val="10"/>
                    </w:rPr>
                    <w:t>无</w:t>
                  </w:r>
                </w:p>
              </w:tc>
            </w:tr>
            <w:tr w:rsidR="00530DFE">
              <w:trPr>
                <w:cantSplit/>
                <w:trHeight w:val="397"/>
              </w:trPr>
              <w:tc>
                <w:tcPr>
                  <w:tcW w:w="1027" w:type="dxa"/>
                  <w:vMerge w:val="restart"/>
                  <w:tcBorders>
                    <w:tl2br w:val="nil"/>
                    <w:tr2bl w:val="nil"/>
                  </w:tcBorders>
                  <w:vAlign w:val="center"/>
                </w:tcPr>
                <w:p w:rsidR="00530DFE" w:rsidRDefault="004D02B7">
                  <w:pPr>
                    <w:jc w:val="center"/>
                    <w:rPr>
                      <w:rFonts w:eastAsiaTheme="minorEastAsia"/>
                    </w:rPr>
                  </w:pPr>
                  <w:r>
                    <w:rPr>
                      <w:rFonts w:eastAsiaTheme="minorEastAsia"/>
                    </w:rPr>
                    <w:t>架空电</w:t>
                  </w:r>
                </w:p>
                <w:p w:rsidR="00530DFE" w:rsidRDefault="004D02B7">
                  <w:pPr>
                    <w:jc w:val="center"/>
                    <w:rPr>
                      <w:rFonts w:eastAsiaTheme="minorEastAsia"/>
                    </w:rPr>
                  </w:pPr>
                  <w:r>
                    <w:rPr>
                      <w:rFonts w:eastAsiaTheme="minorEastAsia"/>
                    </w:rPr>
                    <w:t>力线路</w:t>
                  </w:r>
                </w:p>
              </w:tc>
              <w:tc>
                <w:tcPr>
                  <w:tcW w:w="2311" w:type="dxa"/>
                  <w:gridSpan w:val="2"/>
                  <w:tcBorders>
                    <w:tl2br w:val="nil"/>
                    <w:tr2bl w:val="nil"/>
                  </w:tcBorders>
                  <w:vAlign w:val="center"/>
                </w:tcPr>
                <w:p w:rsidR="00530DFE" w:rsidRDefault="004D02B7">
                  <w:pPr>
                    <w:jc w:val="center"/>
                    <w:rPr>
                      <w:rFonts w:eastAsiaTheme="minorEastAsia"/>
                    </w:rPr>
                  </w:pPr>
                  <w:r>
                    <w:rPr>
                      <w:rFonts w:eastAsiaTheme="minorEastAsia"/>
                    </w:rPr>
                    <w:t>无绝缘层</w:t>
                  </w:r>
                </w:p>
              </w:tc>
              <w:tc>
                <w:tcPr>
                  <w:tcW w:w="1428"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6.5</w:t>
                  </w:r>
                </w:p>
              </w:tc>
              <w:tc>
                <w:tcPr>
                  <w:tcW w:w="1392"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6.5</w:t>
                  </w:r>
                </w:p>
              </w:tc>
              <w:tc>
                <w:tcPr>
                  <w:tcW w:w="2119" w:type="dxa"/>
                  <w:tcBorders>
                    <w:tl2br w:val="nil"/>
                    <w:tr2bl w:val="nil"/>
                  </w:tcBorders>
                  <w:vAlign w:val="center"/>
                </w:tcPr>
                <w:p w:rsidR="00530DFE" w:rsidRDefault="004D02B7">
                  <w:pPr>
                    <w:jc w:val="center"/>
                    <w:rPr>
                      <w:rFonts w:eastAsiaTheme="minorEastAsia"/>
                    </w:rPr>
                  </w:pPr>
                  <w:r>
                    <w:rPr>
                      <w:rFonts w:eastAsiaTheme="minorEastAsia"/>
                      <w:spacing w:val="10"/>
                    </w:rPr>
                    <w:t>无</w:t>
                  </w:r>
                </w:p>
              </w:tc>
            </w:tr>
            <w:tr w:rsidR="00530DFE">
              <w:trPr>
                <w:cantSplit/>
                <w:trHeight w:val="397"/>
              </w:trPr>
              <w:tc>
                <w:tcPr>
                  <w:tcW w:w="1027" w:type="dxa"/>
                  <w:vMerge/>
                  <w:tcBorders>
                    <w:tl2br w:val="nil"/>
                    <w:tr2bl w:val="nil"/>
                  </w:tcBorders>
                  <w:vAlign w:val="center"/>
                </w:tcPr>
                <w:p w:rsidR="00530DFE" w:rsidRDefault="00530DFE">
                  <w:pPr>
                    <w:jc w:val="center"/>
                    <w:rPr>
                      <w:rFonts w:eastAsiaTheme="minorEastAsia"/>
                    </w:rPr>
                  </w:pPr>
                </w:p>
              </w:tc>
              <w:tc>
                <w:tcPr>
                  <w:tcW w:w="2311" w:type="dxa"/>
                  <w:gridSpan w:val="2"/>
                  <w:tcBorders>
                    <w:tl2br w:val="nil"/>
                    <w:tr2bl w:val="nil"/>
                  </w:tcBorders>
                  <w:vAlign w:val="center"/>
                </w:tcPr>
                <w:p w:rsidR="00530DFE" w:rsidRDefault="004D02B7">
                  <w:pPr>
                    <w:jc w:val="center"/>
                    <w:rPr>
                      <w:rFonts w:eastAsiaTheme="minorEastAsia"/>
                    </w:rPr>
                  </w:pPr>
                  <w:r>
                    <w:rPr>
                      <w:rFonts w:eastAsiaTheme="minorEastAsia"/>
                    </w:rPr>
                    <w:t>有绝缘层</w:t>
                  </w:r>
                </w:p>
              </w:tc>
              <w:tc>
                <w:tcPr>
                  <w:tcW w:w="1428" w:type="dxa"/>
                  <w:tcBorders>
                    <w:tl2br w:val="nil"/>
                    <w:tr2bl w:val="nil"/>
                  </w:tcBorders>
                  <w:shd w:val="clear" w:color="auto" w:fill="auto"/>
                  <w:vAlign w:val="center"/>
                </w:tcPr>
                <w:p w:rsidR="00530DFE" w:rsidRDefault="004D02B7">
                  <w:pPr>
                    <w:jc w:val="center"/>
                    <w:rPr>
                      <w:rFonts w:eastAsiaTheme="minorEastAsia"/>
                      <w:spacing w:val="-10"/>
                    </w:rPr>
                  </w:pPr>
                  <w:r>
                    <w:rPr>
                      <w:rFonts w:eastAsiaTheme="minorEastAsia"/>
                    </w:rPr>
                    <w:t>5</w:t>
                  </w:r>
                </w:p>
              </w:tc>
              <w:tc>
                <w:tcPr>
                  <w:tcW w:w="1392" w:type="dxa"/>
                  <w:tcBorders>
                    <w:tl2br w:val="nil"/>
                    <w:tr2bl w:val="nil"/>
                  </w:tcBorders>
                  <w:shd w:val="clear" w:color="auto" w:fill="auto"/>
                  <w:vAlign w:val="center"/>
                </w:tcPr>
                <w:p w:rsidR="00530DFE" w:rsidRDefault="004D02B7">
                  <w:pPr>
                    <w:jc w:val="center"/>
                    <w:rPr>
                      <w:rFonts w:eastAsiaTheme="minorEastAsia"/>
                    </w:rPr>
                  </w:pPr>
                  <w:r>
                    <w:rPr>
                      <w:rFonts w:eastAsiaTheme="minorEastAsia"/>
                      <w:spacing w:val="10"/>
                    </w:rPr>
                    <w:t>5</w:t>
                  </w:r>
                </w:p>
              </w:tc>
              <w:tc>
                <w:tcPr>
                  <w:tcW w:w="2119" w:type="dxa"/>
                  <w:tcBorders>
                    <w:tl2br w:val="nil"/>
                    <w:tr2bl w:val="nil"/>
                  </w:tcBorders>
                  <w:vAlign w:val="center"/>
                </w:tcPr>
                <w:p w:rsidR="00530DFE" w:rsidRDefault="004D02B7">
                  <w:pPr>
                    <w:jc w:val="center"/>
                    <w:rPr>
                      <w:rFonts w:eastAsiaTheme="minorEastAsia"/>
                    </w:rPr>
                  </w:pPr>
                  <w:r>
                    <w:rPr>
                      <w:rFonts w:eastAsiaTheme="minorEastAsia"/>
                      <w:spacing w:val="10"/>
                    </w:rPr>
                    <w:t>无</w:t>
                  </w:r>
                </w:p>
              </w:tc>
            </w:tr>
          </w:tbl>
          <w:p w:rsidR="00530DFE" w:rsidRDefault="004D02B7">
            <w:pPr>
              <w:spacing w:line="360" w:lineRule="auto"/>
              <w:ind w:firstLineChars="200" w:firstLine="456"/>
              <w:rPr>
                <w:rFonts w:eastAsiaTheme="minorEastAsia"/>
                <w:spacing w:val="-6"/>
                <w:sz w:val="24"/>
                <w:szCs w:val="24"/>
              </w:rPr>
            </w:pPr>
            <w:r>
              <w:rPr>
                <w:rFonts w:eastAsiaTheme="minorEastAsia"/>
                <w:spacing w:val="-6"/>
                <w:sz w:val="24"/>
                <w:szCs w:val="24"/>
              </w:rPr>
              <w:t>本项目周边建（构）筑物主要为三类民用建筑物和道路。加油站储油罐距离最近居民点</w:t>
            </w:r>
            <w:r>
              <w:rPr>
                <w:rFonts w:eastAsiaTheme="minorEastAsia"/>
                <w:spacing w:val="-6"/>
                <w:sz w:val="24"/>
                <w:szCs w:val="24"/>
              </w:rPr>
              <w:t>7</w:t>
            </w:r>
            <w:r>
              <w:rPr>
                <w:rFonts w:eastAsiaTheme="minorEastAsia"/>
                <w:spacing w:val="-6"/>
                <w:sz w:val="24"/>
                <w:szCs w:val="24"/>
              </w:rPr>
              <w:t>0</w:t>
            </w:r>
            <w:r>
              <w:rPr>
                <w:rFonts w:eastAsiaTheme="minorEastAsia"/>
                <w:spacing w:val="-6"/>
                <w:sz w:val="24"/>
                <w:szCs w:val="24"/>
              </w:rPr>
              <w:t>米，符合规范要求的</w:t>
            </w:r>
            <w:r>
              <w:rPr>
                <w:rFonts w:eastAsiaTheme="minorEastAsia"/>
                <w:spacing w:val="-6"/>
                <w:sz w:val="24"/>
                <w:szCs w:val="24"/>
              </w:rPr>
              <w:t>11m</w:t>
            </w:r>
            <w:r>
              <w:rPr>
                <w:rFonts w:eastAsiaTheme="minorEastAsia"/>
                <w:spacing w:val="-6"/>
                <w:sz w:val="24"/>
                <w:szCs w:val="24"/>
              </w:rPr>
              <w:t>；</w:t>
            </w:r>
            <w:r>
              <w:rPr>
                <w:rFonts w:eastAsiaTheme="minorEastAsia"/>
                <w:spacing w:val="-6"/>
                <w:sz w:val="24"/>
                <w:szCs w:val="24"/>
              </w:rPr>
              <w:t>加油机距最近居民点</w:t>
            </w:r>
            <w:r>
              <w:rPr>
                <w:rFonts w:eastAsiaTheme="minorEastAsia"/>
                <w:spacing w:val="-6"/>
                <w:sz w:val="24"/>
                <w:szCs w:val="24"/>
              </w:rPr>
              <w:t>90m</w:t>
            </w:r>
            <w:r>
              <w:rPr>
                <w:rFonts w:eastAsiaTheme="minorEastAsia"/>
                <w:spacing w:val="-6"/>
                <w:sz w:val="24"/>
                <w:szCs w:val="24"/>
              </w:rPr>
              <w:t>，符合规范要求的</w:t>
            </w:r>
            <w:r>
              <w:rPr>
                <w:rFonts w:eastAsiaTheme="minorEastAsia"/>
                <w:spacing w:val="-6"/>
                <w:sz w:val="24"/>
                <w:szCs w:val="24"/>
              </w:rPr>
              <w:t>7m</w:t>
            </w:r>
            <w:r>
              <w:rPr>
                <w:rFonts w:eastAsiaTheme="minorEastAsia"/>
                <w:spacing w:val="-6"/>
                <w:sz w:val="24"/>
                <w:szCs w:val="24"/>
              </w:rPr>
              <w:t>；离东侧</w:t>
            </w:r>
            <w:r>
              <w:rPr>
                <w:rFonts w:eastAsiaTheme="minorEastAsia"/>
                <w:spacing w:val="-6"/>
                <w:sz w:val="24"/>
                <w:szCs w:val="24"/>
              </w:rPr>
              <w:t>荣岳公路</w:t>
            </w:r>
            <w:r>
              <w:rPr>
                <w:rFonts w:eastAsiaTheme="minorEastAsia"/>
                <w:spacing w:val="-6"/>
                <w:sz w:val="24"/>
                <w:szCs w:val="24"/>
              </w:rPr>
              <w:t>最近距离约为</w:t>
            </w:r>
            <w:r>
              <w:rPr>
                <w:rFonts w:eastAsiaTheme="minorEastAsia"/>
                <w:spacing w:val="-6"/>
                <w:sz w:val="24"/>
                <w:szCs w:val="24"/>
              </w:rPr>
              <w:t>35m</w:t>
            </w:r>
            <w:r>
              <w:rPr>
                <w:rFonts w:eastAsiaTheme="minorEastAsia"/>
                <w:spacing w:val="-6"/>
                <w:sz w:val="24"/>
                <w:szCs w:val="24"/>
              </w:rPr>
              <w:t>，能满足规范要求的</w:t>
            </w:r>
            <w:r>
              <w:rPr>
                <w:rFonts w:eastAsiaTheme="minorEastAsia"/>
                <w:spacing w:val="-6"/>
                <w:sz w:val="24"/>
                <w:szCs w:val="24"/>
              </w:rPr>
              <w:t>7m</w:t>
            </w:r>
            <w:r>
              <w:rPr>
                <w:rFonts w:eastAsiaTheme="minorEastAsia"/>
                <w:spacing w:val="-6"/>
                <w:sz w:val="24"/>
                <w:szCs w:val="24"/>
              </w:rPr>
              <w:t>。项目加油站的汽油设备与站外建（构）筑物的安全间距均符合《汽车加油加气站设计与施工规范》（</w:t>
            </w:r>
            <w:r>
              <w:rPr>
                <w:rFonts w:eastAsiaTheme="minorEastAsia"/>
                <w:spacing w:val="-6"/>
                <w:sz w:val="24"/>
                <w:szCs w:val="24"/>
              </w:rPr>
              <w:t>GB50156-2012</w:t>
            </w:r>
            <w:r>
              <w:rPr>
                <w:rFonts w:eastAsiaTheme="minorEastAsia"/>
                <w:spacing w:val="-6"/>
                <w:sz w:val="24"/>
                <w:szCs w:val="24"/>
              </w:rPr>
              <w:t>）（</w:t>
            </w:r>
            <w:r>
              <w:rPr>
                <w:rFonts w:eastAsiaTheme="minorEastAsia"/>
                <w:spacing w:val="-6"/>
                <w:sz w:val="24"/>
                <w:szCs w:val="24"/>
              </w:rPr>
              <w:t>2014</w:t>
            </w:r>
            <w:r>
              <w:rPr>
                <w:rFonts w:eastAsiaTheme="minorEastAsia"/>
                <w:spacing w:val="4"/>
                <w:sz w:val="24"/>
                <w:szCs w:val="24"/>
              </w:rPr>
              <w:t>年局部</w:t>
            </w:r>
            <w:r>
              <w:rPr>
                <w:rFonts w:eastAsiaTheme="minorEastAsia"/>
                <w:spacing w:val="4"/>
                <w:sz w:val="24"/>
                <w:szCs w:val="24"/>
              </w:rPr>
              <w:t>修</w:t>
            </w:r>
            <w:r>
              <w:rPr>
                <w:rFonts w:eastAsiaTheme="minorEastAsia"/>
                <w:spacing w:val="4"/>
                <w:sz w:val="24"/>
                <w:szCs w:val="24"/>
              </w:rPr>
              <w:t>订</w:t>
            </w:r>
            <w:r>
              <w:rPr>
                <w:rFonts w:eastAsiaTheme="minorEastAsia"/>
                <w:spacing w:val="4"/>
                <w:sz w:val="24"/>
                <w:szCs w:val="24"/>
              </w:rPr>
              <w:t>版</w:t>
            </w:r>
            <w:r>
              <w:rPr>
                <w:rFonts w:eastAsiaTheme="minorEastAsia"/>
                <w:spacing w:val="-6"/>
                <w:sz w:val="24"/>
                <w:szCs w:val="24"/>
              </w:rPr>
              <w:t>）要求。</w:t>
            </w:r>
          </w:p>
          <w:p w:rsidR="00530DFE" w:rsidRDefault="004D02B7">
            <w:pPr>
              <w:spacing w:line="360" w:lineRule="auto"/>
              <w:ind w:firstLineChars="200" w:firstLine="456"/>
              <w:rPr>
                <w:rFonts w:eastAsiaTheme="minorEastAsia"/>
                <w:spacing w:val="4"/>
                <w:sz w:val="24"/>
                <w:szCs w:val="24"/>
              </w:rPr>
            </w:pPr>
            <w:r>
              <w:rPr>
                <w:rFonts w:eastAsiaTheme="minorEastAsia"/>
                <w:spacing w:val="-6"/>
                <w:sz w:val="24"/>
                <w:szCs w:val="24"/>
              </w:rPr>
              <w:lastRenderedPageBreak/>
              <w:t>本项目在确保满足设计规范中上述安全距离要求的前提下，安全性高，本项目选址合理可行。</w:t>
            </w:r>
          </w:p>
          <w:p w:rsidR="00530DFE" w:rsidRDefault="004D02B7">
            <w:pPr>
              <w:spacing w:line="360" w:lineRule="auto"/>
              <w:ind w:firstLineChars="200" w:firstLine="496"/>
              <w:rPr>
                <w:rFonts w:eastAsiaTheme="minorEastAsia"/>
                <w:spacing w:val="4"/>
                <w:sz w:val="24"/>
                <w:szCs w:val="24"/>
              </w:rPr>
            </w:pPr>
            <w:r>
              <w:rPr>
                <w:rFonts w:eastAsiaTheme="minorEastAsia"/>
                <w:spacing w:val="4"/>
                <w:sz w:val="24"/>
                <w:szCs w:val="24"/>
              </w:rPr>
              <w:t>（</w:t>
            </w:r>
            <w:r>
              <w:rPr>
                <w:rFonts w:eastAsiaTheme="minorEastAsia"/>
                <w:spacing w:val="4"/>
                <w:sz w:val="24"/>
                <w:szCs w:val="24"/>
              </w:rPr>
              <w:t>3</w:t>
            </w:r>
            <w:r>
              <w:rPr>
                <w:rFonts w:eastAsiaTheme="minorEastAsia"/>
                <w:spacing w:val="4"/>
                <w:sz w:val="24"/>
                <w:szCs w:val="24"/>
              </w:rPr>
              <w:t>）平面布置合理性分析</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hint="eastAsia"/>
                <w:sz w:val="24"/>
                <w:szCs w:val="24"/>
              </w:rPr>
              <w:t>项目</w:t>
            </w:r>
            <w:r>
              <w:rPr>
                <w:rFonts w:eastAsiaTheme="minorEastAsia"/>
                <w:spacing w:val="4"/>
                <w:sz w:val="24"/>
                <w:szCs w:val="24"/>
              </w:rPr>
              <w:t>场地呈矩形</w:t>
            </w:r>
            <w:r>
              <w:rPr>
                <w:rFonts w:eastAsiaTheme="minorEastAsia" w:hint="eastAsia"/>
                <w:spacing w:val="4"/>
                <w:sz w:val="24"/>
                <w:szCs w:val="24"/>
              </w:rPr>
              <w:t>，</w:t>
            </w:r>
            <w:r>
              <w:rPr>
                <w:rFonts w:eastAsiaTheme="minorEastAsia"/>
                <w:sz w:val="24"/>
                <w:szCs w:val="24"/>
              </w:rPr>
              <w:t>分区明确，且使土地空间利用率达到最大化，厂区道路全部硬化，靠道路的一侧设置出入口，方便物流，人流通畅。</w:t>
            </w:r>
            <w:r>
              <w:rPr>
                <w:rFonts w:eastAsiaTheme="minorEastAsia"/>
                <w:spacing w:val="4"/>
                <w:sz w:val="24"/>
                <w:szCs w:val="24"/>
              </w:rPr>
              <w:t>总平面布置按生产功能主要分为：</w:t>
            </w:r>
            <w:r>
              <w:rPr>
                <w:rFonts w:eastAsiaTheme="minorEastAsia"/>
                <w:sz w:val="24"/>
                <w:szCs w:val="24"/>
              </w:rPr>
              <w:t>加油站站房及附属用房、加油区、埋地油罐区、污水处理系统等。</w:t>
            </w:r>
          </w:p>
          <w:p w:rsidR="00530DFE" w:rsidRDefault="004D02B7">
            <w:pPr>
              <w:adjustRightInd w:val="0"/>
              <w:snapToGrid w:val="0"/>
              <w:spacing w:line="360" w:lineRule="auto"/>
              <w:ind w:firstLineChars="200" w:firstLine="480"/>
              <w:rPr>
                <w:rFonts w:eastAsiaTheme="minorEastAsia"/>
                <w:spacing w:val="4"/>
                <w:sz w:val="24"/>
                <w:szCs w:val="24"/>
              </w:rPr>
            </w:pPr>
            <w:r>
              <w:rPr>
                <w:rFonts w:eastAsiaTheme="minorEastAsia"/>
                <w:sz w:val="24"/>
                <w:szCs w:val="24"/>
              </w:rPr>
              <w:t>加油站站房及附属用房布置在整个站区的</w:t>
            </w:r>
            <w:r>
              <w:rPr>
                <w:rFonts w:eastAsiaTheme="minorEastAsia"/>
                <w:sz w:val="24"/>
                <w:szCs w:val="24"/>
              </w:rPr>
              <w:t>西面</w:t>
            </w:r>
            <w:r>
              <w:rPr>
                <w:rFonts w:eastAsiaTheme="minorEastAsia"/>
                <w:sz w:val="24"/>
                <w:szCs w:val="24"/>
              </w:rPr>
              <w:t>位置，两层，站房设置易捷便利店和开票区、办公室、宿舍、食堂、发电间等。加油站</w:t>
            </w:r>
            <w:r>
              <w:rPr>
                <w:rFonts w:eastAsiaTheme="minorEastAsia"/>
                <w:sz w:val="24"/>
                <w:szCs w:val="24"/>
              </w:rPr>
              <w:t>北、南、</w:t>
            </w:r>
            <w:r>
              <w:rPr>
                <w:rFonts w:eastAsiaTheme="minorEastAsia"/>
                <w:sz w:val="24"/>
                <w:szCs w:val="24"/>
              </w:rPr>
              <w:t>西三侧设封闭式围墙共</w:t>
            </w:r>
            <w:r>
              <w:rPr>
                <w:rFonts w:eastAsiaTheme="minorEastAsia"/>
                <w:sz w:val="24"/>
                <w:szCs w:val="24"/>
              </w:rPr>
              <w:t>115</w:t>
            </w:r>
            <w:r>
              <w:rPr>
                <w:rFonts w:eastAsiaTheme="minorEastAsia"/>
                <w:sz w:val="24"/>
                <w:szCs w:val="24"/>
              </w:rPr>
              <w:t>m</w:t>
            </w:r>
            <w:r>
              <w:rPr>
                <w:rFonts w:eastAsiaTheme="minorEastAsia"/>
                <w:sz w:val="24"/>
                <w:szCs w:val="24"/>
              </w:rPr>
              <w:t>，加油区设置在项目的</w:t>
            </w:r>
            <w:r>
              <w:rPr>
                <w:rFonts w:eastAsiaTheme="minorEastAsia"/>
                <w:sz w:val="24"/>
                <w:szCs w:val="24"/>
              </w:rPr>
              <w:t>东面</w:t>
            </w:r>
            <w:r>
              <w:rPr>
                <w:rFonts w:eastAsiaTheme="minorEastAsia"/>
                <w:sz w:val="24"/>
                <w:szCs w:val="24"/>
              </w:rPr>
              <w:t>，与</w:t>
            </w:r>
            <w:r>
              <w:rPr>
                <w:rFonts w:eastAsiaTheme="minorEastAsia"/>
                <w:sz w:val="24"/>
                <w:szCs w:val="24"/>
              </w:rPr>
              <w:t>荣岳公路</w:t>
            </w:r>
            <w:r>
              <w:rPr>
                <w:rFonts w:eastAsiaTheme="minorEastAsia"/>
                <w:sz w:val="24"/>
                <w:szCs w:val="24"/>
              </w:rPr>
              <w:t>相隔通透式围墙，加油区位于罩棚下方，罩棚下建有</w:t>
            </w:r>
            <w:r>
              <w:rPr>
                <w:rFonts w:eastAsiaTheme="minorEastAsia"/>
                <w:spacing w:val="4"/>
                <w:sz w:val="24"/>
                <w:szCs w:val="24"/>
              </w:rPr>
              <w:t>4</w:t>
            </w:r>
            <w:r>
              <w:rPr>
                <w:rFonts w:eastAsiaTheme="minorEastAsia"/>
                <w:spacing w:val="4"/>
                <w:sz w:val="24"/>
                <w:szCs w:val="24"/>
              </w:rPr>
              <w:t>台</w:t>
            </w:r>
            <w:r>
              <w:rPr>
                <w:rFonts w:eastAsiaTheme="minorEastAsia"/>
                <w:sz w:val="24"/>
                <w:szCs w:val="24"/>
              </w:rPr>
              <w:t>两油两枪加油机；加油区下面设置地埋式油罐区，油罐区内设置</w:t>
            </w:r>
            <w:r>
              <w:rPr>
                <w:rFonts w:eastAsiaTheme="minorEastAsia"/>
                <w:kern w:val="0"/>
                <w:sz w:val="24"/>
                <w:szCs w:val="24"/>
              </w:rPr>
              <w:t>2</w:t>
            </w:r>
            <w:r>
              <w:rPr>
                <w:rFonts w:eastAsiaTheme="minorEastAsia"/>
                <w:kern w:val="0"/>
                <w:sz w:val="24"/>
                <w:szCs w:val="24"/>
              </w:rPr>
              <w:t>个</w:t>
            </w:r>
            <w:r>
              <w:rPr>
                <w:rFonts w:eastAsiaTheme="minorEastAsia"/>
                <w:kern w:val="0"/>
                <w:sz w:val="24"/>
                <w:szCs w:val="24"/>
              </w:rPr>
              <w:t>15m</w:t>
            </w:r>
            <w:r>
              <w:rPr>
                <w:rFonts w:eastAsiaTheme="minorEastAsia"/>
                <w:kern w:val="0"/>
                <w:sz w:val="24"/>
                <w:szCs w:val="24"/>
                <w:vertAlign w:val="superscript"/>
              </w:rPr>
              <w:t>3</w:t>
            </w:r>
            <w:r>
              <w:rPr>
                <w:rFonts w:eastAsiaTheme="minorEastAsia"/>
                <w:sz w:val="24"/>
                <w:szCs w:val="24"/>
              </w:rPr>
              <w:t>汽油储油罐</w:t>
            </w:r>
            <w:r>
              <w:rPr>
                <w:rFonts w:eastAsiaTheme="minorEastAsia"/>
                <w:kern w:val="0"/>
                <w:sz w:val="24"/>
                <w:szCs w:val="24"/>
              </w:rPr>
              <w:t>、</w:t>
            </w:r>
            <w:r>
              <w:rPr>
                <w:rFonts w:eastAsiaTheme="minorEastAsia"/>
                <w:kern w:val="0"/>
                <w:sz w:val="24"/>
                <w:szCs w:val="24"/>
              </w:rPr>
              <w:t>2</w:t>
            </w:r>
            <w:r>
              <w:rPr>
                <w:rFonts w:eastAsiaTheme="minorEastAsia"/>
                <w:kern w:val="0"/>
                <w:sz w:val="24"/>
                <w:szCs w:val="24"/>
              </w:rPr>
              <w:t>个</w:t>
            </w:r>
            <w:r>
              <w:rPr>
                <w:rFonts w:eastAsiaTheme="minorEastAsia"/>
                <w:kern w:val="0"/>
                <w:sz w:val="24"/>
                <w:szCs w:val="24"/>
              </w:rPr>
              <w:t>30m</w:t>
            </w:r>
            <w:r>
              <w:rPr>
                <w:rFonts w:eastAsiaTheme="minorEastAsia"/>
                <w:kern w:val="0"/>
                <w:sz w:val="24"/>
                <w:szCs w:val="24"/>
                <w:vertAlign w:val="superscript"/>
              </w:rPr>
              <w:t>3</w:t>
            </w:r>
            <w:r>
              <w:rPr>
                <w:rFonts w:eastAsiaTheme="minorEastAsia"/>
                <w:sz w:val="24"/>
                <w:szCs w:val="24"/>
              </w:rPr>
              <w:t>柴油储油罐，采用地埋式，有卸油和加油回收系统，并按《汽车加油站加气站设计与施工规范》（</w:t>
            </w:r>
            <w:r>
              <w:rPr>
                <w:rFonts w:eastAsiaTheme="minorEastAsia"/>
                <w:sz w:val="24"/>
                <w:szCs w:val="24"/>
              </w:rPr>
              <w:t>GB50156-2012</w:t>
            </w:r>
            <w:r>
              <w:rPr>
                <w:rFonts w:eastAsiaTheme="minorEastAsia"/>
                <w:sz w:val="24"/>
                <w:szCs w:val="24"/>
              </w:rPr>
              <w:t>）</w:t>
            </w:r>
            <w:r>
              <w:rPr>
                <w:rFonts w:eastAsiaTheme="minorEastAsia"/>
                <w:bCs/>
                <w:sz w:val="24"/>
                <w:szCs w:val="24"/>
              </w:rPr>
              <w:t>（</w:t>
            </w:r>
            <w:r>
              <w:rPr>
                <w:rFonts w:eastAsiaTheme="minorEastAsia"/>
                <w:bCs/>
                <w:sz w:val="24"/>
                <w:szCs w:val="24"/>
              </w:rPr>
              <w:t>2014</w:t>
            </w:r>
            <w:r>
              <w:rPr>
                <w:rFonts w:eastAsiaTheme="minorEastAsia"/>
                <w:spacing w:val="4"/>
                <w:sz w:val="24"/>
                <w:szCs w:val="24"/>
              </w:rPr>
              <w:t>年局部</w:t>
            </w:r>
            <w:r>
              <w:rPr>
                <w:rFonts w:eastAsiaTheme="minorEastAsia"/>
                <w:spacing w:val="4"/>
                <w:sz w:val="24"/>
                <w:szCs w:val="24"/>
              </w:rPr>
              <w:t>修</w:t>
            </w:r>
            <w:r>
              <w:rPr>
                <w:rFonts w:eastAsiaTheme="minorEastAsia"/>
                <w:spacing w:val="4"/>
                <w:sz w:val="24"/>
                <w:szCs w:val="24"/>
              </w:rPr>
              <w:t>订</w:t>
            </w:r>
            <w:r>
              <w:rPr>
                <w:rFonts w:eastAsiaTheme="minorEastAsia"/>
                <w:spacing w:val="4"/>
                <w:sz w:val="24"/>
                <w:szCs w:val="24"/>
              </w:rPr>
              <w:t>版</w:t>
            </w:r>
            <w:r>
              <w:rPr>
                <w:rFonts w:eastAsiaTheme="minorEastAsia"/>
                <w:bCs/>
                <w:sz w:val="24"/>
                <w:szCs w:val="24"/>
              </w:rPr>
              <w:t>）</w:t>
            </w:r>
            <w:r>
              <w:rPr>
                <w:rFonts w:eastAsiaTheme="minorEastAsia"/>
                <w:sz w:val="24"/>
                <w:szCs w:val="24"/>
              </w:rPr>
              <w:t>设置了密闭泄油口，站房设置在项目地</w:t>
            </w:r>
            <w:r>
              <w:rPr>
                <w:rFonts w:eastAsiaTheme="minorEastAsia"/>
                <w:sz w:val="24"/>
                <w:szCs w:val="24"/>
              </w:rPr>
              <w:t>西</w:t>
            </w:r>
            <w:r>
              <w:rPr>
                <w:rFonts w:eastAsiaTheme="minorEastAsia"/>
                <w:sz w:val="24"/>
                <w:szCs w:val="24"/>
              </w:rPr>
              <w:t>侧。</w:t>
            </w:r>
            <w:r>
              <w:rPr>
                <w:rFonts w:eastAsiaTheme="minorEastAsia" w:hint="eastAsia"/>
                <w:sz w:val="24"/>
                <w:szCs w:val="24"/>
              </w:rPr>
              <w:t>化粪池、初期雨水沉淀池及隔油沉淀池均在</w:t>
            </w:r>
            <w:r>
              <w:rPr>
                <w:rFonts w:eastAsiaTheme="minorEastAsia"/>
                <w:sz w:val="24"/>
                <w:szCs w:val="24"/>
              </w:rPr>
              <w:t>在项目的西</w:t>
            </w:r>
            <w:r>
              <w:rPr>
                <w:rFonts w:eastAsiaTheme="minorEastAsia"/>
                <w:sz w:val="24"/>
                <w:szCs w:val="24"/>
              </w:rPr>
              <w:t>南</w:t>
            </w:r>
            <w:r>
              <w:rPr>
                <w:rFonts w:eastAsiaTheme="minorEastAsia"/>
                <w:sz w:val="24"/>
                <w:szCs w:val="24"/>
              </w:rPr>
              <w:t>角，防砂池等消防设施建设在加油站房东面。加油区和油罐区与周围环境敏感目标均保持了适当的距离，有利于减轻对周围的环境影响。加油站设置</w:t>
            </w:r>
            <w:r>
              <w:rPr>
                <w:rFonts w:eastAsiaTheme="minorEastAsia"/>
                <w:sz w:val="24"/>
                <w:szCs w:val="24"/>
              </w:rPr>
              <w:t>1</w:t>
            </w:r>
            <w:r>
              <w:rPr>
                <w:rFonts w:eastAsiaTheme="minorEastAsia"/>
                <w:sz w:val="24"/>
                <w:szCs w:val="24"/>
              </w:rPr>
              <w:t>个入口和</w:t>
            </w:r>
            <w:r>
              <w:rPr>
                <w:rFonts w:eastAsiaTheme="minorEastAsia"/>
                <w:sz w:val="24"/>
                <w:szCs w:val="24"/>
              </w:rPr>
              <w:t>1</w:t>
            </w:r>
            <w:r>
              <w:rPr>
                <w:rFonts w:eastAsiaTheme="minorEastAsia"/>
                <w:sz w:val="24"/>
                <w:szCs w:val="24"/>
              </w:rPr>
              <w:t>个出口，均位于场地临近</w:t>
            </w:r>
            <w:r>
              <w:rPr>
                <w:rFonts w:eastAsiaTheme="minorEastAsia"/>
                <w:sz w:val="24"/>
                <w:szCs w:val="24"/>
              </w:rPr>
              <w:t>岳荣公路</w:t>
            </w:r>
            <w:r>
              <w:rPr>
                <w:rFonts w:eastAsiaTheme="minorEastAsia"/>
                <w:sz w:val="24"/>
                <w:szCs w:val="24"/>
              </w:rPr>
              <w:t>旁。</w:t>
            </w:r>
            <w:r>
              <w:rPr>
                <w:rFonts w:eastAsiaTheme="minorEastAsia"/>
                <w:bCs/>
                <w:sz w:val="24"/>
                <w:szCs w:val="24"/>
              </w:rPr>
              <w:t>且加油站严格按照《汽车加油加气站设计与施工规范》（</w:t>
            </w:r>
            <w:r>
              <w:rPr>
                <w:rFonts w:eastAsiaTheme="minorEastAsia"/>
                <w:bCs/>
                <w:sz w:val="24"/>
                <w:szCs w:val="24"/>
              </w:rPr>
              <w:t>GB50156-2002</w:t>
            </w:r>
            <w:r>
              <w:rPr>
                <w:rFonts w:eastAsiaTheme="minorEastAsia"/>
                <w:bCs/>
                <w:sz w:val="24"/>
                <w:szCs w:val="24"/>
              </w:rPr>
              <w:t>）（</w:t>
            </w:r>
            <w:r>
              <w:rPr>
                <w:rFonts w:eastAsiaTheme="minorEastAsia"/>
                <w:bCs/>
                <w:sz w:val="24"/>
                <w:szCs w:val="24"/>
              </w:rPr>
              <w:t>2014</w:t>
            </w:r>
            <w:r>
              <w:rPr>
                <w:rFonts w:eastAsiaTheme="minorEastAsia"/>
                <w:spacing w:val="4"/>
                <w:sz w:val="24"/>
                <w:szCs w:val="24"/>
              </w:rPr>
              <w:t>年局部</w:t>
            </w:r>
            <w:r>
              <w:rPr>
                <w:rFonts w:eastAsiaTheme="minorEastAsia"/>
                <w:spacing w:val="4"/>
                <w:sz w:val="24"/>
                <w:szCs w:val="24"/>
              </w:rPr>
              <w:t>修</w:t>
            </w:r>
            <w:r>
              <w:rPr>
                <w:rFonts w:eastAsiaTheme="minorEastAsia"/>
                <w:spacing w:val="4"/>
                <w:sz w:val="24"/>
                <w:szCs w:val="24"/>
              </w:rPr>
              <w:t>订</w:t>
            </w:r>
            <w:r>
              <w:rPr>
                <w:rFonts w:eastAsiaTheme="minorEastAsia"/>
                <w:spacing w:val="4"/>
                <w:sz w:val="24"/>
                <w:szCs w:val="24"/>
              </w:rPr>
              <w:t>版</w:t>
            </w:r>
            <w:r>
              <w:rPr>
                <w:rFonts w:eastAsiaTheme="minorEastAsia"/>
                <w:bCs/>
                <w:sz w:val="24"/>
                <w:szCs w:val="24"/>
              </w:rPr>
              <w:t>）</w:t>
            </w:r>
            <w:r>
              <w:rPr>
                <w:rFonts w:eastAsiaTheme="minorEastAsia"/>
                <w:spacing w:val="2"/>
                <w:sz w:val="24"/>
                <w:szCs w:val="24"/>
              </w:rPr>
              <w:t>中</w:t>
            </w:r>
            <w:r>
              <w:rPr>
                <w:rFonts w:eastAsiaTheme="minorEastAsia"/>
                <w:spacing w:val="-6"/>
                <w:sz w:val="24"/>
                <w:szCs w:val="24"/>
              </w:rPr>
              <w:t>要求</w:t>
            </w:r>
            <w:r>
              <w:rPr>
                <w:rFonts w:eastAsiaTheme="minorEastAsia"/>
                <w:bCs/>
                <w:sz w:val="24"/>
                <w:szCs w:val="24"/>
              </w:rPr>
              <w:t>进行设计和施工，尽量远离了东</w:t>
            </w:r>
            <w:r>
              <w:rPr>
                <w:rFonts w:eastAsiaTheme="minorEastAsia"/>
                <w:bCs/>
                <w:sz w:val="24"/>
                <w:szCs w:val="24"/>
              </w:rPr>
              <w:t>北</w:t>
            </w:r>
            <w:r>
              <w:rPr>
                <w:rFonts w:eastAsiaTheme="minorEastAsia"/>
                <w:bCs/>
                <w:sz w:val="24"/>
                <w:szCs w:val="24"/>
              </w:rPr>
              <w:t>侧居民点。加油站与规范符合性如下表</w:t>
            </w:r>
            <w:r>
              <w:rPr>
                <w:rFonts w:eastAsiaTheme="minorEastAsia"/>
                <w:bCs/>
                <w:sz w:val="24"/>
                <w:szCs w:val="24"/>
              </w:rPr>
              <w:t>7-</w:t>
            </w:r>
            <w:r>
              <w:rPr>
                <w:rFonts w:eastAsiaTheme="minorEastAsia" w:hint="eastAsia"/>
                <w:bCs/>
                <w:sz w:val="24"/>
                <w:szCs w:val="24"/>
              </w:rPr>
              <w:t>2</w:t>
            </w:r>
            <w:r>
              <w:rPr>
                <w:rFonts w:eastAsiaTheme="minorEastAsia"/>
                <w:bCs/>
                <w:sz w:val="24"/>
                <w:szCs w:val="24"/>
              </w:rPr>
              <w:t>6</w:t>
            </w:r>
            <w:r>
              <w:rPr>
                <w:rFonts w:eastAsiaTheme="minorEastAsia"/>
                <w:bCs/>
                <w:sz w:val="24"/>
                <w:szCs w:val="24"/>
              </w:rPr>
              <w:t>所示</w:t>
            </w:r>
            <w:r>
              <w:rPr>
                <w:rFonts w:eastAsiaTheme="minorEastAsia"/>
                <w:spacing w:val="4"/>
                <w:sz w:val="24"/>
                <w:szCs w:val="24"/>
              </w:rPr>
              <w:t>。</w:t>
            </w:r>
          </w:p>
          <w:p w:rsidR="00530DFE" w:rsidRDefault="004D02B7">
            <w:pPr>
              <w:adjustRightInd w:val="0"/>
              <w:snapToGrid w:val="0"/>
              <w:jc w:val="center"/>
              <w:rPr>
                <w:rFonts w:eastAsiaTheme="minorEastAsia"/>
                <w:b/>
                <w:bCs/>
              </w:rPr>
            </w:pPr>
            <w:r>
              <w:rPr>
                <w:rFonts w:eastAsiaTheme="minorEastAsia"/>
                <w:b/>
                <w:bCs/>
              </w:rPr>
              <w:t>表</w:t>
            </w:r>
            <w:r>
              <w:rPr>
                <w:rFonts w:eastAsiaTheme="minorEastAsia"/>
                <w:b/>
                <w:bCs/>
              </w:rPr>
              <w:t>7-</w:t>
            </w:r>
            <w:r>
              <w:rPr>
                <w:rFonts w:eastAsiaTheme="minorEastAsia" w:hint="eastAsia"/>
                <w:b/>
                <w:bCs/>
              </w:rPr>
              <w:t>2</w:t>
            </w:r>
            <w:r>
              <w:rPr>
                <w:rFonts w:eastAsiaTheme="minorEastAsia"/>
                <w:b/>
                <w:bCs/>
              </w:rPr>
              <w:t xml:space="preserve">6   </w:t>
            </w:r>
            <w:r>
              <w:rPr>
                <w:rFonts w:eastAsiaTheme="minorEastAsia"/>
                <w:b/>
                <w:bCs/>
              </w:rPr>
              <w:t>规范相符性对照表</w:t>
            </w:r>
          </w:p>
          <w:tbl>
            <w:tblPr>
              <w:tblW w:w="8307"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tblPr>
            <w:tblGrid>
              <w:gridCol w:w="1133"/>
              <w:gridCol w:w="4658"/>
              <w:gridCol w:w="1755"/>
              <w:gridCol w:w="761"/>
            </w:tblGrid>
            <w:tr w:rsidR="00530DFE">
              <w:trPr>
                <w:trHeight w:val="397"/>
                <w:jc w:val="center"/>
              </w:trPr>
              <w:tc>
                <w:tcPr>
                  <w:tcW w:w="1133" w:type="dxa"/>
                  <w:tcBorders>
                    <w:bottom w:val="single" w:sz="12" w:space="0" w:color="auto"/>
                  </w:tcBorders>
                  <w:shd w:val="clear" w:color="auto" w:fill="auto"/>
                  <w:vAlign w:val="center"/>
                </w:tcPr>
                <w:p w:rsidR="00530DFE" w:rsidRDefault="004D02B7">
                  <w:pPr>
                    <w:jc w:val="center"/>
                    <w:rPr>
                      <w:rFonts w:eastAsiaTheme="minorEastAsia"/>
                      <w:b/>
                    </w:rPr>
                  </w:pPr>
                  <w:r>
                    <w:rPr>
                      <w:rFonts w:eastAsiaTheme="minorEastAsia"/>
                      <w:b/>
                    </w:rPr>
                    <w:t>项目</w:t>
                  </w:r>
                </w:p>
              </w:tc>
              <w:tc>
                <w:tcPr>
                  <w:tcW w:w="4658" w:type="dxa"/>
                  <w:tcBorders>
                    <w:bottom w:val="single" w:sz="12" w:space="0" w:color="auto"/>
                  </w:tcBorders>
                  <w:shd w:val="clear" w:color="auto" w:fill="auto"/>
                  <w:vAlign w:val="center"/>
                </w:tcPr>
                <w:p w:rsidR="00530DFE" w:rsidRDefault="004D02B7">
                  <w:pPr>
                    <w:jc w:val="center"/>
                    <w:rPr>
                      <w:rFonts w:eastAsiaTheme="minorEastAsia"/>
                      <w:b/>
                    </w:rPr>
                  </w:pPr>
                  <w:r>
                    <w:rPr>
                      <w:rFonts w:eastAsiaTheme="minorEastAsia"/>
                      <w:b/>
                    </w:rPr>
                    <w:t>规范要求</w:t>
                  </w:r>
                </w:p>
              </w:tc>
              <w:tc>
                <w:tcPr>
                  <w:tcW w:w="1755" w:type="dxa"/>
                  <w:tcBorders>
                    <w:bottom w:val="single" w:sz="12" w:space="0" w:color="auto"/>
                  </w:tcBorders>
                  <w:shd w:val="clear" w:color="auto" w:fill="auto"/>
                  <w:vAlign w:val="center"/>
                </w:tcPr>
                <w:p w:rsidR="00530DFE" w:rsidRDefault="004D02B7">
                  <w:pPr>
                    <w:jc w:val="center"/>
                    <w:rPr>
                      <w:rFonts w:eastAsiaTheme="minorEastAsia"/>
                      <w:b/>
                    </w:rPr>
                  </w:pPr>
                  <w:r>
                    <w:rPr>
                      <w:rFonts w:eastAsiaTheme="minorEastAsia"/>
                      <w:b/>
                    </w:rPr>
                    <w:t>本项目布置情况</w:t>
                  </w:r>
                </w:p>
              </w:tc>
              <w:tc>
                <w:tcPr>
                  <w:tcW w:w="761" w:type="dxa"/>
                  <w:tcBorders>
                    <w:bottom w:val="single" w:sz="12" w:space="0" w:color="auto"/>
                  </w:tcBorders>
                  <w:shd w:val="clear" w:color="auto" w:fill="auto"/>
                  <w:vAlign w:val="center"/>
                </w:tcPr>
                <w:p w:rsidR="00530DFE" w:rsidRDefault="004D02B7">
                  <w:pPr>
                    <w:widowControl/>
                    <w:jc w:val="center"/>
                    <w:rPr>
                      <w:rFonts w:eastAsiaTheme="minorEastAsia"/>
                      <w:b/>
                    </w:rPr>
                  </w:pPr>
                  <w:r>
                    <w:rPr>
                      <w:rFonts w:eastAsiaTheme="minorEastAsia"/>
                      <w:b/>
                    </w:rPr>
                    <w:t>规范</w:t>
                  </w:r>
                </w:p>
                <w:p w:rsidR="00530DFE" w:rsidRDefault="004D02B7">
                  <w:pPr>
                    <w:widowControl/>
                    <w:jc w:val="center"/>
                    <w:rPr>
                      <w:rFonts w:eastAsiaTheme="minorEastAsia"/>
                      <w:b/>
                    </w:rPr>
                  </w:pPr>
                  <w:r>
                    <w:rPr>
                      <w:rFonts w:eastAsiaTheme="minorEastAsia"/>
                      <w:b/>
                    </w:rPr>
                    <w:t>相符性</w:t>
                  </w:r>
                </w:p>
              </w:tc>
            </w:tr>
            <w:tr w:rsidR="00530DFE">
              <w:trPr>
                <w:trHeight w:val="397"/>
                <w:jc w:val="center"/>
              </w:trPr>
              <w:tc>
                <w:tcPr>
                  <w:tcW w:w="1133" w:type="dxa"/>
                  <w:vMerge w:val="restart"/>
                  <w:tcBorders>
                    <w:top w:val="single" w:sz="12" w:space="0" w:color="auto"/>
                    <w:tl2br w:val="nil"/>
                    <w:tr2bl w:val="nil"/>
                  </w:tcBorders>
                  <w:shd w:val="clear" w:color="auto" w:fill="auto"/>
                  <w:vAlign w:val="center"/>
                </w:tcPr>
                <w:p w:rsidR="00530DFE" w:rsidRDefault="004D02B7">
                  <w:pPr>
                    <w:jc w:val="center"/>
                    <w:rPr>
                      <w:rFonts w:eastAsiaTheme="minorEastAsia"/>
                    </w:rPr>
                  </w:pPr>
                  <w:r>
                    <w:rPr>
                      <w:rFonts w:eastAsiaTheme="minorEastAsia"/>
                      <w:bCs/>
                    </w:rPr>
                    <w:t>《</w:t>
                  </w:r>
                  <w:r>
                    <w:rPr>
                      <w:rFonts w:eastAsiaTheme="minorEastAsia"/>
                      <w:bCs/>
                    </w:rPr>
                    <w:t>汽车</w:t>
                  </w:r>
                  <w:r>
                    <w:rPr>
                      <w:rFonts w:eastAsiaTheme="minorEastAsia"/>
                      <w:bCs/>
                    </w:rPr>
                    <w:t>加油加气设计与施工规范》（</w:t>
                  </w:r>
                  <w:r>
                    <w:rPr>
                      <w:rFonts w:eastAsiaTheme="minorEastAsia"/>
                      <w:bCs/>
                    </w:rPr>
                    <w:t>GB50156—2012</w:t>
                  </w:r>
                  <w:r>
                    <w:rPr>
                      <w:rFonts w:eastAsiaTheme="minorEastAsia"/>
                      <w:bCs/>
                    </w:rPr>
                    <w:t>）（</w:t>
                  </w:r>
                  <w:r>
                    <w:rPr>
                      <w:rFonts w:eastAsiaTheme="minorEastAsia"/>
                      <w:bCs/>
                    </w:rPr>
                    <w:t>2014</w:t>
                  </w:r>
                  <w:r>
                    <w:rPr>
                      <w:rFonts w:eastAsiaTheme="minorEastAsia"/>
                      <w:bCs/>
                    </w:rPr>
                    <w:t>修改版）</w:t>
                  </w:r>
                </w:p>
              </w:tc>
              <w:tc>
                <w:tcPr>
                  <w:tcW w:w="4658" w:type="dxa"/>
                  <w:tcBorders>
                    <w:top w:val="single" w:sz="12" w:space="0" w:color="auto"/>
                    <w:tl2br w:val="nil"/>
                    <w:tr2bl w:val="nil"/>
                  </w:tcBorders>
                  <w:shd w:val="clear" w:color="auto" w:fill="auto"/>
                  <w:vAlign w:val="center"/>
                </w:tcPr>
                <w:p w:rsidR="00530DFE" w:rsidRDefault="004D02B7">
                  <w:pPr>
                    <w:jc w:val="center"/>
                    <w:rPr>
                      <w:rFonts w:eastAsiaTheme="minorEastAsia"/>
                    </w:rPr>
                  </w:pPr>
                  <w:r>
                    <w:rPr>
                      <w:rFonts w:eastAsiaTheme="minorEastAsia"/>
                    </w:rPr>
                    <w:t>车辆入口和出口应分开设置</w:t>
                  </w:r>
                </w:p>
              </w:tc>
              <w:tc>
                <w:tcPr>
                  <w:tcW w:w="1755" w:type="dxa"/>
                  <w:tcBorders>
                    <w:top w:val="single" w:sz="12" w:space="0" w:color="auto"/>
                    <w:tl2br w:val="nil"/>
                    <w:tr2bl w:val="nil"/>
                  </w:tcBorders>
                  <w:shd w:val="clear" w:color="auto" w:fill="auto"/>
                  <w:vAlign w:val="center"/>
                </w:tcPr>
                <w:p w:rsidR="00530DFE" w:rsidRDefault="004D02B7">
                  <w:pPr>
                    <w:ind w:firstLineChars="200" w:firstLine="420"/>
                    <w:jc w:val="left"/>
                    <w:rPr>
                      <w:rFonts w:eastAsiaTheme="minorEastAsia"/>
                    </w:rPr>
                  </w:pPr>
                  <w:r>
                    <w:rPr>
                      <w:rFonts w:eastAsiaTheme="minorEastAsia"/>
                    </w:rPr>
                    <w:t>项目出入口分开设置</w:t>
                  </w:r>
                </w:p>
              </w:tc>
              <w:tc>
                <w:tcPr>
                  <w:tcW w:w="761" w:type="dxa"/>
                  <w:tcBorders>
                    <w:top w:val="single" w:sz="12" w:space="0" w:color="auto"/>
                    <w:tl2br w:val="nil"/>
                    <w:tr2bl w:val="nil"/>
                  </w:tcBorders>
                  <w:shd w:val="clear" w:color="auto" w:fill="auto"/>
                  <w:vAlign w:val="center"/>
                </w:tcPr>
                <w:p w:rsidR="00530DFE" w:rsidRDefault="004D02B7">
                  <w:pPr>
                    <w:widowControl/>
                    <w:jc w:val="center"/>
                    <w:rPr>
                      <w:rFonts w:eastAsiaTheme="minorEastAsia"/>
                    </w:rPr>
                  </w:pPr>
                  <w:r>
                    <w:rPr>
                      <w:rFonts w:eastAsiaTheme="minorEastAsia"/>
                    </w:rPr>
                    <w:t>符合</w:t>
                  </w:r>
                </w:p>
              </w:tc>
            </w:tr>
            <w:tr w:rsidR="00530DFE">
              <w:trPr>
                <w:trHeight w:val="397"/>
                <w:jc w:val="center"/>
              </w:trPr>
              <w:tc>
                <w:tcPr>
                  <w:tcW w:w="1133" w:type="dxa"/>
                  <w:vMerge/>
                  <w:tcBorders>
                    <w:tl2br w:val="nil"/>
                    <w:tr2bl w:val="nil"/>
                  </w:tcBorders>
                  <w:shd w:val="clear" w:color="auto" w:fill="auto"/>
                  <w:vAlign w:val="center"/>
                </w:tcPr>
                <w:p w:rsidR="00530DFE" w:rsidRDefault="00530DFE">
                  <w:pPr>
                    <w:jc w:val="center"/>
                    <w:rPr>
                      <w:rFonts w:eastAsiaTheme="minorEastAsia"/>
                    </w:rPr>
                  </w:pPr>
                </w:p>
              </w:tc>
              <w:tc>
                <w:tcPr>
                  <w:tcW w:w="4658" w:type="dxa"/>
                  <w:tcBorders>
                    <w:tl2br w:val="nil"/>
                    <w:tr2bl w:val="nil"/>
                  </w:tcBorders>
                  <w:shd w:val="clear" w:color="auto" w:fill="auto"/>
                  <w:vAlign w:val="center"/>
                </w:tcPr>
                <w:p w:rsidR="00530DFE" w:rsidRDefault="004D02B7">
                  <w:pPr>
                    <w:ind w:firstLineChars="200" w:firstLine="420"/>
                    <w:rPr>
                      <w:rFonts w:eastAsiaTheme="minorEastAsia"/>
                    </w:rPr>
                  </w:pPr>
                  <w:r>
                    <w:rPr>
                      <w:rFonts w:eastAsiaTheme="minorEastAsia"/>
                    </w:rPr>
                    <w:t>1</w:t>
                  </w:r>
                  <w:r>
                    <w:rPr>
                      <w:rFonts w:eastAsiaTheme="minorEastAsia"/>
                    </w:rPr>
                    <w:t>、单车道宽度不应小于</w:t>
                  </w:r>
                  <w:r>
                    <w:rPr>
                      <w:rFonts w:eastAsiaTheme="minorEastAsia"/>
                    </w:rPr>
                    <w:t>3.5m</w:t>
                  </w:r>
                  <w:r>
                    <w:rPr>
                      <w:rFonts w:eastAsiaTheme="minorEastAsia"/>
                    </w:rPr>
                    <w:t>，双车道宽度不应小于</w:t>
                  </w:r>
                  <w:r>
                    <w:rPr>
                      <w:rFonts w:eastAsiaTheme="minorEastAsia"/>
                    </w:rPr>
                    <w:t>6m</w:t>
                  </w:r>
                  <w:r>
                    <w:rPr>
                      <w:rFonts w:eastAsiaTheme="minorEastAsia"/>
                    </w:rPr>
                    <w:t>；</w:t>
                  </w:r>
                </w:p>
                <w:p w:rsidR="00530DFE" w:rsidRDefault="004D02B7">
                  <w:pPr>
                    <w:ind w:firstLineChars="200" w:firstLine="420"/>
                    <w:rPr>
                      <w:rFonts w:eastAsiaTheme="minorEastAsia"/>
                    </w:rPr>
                  </w:pPr>
                  <w:r>
                    <w:rPr>
                      <w:rFonts w:eastAsiaTheme="minorEastAsia"/>
                    </w:rPr>
                    <w:t>2</w:t>
                  </w:r>
                  <w:r>
                    <w:rPr>
                      <w:rFonts w:eastAsiaTheme="minorEastAsia"/>
                    </w:rPr>
                    <w:t>、站内停车场和道路路面应采用沥青路面。</w:t>
                  </w:r>
                </w:p>
              </w:tc>
              <w:tc>
                <w:tcPr>
                  <w:tcW w:w="1755" w:type="dxa"/>
                  <w:tcBorders>
                    <w:tl2br w:val="nil"/>
                    <w:tr2bl w:val="nil"/>
                  </w:tcBorders>
                  <w:shd w:val="clear" w:color="auto" w:fill="auto"/>
                  <w:vAlign w:val="center"/>
                </w:tcPr>
                <w:p w:rsidR="00530DFE" w:rsidRDefault="004D02B7">
                  <w:pPr>
                    <w:ind w:firstLineChars="200" w:firstLine="420"/>
                    <w:jc w:val="left"/>
                    <w:rPr>
                      <w:rFonts w:eastAsiaTheme="minorEastAsia"/>
                    </w:rPr>
                  </w:pPr>
                  <w:r>
                    <w:rPr>
                      <w:rFonts w:eastAsiaTheme="minorEastAsia"/>
                    </w:rPr>
                    <w:t>项目进出口道路宽度为</w:t>
                  </w:r>
                  <w:r>
                    <w:rPr>
                      <w:rFonts w:eastAsiaTheme="minorEastAsia"/>
                    </w:rPr>
                    <w:t>11.5</w:t>
                  </w:r>
                  <w:r>
                    <w:rPr>
                      <w:rFonts w:eastAsiaTheme="minorEastAsia"/>
                    </w:rPr>
                    <w:t>m</w:t>
                  </w:r>
                  <w:r>
                    <w:rPr>
                      <w:rFonts w:eastAsiaTheme="minorEastAsia"/>
                    </w:rPr>
                    <w:t>，采用沥青路面</w:t>
                  </w:r>
                </w:p>
              </w:tc>
              <w:tc>
                <w:tcPr>
                  <w:tcW w:w="761" w:type="dxa"/>
                  <w:tcBorders>
                    <w:tl2br w:val="nil"/>
                    <w:tr2bl w:val="nil"/>
                  </w:tcBorders>
                  <w:shd w:val="clear" w:color="auto" w:fill="auto"/>
                  <w:vAlign w:val="center"/>
                </w:tcPr>
                <w:p w:rsidR="00530DFE" w:rsidRDefault="004D02B7">
                  <w:pPr>
                    <w:widowControl/>
                    <w:jc w:val="center"/>
                    <w:rPr>
                      <w:rFonts w:eastAsiaTheme="minorEastAsia"/>
                    </w:rPr>
                  </w:pPr>
                  <w:r>
                    <w:rPr>
                      <w:rFonts w:eastAsiaTheme="minorEastAsia"/>
                    </w:rPr>
                    <w:t>符合</w:t>
                  </w:r>
                </w:p>
              </w:tc>
            </w:tr>
            <w:tr w:rsidR="00530DFE">
              <w:trPr>
                <w:trHeight w:val="397"/>
                <w:jc w:val="center"/>
              </w:trPr>
              <w:tc>
                <w:tcPr>
                  <w:tcW w:w="1133" w:type="dxa"/>
                  <w:vMerge/>
                  <w:tcBorders>
                    <w:tl2br w:val="nil"/>
                    <w:tr2bl w:val="nil"/>
                  </w:tcBorders>
                  <w:shd w:val="clear" w:color="auto" w:fill="auto"/>
                  <w:vAlign w:val="center"/>
                </w:tcPr>
                <w:p w:rsidR="00530DFE" w:rsidRDefault="00530DFE">
                  <w:pPr>
                    <w:jc w:val="center"/>
                    <w:rPr>
                      <w:rFonts w:eastAsiaTheme="minorEastAsia"/>
                    </w:rPr>
                  </w:pPr>
                </w:p>
              </w:tc>
              <w:tc>
                <w:tcPr>
                  <w:tcW w:w="4658" w:type="dxa"/>
                  <w:tcBorders>
                    <w:tl2br w:val="nil"/>
                    <w:tr2bl w:val="nil"/>
                  </w:tcBorders>
                  <w:shd w:val="clear" w:color="auto" w:fill="auto"/>
                  <w:vAlign w:val="center"/>
                </w:tcPr>
                <w:p w:rsidR="00530DFE" w:rsidRDefault="004D02B7">
                  <w:pPr>
                    <w:ind w:firstLineChars="200" w:firstLine="420"/>
                    <w:rPr>
                      <w:rFonts w:eastAsiaTheme="minorEastAsia"/>
                    </w:rPr>
                  </w:pPr>
                  <w:r>
                    <w:rPr>
                      <w:rFonts w:eastAsiaTheme="minorEastAsia"/>
                    </w:rPr>
                    <w:t>加油岛、加气岛及汽车加油、加气场地宜设罩棚，罩棚应采用非燃烧构料制作，其有效高度不应小于</w:t>
                  </w:r>
                  <w:r>
                    <w:rPr>
                      <w:rFonts w:eastAsiaTheme="minorEastAsia"/>
                    </w:rPr>
                    <w:t>15m</w:t>
                  </w:r>
                  <w:r>
                    <w:rPr>
                      <w:rFonts w:eastAsiaTheme="minorEastAsia"/>
                    </w:rPr>
                    <w:t>。罩棚边缘与加油机或加气机的平面距离不宜小于</w:t>
                  </w:r>
                  <w:r>
                    <w:rPr>
                      <w:rFonts w:eastAsiaTheme="minorEastAsia"/>
                    </w:rPr>
                    <w:t>2m</w:t>
                  </w:r>
                  <w:r>
                    <w:rPr>
                      <w:rFonts w:eastAsiaTheme="minorEastAsia"/>
                    </w:rPr>
                    <w:t>。</w:t>
                  </w:r>
                </w:p>
              </w:tc>
              <w:tc>
                <w:tcPr>
                  <w:tcW w:w="1755" w:type="dxa"/>
                  <w:tcBorders>
                    <w:tl2br w:val="nil"/>
                    <w:tr2bl w:val="nil"/>
                  </w:tcBorders>
                  <w:shd w:val="clear" w:color="auto" w:fill="auto"/>
                  <w:vAlign w:val="center"/>
                </w:tcPr>
                <w:p w:rsidR="00530DFE" w:rsidRDefault="004D02B7">
                  <w:pPr>
                    <w:jc w:val="center"/>
                    <w:rPr>
                      <w:rFonts w:eastAsiaTheme="minorEastAsia"/>
                    </w:rPr>
                  </w:pPr>
                  <w:r>
                    <w:rPr>
                      <w:rFonts w:eastAsiaTheme="minorEastAsia"/>
                    </w:rPr>
                    <w:t>按规范进行设计</w:t>
                  </w:r>
                </w:p>
              </w:tc>
              <w:tc>
                <w:tcPr>
                  <w:tcW w:w="761" w:type="dxa"/>
                  <w:tcBorders>
                    <w:tl2br w:val="nil"/>
                    <w:tr2bl w:val="nil"/>
                  </w:tcBorders>
                  <w:shd w:val="clear" w:color="auto" w:fill="auto"/>
                  <w:vAlign w:val="center"/>
                </w:tcPr>
                <w:p w:rsidR="00530DFE" w:rsidRDefault="004D02B7">
                  <w:pPr>
                    <w:widowControl/>
                    <w:jc w:val="center"/>
                    <w:rPr>
                      <w:rFonts w:eastAsiaTheme="minorEastAsia"/>
                    </w:rPr>
                  </w:pPr>
                  <w:r>
                    <w:rPr>
                      <w:rFonts w:eastAsiaTheme="minorEastAsia"/>
                    </w:rPr>
                    <w:t>符合</w:t>
                  </w:r>
                </w:p>
              </w:tc>
            </w:tr>
            <w:tr w:rsidR="00530DFE">
              <w:trPr>
                <w:trHeight w:val="397"/>
                <w:jc w:val="center"/>
              </w:trPr>
              <w:tc>
                <w:tcPr>
                  <w:tcW w:w="1133" w:type="dxa"/>
                  <w:vMerge/>
                  <w:tcBorders>
                    <w:tl2br w:val="nil"/>
                    <w:tr2bl w:val="nil"/>
                  </w:tcBorders>
                  <w:shd w:val="clear" w:color="auto" w:fill="auto"/>
                  <w:vAlign w:val="center"/>
                </w:tcPr>
                <w:p w:rsidR="00530DFE" w:rsidRDefault="00530DFE">
                  <w:pPr>
                    <w:jc w:val="center"/>
                    <w:rPr>
                      <w:rFonts w:eastAsiaTheme="minorEastAsia"/>
                    </w:rPr>
                  </w:pPr>
                </w:p>
              </w:tc>
              <w:tc>
                <w:tcPr>
                  <w:tcW w:w="4658" w:type="dxa"/>
                  <w:tcBorders>
                    <w:tl2br w:val="nil"/>
                    <w:tr2bl w:val="nil"/>
                  </w:tcBorders>
                  <w:shd w:val="clear" w:color="auto" w:fill="auto"/>
                  <w:vAlign w:val="center"/>
                </w:tcPr>
                <w:p w:rsidR="00530DFE" w:rsidRDefault="004D02B7">
                  <w:pPr>
                    <w:ind w:firstLineChars="200" w:firstLine="420"/>
                    <w:rPr>
                      <w:rFonts w:eastAsiaTheme="minorEastAsia"/>
                    </w:rPr>
                  </w:pPr>
                  <w:r>
                    <w:rPr>
                      <w:rFonts w:eastAsiaTheme="minorEastAsia"/>
                    </w:rPr>
                    <w:t>加油岛、加气岛的设计应符合下列规定：</w:t>
                  </w:r>
                </w:p>
                <w:p w:rsidR="00530DFE" w:rsidRDefault="004D02B7">
                  <w:pPr>
                    <w:ind w:firstLineChars="200" w:firstLine="420"/>
                    <w:rPr>
                      <w:rFonts w:eastAsiaTheme="minorEastAsia"/>
                    </w:rPr>
                  </w:pPr>
                  <w:r>
                    <w:rPr>
                      <w:rFonts w:eastAsiaTheme="minorEastAsia"/>
                    </w:rPr>
                    <w:t>1</w:t>
                  </w:r>
                  <w:r>
                    <w:rPr>
                      <w:rFonts w:eastAsiaTheme="minorEastAsia"/>
                    </w:rPr>
                    <w:t>、加油岛、加气岛应高出停车场的地坪</w:t>
                  </w:r>
                  <w:r>
                    <w:rPr>
                      <w:rFonts w:eastAsiaTheme="minorEastAsia"/>
                    </w:rPr>
                    <w:t>0.15-0.2m</w:t>
                  </w:r>
                  <w:r>
                    <w:rPr>
                      <w:rFonts w:eastAsiaTheme="minorEastAsia"/>
                    </w:rPr>
                    <w:t>。</w:t>
                  </w:r>
                </w:p>
                <w:p w:rsidR="00530DFE" w:rsidRDefault="004D02B7">
                  <w:pPr>
                    <w:ind w:firstLineChars="200" w:firstLine="420"/>
                    <w:rPr>
                      <w:rFonts w:eastAsiaTheme="minorEastAsia"/>
                    </w:rPr>
                  </w:pPr>
                  <w:r>
                    <w:rPr>
                      <w:rFonts w:eastAsiaTheme="minorEastAsia"/>
                    </w:rPr>
                    <w:t>2</w:t>
                  </w:r>
                  <w:r>
                    <w:rPr>
                      <w:rFonts w:eastAsiaTheme="minorEastAsia"/>
                    </w:rPr>
                    <w:t>、加油岛、加气岛的宽度不应小干</w:t>
                  </w:r>
                  <w:r>
                    <w:rPr>
                      <w:rFonts w:eastAsiaTheme="minorEastAsia"/>
                    </w:rPr>
                    <w:t>1.2m</w:t>
                  </w:r>
                  <w:r>
                    <w:rPr>
                      <w:rFonts w:eastAsiaTheme="minorEastAsia"/>
                    </w:rPr>
                    <w:t>。</w:t>
                  </w:r>
                </w:p>
                <w:p w:rsidR="00530DFE" w:rsidRDefault="004D02B7">
                  <w:pPr>
                    <w:ind w:firstLineChars="200" w:firstLine="420"/>
                    <w:rPr>
                      <w:rFonts w:eastAsiaTheme="minorEastAsia"/>
                    </w:rPr>
                  </w:pPr>
                  <w:r>
                    <w:rPr>
                      <w:rFonts w:eastAsiaTheme="minorEastAsia"/>
                    </w:rPr>
                    <w:lastRenderedPageBreak/>
                    <w:t>3</w:t>
                  </w:r>
                  <w:r>
                    <w:rPr>
                      <w:rFonts w:eastAsiaTheme="minorEastAsia"/>
                    </w:rPr>
                    <w:t>、加油岛、加气岛上的罩棚支柱距岛端部，不应小于</w:t>
                  </w:r>
                  <w:r>
                    <w:rPr>
                      <w:rFonts w:eastAsiaTheme="minorEastAsia"/>
                    </w:rPr>
                    <w:t>0.6m</w:t>
                  </w:r>
                  <w:r>
                    <w:rPr>
                      <w:rFonts w:eastAsiaTheme="minorEastAsia"/>
                    </w:rPr>
                    <w:t>。</w:t>
                  </w:r>
                </w:p>
              </w:tc>
              <w:tc>
                <w:tcPr>
                  <w:tcW w:w="1755" w:type="dxa"/>
                  <w:tcBorders>
                    <w:tl2br w:val="nil"/>
                    <w:tr2bl w:val="nil"/>
                  </w:tcBorders>
                  <w:shd w:val="clear" w:color="auto" w:fill="auto"/>
                  <w:vAlign w:val="center"/>
                </w:tcPr>
                <w:p w:rsidR="00530DFE" w:rsidRDefault="004D02B7">
                  <w:pPr>
                    <w:ind w:firstLineChars="200" w:firstLine="420"/>
                    <w:jc w:val="left"/>
                    <w:rPr>
                      <w:rFonts w:eastAsiaTheme="minorEastAsia"/>
                    </w:rPr>
                  </w:pPr>
                  <w:r>
                    <w:rPr>
                      <w:rFonts w:eastAsiaTheme="minorEastAsia"/>
                    </w:rPr>
                    <w:lastRenderedPageBreak/>
                    <w:t>加油岛宽度为</w:t>
                  </w:r>
                  <w:r>
                    <w:rPr>
                      <w:rFonts w:eastAsiaTheme="minorEastAsia"/>
                    </w:rPr>
                    <w:t>1.2m</w:t>
                  </w:r>
                  <w:r>
                    <w:rPr>
                      <w:rFonts w:eastAsiaTheme="minorEastAsia"/>
                    </w:rPr>
                    <w:t>，高出地平</w:t>
                  </w:r>
                  <w:r>
                    <w:rPr>
                      <w:rFonts w:eastAsiaTheme="minorEastAsia"/>
                    </w:rPr>
                    <w:t>0.2m</w:t>
                  </w:r>
                  <w:r>
                    <w:rPr>
                      <w:rFonts w:eastAsiaTheme="minorEastAsia"/>
                    </w:rPr>
                    <w:t>；</w:t>
                  </w:r>
                </w:p>
              </w:tc>
              <w:tc>
                <w:tcPr>
                  <w:tcW w:w="761" w:type="dxa"/>
                  <w:tcBorders>
                    <w:tl2br w:val="nil"/>
                    <w:tr2bl w:val="nil"/>
                  </w:tcBorders>
                  <w:shd w:val="clear" w:color="auto" w:fill="auto"/>
                  <w:vAlign w:val="center"/>
                </w:tcPr>
                <w:p w:rsidR="00530DFE" w:rsidRDefault="004D02B7">
                  <w:pPr>
                    <w:widowControl/>
                    <w:jc w:val="center"/>
                    <w:rPr>
                      <w:rFonts w:eastAsiaTheme="minorEastAsia"/>
                    </w:rPr>
                  </w:pPr>
                  <w:r>
                    <w:rPr>
                      <w:rFonts w:eastAsiaTheme="minorEastAsia"/>
                    </w:rPr>
                    <w:t>符合</w:t>
                  </w:r>
                </w:p>
              </w:tc>
            </w:tr>
            <w:tr w:rsidR="00530DFE">
              <w:trPr>
                <w:trHeight w:val="397"/>
                <w:jc w:val="center"/>
              </w:trPr>
              <w:tc>
                <w:tcPr>
                  <w:tcW w:w="1133" w:type="dxa"/>
                  <w:vMerge/>
                  <w:tcBorders>
                    <w:tl2br w:val="nil"/>
                    <w:tr2bl w:val="nil"/>
                  </w:tcBorders>
                  <w:shd w:val="clear" w:color="auto" w:fill="auto"/>
                  <w:vAlign w:val="center"/>
                </w:tcPr>
                <w:p w:rsidR="00530DFE" w:rsidRDefault="00530DFE">
                  <w:pPr>
                    <w:jc w:val="center"/>
                    <w:rPr>
                      <w:rFonts w:eastAsiaTheme="minorEastAsia"/>
                    </w:rPr>
                  </w:pPr>
                </w:p>
              </w:tc>
              <w:tc>
                <w:tcPr>
                  <w:tcW w:w="4658" w:type="dxa"/>
                  <w:tcBorders>
                    <w:tl2br w:val="nil"/>
                    <w:tr2bl w:val="nil"/>
                  </w:tcBorders>
                  <w:shd w:val="clear" w:color="auto" w:fill="auto"/>
                  <w:vAlign w:val="center"/>
                </w:tcPr>
                <w:p w:rsidR="00530DFE" w:rsidRDefault="004D02B7">
                  <w:pPr>
                    <w:ind w:firstLineChars="200" w:firstLine="420"/>
                    <w:rPr>
                      <w:rFonts w:eastAsiaTheme="minorEastAsia"/>
                    </w:rPr>
                  </w:pPr>
                  <w:r>
                    <w:rPr>
                      <w:rFonts w:eastAsiaTheme="minorEastAsia"/>
                    </w:rPr>
                    <w:t>液化石油气罐的布置应符合下列规定：埋地罐之间距离不应小于</w:t>
                  </w:r>
                  <w:r>
                    <w:rPr>
                      <w:rFonts w:eastAsiaTheme="minorEastAsia"/>
                    </w:rPr>
                    <w:t>2m</w:t>
                  </w:r>
                  <w:r>
                    <w:rPr>
                      <w:rFonts w:eastAsiaTheme="minorEastAsia"/>
                    </w:rPr>
                    <w:t>，罐与罐之间应采用防渗混凝土墙隔开。如需设罐池，其池内壁与罐壁之间的净距离不应小于</w:t>
                  </w:r>
                  <w:r>
                    <w:rPr>
                      <w:rFonts w:eastAsiaTheme="minorEastAsia"/>
                    </w:rPr>
                    <w:t>1m</w:t>
                  </w:r>
                  <w:r>
                    <w:rPr>
                      <w:rFonts w:eastAsiaTheme="minorEastAsia"/>
                    </w:rPr>
                    <w:t>。</w:t>
                  </w:r>
                </w:p>
              </w:tc>
              <w:tc>
                <w:tcPr>
                  <w:tcW w:w="1755" w:type="dxa"/>
                  <w:tcBorders>
                    <w:tl2br w:val="nil"/>
                    <w:tr2bl w:val="nil"/>
                  </w:tcBorders>
                  <w:shd w:val="clear" w:color="auto" w:fill="auto"/>
                  <w:vAlign w:val="center"/>
                </w:tcPr>
                <w:p w:rsidR="00530DFE" w:rsidRDefault="004D02B7">
                  <w:pPr>
                    <w:ind w:firstLineChars="200" w:firstLine="420"/>
                    <w:jc w:val="left"/>
                    <w:rPr>
                      <w:rFonts w:eastAsiaTheme="minorEastAsia"/>
                    </w:rPr>
                  </w:pPr>
                  <w:r>
                    <w:rPr>
                      <w:rFonts w:eastAsiaTheme="minorEastAsia"/>
                    </w:rPr>
                    <w:t>项目采用地埋罐，按规范进行设计。</w:t>
                  </w:r>
                </w:p>
              </w:tc>
              <w:tc>
                <w:tcPr>
                  <w:tcW w:w="761" w:type="dxa"/>
                  <w:tcBorders>
                    <w:tl2br w:val="nil"/>
                    <w:tr2bl w:val="nil"/>
                  </w:tcBorders>
                  <w:shd w:val="clear" w:color="auto" w:fill="auto"/>
                  <w:vAlign w:val="center"/>
                </w:tcPr>
                <w:p w:rsidR="00530DFE" w:rsidRDefault="004D02B7">
                  <w:pPr>
                    <w:widowControl/>
                    <w:jc w:val="center"/>
                    <w:rPr>
                      <w:rFonts w:eastAsiaTheme="minorEastAsia"/>
                    </w:rPr>
                  </w:pPr>
                  <w:r>
                    <w:rPr>
                      <w:rFonts w:eastAsiaTheme="minorEastAsia"/>
                    </w:rPr>
                    <w:t>符合</w:t>
                  </w:r>
                </w:p>
              </w:tc>
            </w:tr>
            <w:tr w:rsidR="00530DFE">
              <w:trPr>
                <w:trHeight w:val="397"/>
                <w:jc w:val="center"/>
              </w:trPr>
              <w:tc>
                <w:tcPr>
                  <w:tcW w:w="1133" w:type="dxa"/>
                  <w:vMerge/>
                  <w:tcBorders>
                    <w:tl2br w:val="nil"/>
                    <w:tr2bl w:val="nil"/>
                  </w:tcBorders>
                  <w:shd w:val="clear" w:color="auto" w:fill="auto"/>
                  <w:vAlign w:val="center"/>
                </w:tcPr>
                <w:p w:rsidR="00530DFE" w:rsidRDefault="00530DFE">
                  <w:pPr>
                    <w:jc w:val="center"/>
                    <w:rPr>
                      <w:rFonts w:eastAsiaTheme="minorEastAsia"/>
                    </w:rPr>
                  </w:pPr>
                </w:p>
              </w:tc>
              <w:tc>
                <w:tcPr>
                  <w:tcW w:w="4658" w:type="dxa"/>
                  <w:tcBorders>
                    <w:tl2br w:val="nil"/>
                    <w:tr2bl w:val="nil"/>
                  </w:tcBorders>
                  <w:shd w:val="clear" w:color="auto" w:fill="auto"/>
                  <w:vAlign w:val="center"/>
                </w:tcPr>
                <w:p w:rsidR="00530DFE" w:rsidRDefault="004D02B7">
                  <w:pPr>
                    <w:ind w:firstLineChars="200" w:firstLine="420"/>
                    <w:rPr>
                      <w:rFonts w:eastAsiaTheme="minorEastAsia"/>
                    </w:rPr>
                  </w:pPr>
                  <w:r>
                    <w:rPr>
                      <w:rFonts w:eastAsiaTheme="minorEastAsia"/>
                    </w:rPr>
                    <w:t>加油加气站内设施之间的防火距离，不应小于规定距离。</w:t>
                  </w:r>
                </w:p>
              </w:tc>
              <w:tc>
                <w:tcPr>
                  <w:tcW w:w="1755" w:type="dxa"/>
                  <w:tcBorders>
                    <w:tl2br w:val="nil"/>
                    <w:tr2bl w:val="nil"/>
                  </w:tcBorders>
                  <w:shd w:val="clear" w:color="auto" w:fill="auto"/>
                  <w:vAlign w:val="center"/>
                </w:tcPr>
                <w:p w:rsidR="00530DFE" w:rsidRDefault="004D02B7">
                  <w:pPr>
                    <w:ind w:firstLineChars="200" w:firstLine="420"/>
                    <w:jc w:val="left"/>
                    <w:rPr>
                      <w:rFonts w:eastAsiaTheme="minorEastAsia"/>
                    </w:rPr>
                  </w:pPr>
                  <w:r>
                    <w:rPr>
                      <w:rFonts w:eastAsiaTheme="minorEastAsia"/>
                    </w:rPr>
                    <w:t>详见选址合理性分析章节</w:t>
                  </w:r>
                </w:p>
              </w:tc>
              <w:tc>
                <w:tcPr>
                  <w:tcW w:w="761" w:type="dxa"/>
                  <w:tcBorders>
                    <w:tl2br w:val="nil"/>
                    <w:tr2bl w:val="nil"/>
                  </w:tcBorders>
                  <w:shd w:val="clear" w:color="auto" w:fill="auto"/>
                  <w:vAlign w:val="center"/>
                </w:tcPr>
                <w:p w:rsidR="00530DFE" w:rsidRDefault="004D02B7">
                  <w:pPr>
                    <w:widowControl/>
                    <w:jc w:val="center"/>
                    <w:rPr>
                      <w:rFonts w:eastAsiaTheme="minorEastAsia"/>
                    </w:rPr>
                  </w:pPr>
                  <w:r>
                    <w:rPr>
                      <w:rFonts w:eastAsiaTheme="minorEastAsia"/>
                    </w:rPr>
                    <w:t>符合</w:t>
                  </w:r>
                </w:p>
              </w:tc>
            </w:tr>
            <w:tr w:rsidR="00530DFE">
              <w:trPr>
                <w:trHeight w:val="397"/>
                <w:jc w:val="center"/>
              </w:trPr>
              <w:tc>
                <w:tcPr>
                  <w:tcW w:w="1133" w:type="dxa"/>
                  <w:vMerge/>
                  <w:tcBorders>
                    <w:tl2br w:val="nil"/>
                    <w:tr2bl w:val="nil"/>
                  </w:tcBorders>
                  <w:shd w:val="clear" w:color="auto" w:fill="auto"/>
                  <w:vAlign w:val="center"/>
                </w:tcPr>
                <w:p w:rsidR="00530DFE" w:rsidRDefault="00530DFE">
                  <w:pPr>
                    <w:jc w:val="center"/>
                    <w:rPr>
                      <w:rFonts w:eastAsiaTheme="minorEastAsia"/>
                    </w:rPr>
                  </w:pPr>
                </w:p>
              </w:tc>
              <w:tc>
                <w:tcPr>
                  <w:tcW w:w="4658" w:type="dxa"/>
                  <w:tcBorders>
                    <w:tl2br w:val="nil"/>
                    <w:tr2bl w:val="nil"/>
                  </w:tcBorders>
                  <w:shd w:val="clear" w:color="auto" w:fill="auto"/>
                  <w:vAlign w:val="center"/>
                </w:tcPr>
                <w:p w:rsidR="00530DFE" w:rsidRDefault="004D02B7">
                  <w:pPr>
                    <w:ind w:firstLineChars="200" w:firstLine="420"/>
                    <w:rPr>
                      <w:rFonts w:eastAsiaTheme="minorEastAsia"/>
                    </w:rPr>
                  </w:pPr>
                  <w:r>
                    <w:rPr>
                      <w:rFonts w:eastAsiaTheme="minorEastAsia"/>
                    </w:rPr>
                    <w:t>加油加气站内可种植草坪、设置花坛，但不得种植油性植物。</w:t>
                  </w:r>
                </w:p>
              </w:tc>
              <w:tc>
                <w:tcPr>
                  <w:tcW w:w="1755" w:type="dxa"/>
                  <w:tcBorders>
                    <w:tl2br w:val="nil"/>
                    <w:tr2bl w:val="nil"/>
                  </w:tcBorders>
                  <w:shd w:val="clear" w:color="auto" w:fill="auto"/>
                  <w:vAlign w:val="center"/>
                </w:tcPr>
                <w:p w:rsidR="00530DFE" w:rsidRDefault="004D02B7">
                  <w:pPr>
                    <w:ind w:firstLineChars="200" w:firstLine="420"/>
                    <w:jc w:val="left"/>
                    <w:rPr>
                      <w:rFonts w:eastAsiaTheme="minorEastAsia"/>
                    </w:rPr>
                  </w:pPr>
                  <w:r>
                    <w:rPr>
                      <w:rFonts w:eastAsiaTheme="minorEastAsia"/>
                    </w:rPr>
                    <w:t>站区设置花坛，不种植油性植物。</w:t>
                  </w:r>
                </w:p>
              </w:tc>
              <w:tc>
                <w:tcPr>
                  <w:tcW w:w="761" w:type="dxa"/>
                  <w:tcBorders>
                    <w:tl2br w:val="nil"/>
                    <w:tr2bl w:val="nil"/>
                  </w:tcBorders>
                  <w:shd w:val="clear" w:color="auto" w:fill="auto"/>
                  <w:vAlign w:val="center"/>
                </w:tcPr>
                <w:p w:rsidR="00530DFE" w:rsidRDefault="004D02B7">
                  <w:pPr>
                    <w:widowControl/>
                    <w:jc w:val="center"/>
                    <w:rPr>
                      <w:rFonts w:eastAsiaTheme="minorEastAsia"/>
                    </w:rPr>
                  </w:pPr>
                  <w:r>
                    <w:rPr>
                      <w:rFonts w:eastAsiaTheme="minorEastAsia"/>
                    </w:rPr>
                    <w:t>符合</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本项目总平面布置图由岳阳县建设规划勘测设计研究院根据《汽车加油站加气站设计与施工规范》（</w:t>
            </w:r>
            <w:r>
              <w:rPr>
                <w:rFonts w:eastAsiaTheme="minorEastAsia"/>
                <w:sz w:val="24"/>
                <w:szCs w:val="24"/>
              </w:rPr>
              <w:t>GB50156-2012</w:t>
            </w:r>
            <w:r>
              <w:rPr>
                <w:rFonts w:eastAsiaTheme="minorEastAsia"/>
                <w:sz w:val="24"/>
                <w:szCs w:val="24"/>
              </w:rPr>
              <w:t>）</w:t>
            </w:r>
            <w:r>
              <w:rPr>
                <w:rFonts w:eastAsiaTheme="minorEastAsia"/>
                <w:bCs/>
                <w:sz w:val="24"/>
                <w:szCs w:val="24"/>
              </w:rPr>
              <w:t>（</w:t>
            </w:r>
            <w:r>
              <w:rPr>
                <w:rFonts w:eastAsiaTheme="minorEastAsia"/>
                <w:bCs/>
                <w:sz w:val="24"/>
                <w:szCs w:val="24"/>
              </w:rPr>
              <w:t>2014</w:t>
            </w:r>
            <w:r>
              <w:rPr>
                <w:rFonts w:eastAsiaTheme="minorEastAsia"/>
                <w:spacing w:val="4"/>
                <w:sz w:val="24"/>
              </w:rPr>
              <w:t>年局部</w:t>
            </w:r>
            <w:r>
              <w:rPr>
                <w:rFonts w:eastAsiaTheme="minorEastAsia"/>
                <w:spacing w:val="4"/>
                <w:sz w:val="24"/>
              </w:rPr>
              <w:t>修</w:t>
            </w:r>
            <w:r>
              <w:rPr>
                <w:rFonts w:eastAsiaTheme="minorEastAsia"/>
                <w:spacing w:val="4"/>
                <w:sz w:val="24"/>
              </w:rPr>
              <w:t>订</w:t>
            </w:r>
            <w:r>
              <w:rPr>
                <w:rFonts w:eastAsiaTheme="minorEastAsia"/>
                <w:spacing w:val="4"/>
                <w:sz w:val="24"/>
              </w:rPr>
              <w:t>版</w:t>
            </w:r>
            <w:r>
              <w:rPr>
                <w:rFonts w:eastAsiaTheme="minorEastAsia"/>
                <w:bCs/>
                <w:sz w:val="24"/>
                <w:szCs w:val="24"/>
              </w:rPr>
              <w:t>）</w:t>
            </w:r>
            <w:r>
              <w:rPr>
                <w:rFonts w:eastAsiaTheme="minorEastAsia"/>
                <w:sz w:val="24"/>
                <w:szCs w:val="24"/>
              </w:rPr>
              <w:t>标准设计。</w:t>
            </w:r>
            <w:r>
              <w:rPr>
                <w:rFonts w:eastAsiaTheme="minorEastAsia"/>
                <w:bCs/>
                <w:sz w:val="24"/>
                <w:szCs w:val="24"/>
              </w:rPr>
              <w:t>从总体上看，项目总体功能分区较好，提高了场地内的土地利用效率，形成了较为整洁的场地环境，将场地北面空地进行绿化，提高了绿地率。</w:t>
            </w:r>
            <w:r>
              <w:rPr>
                <w:rFonts w:eastAsiaTheme="minorEastAsia"/>
                <w:sz w:val="24"/>
                <w:szCs w:val="24"/>
              </w:rPr>
              <w:t>符合</w:t>
            </w:r>
            <w:r>
              <w:rPr>
                <w:rFonts w:eastAsiaTheme="minorEastAsia"/>
                <w:b/>
                <w:sz w:val="24"/>
                <w:szCs w:val="24"/>
              </w:rPr>
              <w:t>《</w:t>
            </w:r>
            <w:r>
              <w:rPr>
                <w:rStyle w:val="bbc1"/>
                <w:rFonts w:eastAsiaTheme="minorEastAsia"/>
                <w:b w:val="0"/>
                <w:bCs w:val="0"/>
                <w:color w:val="auto"/>
                <w:sz w:val="24"/>
                <w:szCs w:val="24"/>
              </w:rPr>
              <w:t>汽车加油加气站设计与施工规范》（</w:t>
            </w:r>
            <w:r>
              <w:rPr>
                <w:rStyle w:val="bbc1"/>
                <w:rFonts w:eastAsiaTheme="minorEastAsia"/>
                <w:b w:val="0"/>
                <w:bCs w:val="0"/>
                <w:color w:val="auto"/>
                <w:sz w:val="24"/>
                <w:szCs w:val="24"/>
              </w:rPr>
              <w:t>GB50156-2012</w:t>
            </w:r>
            <w:r>
              <w:rPr>
                <w:rStyle w:val="bbc1"/>
                <w:rFonts w:eastAsiaTheme="minorEastAsia"/>
                <w:b w:val="0"/>
                <w:bCs w:val="0"/>
                <w:color w:val="auto"/>
                <w:sz w:val="24"/>
                <w:szCs w:val="24"/>
              </w:rPr>
              <w:t>）</w:t>
            </w:r>
            <w:r>
              <w:rPr>
                <w:rFonts w:eastAsiaTheme="minorEastAsia"/>
                <w:bCs/>
                <w:sz w:val="24"/>
                <w:szCs w:val="24"/>
              </w:rPr>
              <w:t>（</w:t>
            </w:r>
            <w:r>
              <w:rPr>
                <w:rFonts w:eastAsiaTheme="minorEastAsia"/>
                <w:bCs/>
                <w:sz w:val="24"/>
                <w:szCs w:val="24"/>
              </w:rPr>
              <w:t>2014</w:t>
            </w:r>
            <w:r>
              <w:rPr>
                <w:rFonts w:eastAsiaTheme="minorEastAsia"/>
                <w:spacing w:val="4"/>
                <w:sz w:val="24"/>
              </w:rPr>
              <w:t>年局部</w:t>
            </w:r>
            <w:r>
              <w:rPr>
                <w:rFonts w:eastAsiaTheme="minorEastAsia"/>
                <w:spacing w:val="4"/>
                <w:sz w:val="24"/>
              </w:rPr>
              <w:t>修</w:t>
            </w:r>
            <w:r>
              <w:rPr>
                <w:rFonts w:eastAsiaTheme="minorEastAsia"/>
                <w:spacing w:val="4"/>
                <w:sz w:val="24"/>
              </w:rPr>
              <w:t>订</w:t>
            </w:r>
            <w:r>
              <w:rPr>
                <w:rFonts w:eastAsiaTheme="minorEastAsia"/>
                <w:spacing w:val="4"/>
                <w:sz w:val="24"/>
              </w:rPr>
              <w:t>版</w:t>
            </w:r>
            <w:r>
              <w:rPr>
                <w:rFonts w:eastAsiaTheme="minorEastAsia"/>
                <w:bCs/>
                <w:sz w:val="24"/>
                <w:szCs w:val="24"/>
              </w:rPr>
              <w:t>）</w:t>
            </w:r>
            <w:r>
              <w:rPr>
                <w:rStyle w:val="bbc1"/>
                <w:rFonts w:eastAsiaTheme="minorEastAsia"/>
                <w:b w:val="0"/>
                <w:bCs w:val="0"/>
                <w:color w:val="auto"/>
                <w:sz w:val="24"/>
                <w:szCs w:val="24"/>
              </w:rPr>
              <w:t>中的相关规定。</w:t>
            </w:r>
            <w:r>
              <w:rPr>
                <w:rFonts w:eastAsiaTheme="minorEastAsia"/>
                <w:bCs/>
                <w:sz w:val="24"/>
                <w:szCs w:val="24"/>
              </w:rPr>
              <w:t>且该平面布置图</w:t>
            </w:r>
            <w:r>
              <w:rPr>
                <w:rFonts w:eastAsiaTheme="minorEastAsia"/>
                <w:sz w:val="24"/>
                <w:szCs w:val="24"/>
              </w:rPr>
              <w:t>已获得岳阳县安全生产监督管理局和岳阳县公安消防大队的认可同意（见附图</w:t>
            </w:r>
            <w:r>
              <w:rPr>
                <w:rFonts w:eastAsiaTheme="minorEastAsia" w:hint="eastAsia"/>
                <w:sz w:val="24"/>
                <w:szCs w:val="24"/>
              </w:rPr>
              <w:t>2</w:t>
            </w:r>
            <w:r>
              <w:rPr>
                <w:rFonts w:eastAsiaTheme="minorEastAsia"/>
                <w:sz w:val="24"/>
                <w:szCs w:val="24"/>
              </w:rPr>
              <w:t>）。</w:t>
            </w:r>
          </w:p>
          <w:p w:rsidR="00530DFE" w:rsidRDefault="004D02B7">
            <w:pPr>
              <w:spacing w:line="360" w:lineRule="auto"/>
              <w:ind w:firstLineChars="200" w:firstLine="480"/>
              <w:rPr>
                <w:rFonts w:eastAsiaTheme="minorEastAsia"/>
                <w:sz w:val="24"/>
                <w:szCs w:val="24"/>
              </w:rPr>
            </w:pPr>
            <w:r>
              <w:rPr>
                <w:rFonts w:eastAsiaTheme="minorEastAsia"/>
                <w:sz w:val="24"/>
                <w:szCs w:val="24"/>
              </w:rPr>
              <w:t>综上所述，本项目的平面布置合理。</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4</w:t>
            </w:r>
            <w:r>
              <w:rPr>
                <w:rFonts w:eastAsiaTheme="minorEastAsia"/>
                <w:sz w:val="24"/>
                <w:szCs w:val="24"/>
              </w:rPr>
              <w:t>）基础设施配套及位置分析</w:t>
            </w:r>
          </w:p>
          <w:p w:rsidR="00530DFE" w:rsidRDefault="004D02B7">
            <w:pPr>
              <w:spacing w:line="360" w:lineRule="auto"/>
              <w:ind w:firstLineChars="200" w:firstLine="480"/>
              <w:rPr>
                <w:rFonts w:eastAsiaTheme="minorEastAsia"/>
                <w:sz w:val="24"/>
                <w:szCs w:val="24"/>
              </w:rPr>
            </w:pPr>
            <w:r>
              <w:rPr>
                <w:rFonts w:eastAsiaTheme="minorEastAsia"/>
                <w:sz w:val="24"/>
                <w:szCs w:val="24"/>
              </w:rPr>
              <w:t>项目场地位于</w:t>
            </w:r>
            <w:r>
              <w:rPr>
                <w:rFonts w:eastAsiaTheme="minorEastAsia"/>
                <w:sz w:val="24"/>
                <w:szCs w:val="24"/>
              </w:rPr>
              <w:t>岳阳县荣家湾镇麻塘办事处金垅村荣岳公路西侧</w:t>
            </w:r>
            <w:r>
              <w:rPr>
                <w:rFonts w:eastAsiaTheme="minorEastAsia"/>
                <w:kern w:val="0"/>
                <w:sz w:val="24"/>
                <w:szCs w:val="24"/>
              </w:rPr>
              <w:t>。</w:t>
            </w:r>
            <w:r>
              <w:rPr>
                <w:rFonts w:eastAsiaTheme="minorEastAsia"/>
                <w:sz w:val="24"/>
                <w:szCs w:val="24"/>
              </w:rPr>
              <w:t>附近车流量较大，有利于柴油、汽油的销售。</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5</w:t>
            </w:r>
            <w:r>
              <w:rPr>
                <w:rFonts w:eastAsiaTheme="minorEastAsia"/>
                <w:sz w:val="24"/>
                <w:szCs w:val="24"/>
              </w:rPr>
              <w:t>）与外环境相容性分析</w:t>
            </w:r>
          </w:p>
          <w:p w:rsidR="00530DFE" w:rsidRDefault="004D02B7">
            <w:pPr>
              <w:spacing w:line="360" w:lineRule="auto"/>
              <w:ind w:firstLineChars="200" w:firstLine="496"/>
              <w:rPr>
                <w:rFonts w:eastAsiaTheme="minorEastAsia"/>
                <w:spacing w:val="4"/>
                <w:sz w:val="24"/>
                <w:szCs w:val="24"/>
              </w:rPr>
            </w:pPr>
            <w:r>
              <w:rPr>
                <w:rFonts w:eastAsiaTheme="minorEastAsia"/>
                <w:spacing w:val="4"/>
                <w:sz w:val="24"/>
                <w:szCs w:val="24"/>
              </w:rPr>
              <w:t>根据《汽车加油加气站设计与施工规范》（</w:t>
            </w:r>
            <w:r>
              <w:rPr>
                <w:rFonts w:eastAsiaTheme="minorEastAsia"/>
                <w:spacing w:val="4"/>
                <w:sz w:val="24"/>
                <w:szCs w:val="24"/>
              </w:rPr>
              <w:t>GB50156-2012</w:t>
            </w:r>
            <w:r>
              <w:rPr>
                <w:rFonts w:eastAsiaTheme="minorEastAsia"/>
                <w:spacing w:val="4"/>
                <w:sz w:val="24"/>
                <w:szCs w:val="24"/>
              </w:rPr>
              <w:t>）</w:t>
            </w:r>
            <w:r>
              <w:rPr>
                <w:rFonts w:eastAsiaTheme="minorEastAsia"/>
                <w:bCs/>
                <w:sz w:val="24"/>
                <w:szCs w:val="24"/>
              </w:rPr>
              <w:t>（</w:t>
            </w:r>
            <w:r>
              <w:rPr>
                <w:rFonts w:eastAsiaTheme="minorEastAsia"/>
                <w:bCs/>
                <w:sz w:val="24"/>
                <w:szCs w:val="24"/>
              </w:rPr>
              <w:t>2014</w:t>
            </w:r>
            <w:r>
              <w:rPr>
                <w:rFonts w:eastAsiaTheme="minorEastAsia"/>
                <w:spacing w:val="4"/>
                <w:sz w:val="24"/>
              </w:rPr>
              <w:t>年局部</w:t>
            </w:r>
            <w:r>
              <w:rPr>
                <w:rFonts w:eastAsiaTheme="minorEastAsia"/>
                <w:spacing w:val="4"/>
                <w:sz w:val="24"/>
              </w:rPr>
              <w:t>修</w:t>
            </w:r>
            <w:r>
              <w:rPr>
                <w:rFonts w:eastAsiaTheme="minorEastAsia"/>
                <w:spacing w:val="4"/>
                <w:sz w:val="24"/>
              </w:rPr>
              <w:t>订</w:t>
            </w:r>
            <w:r>
              <w:rPr>
                <w:rFonts w:eastAsiaTheme="minorEastAsia"/>
                <w:spacing w:val="4"/>
                <w:sz w:val="24"/>
              </w:rPr>
              <w:t>版</w:t>
            </w:r>
            <w:r>
              <w:rPr>
                <w:rFonts w:eastAsiaTheme="minorEastAsia"/>
                <w:bCs/>
                <w:sz w:val="24"/>
                <w:szCs w:val="24"/>
              </w:rPr>
              <w:t>）</w:t>
            </w:r>
            <w:r>
              <w:rPr>
                <w:rFonts w:eastAsiaTheme="minorEastAsia"/>
                <w:spacing w:val="4"/>
                <w:sz w:val="24"/>
                <w:szCs w:val="24"/>
              </w:rPr>
              <w:t>规定要求，本工程为</w:t>
            </w:r>
            <w:r>
              <w:rPr>
                <w:rFonts w:eastAsiaTheme="minorEastAsia"/>
                <w:spacing w:val="4"/>
                <w:sz w:val="24"/>
                <w:szCs w:val="24"/>
              </w:rPr>
              <w:t>三</w:t>
            </w:r>
            <w:r>
              <w:rPr>
                <w:rFonts w:eastAsiaTheme="minorEastAsia"/>
                <w:spacing w:val="4"/>
                <w:sz w:val="24"/>
                <w:szCs w:val="24"/>
              </w:rPr>
              <w:t>级加油站，油罐为地埋式，地埋式油罐及加油机与相邻的民用建筑（三类保护物）的距离大于</w:t>
            </w:r>
            <w:r>
              <w:rPr>
                <w:rFonts w:eastAsiaTheme="minorEastAsia"/>
                <w:spacing w:val="4"/>
                <w:sz w:val="24"/>
                <w:szCs w:val="24"/>
              </w:rPr>
              <w:t>7</w:t>
            </w:r>
            <w:r>
              <w:rPr>
                <w:rFonts w:eastAsiaTheme="minorEastAsia"/>
                <w:spacing w:val="4"/>
                <w:sz w:val="24"/>
                <w:szCs w:val="24"/>
              </w:rPr>
              <w:t>0m</w:t>
            </w:r>
            <w:r>
              <w:rPr>
                <w:rFonts w:eastAsiaTheme="minorEastAsia"/>
                <w:spacing w:val="4"/>
                <w:sz w:val="24"/>
                <w:szCs w:val="24"/>
              </w:rPr>
              <w:t>，本项目满足规范的防火距离要求。</w:t>
            </w:r>
          </w:p>
          <w:p w:rsidR="00530DFE" w:rsidRDefault="004D02B7">
            <w:pPr>
              <w:spacing w:line="360" w:lineRule="auto"/>
              <w:ind w:firstLineChars="200" w:firstLine="480"/>
              <w:rPr>
                <w:rFonts w:eastAsiaTheme="minorEastAsia"/>
                <w:sz w:val="24"/>
                <w:szCs w:val="24"/>
              </w:rPr>
            </w:pPr>
            <w:r>
              <w:rPr>
                <w:rFonts w:eastAsiaTheme="minorEastAsia"/>
                <w:sz w:val="24"/>
                <w:szCs w:val="24"/>
              </w:rPr>
              <w:t>相关规划部门在项目建设地周边规划发展过程中应严格按照</w:t>
            </w:r>
            <w:r>
              <w:rPr>
                <w:rFonts w:eastAsiaTheme="minorEastAsia"/>
                <w:spacing w:val="4"/>
                <w:sz w:val="24"/>
                <w:szCs w:val="24"/>
              </w:rPr>
              <w:t>《汽车加油加气站设计与施工规范》（</w:t>
            </w:r>
            <w:r>
              <w:rPr>
                <w:rFonts w:eastAsiaTheme="minorEastAsia"/>
                <w:spacing w:val="4"/>
                <w:sz w:val="24"/>
                <w:szCs w:val="24"/>
              </w:rPr>
              <w:t>GB50156-2012</w:t>
            </w:r>
            <w:r>
              <w:rPr>
                <w:rFonts w:eastAsiaTheme="minorEastAsia"/>
                <w:spacing w:val="4"/>
                <w:sz w:val="24"/>
                <w:szCs w:val="24"/>
              </w:rPr>
              <w:t>）</w:t>
            </w:r>
            <w:r>
              <w:rPr>
                <w:rFonts w:eastAsiaTheme="minorEastAsia"/>
                <w:bCs/>
                <w:sz w:val="24"/>
                <w:szCs w:val="24"/>
              </w:rPr>
              <w:t>（</w:t>
            </w:r>
            <w:r>
              <w:rPr>
                <w:rFonts w:eastAsiaTheme="minorEastAsia"/>
                <w:bCs/>
                <w:sz w:val="24"/>
                <w:szCs w:val="24"/>
              </w:rPr>
              <w:t>2014</w:t>
            </w:r>
            <w:r>
              <w:rPr>
                <w:rFonts w:eastAsiaTheme="minorEastAsia"/>
                <w:spacing w:val="4"/>
                <w:sz w:val="24"/>
              </w:rPr>
              <w:t>年局部</w:t>
            </w:r>
            <w:r>
              <w:rPr>
                <w:rFonts w:eastAsiaTheme="minorEastAsia"/>
                <w:spacing w:val="4"/>
                <w:sz w:val="24"/>
              </w:rPr>
              <w:t>修</w:t>
            </w:r>
            <w:r>
              <w:rPr>
                <w:rFonts w:eastAsiaTheme="minorEastAsia"/>
                <w:spacing w:val="4"/>
                <w:sz w:val="24"/>
              </w:rPr>
              <w:t>订</w:t>
            </w:r>
            <w:r>
              <w:rPr>
                <w:rFonts w:eastAsiaTheme="minorEastAsia"/>
                <w:spacing w:val="4"/>
                <w:sz w:val="24"/>
              </w:rPr>
              <w:t>版</w:t>
            </w:r>
            <w:r>
              <w:rPr>
                <w:rFonts w:eastAsiaTheme="minorEastAsia"/>
                <w:bCs/>
                <w:sz w:val="24"/>
                <w:szCs w:val="24"/>
              </w:rPr>
              <w:t>）</w:t>
            </w:r>
            <w:r>
              <w:rPr>
                <w:rFonts w:eastAsiaTheme="minorEastAsia"/>
                <w:spacing w:val="4"/>
                <w:sz w:val="24"/>
                <w:szCs w:val="24"/>
              </w:rPr>
              <w:t>的规定要求设置安全间距和防火距离。</w:t>
            </w:r>
          </w:p>
          <w:p w:rsidR="00530DFE" w:rsidRDefault="004D02B7">
            <w:pPr>
              <w:adjustRightInd w:val="0"/>
              <w:snapToGrid w:val="0"/>
              <w:spacing w:line="360" w:lineRule="auto"/>
              <w:ind w:firstLineChars="200" w:firstLine="482"/>
              <w:rPr>
                <w:b/>
                <w:sz w:val="24"/>
                <w:u w:val="single"/>
              </w:rPr>
            </w:pPr>
            <w:bookmarkStart w:id="41" w:name="_Toc22838"/>
            <w:bookmarkStart w:id="42" w:name="_Toc1074"/>
            <w:r>
              <w:rPr>
                <w:rFonts w:hint="eastAsia"/>
                <w:b/>
                <w:sz w:val="24"/>
                <w:u w:val="single"/>
              </w:rPr>
              <w:t>11</w:t>
            </w:r>
            <w:r>
              <w:rPr>
                <w:rFonts w:hint="eastAsia"/>
                <w:b/>
                <w:sz w:val="24"/>
                <w:u w:val="single"/>
              </w:rPr>
              <w:t>、</w:t>
            </w:r>
            <w:r>
              <w:rPr>
                <w:rFonts w:hint="eastAsia"/>
                <w:b/>
                <w:sz w:val="24"/>
                <w:u w:val="single"/>
              </w:rPr>
              <w:t>与《关于以改善环境质量为核心加强环境影响评价管理的通知》（环环评</w:t>
            </w:r>
            <w:r>
              <w:rPr>
                <w:b/>
                <w:sz w:val="24"/>
                <w:u w:val="single"/>
              </w:rPr>
              <w:t>[2016]150</w:t>
            </w:r>
            <w:r>
              <w:rPr>
                <w:rFonts w:hint="eastAsia"/>
                <w:b/>
                <w:sz w:val="24"/>
                <w:u w:val="single"/>
              </w:rPr>
              <w:t>号）中</w:t>
            </w:r>
            <w:r>
              <w:rPr>
                <w:b/>
                <w:sz w:val="24"/>
                <w:u w:val="single"/>
              </w:rPr>
              <w:t>“</w:t>
            </w:r>
            <w:r>
              <w:rPr>
                <w:rFonts w:hint="eastAsia"/>
                <w:b/>
                <w:sz w:val="24"/>
                <w:u w:val="single"/>
              </w:rPr>
              <w:t>三线一单</w:t>
            </w:r>
            <w:r>
              <w:rPr>
                <w:b/>
                <w:sz w:val="24"/>
                <w:u w:val="single"/>
              </w:rPr>
              <w:t>”</w:t>
            </w:r>
            <w:r>
              <w:rPr>
                <w:rFonts w:hint="eastAsia"/>
                <w:b/>
                <w:sz w:val="24"/>
                <w:u w:val="single"/>
              </w:rPr>
              <w:t>相符性分析</w:t>
            </w:r>
            <w:bookmarkEnd w:id="41"/>
            <w:bookmarkEnd w:id="42"/>
          </w:p>
          <w:p w:rsidR="00530DFE" w:rsidRDefault="004D02B7">
            <w:pPr>
              <w:spacing w:line="360" w:lineRule="auto"/>
              <w:ind w:firstLineChars="200" w:firstLine="480"/>
              <w:rPr>
                <w:sz w:val="24"/>
                <w:u w:val="single"/>
              </w:rPr>
            </w:pPr>
            <w:r>
              <w:rPr>
                <w:rFonts w:hint="eastAsia"/>
                <w:sz w:val="24"/>
                <w:u w:val="single"/>
              </w:rPr>
              <w:t>本项目与</w:t>
            </w:r>
            <w:r>
              <w:rPr>
                <w:sz w:val="24"/>
                <w:u w:val="single"/>
              </w:rPr>
              <w:t>“</w:t>
            </w:r>
            <w:r>
              <w:rPr>
                <w:rFonts w:hint="eastAsia"/>
                <w:sz w:val="24"/>
                <w:u w:val="single"/>
              </w:rPr>
              <w:t>三线一单</w:t>
            </w:r>
            <w:r>
              <w:rPr>
                <w:sz w:val="24"/>
                <w:u w:val="single"/>
              </w:rPr>
              <w:t>”</w:t>
            </w:r>
            <w:r>
              <w:rPr>
                <w:rFonts w:hint="eastAsia"/>
                <w:sz w:val="24"/>
                <w:u w:val="single"/>
              </w:rPr>
              <w:t>的符合性见表</w:t>
            </w:r>
            <w:r>
              <w:rPr>
                <w:rFonts w:hint="eastAsia"/>
                <w:sz w:val="24"/>
                <w:u w:val="single"/>
              </w:rPr>
              <w:t>7-27</w:t>
            </w:r>
            <w:r>
              <w:rPr>
                <w:rFonts w:hint="eastAsia"/>
                <w:sz w:val="24"/>
                <w:u w:val="single"/>
              </w:rPr>
              <w:t>。</w:t>
            </w:r>
          </w:p>
          <w:p w:rsidR="00530DFE" w:rsidRDefault="004D02B7">
            <w:pPr>
              <w:jc w:val="center"/>
              <w:rPr>
                <w:b/>
                <w:u w:val="single"/>
              </w:rPr>
            </w:pPr>
            <w:r>
              <w:rPr>
                <w:rFonts w:hint="eastAsia"/>
                <w:b/>
                <w:u w:val="single"/>
              </w:rPr>
              <w:t>表</w:t>
            </w:r>
            <w:r>
              <w:rPr>
                <w:rFonts w:hint="eastAsia"/>
                <w:b/>
                <w:u w:val="single"/>
              </w:rPr>
              <w:t>7-27</w:t>
            </w:r>
            <w:r>
              <w:rPr>
                <w:b/>
                <w:u w:val="single"/>
              </w:rPr>
              <w:t xml:space="preserve">   “</w:t>
            </w:r>
            <w:r>
              <w:rPr>
                <w:rFonts w:hint="eastAsia"/>
                <w:b/>
                <w:u w:val="single"/>
              </w:rPr>
              <w:t>三线一单</w:t>
            </w:r>
            <w:r>
              <w:rPr>
                <w:b/>
                <w:u w:val="single"/>
              </w:rPr>
              <w:t>”</w:t>
            </w:r>
            <w:r>
              <w:rPr>
                <w:rFonts w:hint="eastAsia"/>
                <w:b/>
                <w:u w:val="single"/>
              </w:rPr>
              <w:t>符合性分析</w:t>
            </w:r>
          </w:p>
          <w:tbl>
            <w:tblPr>
              <w:tblW w:w="8282" w:type="dxa"/>
              <w:jc w:val="center"/>
              <w:tblInd w:w="15" w:type="dxa"/>
              <w:tblBorders>
                <w:top w:val="single" w:sz="12" w:space="0" w:color="auto"/>
                <w:bottom w:val="single" w:sz="12" w:space="0" w:color="auto"/>
                <w:insideH w:val="single" w:sz="4" w:space="0" w:color="auto"/>
                <w:insideV w:val="single" w:sz="4" w:space="0" w:color="auto"/>
              </w:tblBorders>
              <w:tblLayout w:type="fixed"/>
              <w:tblLook w:val="04A0"/>
            </w:tblPr>
            <w:tblGrid>
              <w:gridCol w:w="1737"/>
              <w:gridCol w:w="6545"/>
            </w:tblGrid>
            <w:tr w:rsidR="00530DFE">
              <w:trPr>
                <w:trHeight w:val="318"/>
                <w:jc w:val="center"/>
              </w:trPr>
              <w:tc>
                <w:tcPr>
                  <w:tcW w:w="1737" w:type="dxa"/>
                  <w:tcBorders>
                    <w:bottom w:val="single" w:sz="12" w:space="0" w:color="auto"/>
                  </w:tcBorders>
                  <w:vAlign w:val="center"/>
                </w:tcPr>
                <w:p w:rsidR="00530DFE" w:rsidRDefault="004D02B7">
                  <w:pPr>
                    <w:pStyle w:val="afff4"/>
                    <w:rPr>
                      <w:rFonts w:eastAsia="宋体"/>
                      <w:b/>
                      <w:bCs/>
                      <w:sz w:val="21"/>
                      <w:u w:val="single"/>
                    </w:rPr>
                  </w:pPr>
                  <w:r>
                    <w:rPr>
                      <w:rFonts w:eastAsia="宋体"/>
                      <w:b/>
                      <w:bCs/>
                      <w:sz w:val="21"/>
                      <w:u w:val="single"/>
                    </w:rPr>
                    <w:lastRenderedPageBreak/>
                    <w:t>内容</w:t>
                  </w:r>
                </w:p>
              </w:tc>
              <w:tc>
                <w:tcPr>
                  <w:tcW w:w="6545" w:type="dxa"/>
                  <w:tcBorders>
                    <w:bottom w:val="single" w:sz="12" w:space="0" w:color="auto"/>
                  </w:tcBorders>
                  <w:vAlign w:val="center"/>
                </w:tcPr>
                <w:p w:rsidR="00530DFE" w:rsidRDefault="004D02B7">
                  <w:pPr>
                    <w:pStyle w:val="afff4"/>
                    <w:rPr>
                      <w:rFonts w:eastAsia="宋体"/>
                      <w:b/>
                      <w:bCs/>
                      <w:sz w:val="21"/>
                      <w:u w:val="single"/>
                    </w:rPr>
                  </w:pPr>
                  <w:r>
                    <w:rPr>
                      <w:rFonts w:eastAsia="宋体"/>
                      <w:b/>
                      <w:bCs/>
                      <w:sz w:val="21"/>
                      <w:u w:val="single"/>
                    </w:rPr>
                    <w:t>符合性分析</w:t>
                  </w:r>
                </w:p>
              </w:tc>
            </w:tr>
            <w:tr w:rsidR="00530DFE">
              <w:trPr>
                <w:trHeight w:val="318"/>
                <w:jc w:val="center"/>
              </w:trPr>
              <w:tc>
                <w:tcPr>
                  <w:tcW w:w="1737" w:type="dxa"/>
                  <w:tcBorders>
                    <w:top w:val="single" w:sz="12" w:space="0" w:color="auto"/>
                    <w:tl2br w:val="nil"/>
                    <w:tr2bl w:val="nil"/>
                  </w:tcBorders>
                  <w:vAlign w:val="center"/>
                </w:tcPr>
                <w:p w:rsidR="00530DFE" w:rsidRDefault="004D02B7">
                  <w:pPr>
                    <w:pStyle w:val="afff4"/>
                    <w:rPr>
                      <w:rFonts w:eastAsia="宋体"/>
                      <w:sz w:val="21"/>
                      <w:u w:val="single"/>
                    </w:rPr>
                  </w:pPr>
                  <w:r>
                    <w:rPr>
                      <w:rFonts w:eastAsia="宋体"/>
                      <w:sz w:val="21"/>
                      <w:u w:val="single"/>
                    </w:rPr>
                    <w:t>生态保护红线</w:t>
                  </w:r>
                </w:p>
              </w:tc>
              <w:tc>
                <w:tcPr>
                  <w:tcW w:w="6545" w:type="dxa"/>
                  <w:tcBorders>
                    <w:top w:val="single" w:sz="12" w:space="0" w:color="auto"/>
                    <w:tl2br w:val="nil"/>
                    <w:tr2bl w:val="nil"/>
                  </w:tcBorders>
                  <w:vAlign w:val="center"/>
                </w:tcPr>
                <w:p w:rsidR="00530DFE" w:rsidRDefault="004D02B7">
                  <w:pPr>
                    <w:ind w:firstLineChars="200" w:firstLine="420"/>
                    <w:rPr>
                      <w:u w:val="single"/>
                    </w:rPr>
                  </w:pPr>
                  <w:r>
                    <w:rPr>
                      <w:u w:val="single"/>
                    </w:rPr>
                    <w:t>项目位于岳阳县荣家湾镇麻塘办事处金垅村荣岳公路西侧</w:t>
                  </w:r>
                  <w:r>
                    <w:rPr>
                      <w:rFonts w:hint="eastAsia"/>
                      <w:u w:val="single"/>
                    </w:rPr>
                    <w:t>，</w:t>
                  </w:r>
                  <w:r>
                    <w:rPr>
                      <w:u w:val="single"/>
                    </w:rPr>
                    <w:t>所在地涉及</w:t>
                  </w:r>
                  <w:r>
                    <w:rPr>
                      <w:rFonts w:hint="eastAsia"/>
                      <w:u w:val="single"/>
                    </w:rPr>
                    <w:t>东洞庭湖自然保护区，已经编制生态影响专题报告，由生态影响专题报告结论可知，本项目建设对东洞庭湖自然保护区无影响。项目</w:t>
                  </w:r>
                  <w:r>
                    <w:rPr>
                      <w:u w:val="single"/>
                    </w:rPr>
                    <w:t>不属于</w:t>
                  </w:r>
                  <w:r>
                    <w:rPr>
                      <w:rFonts w:hint="eastAsia"/>
                      <w:u w:val="single"/>
                    </w:rPr>
                    <w:t>岳阳县</w:t>
                  </w:r>
                  <w:r>
                    <w:rPr>
                      <w:u w:val="single"/>
                    </w:rPr>
                    <w:t>生态保护红线范围，符合生态保护红线要求。</w:t>
                  </w:r>
                </w:p>
              </w:tc>
            </w:tr>
            <w:tr w:rsidR="00530DFE">
              <w:trPr>
                <w:trHeight w:val="318"/>
                <w:jc w:val="center"/>
              </w:trPr>
              <w:tc>
                <w:tcPr>
                  <w:tcW w:w="1737" w:type="dxa"/>
                  <w:tcBorders>
                    <w:tl2br w:val="nil"/>
                    <w:tr2bl w:val="nil"/>
                  </w:tcBorders>
                  <w:vAlign w:val="center"/>
                </w:tcPr>
                <w:p w:rsidR="00530DFE" w:rsidRDefault="004D02B7">
                  <w:pPr>
                    <w:pStyle w:val="afff4"/>
                    <w:rPr>
                      <w:rFonts w:eastAsia="宋体"/>
                      <w:sz w:val="21"/>
                      <w:u w:val="single"/>
                    </w:rPr>
                  </w:pPr>
                  <w:r>
                    <w:rPr>
                      <w:rFonts w:eastAsia="宋体"/>
                      <w:sz w:val="21"/>
                      <w:u w:val="single"/>
                    </w:rPr>
                    <w:t>资源利用上线</w:t>
                  </w:r>
                </w:p>
              </w:tc>
              <w:tc>
                <w:tcPr>
                  <w:tcW w:w="6545" w:type="dxa"/>
                  <w:tcBorders>
                    <w:tl2br w:val="nil"/>
                    <w:tr2bl w:val="nil"/>
                  </w:tcBorders>
                  <w:vAlign w:val="center"/>
                </w:tcPr>
                <w:p w:rsidR="00530DFE" w:rsidRDefault="004D02B7">
                  <w:pPr>
                    <w:ind w:firstLineChars="200" w:firstLine="420"/>
                    <w:rPr>
                      <w:u w:val="single"/>
                    </w:rPr>
                  </w:pPr>
                  <w:r>
                    <w:rPr>
                      <w:u w:val="single"/>
                    </w:rPr>
                    <w:t>项目</w:t>
                  </w:r>
                  <w:r>
                    <w:rPr>
                      <w:rFonts w:hint="eastAsia"/>
                      <w:u w:val="single"/>
                    </w:rPr>
                    <w:t>在</w:t>
                  </w:r>
                  <w:r>
                    <w:rPr>
                      <w:u w:val="single"/>
                    </w:rPr>
                    <w:t>营运过程中用水量、用电量相对较少。项目建设土地不涉及基本农田，土地资源消耗符合要求，符合资源利用上限要求。</w:t>
                  </w:r>
                </w:p>
              </w:tc>
            </w:tr>
            <w:tr w:rsidR="00530DFE">
              <w:trPr>
                <w:trHeight w:val="318"/>
                <w:jc w:val="center"/>
              </w:trPr>
              <w:tc>
                <w:tcPr>
                  <w:tcW w:w="1737" w:type="dxa"/>
                  <w:tcBorders>
                    <w:tl2br w:val="nil"/>
                    <w:tr2bl w:val="nil"/>
                  </w:tcBorders>
                  <w:vAlign w:val="center"/>
                </w:tcPr>
                <w:p w:rsidR="00530DFE" w:rsidRDefault="004D02B7">
                  <w:pPr>
                    <w:pStyle w:val="afff4"/>
                    <w:rPr>
                      <w:rFonts w:eastAsia="宋体"/>
                      <w:sz w:val="21"/>
                      <w:u w:val="single"/>
                    </w:rPr>
                  </w:pPr>
                  <w:r>
                    <w:rPr>
                      <w:rFonts w:eastAsia="宋体"/>
                      <w:sz w:val="21"/>
                      <w:u w:val="single"/>
                    </w:rPr>
                    <w:t>环境质量底线</w:t>
                  </w:r>
                </w:p>
              </w:tc>
              <w:tc>
                <w:tcPr>
                  <w:tcW w:w="6545" w:type="dxa"/>
                  <w:tcBorders>
                    <w:tl2br w:val="nil"/>
                    <w:tr2bl w:val="nil"/>
                  </w:tcBorders>
                  <w:vAlign w:val="center"/>
                </w:tcPr>
                <w:p w:rsidR="00530DFE" w:rsidRDefault="004D02B7">
                  <w:pPr>
                    <w:ind w:firstLineChars="200" w:firstLine="420"/>
                    <w:rPr>
                      <w:u w:val="single"/>
                    </w:rPr>
                  </w:pPr>
                  <w:r>
                    <w:rPr>
                      <w:u w:val="single"/>
                    </w:rPr>
                    <w:t>项目附近大气环境、地表水环境、</w:t>
                  </w:r>
                  <w:r>
                    <w:rPr>
                      <w:rFonts w:hint="eastAsia"/>
                      <w:u w:val="single"/>
                    </w:rPr>
                    <w:t>地下水环境、</w:t>
                  </w:r>
                  <w:r>
                    <w:rPr>
                      <w:u w:val="single"/>
                    </w:rPr>
                    <w:t>声环境质量和土壤环境能满足相应标准要求。项目废水、废气、噪声及固体废物等经相应处理措施处理后对周围环境很小，符合环境质量底线要求。</w:t>
                  </w:r>
                </w:p>
              </w:tc>
            </w:tr>
            <w:tr w:rsidR="00530DFE">
              <w:trPr>
                <w:trHeight w:val="318"/>
                <w:jc w:val="center"/>
              </w:trPr>
              <w:tc>
                <w:tcPr>
                  <w:tcW w:w="1737" w:type="dxa"/>
                  <w:tcBorders>
                    <w:tl2br w:val="nil"/>
                    <w:tr2bl w:val="nil"/>
                  </w:tcBorders>
                  <w:vAlign w:val="center"/>
                </w:tcPr>
                <w:p w:rsidR="00530DFE" w:rsidRDefault="004D02B7">
                  <w:pPr>
                    <w:pStyle w:val="afff4"/>
                    <w:rPr>
                      <w:rFonts w:eastAsia="宋体"/>
                      <w:sz w:val="21"/>
                      <w:u w:val="single"/>
                    </w:rPr>
                  </w:pPr>
                  <w:r>
                    <w:rPr>
                      <w:rFonts w:eastAsia="宋体"/>
                      <w:sz w:val="21"/>
                      <w:u w:val="single"/>
                    </w:rPr>
                    <w:t>负面清单</w:t>
                  </w:r>
                </w:p>
              </w:tc>
              <w:tc>
                <w:tcPr>
                  <w:tcW w:w="6545" w:type="dxa"/>
                  <w:tcBorders>
                    <w:tl2br w:val="nil"/>
                    <w:tr2bl w:val="nil"/>
                  </w:tcBorders>
                  <w:vAlign w:val="center"/>
                </w:tcPr>
                <w:p w:rsidR="00530DFE" w:rsidRDefault="004D02B7">
                  <w:pPr>
                    <w:ind w:firstLineChars="200" w:firstLine="420"/>
                    <w:rPr>
                      <w:u w:val="single"/>
                    </w:rPr>
                  </w:pPr>
                  <w:r>
                    <w:rPr>
                      <w:u w:val="single"/>
                    </w:rPr>
                    <w:t>根据《湖南省国家重点生态功能区产业准入负面清单（试行）》（湘发改规划〔</w:t>
                  </w:r>
                  <w:r>
                    <w:rPr>
                      <w:u w:val="single"/>
                    </w:rPr>
                    <w:t>2016</w:t>
                  </w:r>
                  <w:r>
                    <w:rPr>
                      <w:u w:val="single"/>
                    </w:rPr>
                    <w:t>〕</w:t>
                  </w:r>
                  <w:r>
                    <w:rPr>
                      <w:u w:val="single"/>
                    </w:rPr>
                    <w:t>659</w:t>
                  </w:r>
                  <w:r>
                    <w:rPr>
                      <w:u w:val="single"/>
                    </w:rPr>
                    <w:t>号）、《湖南省新增</w:t>
                  </w:r>
                  <w:r>
                    <w:rPr>
                      <w:u w:val="single"/>
                    </w:rPr>
                    <w:t>19</w:t>
                  </w:r>
                  <w:r>
                    <w:rPr>
                      <w:u w:val="single"/>
                    </w:rPr>
                    <w:t>个国家重点生态功能区产业准入负面清单</w:t>
                  </w:r>
                  <w:r>
                    <w:rPr>
                      <w:u w:val="single"/>
                    </w:rPr>
                    <w:t>(</w:t>
                  </w:r>
                  <w:r>
                    <w:rPr>
                      <w:u w:val="single"/>
                    </w:rPr>
                    <w:t>试行</w:t>
                  </w:r>
                  <w:r>
                    <w:rPr>
                      <w:u w:val="single"/>
                    </w:rPr>
                    <w:t>)</w:t>
                  </w:r>
                  <w:r>
                    <w:rPr>
                      <w:u w:val="single"/>
                    </w:rPr>
                    <w:t>》（湘发改规划〔</w:t>
                  </w:r>
                  <w:r>
                    <w:rPr>
                      <w:u w:val="single"/>
                    </w:rPr>
                    <w:t>2018</w:t>
                  </w:r>
                  <w:r>
                    <w:rPr>
                      <w:u w:val="single"/>
                    </w:rPr>
                    <w:t>〕</w:t>
                  </w:r>
                  <w:r>
                    <w:rPr>
                      <w:u w:val="single"/>
                    </w:rPr>
                    <w:t>972</w:t>
                  </w:r>
                  <w:r>
                    <w:rPr>
                      <w:u w:val="single"/>
                    </w:rPr>
                    <w:t>号），本项目为加油站建设项目，不属于负面清单之内。</w:t>
                  </w:r>
                </w:p>
              </w:tc>
            </w:tr>
          </w:tbl>
          <w:p w:rsidR="00530DFE" w:rsidRDefault="004D02B7">
            <w:pPr>
              <w:spacing w:line="360" w:lineRule="auto"/>
              <w:ind w:firstLineChars="200" w:firstLine="480"/>
              <w:rPr>
                <w:sz w:val="24"/>
                <w:u w:val="single"/>
              </w:rPr>
            </w:pPr>
            <w:r>
              <w:rPr>
                <w:sz w:val="24"/>
                <w:u w:val="single"/>
              </w:rPr>
              <w:t>综上所述，项目符合《关于以改善环境质量为核心加强环境影响评价管理的通知》（环环评</w:t>
            </w:r>
            <w:r>
              <w:rPr>
                <w:sz w:val="24"/>
                <w:u w:val="single"/>
              </w:rPr>
              <w:t>[2016]150</w:t>
            </w:r>
            <w:r>
              <w:rPr>
                <w:sz w:val="24"/>
                <w:u w:val="single"/>
              </w:rPr>
              <w:t>号）中</w:t>
            </w:r>
            <w:r>
              <w:rPr>
                <w:sz w:val="24"/>
                <w:u w:val="single"/>
              </w:rPr>
              <w:t>“</w:t>
            </w:r>
            <w:r>
              <w:rPr>
                <w:sz w:val="24"/>
                <w:u w:val="single"/>
              </w:rPr>
              <w:t>三线一单</w:t>
            </w:r>
            <w:r>
              <w:rPr>
                <w:sz w:val="24"/>
                <w:u w:val="single"/>
              </w:rPr>
              <w:t>”</w:t>
            </w:r>
            <w:r>
              <w:rPr>
                <w:sz w:val="24"/>
                <w:u w:val="single"/>
              </w:rPr>
              <w:t>的相关要求。</w:t>
            </w:r>
          </w:p>
          <w:p w:rsidR="00530DFE" w:rsidRDefault="004D02B7">
            <w:pPr>
              <w:adjustRightInd w:val="0"/>
              <w:snapToGrid w:val="0"/>
              <w:spacing w:line="360" w:lineRule="auto"/>
              <w:ind w:firstLineChars="200" w:firstLine="490"/>
              <w:rPr>
                <w:rFonts w:eastAsiaTheme="minorEastAsia"/>
                <w:b/>
                <w:spacing w:val="2"/>
                <w:sz w:val="24"/>
                <w:szCs w:val="24"/>
              </w:rPr>
            </w:pPr>
            <w:r>
              <w:rPr>
                <w:rFonts w:eastAsiaTheme="minorEastAsia"/>
                <w:b/>
                <w:spacing w:val="2"/>
                <w:sz w:val="24"/>
                <w:szCs w:val="24"/>
              </w:rPr>
              <w:t>1</w:t>
            </w:r>
            <w:r>
              <w:rPr>
                <w:rFonts w:eastAsiaTheme="minorEastAsia" w:hint="eastAsia"/>
                <w:b/>
                <w:spacing w:val="2"/>
                <w:sz w:val="24"/>
                <w:szCs w:val="24"/>
              </w:rPr>
              <w:t>2</w:t>
            </w:r>
            <w:r>
              <w:rPr>
                <w:rFonts w:eastAsiaTheme="minorEastAsia"/>
                <w:b/>
                <w:spacing w:val="2"/>
                <w:sz w:val="24"/>
                <w:szCs w:val="24"/>
              </w:rPr>
              <w:t>、环境管理和监测计划</w:t>
            </w:r>
          </w:p>
          <w:p w:rsidR="00530DFE" w:rsidRDefault="004D02B7">
            <w:pPr>
              <w:spacing w:line="360" w:lineRule="auto"/>
              <w:ind w:firstLineChars="200" w:firstLine="480"/>
              <w:rPr>
                <w:rFonts w:eastAsiaTheme="minorEastAsia"/>
                <w:sz w:val="24"/>
                <w:szCs w:val="24"/>
              </w:rPr>
            </w:pPr>
            <w:r>
              <w:rPr>
                <w:rFonts w:eastAsiaTheme="minorEastAsia" w:hint="eastAsia"/>
                <w:sz w:val="24"/>
                <w:szCs w:val="24"/>
              </w:rPr>
              <w:t>（</w:t>
            </w:r>
            <w:r>
              <w:rPr>
                <w:rFonts w:eastAsiaTheme="minorEastAsia" w:hint="eastAsia"/>
                <w:sz w:val="24"/>
                <w:szCs w:val="24"/>
              </w:rPr>
              <w:t>1</w:t>
            </w:r>
            <w:r>
              <w:rPr>
                <w:rFonts w:eastAsiaTheme="minorEastAsia" w:hint="eastAsia"/>
                <w:sz w:val="24"/>
                <w:szCs w:val="24"/>
              </w:rPr>
              <w:t>）环境管理</w:t>
            </w:r>
          </w:p>
          <w:p w:rsidR="00530DFE" w:rsidRDefault="004D02B7">
            <w:pPr>
              <w:spacing w:line="360" w:lineRule="auto"/>
              <w:ind w:firstLineChars="200" w:firstLine="480"/>
              <w:rPr>
                <w:rFonts w:eastAsiaTheme="minorEastAsia"/>
                <w:sz w:val="24"/>
                <w:szCs w:val="24"/>
              </w:rPr>
            </w:pPr>
            <w:r>
              <w:rPr>
                <w:rFonts w:eastAsiaTheme="minorEastAsia"/>
                <w:sz w:val="24"/>
                <w:szCs w:val="24"/>
              </w:rPr>
              <w:t>环境管理是协调经济发展与环境保护的关系，是使经济、社会、环境有序持续发展的重要手段，根据本项目的工程特性，建设单位设置工程管理机构中环境保护管理专职人员，其环境管理主要内容如下：</w:t>
            </w:r>
          </w:p>
          <w:p w:rsidR="00530DFE" w:rsidRDefault="004D02B7">
            <w:pPr>
              <w:spacing w:line="360" w:lineRule="auto"/>
              <w:ind w:firstLineChars="200" w:firstLine="480"/>
              <w:rPr>
                <w:rFonts w:eastAsiaTheme="minorEastAsia"/>
                <w:sz w:val="24"/>
                <w:szCs w:val="24"/>
              </w:rPr>
            </w:pPr>
            <w:r>
              <w:rPr>
                <w:rFonts w:eastAsiaTheme="minorEastAsia"/>
                <w:sz w:val="24"/>
                <w:szCs w:val="24"/>
              </w:rPr>
              <w:t>a</w:t>
            </w:r>
            <w:r>
              <w:rPr>
                <w:rFonts w:eastAsiaTheme="minorEastAsia"/>
                <w:sz w:val="24"/>
                <w:szCs w:val="24"/>
              </w:rPr>
              <w:t>）在项目设计阶段，按照国家有关环保法律、法规、论证工程的污染状况，设计完善的污染物处理措施，达到国家规定的环保标准。</w:t>
            </w:r>
          </w:p>
          <w:p w:rsidR="00530DFE" w:rsidRDefault="004D02B7">
            <w:pPr>
              <w:spacing w:line="360" w:lineRule="auto"/>
              <w:ind w:firstLineChars="200" w:firstLine="480"/>
              <w:rPr>
                <w:rFonts w:eastAsiaTheme="minorEastAsia"/>
                <w:sz w:val="24"/>
                <w:szCs w:val="24"/>
              </w:rPr>
            </w:pPr>
            <w:r>
              <w:rPr>
                <w:rFonts w:eastAsiaTheme="minorEastAsia"/>
                <w:sz w:val="24"/>
                <w:szCs w:val="24"/>
              </w:rPr>
              <w:t>b</w:t>
            </w:r>
            <w:r>
              <w:rPr>
                <w:rFonts w:eastAsiaTheme="minorEastAsia"/>
                <w:sz w:val="24"/>
                <w:szCs w:val="24"/>
              </w:rPr>
              <w:t>）组织和实施环境保护规划，并监督、检查环境保护措施的执行情况和环保经费的使用情况，保证各单项工程建设执行</w:t>
            </w:r>
            <w:r>
              <w:rPr>
                <w:rFonts w:eastAsiaTheme="minorEastAsia"/>
                <w:sz w:val="24"/>
                <w:szCs w:val="24"/>
              </w:rPr>
              <w:t>“</w:t>
            </w:r>
            <w:r>
              <w:rPr>
                <w:rFonts w:eastAsiaTheme="minorEastAsia"/>
                <w:sz w:val="24"/>
                <w:szCs w:val="24"/>
              </w:rPr>
              <w:t>三同时</w:t>
            </w:r>
            <w:r>
              <w:rPr>
                <w:rFonts w:eastAsiaTheme="minorEastAsia"/>
                <w:sz w:val="24"/>
                <w:szCs w:val="24"/>
              </w:rPr>
              <w:t>”</w:t>
            </w:r>
            <w:r>
              <w:rPr>
                <w:rFonts w:eastAsiaTheme="minorEastAsia"/>
                <w:sz w:val="24"/>
                <w:szCs w:val="24"/>
              </w:rPr>
              <w:t>制度。协调处理工程引起的环境污染污染事故和环境纠纷。</w:t>
            </w:r>
          </w:p>
          <w:p w:rsidR="00530DFE" w:rsidRDefault="004D02B7">
            <w:pPr>
              <w:spacing w:line="360" w:lineRule="auto"/>
              <w:ind w:firstLineChars="200" w:firstLine="480"/>
              <w:rPr>
                <w:rFonts w:eastAsiaTheme="minorEastAsia"/>
                <w:sz w:val="24"/>
                <w:szCs w:val="24"/>
              </w:rPr>
            </w:pPr>
            <w:r>
              <w:rPr>
                <w:rFonts w:eastAsiaTheme="minorEastAsia"/>
                <w:sz w:val="24"/>
                <w:szCs w:val="24"/>
              </w:rPr>
              <w:t>c</w:t>
            </w:r>
            <w:r>
              <w:rPr>
                <w:rFonts w:eastAsiaTheme="minorEastAsia"/>
                <w:sz w:val="24"/>
                <w:szCs w:val="24"/>
              </w:rPr>
              <w:t>）在营运过程中加强环境管理，建立健全严格</w:t>
            </w:r>
            <w:r>
              <w:rPr>
                <w:rFonts w:eastAsiaTheme="minorEastAsia"/>
                <w:sz w:val="24"/>
                <w:szCs w:val="24"/>
              </w:rPr>
              <w:t>的环境管理和污染控制操作程序。监督与环境有关的合同条款的执行，参与单位工程验收和工程竣工验收并签署环境管理意见，使工程建设符合环境保护法规的要求。</w:t>
            </w:r>
          </w:p>
          <w:p w:rsidR="00530DFE" w:rsidRDefault="004D02B7">
            <w:pPr>
              <w:spacing w:line="360" w:lineRule="auto"/>
              <w:ind w:firstLineChars="200" w:firstLine="480"/>
              <w:rPr>
                <w:rFonts w:eastAsiaTheme="minorEastAsia"/>
                <w:sz w:val="24"/>
                <w:szCs w:val="24"/>
              </w:rPr>
            </w:pPr>
            <w:r>
              <w:rPr>
                <w:rFonts w:eastAsiaTheme="minorEastAsia" w:hint="eastAsia"/>
                <w:sz w:val="24"/>
                <w:szCs w:val="24"/>
              </w:rPr>
              <w:t>（</w:t>
            </w:r>
            <w:r>
              <w:rPr>
                <w:rFonts w:eastAsiaTheme="minorEastAsia" w:hint="eastAsia"/>
                <w:sz w:val="24"/>
                <w:szCs w:val="24"/>
              </w:rPr>
              <w:t>2</w:t>
            </w:r>
            <w:r>
              <w:rPr>
                <w:rFonts w:eastAsiaTheme="minorEastAsia" w:hint="eastAsia"/>
                <w:sz w:val="24"/>
                <w:szCs w:val="24"/>
              </w:rPr>
              <w:t>）环境监测计划</w:t>
            </w:r>
          </w:p>
          <w:p w:rsidR="00530DFE" w:rsidRDefault="004D02B7">
            <w:pPr>
              <w:spacing w:line="360" w:lineRule="auto"/>
              <w:ind w:firstLineChars="200" w:firstLine="480"/>
              <w:rPr>
                <w:rFonts w:eastAsiaTheme="minorEastAsia"/>
                <w:sz w:val="24"/>
                <w:szCs w:val="24"/>
              </w:rPr>
            </w:pPr>
            <w:r>
              <w:rPr>
                <w:rFonts w:eastAsiaTheme="minorEastAsia"/>
                <w:sz w:val="24"/>
                <w:szCs w:val="24"/>
              </w:rPr>
              <w:t>企业内部的环境监测是企业环境管理的关键，是基本的手段和信息的基础，主要对企业生产过程中排放的污染物进行定期监测，判断环境质量，评价环保设施及其治理效果，为防治污染提供科学依据。</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1</w:t>
            </w:r>
            <w:r>
              <w:rPr>
                <w:rFonts w:eastAsiaTheme="minorEastAsia"/>
                <w:sz w:val="24"/>
                <w:szCs w:val="24"/>
              </w:rPr>
              <w:t>）监测机构</w:t>
            </w:r>
          </w:p>
          <w:p w:rsidR="00530DFE" w:rsidRDefault="004D02B7">
            <w:pPr>
              <w:spacing w:line="360" w:lineRule="auto"/>
              <w:ind w:firstLineChars="200" w:firstLine="480"/>
              <w:rPr>
                <w:rFonts w:eastAsiaTheme="minorEastAsia"/>
                <w:sz w:val="24"/>
                <w:szCs w:val="24"/>
              </w:rPr>
            </w:pPr>
            <w:r>
              <w:rPr>
                <w:rFonts w:eastAsiaTheme="minorEastAsia"/>
                <w:sz w:val="24"/>
                <w:szCs w:val="24"/>
              </w:rPr>
              <w:t>为保证环境监测工作的正常运行，可委托有监测资质的单位对站区污染源进</w:t>
            </w:r>
            <w:r>
              <w:rPr>
                <w:rFonts w:eastAsiaTheme="minorEastAsia"/>
                <w:sz w:val="24"/>
                <w:szCs w:val="24"/>
              </w:rPr>
              <w:lastRenderedPageBreak/>
              <w:t>行监测。</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）监测内容</w:t>
            </w:r>
          </w:p>
          <w:p w:rsidR="00530DFE" w:rsidRDefault="004D02B7">
            <w:pPr>
              <w:spacing w:line="360" w:lineRule="auto"/>
              <w:ind w:firstLineChars="200" w:firstLine="480"/>
              <w:rPr>
                <w:rFonts w:eastAsiaTheme="minorEastAsia"/>
                <w:sz w:val="24"/>
                <w:szCs w:val="24"/>
              </w:rPr>
            </w:pPr>
            <w:r>
              <w:rPr>
                <w:rFonts w:eastAsiaTheme="minorEastAsia"/>
                <w:sz w:val="24"/>
                <w:szCs w:val="24"/>
              </w:rPr>
              <w:t>各监测点、监测项目、监测频次见表</w:t>
            </w:r>
            <w:r>
              <w:rPr>
                <w:rFonts w:eastAsiaTheme="minorEastAsia"/>
                <w:sz w:val="24"/>
                <w:szCs w:val="24"/>
              </w:rPr>
              <w:t>7.5-1</w:t>
            </w:r>
            <w:r>
              <w:rPr>
                <w:rFonts w:eastAsiaTheme="minorEastAsia"/>
                <w:sz w:val="24"/>
                <w:szCs w:val="24"/>
              </w:rPr>
              <w:t>。发现不正常排放的情况，应增加监测频率，直至正常状态为止。</w:t>
            </w:r>
          </w:p>
          <w:p w:rsidR="00530DFE" w:rsidRDefault="004D02B7">
            <w:pPr>
              <w:jc w:val="center"/>
              <w:rPr>
                <w:rFonts w:eastAsiaTheme="minorEastAsia"/>
                <w:b/>
                <w:bCs/>
              </w:rPr>
            </w:pPr>
            <w:r>
              <w:rPr>
                <w:rFonts w:eastAsiaTheme="minorEastAsia"/>
                <w:b/>
                <w:bCs/>
              </w:rPr>
              <w:t>表</w:t>
            </w:r>
            <w:r>
              <w:rPr>
                <w:rFonts w:eastAsiaTheme="minorEastAsia"/>
                <w:b/>
                <w:bCs/>
              </w:rPr>
              <w:t>7-</w:t>
            </w:r>
            <w:r>
              <w:rPr>
                <w:rFonts w:eastAsiaTheme="minorEastAsia" w:hint="eastAsia"/>
                <w:b/>
                <w:bCs/>
              </w:rPr>
              <w:t>28</w:t>
            </w:r>
            <w:r>
              <w:rPr>
                <w:rFonts w:eastAsiaTheme="minorEastAsia"/>
                <w:b/>
                <w:bCs/>
              </w:rPr>
              <w:t xml:space="preserve">   </w:t>
            </w:r>
            <w:r>
              <w:rPr>
                <w:rFonts w:eastAsiaTheme="minorEastAsia"/>
                <w:b/>
                <w:bCs/>
              </w:rPr>
              <w:t>环境监测计划一览表</w:t>
            </w:r>
          </w:p>
          <w:tbl>
            <w:tblPr>
              <w:tblW w:w="8287" w:type="dxa"/>
              <w:jc w:val="center"/>
              <w:tblInd w:w="10" w:type="dxa"/>
              <w:tblBorders>
                <w:top w:val="single" w:sz="12" w:space="0" w:color="auto"/>
                <w:bottom w:val="single" w:sz="12" w:space="0" w:color="auto"/>
                <w:insideH w:val="single" w:sz="4" w:space="0" w:color="auto"/>
                <w:insideV w:val="single" w:sz="4" w:space="0" w:color="auto"/>
              </w:tblBorders>
              <w:tblLayout w:type="fixed"/>
              <w:tblLook w:val="04A0"/>
            </w:tblPr>
            <w:tblGrid>
              <w:gridCol w:w="1312"/>
              <w:gridCol w:w="2544"/>
              <w:gridCol w:w="2832"/>
              <w:gridCol w:w="1599"/>
            </w:tblGrid>
            <w:tr w:rsidR="00530DFE">
              <w:trPr>
                <w:trHeight w:val="397"/>
                <w:jc w:val="center"/>
              </w:trPr>
              <w:tc>
                <w:tcPr>
                  <w:tcW w:w="1312"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监测项目</w:t>
                  </w:r>
                </w:p>
              </w:tc>
              <w:tc>
                <w:tcPr>
                  <w:tcW w:w="2544"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监测布点</w:t>
                  </w:r>
                </w:p>
              </w:tc>
              <w:tc>
                <w:tcPr>
                  <w:tcW w:w="2832"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监测因子</w:t>
                  </w:r>
                </w:p>
              </w:tc>
              <w:tc>
                <w:tcPr>
                  <w:tcW w:w="1599" w:type="dxa"/>
                  <w:tcBorders>
                    <w:bottom w:val="single" w:sz="12" w:space="0" w:color="auto"/>
                  </w:tcBorders>
                  <w:vAlign w:val="center"/>
                </w:tcPr>
                <w:p w:rsidR="00530DFE" w:rsidRDefault="004D02B7">
                  <w:pPr>
                    <w:jc w:val="center"/>
                    <w:rPr>
                      <w:rFonts w:eastAsiaTheme="minorEastAsia"/>
                      <w:b/>
                      <w:bCs/>
                    </w:rPr>
                  </w:pPr>
                  <w:r>
                    <w:rPr>
                      <w:rFonts w:eastAsiaTheme="minorEastAsia"/>
                      <w:b/>
                      <w:bCs/>
                    </w:rPr>
                    <w:t>监测频次</w:t>
                  </w:r>
                </w:p>
              </w:tc>
            </w:tr>
            <w:tr w:rsidR="00530DFE">
              <w:trPr>
                <w:trHeight w:val="397"/>
                <w:jc w:val="center"/>
              </w:trPr>
              <w:tc>
                <w:tcPr>
                  <w:tcW w:w="1312"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大气监测</w:t>
                  </w:r>
                </w:p>
              </w:tc>
              <w:tc>
                <w:tcPr>
                  <w:tcW w:w="2544"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厂界外下风向</w:t>
                  </w:r>
                  <w:r>
                    <w:rPr>
                      <w:rFonts w:eastAsiaTheme="minorEastAsia"/>
                    </w:rPr>
                    <w:t>200m</w:t>
                  </w:r>
                </w:p>
              </w:tc>
              <w:tc>
                <w:tcPr>
                  <w:tcW w:w="2832"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非甲烷总烃</w:t>
                  </w:r>
                </w:p>
              </w:tc>
              <w:tc>
                <w:tcPr>
                  <w:tcW w:w="1599" w:type="dxa"/>
                  <w:tcBorders>
                    <w:top w:val="single" w:sz="12" w:space="0" w:color="auto"/>
                    <w:tl2br w:val="nil"/>
                    <w:tr2bl w:val="nil"/>
                  </w:tcBorders>
                  <w:vAlign w:val="center"/>
                </w:tcPr>
                <w:p w:rsidR="00530DFE" w:rsidRDefault="004D02B7">
                  <w:pPr>
                    <w:jc w:val="center"/>
                    <w:rPr>
                      <w:rFonts w:eastAsiaTheme="minorEastAsia"/>
                    </w:rPr>
                  </w:pPr>
                  <w:r>
                    <w:rPr>
                      <w:rFonts w:eastAsiaTheme="minorEastAsia"/>
                    </w:rPr>
                    <w:t>每季度一次</w:t>
                  </w:r>
                </w:p>
              </w:tc>
            </w:tr>
            <w:tr w:rsidR="00530DFE">
              <w:trPr>
                <w:trHeight w:val="397"/>
                <w:jc w:val="center"/>
              </w:trPr>
              <w:tc>
                <w:tcPr>
                  <w:tcW w:w="1312" w:type="dxa"/>
                  <w:tcBorders>
                    <w:tl2br w:val="nil"/>
                    <w:tr2bl w:val="nil"/>
                  </w:tcBorders>
                  <w:vAlign w:val="center"/>
                </w:tcPr>
                <w:p w:rsidR="00530DFE" w:rsidRDefault="004D02B7">
                  <w:pPr>
                    <w:jc w:val="center"/>
                    <w:rPr>
                      <w:rFonts w:eastAsiaTheme="minorEastAsia"/>
                    </w:rPr>
                  </w:pPr>
                  <w:r>
                    <w:rPr>
                      <w:rFonts w:eastAsiaTheme="minorEastAsia"/>
                    </w:rPr>
                    <w:t>噪声监测</w:t>
                  </w:r>
                </w:p>
              </w:tc>
              <w:tc>
                <w:tcPr>
                  <w:tcW w:w="2544" w:type="dxa"/>
                  <w:tcBorders>
                    <w:tl2br w:val="nil"/>
                    <w:tr2bl w:val="nil"/>
                  </w:tcBorders>
                  <w:vAlign w:val="center"/>
                </w:tcPr>
                <w:p w:rsidR="00530DFE" w:rsidRDefault="004D02B7">
                  <w:pPr>
                    <w:jc w:val="center"/>
                    <w:rPr>
                      <w:rFonts w:eastAsiaTheme="minorEastAsia"/>
                    </w:rPr>
                  </w:pPr>
                  <w:r>
                    <w:rPr>
                      <w:rFonts w:eastAsiaTheme="minorEastAsia"/>
                    </w:rPr>
                    <w:t>项目场界四周共设置</w:t>
                  </w:r>
                  <w:r>
                    <w:rPr>
                      <w:rFonts w:eastAsiaTheme="minorEastAsia"/>
                    </w:rPr>
                    <w:t>4</w:t>
                  </w:r>
                  <w:r>
                    <w:rPr>
                      <w:rFonts w:eastAsiaTheme="minorEastAsia"/>
                    </w:rPr>
                    <w:t>个监测点</w:t>
                  </w:r>
                </w:p>
              </w:tc>
              <w:tc>
                <w:tcPr>
                  <w:tcW w:w="2832" w:type="dxa"/>
                  <w:tcBorders>
                    <w:tl2br w:val="nil"/>
                    <w:tr2bl w:val="nil"/>
                  </w:tcBorders>
                  <w:vAlign w:val="center"/>
                </w:tcPr>
                <w:p w:rsidR="00530DFE" w:rsidRDefault="004D02B7">
                  <w:pPr>
                    <w:jc w:val="center"/>
                    <w:rPr>
                      <w:rFonts w:eastAsiaTheme="minorEastAsia"/>
                    </w:rPr>
                  </w:pPr>
                  <w:r>
                    <w:rPr>
                      <w:rFonts w:eastAsiaTheme="minorEastAsia"/>
                    </w:rPr>
                    <w:t>等效连续</w:t>
                  </w:r>
                  <w:r>
                    <w:rPr>
                      <w:rFonts w:eastAsiaTheme="minorEastAsia"/>
                    </w:rPr>
                    <w:t>A</w:t>
                  </w:r>
                  <w:r>
                    <w:rPr>
                      <w:rFonts w:eastAsiaTheme="minorEastAsia"/>
                    </w:rPr>
                    <w:t>声级</w:t>
                  </w:r>
                </w:p>
              </w:tc>
              <w:tc>
                <w:tcPr>
                  <w:tcW w:w="1599" w:type="dxa"/>
                  <w:tcBorders>
                    <w:tl2br w:val="nil"/>
                    <w:tr2bl w:val="nil"/>
                  </w:tcBorders>
                  <w:vAlign w:val="center"/>
                </w:tcPr>
                <w:p w:rsidR="00530DFE" w:rsidRDefault="004D02B7">
                  <w:pPr>
                    <w:jc w:val="center"/>
                    <w:rPr>
                      <w:rFonts w:eastAsiaTheme="minorEastAsia"/>
                    </w:rPr>
                  </w:pPr>
                  <w:r>
                    <w:rPr>
                      <w:rFonts w:eastAsiaTheme="minorEastAsia"/>
                    </w:rPr>
                    <w:t>每季度一次</w:t>
                  </w:r>
                </w:p>
              </w:tc>
            </w:tr>
          </w:tbl>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3</w:t>
            </w:r>
            <w:r>
              <w:rPr>
                <w:rFonts w:eastAsiaTheme="minorEastAsia"/>
                <w:sz w:val="24"/>
                <w:szCs w:val="24"/>
              </w:rPr>
              <w:t>）监测结果上报制度</w:t>
            </w:r>
          </w:p>
          <w:p w:rsidR="00530DFE" w:rsidRDefault="004D02B7">
            <w:pPr>
              <w:spacing w:line="360" w:lineRule="auto"/>
              <w:ind w:firstLineChars="200" w:firstLine="480"/>
              <w:rPr>
                <w:rFonts w:eastAsiaTheme="minorEastAsia"/>
                <w:sz w:val="24"/>
                <w:szCs w:val="24"/>
              </w:rPr>
            </w:pPr>
            <w:r>
              <w:rPr>
                <w:rFonts w:eastAsiaTheme="minorEastAsia"/>
                <w:sz w:val="24"/>
                <w:szCs w:val="24"/>
              </w:rPr>
              <w:t>监测结果应及时上报当地环境保护主管部门。</w:t>
            </w:r>
          </w:p>
          <w:p w:rsidR="00530DFE" w:rsidRDefault="004D02B7">
            <w:pPr>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4</w:t>
            </w:r>
            <w:r>
              <w:rPr>
                <w:rFonts w:eastAsiaTheme="minorEastAsia"/>
                <w:sz w:val="24"/>
                <w:szCs w:val="24"/>
              </w:rPr>
              <w:t>）地下水监测计划</w:t>
            </w:r>
          </w:p>
          <w:p w:rsidR="00530DFE" w:rsidRDefault="004D02B7">
            <w:pPr>
              <w:spacing w:line="360" w:lineRule="auto"/>
              <w:ind w:firstLineChars="200" w:firstLine="480"/>
              <w:rPr>
                <w:rFonts w:eastAsiaTheme="minorEastAsia"/>
                <w:sz w:val="24"/>
                <w:szCs w:val="24"/>
              </w:rPr>
            </w:pPr>
            <w:r>
              <w:rPr>
                <w:rFonts w:eastAsiaTheme="minorEastAsia"/>
                <w:sz w:val="24"/>
                <w:szCs w:val="24"/>
              </w:rPr>
              <w:t>根据中华人民共和国环境保护部</w:t>
            </w:r>
            <w:r>
              <w:rPr>
                <w:rFonts w:eastAsiaTheme="minorEastAsia"/>
                <w:sz w:val="24"/>
                <w:szCs w:val="24"/>
              </w:rPr>
              <w:t>2017</w:t>
            </w:r>
            <w:r>
              <w:rPr>
                <w:rFonts w:eastAsiaTheme="minorEastAsia"/>
                <w:sz w:val="24"/>
                <w:szCs w:val="24"/>
              </w:rPr>
              <w:t>年</w:t>
            </w:r>
            <w:r>
              <w:rPr>
                <w:rFonts w:eastAsiaTheme="minorEastAsia"/>
                <w:sz w:val="24"/>
                <w:szCs w:val="24"/>
              </w:rPr>
              <w:t>3</w:t>
            </w:r>
            <w:r>
              <w:rPr>
                <w:rFonts w:eastAsiaTheme="minorEastAsia"/>
                <w:sz w:val="24"/>
                <w:szCs w:val="24"/>
              </w:rPr>
              <w:t>月印发的《加油站地下水污染防治技术指南（试行）》，处于地下水饮用水水源保护区和补给径流区的加油站，设两个地下水监测井。在保证安全和正常运营的条件下，地下水监测井尽量设置在加油站场地内，与埋地油罐的距离不应超过</w:t>
            </w:r>
            <w:r>
              <w:rPr>
                <w:rFonts w:eastAsiaTheme="minorEastAsia"/>
                <w:sz w:val="24"/>
                <w:szCs w:val="24"/>
              </w:rPr>
              <w:t>30m</w:t>
            </w:r>
            <w:r>
              <w:rPr>
                <w:rFonts w:eastAsiaTheme="minorEastAsia"/>
                <w:sz w:val="24"/>
                <w:szCs w:val="24"/>
              </w:rPr>
              <w:t>；处于地下水饮用水水源保护区和补给径流区外的加油站，可设一个地下水监测井；地下水监测井尽量设置在加油站内。</w:t>
            </w:r>
          </w:p>
          <w:p w:rsidR="00530DFE" w:rsidRDefault="004D02B7">
            <w:pPr>
              <w:spacing w:line="360" w:lineRule="auto"/>
              <w:ind w:firstLineChars="200" w:firstLine="480"/>
              <w:rPr>
                <w:rFonts w:eastAsiaTheme="minorEastAsia"/>
                <w:sz w:val="24"/>
                <w:szCs w:val="24"/>
              </w:rPr>
            </w:pPr>
            <w:r>
              <w:rPr>
                <w:rFonts w:eastAsiaTheme="minorEastAsia"/>
                <w:sz w:val="24"/>
                <w:szCs w:val="24"/>
              </w:rPr>
              <w:t>本加油站选址不属于饮用水水源保护区及补给径流区，可在站区内设一个无名小溪。加油站地下水监测日常及频率如下。</w:t>
            </w:r>
          </w:p>
          <w:p w:rsidR="00530DFE" w:rsidRDefault="004D02B7">
            <w:pPr>
              <w:spacing w:line="360" w:lineRule="auto"/>
              <w:ind w:firstLineChars="200" w:firstLine="480"/>
              <w:rPr>
                <w:rFonts w:eastAsiaTheme="minorEastAsia"/>
                <w:sz w:val="24"/>
                <w:szCs w:val="24"/>
              </w:rPr>
            </w:pPr>
            <w:r>
              <w:rPr>
                <w:rFonts w:eastAsiaTheme="minorEastAsia"/>
                <w:sz w:val="24"/>
                <w:szCs w:val="24"/>
              </w:rPr>
              <w:t>1</w:t>
            </w:r>
            <w:r>
              <w:rPr>
                <w:rFonts w:eastAsiaTheme="minorEastAsia"/>
                <w:sz w:val="24"/>
                <w:szCs w:val="24"/>
              </w:rPr>
              <w:t>）定性监测。可通过肉眼观察、使用测油膏、</w:t>
            </w:r>
            <w:r>
              <w:rPr>
                <w:rFonts w:eastAsiaTheme="minorEastAsia"/>
                <w:sz w:val="24"/>
                <w:szCs w:val="24"/>
              </w:rPr>
              <w:t>便携式气体监测仪等其他快速方法判定地下水监测井中是否存在油品污染，定性监测每周一次。</w:t>
            </w:r>
          </w:p>
          <w:p w:rsidR="00530DFE" w:rsidRDefault="004D02B7">
            <w:pPr>
              <w:spacing w:line="360" w:lineRule="auto"/>
              <w:ind w:firstLineChars="200" w:firstLine="480"/>
              <w:rPr>
                <w:rFonts w:eastAsiaTheme="minorEastAsia"/>
                <w:sz w:val="24"/>
                <w:szCs w:val="24"/>
              </w:rPr>
            </w:pPr>
            <w:r>
              <w:rPr>
                <w:rFonts w:eastAsiaTheme="minorEastAsia"/>
                <w:sz w:val="24"/>
                <w:szCs w:val="24"/>
              </w:rPr>
              <w:t>2</w:t>
            </w:r>
            <w:r>
              <w:rPr>
                <w:rFonts w:eastAsiaTheme="minorEastAsia"/>
                <w:sz w:val="24"/>
                <w:szCs w:val="24"/>
              </w:rPr>
              <w:t>）定量监测。若定性监测发现地下水存在油品污染，立即启动定量监测；若定性监测未发现问题，则每季度监测</w:t>
            </w:r>
            <w:r>
              <w:rPr>
                <w:rFonts w:eastAsiaTheme="minorEastAsia" w:hint="eastAsia"/>
                <w:sz w:val="24"/>
                <w:szCs w:val="24"/>
              </w:rPr>
              <w:t>1</w:t>
            </w:r>
            <w:r>
              <w:rPr>
                <w:rFonts w:eastAsiaTheme="minorEastAsia"/>
                <w:sz w:val="24"/>
                <w:szCs w:val="24"/>
              </w:rPr>
              <w:t>次，具体监测指标见下表。</w:t>
            </w:r>
          </w:p>
          <w:p w:rsidR="00530DFE" w:rsidRDefault="004D02B7">
            <w:pPr>
              <w:jc w:val="center"/>
              <w:rPr>
                <w:rFonts w:eastAsiaTheme="minorEastAsia"/>
                <w:b/>
              </w:rPr>
            </w:pPr>
            <w:r>
              <w:rPr>
                <w:rFonts w:eastAsiaTheme="minorEastAsia"/>
                <w:b/>
              </w:rPr>
              <w:t>表</w:t>
            </w:r>
            <w:r>
              <w:rPr>
                <w:rFonts w:eastAsiaTheme="minorEastAsia"/>
                <w:b/>
              </w:rPr>
              <w:t>7-</w:t>
            </w:r>
            <w:r>
              <w:rPr>
                <w:rFonts w:eastAsiaTheme="minorEastAsia" w:hint="eastAsia"/>
                <w:b/>
              </w:rPr>
              <w:t>29</w:t>
            </w:r>
            <w:r>
              <w:rPr>
                <w:rFonts w:eastAsiaTheme="minorEastAsia"/>
                <w:b/>
              </w:rPr>
              <w:t xml:space="preserve">   </w:t>
            </w:r>
            <w:r>
              <w:rPr>
                <w:rFonts w:eastAsiaTheme="minorEastAsia"/>
                <w:b/>
              </w:rPr>
              <w:t>加油站地下水监测项目表</w:t>
            </w:r>
          </w:p>
          <w:tbl>
            <w:tblPr>
              <w:tblW w:w="8287" w:type="dxa"/>
              <w:tblInd w:w="10" w:type="dxa"/>
              <w:tblBorders>
                <w:top w:val="single" w:sz="12" w:space="0" w:color="auto"/>
                <w:bottom w:val="single" w:sz="12" w:space="0" w:color="auto"/>
                <w:insideH w:val="single" w:sz="4" w:space="0" w:color="auto"/>
                <w:insideV w:val="single" w:sz="4" w:space="0" w:color="auto"/>
              </w:tblBorders>
              <w:tblLayout w:type="fixed"/>
              <w:tblLook w:val="04A0"/>
            </w:tblPr>
            <w:tblGrid>
              <w:gridCol w:w="796"/>
              <w:gridCol w:w="1548"/>
              <w:gridCol w:w="4728"/>
              <w:gridCol w:w="1215"/>
            </w:tblGrid>
            <w:tr w:rsidR="00530DFE">
              <w:trPr>
                <w:trHeight w:val="397"/>
              </w:trPr>
              <w:tc>
                <w:tcPr>
                  <w:tcW w:w="2344" w:type="dxa"/>
                  <w:gridSpan w:val="2"/>
                  <w:tcBorders>
                    <w:bottom w:val="single" w:sz="12" w:space="0" w:color="auto"/>
                  </w:tcBorders>
                  <w:vAlign w:val="center"/>
                </w:tcPr>
                <w:p w:rsidR="00530DFE" w:rsidRDefault="004D02B7">
                  <w:pPr>
                    <w:jc w:val="center"/>
                    <w:rPr>
                      <w:rFonts w:eastAsiaTheme="minorEastAsia"/>
                      <w:b/>
                    </w:rPr>
                  </w:pPr>
                  <w:r>
                    <w:rPr>
                      <w:rFonts w:eastAsiaTheme="minorEastAsia"/>
                      <w:b/>
                    </w:rPr>
                    <w:t>指标类型</w:t>
                  </w:r>
                </w:p>
              </w:tc>
              <w:tc>
                <w:tcPr>
                  <w:tcW w:w="4728" w:type="dxa"/>
                  <w:tcBorders>
                    <w:bottom w:val="single" w:sz="12" w:space="0" w:color="auto"/>
                  </w:tcBorders>
                  <w:vAlign w:val="center"/>
                </w:tcPr>
                <w:p w:rsidR="00530DFE" w:rsidRDefault="004D02B7">
                  <w:pPr>
                    <w:jc w:val="center"/>
                    <w:rPr>
                      <w:rFonts w:eastAsiaTheme="minorEastAsia"/>
                      <w:b/>
                    </w:rPr>
                  </w:pPr>
                  <w:r>
                    <w:rPr>
                      <w:rFonts w:eastAsiaTheme="minorEastAsia"/>
                      <w:b/>
                    </w:rPr>
                    <w:t>指标名称</w:t>
                  </w:r>
                </w:p>
              </w:tc>
              <w:tc>
                <w:tcPr>
                  <w:tcW w:w="1215" w:type="dxa"/>
                  <w:tcBorders>
                    <w:bottom w:val="single" w:sz="12" w:space="0" w:color="auto"/>
                  </w:tcBorders>
                  <w:vAlign w:val="center"/>
                </w:tcPr>
                <w:p w:rsidR="00530DFE" w:rsidRDefault="004D02B7">
                  <w:pPr>
                    <w:jc w:val="center"/>
                    <w:rPr>
                      <w:rFonts w:eastAsiaTheme="minorEastAsia"/>
                      <w:b/>
                    </w:rPr>
                  </w:pPr>
                  <w:r>
                    <w:rPr>
                      <w:rFonts w:eastAsiaTheme="minorEastAsia"/>
                      <w:b/>
                    </w:rPr>
                    <w:t>指标数量</w:t>
                  </w:r>
                </w:p>
              </w:tc>
            </w:tr>
            <w:tr w:rsidR="00530DFE">
              <w:trPr>
                <w:trHeight w:val="397"/>
              </w:trPr>
              <w:tc>
                <w:tcPr>
                  <w:tcW w:w="796" w:type="dxa"/>
                  <w:vMerge w:val="restart"/>
                  <w:tcBorders>
                    <w:top w:val="single" w:sz="12" w:space="0" w:color="auto"/>
                    <w:tl2br w:val="nil"/>
                    <w:tr2bl w:val="nil"/>
                  </w:tcBorders>
                  <w:vAlign w:val="center"/>
                </w:tcPr>
                <w:p w:rsidR="00530DFE" w:rsidRDefault="004D02B7">
                  <w:pPr>
                    <w:jc w:val="center"/>
                    <w:rPr>
                      <w:rFonts w:eastAsiaTheme="minorEastAsia"/>
                      <w:bCs/>
                    </w:rPr>
                  </w:pPr>
                  <w:r>
                    <w:rPr>
                      <w:rFonts w:eastAsiaTheme="minorEastAsia"/>
                      <w:bCs/>
                    </w:rPr>
                    <w:t>特征指标</w:t>
                  </w:r>
                </w:p>
              </w:tc>
              <w:tc>
                <w:tcPr>
                  <w:tcW w:w="1548" w:type="dxa"/>
                  <w:vMerge w:val="restart"/>
                  <w:tcBorders>
                    <w:top w:val="single" w:sz="12" w:space="0" w:color="auto"/>
                    <w:tl2br w:val="nil"/>
                    <w:tr2bl w:val="nil"/>
                  </w:tcBorders>
                  <w:vAlign w:val="center"/>
                </w:tcPr>
                <w:p w:rsidR="00530DFE" w:rsidRDefault="004D02B7">
                  <w:pPr>
                    <w:jc w:val="center"/>
                    <w:rPr>
                      <w:rFonts w:eastAsiaTheme="minorEastAsia"/>
                      <w:bCs/>
                    </w:rPr>
                  </w:pPr>
                  <w:r>
                    <w:rPr>
                      <w:rFonts w:eastAsiaTheme="minorEastAsia"/>
                      <w:bCs/>
                    </w:rPr>
                    <w:t>挥发性有机物</w:t>
                  </w:r>
                </w:p>
              </w:tc>
              <w:tc>
                <w:tcPr>
                  <w:tcW w:w="4728" w:type="dxa"/>
                  <w:tcBorders>
                    <w:top w:val="single" w:sz="12" w:space="0" w:color="auto"/>
                    <w:tl2br w:val="nil"/>
                    <w:tr2bl w:val="nil"/>
                  </w:tcBorders>
                  <w:vAlign w:val="center"/>
                </w:tcPr>
                <w:p w:rsidR="00530DFE" w:rsidRDefault="004D02B7">
                  <w:pPr>
                    <w:jc w:val="center"/>
                    <w:rPr>
                      <w:rFonts w:eastAsiaTheme="minorEastAsia"/>
                      <w:bCs/>
                    </w:rPr>
                  </w:pPr>
                  <w:r>
                    <w:rPr>
                      <w:rFonts w:eastAsiaTheme="minorEastAsia"/>
                      <w:bCs/>
                    </w:rPr>
                    <w:t>萘</w:t>
                  </w:r>
                </w:p>
              </w:tc>
              <w:tc>
                <w:tcPr>
                  <w:tcW w:w="1215" w:type="dxa"/>
                  <w:tcBorders>
                    <w:top w:val="single" w:sz="12" w:space="0" w:color="auto"/>
                    <w:tl2br w:val="nil"/>
                    <w:tr2bl w:val="nil"/>
                  </w:tcBorders>
                  <w:vAlign w:val="center"/>
                </w:tcPr>
                <w:p w:rsidR="00530DFE" w:rsidRDefault="004D02B7">
                  <w:pPr>
                    <w:jc w:val="center"/>
                    <w:rPr>
                      <w:rFonts w:eastAsiaTheme="minorEastAsia"/>
                      <w:bCs/>
                    </w:rPr>
                  </w:pPr>
                  <w:r>
                    <w:rPr>
                      <w:rFonts w:eastAsiaTheme="minorEastAsia"/>
                      <w:bCs/>
                    </w:rPr>
                    <w:t>1</w:t>
                  </w:r>
                </w:p>
              </w:tc>
            </w:tr>
            <w:tr w:rsidR="00530DFE">
              <w:trPr>
                <w:trHeight w:val="397"/>
              </w:trPr>
              <w:tc>
                <w:tcPr>
                  <w:tcW w:w="796" w:type="dxa"/>
                  <w:vMerge/>
                  <w:tcBorders>
                    <w:tl2br w:val="nil"/>
                    <w:tr2bl w:val="nil"/>
                  </w:tcBorders>
                  <w:vAlign w:val="center"/>
                </w:tcPr>
                <w:p w:rsidR="00530DFE" w:rsidRDefault="00530DFE">
                  <w:pPr>
                    <w:jc w:val="center"/>
                    <w:rPr>
                      <w:rFonts w:eastAsiaTheme="minorEastAsia"/>
                      <w:bCs/>
                    </w:rPr>
                  </w:pPr>
                </w:p>
              </w:tc>
              <w:tc>
                <w:tcPr>
                  <w:tcW w:w="1548" w:type="dxa"/>
                  <w:vMerge/>
                  <w:tcBorders>
                    <w:tl2br w:val="nil"/>
                    <w:tr2bl w:val="nil"/>
                  </w:tcBorders>
                  <w:vAlign w:val="center"/>
                </w:tcPr>
                <w:p w:rsidR="00530DFE" w:rsidRDefault="00530DFE">
                  <w:pPr>
                    <w:jc w:val="center"/>
                    <w:rPr>
                      <w:rFonts w:eastAsiaTheme="minorEastAsia"/>
                      <w:bCs/>
                    </w:rPr>
                  </w:pPr>
                </w:p>
              </w:tc>
              <w:tc>
                <w:tcPr>
                  <w:tcW w:w="4728" w:type="dxa"/>
                  <w:tcBorders>
                    <w:tl2br w:val="nil"/>
                    <w:tr2bl w:val="nil"/>
                  </w:tcBorders>
                  <w:vAlign w:val="center"/>
                </w:tcPr>
                <w:p w:rsidR="00530DFE" w:rsidRDefault="004D02B7">
                  <w:pPr>
                    <w:jc w:val="center"/>
                    <w:rPr>
                      <w:rFonts w:eastAsiaTheme="minorEastAsia"/>
                      <w:bCs/>
                    </w:rPr>
                  </w:pPr>
                  <w:r>
                    <w:rPr>
                      <w:rFonts w:eastAsiaTheme="minorEastAsia"/>
                    </w:rPr>
                    <w:t>苯、甲苯、乙苯、领二甲苯、间（对）二甲苯</w:t>
                  </w:r>
                </w:p>
              </w:tc>
              <w:tc>
                <w:tcPr>
                  <w:tcW w:w="1215" w:type="dxa"/>
                  <w:tcBorders>
                    <w:tl2br w:val="nil"/>
                    <w:tr2bl w:val="nil"/>
                  </w:tcBorders>
                  <w:vAlign w:val="center"/>
                </w:tcPr>
                <w:p w:rsidR="00530DFE" w:rsidRDefault="004D02B7">
                  <w:pPr>
                    <w:jc w:val="center"/>
                    <w:rPr>
                      <w:rFonts w:eastAsiaTheme="minorEastAsia"/>
                      <w:bCs/>
                    </w:rPr>
                  </w:pPr>
                  <w:r>
                    <w:rPr>
                      <w:rFonts w:eastAsiaTheme="minorEastAsia"/>
                      <w:bCs/>
                    </w:rPr>
                    <w:t>5</w:t>
                  </w:r>
                </w:p>
              </w:tc>
            </w:tr>
            <w:tr w:rsidR="00530DFE">
              <w:trPr>
                <w:trHeight w:val="397"/>
              </w:trPr>
              <w:tc>
                <w:tcPr>
                  <w:tcW w:w="796" w:type="dxa"/>
                  <w:vMerge/>
                  <w:tcBorders>
                    <w:tl2br w:val="nil"/>
                    <w:tr2bl w:val="nil"/>
                  </w:tcBorders>
                  <w:vAlign w:val="center"/>
                </w:tcPr>
                <w:p w:rsidR="00530DFE" w:rsidRDefault="00530DFE">
                  <w:pPr>
                    <w:jc w:val="center"/>
                    <w:rPr>
                      <w:rFonts w:eastAsiaTheme="minorEastAsia"/>
                      <w:bCs/>
                    </w:rPr>
                  </w:pPr>
                </w:p>
              </w:tc>
              <w:tc>
                <w:tcPr>
                  <w:tcW w:w="1548" w:type="dxa"/>
                  <w:vMerge/>
                  <w:tcBorders>
                    <w:tl2br w:val="nil"/>
                    <w:tr2bl w:val="nil"/>
                  </w:tcBorders>
                  <w:vAlign w:val="center"/>
                </w:tcPr>
                <w:p w:rsidR="00530DFE" w:rsidRDefault="00530DFE">
                  <w:pPr>
                    <w:jc w:val="center"/>
                    <w:rPr>
                      <w:rFonts w:eastAsiaTheme="minorEastAsia"/>
                      <w:bCs/>
                    </w:rPr>
                  </w:pPr>
                </w:p>
              </w:tc>
              <w:tc>
                <w:tcPr>
                  <w:tcW w:w="4728" w:type="dxa"/>
                  <w:tcBorders>
                    <w:tl2br w:val="nil"/>
                    <w:tr2bl w:val="nil"/>
                  </w:tcBorders>
                  <w:vAlign w:val="center"/>
                </w:tcPr>
                <w:p w:rsidR="00530DFE" w:rsidRDefault="004D02B7">
                  <w:pPr>
                    <w:jc w:val="center"/>
                    <w:rPr>
                      <w:rFonts w:eastAsiaTheme="minorEastAsia"/>
                      <w:bCs/>
                    </w:rPr>
                  </w:pPr>
                  <w:r>
                    <w:rPr>
                      <w:rFonts w:eastAsiaTheme="minorEastAsia"/>
                    </w:rPr>
                    <w:t>甲基叔丁基醚</w:t>
                  </w:r>
                </w:p>
              </w:tc>
              <w:tc>
                <w:tcPr>
                  <w:tcW w:w="1215" w:type="dxa"/>
                  <w:tcBorders>
                    <w:tl2br w:val="nil"/>
                    <w:tr2bl w:val="nil"/>
                  </w:tcBorders>
                  <w:vAlign w:val="center"/>
                </w:tcPr>
                <w:p w:rsidR="00530DFE" w:rsidRDefault="004D02B7">
                  <w:pPr>
                    <w:jc w:val="center"/>
                    <w:rPr>
                      <w:rFonts w:eastAsiaTheme="minorEastAsia"/>
                      <w:bCs/>
                    </w:rPr>
                  </w:pPr>
                  <w:r>
                    <w:rPr>
                      <w:rFonts w:eastAsiaTheme="minorEastAsia"/>
                      <w:bCs/>
                    </w:rPr>
                    <w:t>1</w:t>
                  </w:r>
                </w:p>
              </w:tc>
            </w:tr>
          </w:tbl>
          <w:p w:rsidR="00530DFE" w:rsidRDefault="004D02B7">
            <w:pPr>
              <w:adjustRightInd w:val="0"/>
              <w:snapToGrid w:val="0"/>
              <w:spacing w:line="360" w:lineRule="auto"/>
              <w:ind w:firstLineChars="200" w:firstLine="490"/>
              <w:rPr>
                <w:rFonts w:eastAsiaTheme="minorEastAsia"/>
                <w:b/>
                <w:spacing w:val="2"/>
                <w:sz w:val="24"/>
                <w:szCs w:val="24"/>
                <w:u w:val="single"/>
              </w:rPr>
            </w:pPr>
            <w:r>
              <w:rPr>
                <w:rFonts w:eastAsiaTheme="minorEastAsia"/>
                <w:b/>
                <w:spacing w:val="2"/>
                <w:sz w:val="24"/>
                <w:szCs w:val="24"/>
                <w:u w:val="single"/>
              </w:rPr>
              <w:t>1</w:t>
            </w:r>
            <w:r>
              <w:rPr>
                <w:rFonts w:eastAsiaTheme="minorEastAsia" w:hint="eastAsia"/>
                <w:b/>
                <w:spacing w:val="2"/>
                <w:sz w:val="24"/>
                <w:szCs w:val="24"/>
                <w:u w:val="single"/>
              </w:rPr>
              <w:t>3</w:t>
            </w:r>
            <w:r>
              <w:rPr>
                <w:rFonts w:eastAsiaTheme="minorEastAsia"/>
                <w:b/>
                <w:spacing w:val="2"/>
                <w:sz w:val="24"/>
                <w:szCs w:val="24"/>
                <w:u w:val="single"/>
              </w:rPr>
              <w:t>、环保</w:t>
            </w:r>
            <w:r>
              <w:rPr>
                <w:rFonts w:eastAsiaTheme="minorEastAsia"/>
                <w:b/>
                <w:spacing w:val="2"/>
                <w:sz w:val="24"/>
                <w:szCs w:val="24"/>
                <w:u w:val="single"/>
              </w:rPr>
              <w:t>“</w:t>
            </w:r>
            <w:r>
              <w:rPr>
                <w:rFonts w:eastAsiaTheme="minorEastAsia"/>
                <w:b/>
                <w:spacing w:val="2"/>
                <w:sz w:val="24"/>
                <w:szCs w:val="24"/>
                <w:u w:val="single"/>
              </w:rPr>
              <w:t>三同时</w:t>
            </w:r>
            <w:r>
              <w:rPr>
                <w:rFonts w:eastAsiaTheme="minorEastAsia"/>
                <w:b/>
                <w:spacing w:val="2"/>
                <w:sz w:val="24"/>
                <w:szCs w:val="24"/>
                <w:u w:val="single"/>
              </w:rPr>
              <w:t>”</w:t>
            </w:r>
            <w:r>
              <w:rPr>
                <w:rFonts w:eastAsiaTheme="minorEastAsia"/>
                <w:b/>
                <w:spacing w:val="2"/>
                <w:sz w:val="24"/>
                <w:szCs w:val="24"/>
                <w:u w:val="single"/>
              </w:rPr>
              <w:t>项目及投资估算</w:t>
            </w:r>
          </w:p>
          <w:p w:rsidR="00530DFE" w:rsidRDefault="004D02B7">
            <w:pPr>
              <w:spacing w:line="360" w:lineRule="auto"/>
              <w:ind w:firstLineChars="200" w:firstLine="480"/>
              <w:rPr>
                <w:rFonts w:eastAsiaTheme="minorEastAsia"/>
                <w:sz w:val="24"/>
                <w:szCs w:val="24"/>
                <w:u w:val="single"/>
              </w:rPr>
            </w:pPr>
            <w:r>
              <w:rPr>
                <w:rFonts w:eastAsiaTheme="minorEastAsia"/>
                <w:sz w:val="24"/>
                <w:szCs w:val="24"/>
                <w:u w:val="single"/>
              </w:rPr>
              <w:t>项目预计总投资</w:t>
            </w:r>
            <w:r>
              <w:rPr>
                <w:rFonts w:eastAsiaTheme="minorEastAsia"/>
                <w:sz w:val="24"/>
                <w:szCs w:val="24"/>
                <w:u w:val="single"/>
              </w:rPr>
              <w:t>1000</w:t>
            </w:r>
            <w:r>
              <w:rPr>
                <w:rFonts w:eastAsiaTheme="minorEastAsia"/>
                <w:sz w:val="24"/>
                <w:szCs w:val="24"/>
                <w:u w:val="single"/>
              </w:rPr>
              <w:t>万元，环保投资为</w:t>
            </w:r>
            <w:r>
              <w:rPr>
                <w:rFonts w:eastAsiaTheme="minorEastAsia" w:hint="eastAsia"/>
                <w:sz w:val="24"/>
                <w:szCs w:val="24"/>
                <w:u w:val="single"/>
              </w:rPr>
              <w:t>58.31</w:t>
            </w:r>
            <w:r>
              <w:rPr>
                <w:rFonts w:eastAsiaTheme="minorEastAsia"/>
                <w:sz w:val="24"/>
                <w:szCs w:val="24"/>
                <w:u w:val="single"/>
              </w:rPr>
              <w:t>万元，占项目总投资的</w:t>
            </w:r>
            <w:r>
              <w:rPr>
                <w:rFonts w:eastAsiaTheme="minorEastAsia" w:hint="eastAsia"/>
                <w:sz w:val="24"/>
                <w:szCs w:val="24"/>
                <w:u w:val="single"/>
              </w:rPr>
              <w:t>5.83</w:t>
            </w:r>
            <w:r>
              <w:rPr>
                <w:rFonts w:eastAsiaTheme="minorEastAsia"/>
                <w:sz w:val="24"/>
                <w:szCs w:val="24"/>
                <w:u w:val="single"/>
              </w:rPr>
              <w:t>%</w:t>
            </w:r>
            <w:r>
              <w:rPr>
                <w:rFonts w:eastAsiaTheme="minorEastAsia"/>
                <w:sz w:val="24"/>
                <w:szCs w:val="24"/>
                <w:u w:val="single"/>
              </w:rPr>
              <w:t>。</w:t>
            </w:r>
            <w:r>
              <w:rPr>
                <w:rFonts w:eastAsiaTheme="minorEastAsia"/>
                <w:bCs/>
                <w:snapToGrid w:val="0"/>
                <w:sz w:val="24"/>
                <w:szCs w:val="24"/>
                <w:u w:val="single"/>
                <w:lang w:val="zh-CN"/>
              </w:rPr>
              <w:t>环保设施与投资见表</w:t>
            </w:r>
            <w:r>
              <w:rPr>
                <w:rFonts w:eastAsiaTheme="minorEastAsia"/>
                <w:bCs/>
                <w:snapToGrid w:val="0"/>
                <w:sz w:val="24"/>
                <w:szCs w:val="24"/>
                <w:u w:val="single"/>
              </w:rPr>
              <w:t>7-</w:t>
            </w:r>
            <w:r>
              <w:rPr>
                <w:rFonts w:eastAsiaTheme="minorEastAsia" w:hint="eastAsia"/>
                <w:bCs/>
                <w:snapToGrid w:val="0"/>
                <w:sz w:val="24"/>
                <w:szCs w:val="24"/>
                <w:u w:val="single"/>
              </w:rPr>
              <w:t>30</w:t>
            </w:r>
            <w:r>
              <w:rPr>
                <w:rFonts w:eastAsiaTheme="minorEastAsia"/>
                <w:bCs/>
                <w:snapToGrid w:val="0"/>
                <w:sz w:val="24"/>
                <w:szCs w:val="24"/>
                <w:u w:val="single"/>
                <w:lang w:val="zh-CN"/>
              </w:rPr>
              <w:t>，建设项目</w:t>
            </w:r>
            <w:r>
              <w:rPr>
                <w:rFonts w:eastAsiaTheme="minorEastAsia"/>
                <w:bCs/>
                <w:snapToGrid w:val="0"/>
                <w:sz w:val="24"/>
                <w:szCs w:val="24"/>
                <w:u w:val="single"/>
              </w:rPr>
              <w:t>环保竣工验收内容一览表</w:t>
            </w:r>
            <w:r>
              <w:rPr>
                <w:rFonts w:eastAsiaTheme="minorEastAsia"/>
                <w:bCs/>
                <w:snapToGrid w:val="0"/>
                <w:sz w:val="24"/>
                <w:szCs w:val="24"/>
                <w:u w:val="single"/>
                <w:lang w:val="zh-CN"/>
              </w:rPr>
              <w:t>见表</w:t>
            </w:r>
            <w:r>
              <w:rPr>
                <w:rFonts w:eastAsiaTheme="minorEastAsia"/>
                <w:bCs/>
                <w:snapToGrid w:val="0"/>
                <w:sz w:val="24"/>
                <w:szCs w:val="24"/>
                <w:u w:val="single"/>
              </w:rPr>
              <w:t>7-</w:t>
            </w:r>
            <w:r>
              <w:rPr>
                <w:rFonts w:eastAsiaTheme="minorEastAsia" w:hint="eastAsia"/>
                <w:bCs/>
                <w:snapToGrid w:val="0"/>
                <w:sz w:val="24"/>
                <w:szCs w:val="24"/>
                <w:u w:val="single"/>
              </w:rPr>
              <w:t>30</w:t>
            </w:r>
            <w:r>
              <w:rPr>
                <w:rFonts w:eastAsiaTheme="minorEastAsia"/>
                <w:bCs/>
                <w:snapToGrid w:val="0"/>
                <w:sz w:val="24"/>
                <w:szCs w:val="24"/>
                <w:u w:val="single"/>
                <w:lang w:val="zh-CN"/>
              </w:rPr>
              <w:t>。</w:t>
            </w:r>
          </w:p>
          <w:p w:rsidR="00530DFE" w:rsidRDefault="004D02B7">
            <w:pPr>
              <w:tabs>
                <w:tab w:val="left" w:pos="360"/>
              </w:tabs>
              <w:jc w:val="center"/>
              <w:rPr>
                <w:rFonts w:eastAsiaTheme="minorEastAsia"/>
                <w:b/>
                <w:bCs/>
                <w:snapToGrid w:val="0"/>
                <w:u w:val="single"/>
                <w:lang w:val="zh-CN"/>
              </w:rPr>
            </w:pPr>
            <w:r>
              <w:rPr>
                <w:rFonts w:eastAsiaTheme="minorEastAsia"/>
                <w:b/>
                <w:bCs/>
                <w:snapToGrid w:val="0"/>
                <w:u w:val="single"/>
                <w:lang w:val="zh-CN"/>
              </w:rPr>
              <w:lastRenderedPageBreak/>
              <w:t>表</w:t>
            </w:r>
            <w:r>
              <w:rPr>
                <w:rFonts w:eastAsiaTheme="minorEastAsia"/>
                <w:b/>
                <w:bCs/>
                <w:snapToGrid w:val="0"/>
                <w:u w:val="single"/>
              </w:rPr>
              <w:t>7-</w:t>
            </w:r>
            <w:r>
              <w:rPr>
                <w:rFonts w:eastAsiaTheme="minorEastAsia" w:hint="eastAsia"/>
                <w:b/>
                <w:bCs/>
                <w:snapToGrid w:val="0"/>
                <w:u w:val="single"/>
              </w:rPr>
              <w:t>30</w:t>
            </w:r>
            <w:r>
              <w:rPr>
                <w:rFonts w:eastAsiaTheme="minorEastAsia"/>
                <w:b/>
                <w:bCs/>
                <w:snapToGrid w:val="0"/>
                <w:u w:val="single"/>
              </w:rPr>
              <w:t xml:space="preserve">   </w:t>
            </w:r>
            <w:r>
              <w:rPr>
                <w:rFonts w:eastAsiaTheme="minorEastAsia"/>
                <w:b/>
                <w:bCs/>
                <w:snapToGrid w:val="0"/>
                <w:u w:val="single"/>
                <w:lang w:val="zh-CN"/>
              </w:rPr>
              <w:t>环保设施与投资一览表</w:t>
            </w:r>
          </w:p>
          <w:tbl>
            <w:tblPr>
              <w:tblW w:w="8307"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449"/>
              <w:gridCol w:w="1068"/>
              <w:gridCol w:w="312"/>
              <w:gridCol w:w="1380"/>
              <w:gridCol w:w="1560"/>
              <w:gridCol w:w="972"/>
              <w:gridCol w:w="2566"/>
            </w:tblGrid>
            <w:tr w:rsidR="00530DFE">
              <w:trPr>
                <w:trHeight w:val="144"/>
                <w:jc w:val="center"/>
              </w:trPr>
              <w:tc>
                <w:tcPr>
                  <w:tcW w:w="449" w:type="dxa"/>
                  <w:tcBorders>
                    <w:bottom w:val="single" w:sz="12" w:space="0" w:color="000000"/>
                  </w:tcBorders>
                  <w:vAlign w:val="center"/>
                </w:tcPr>
                <w:p w:rsidR="00530DFE" w:rsidRDefault="004D02B7">
                  <w:pPr>
                    <w:tabs>
                      <w:tab w:val="left" w:pos="1021"/>
                    </w:tabs>
                    <w:jc w:val="center"/>
                    <w:rPr>
                      <w:rFonts w:eastAsiaTheme="minorEastAsia"/>
                      <w:b/>
                      <w:bCs/>
                      <w:u w:val="single"/>
                    </w:rPr>
                  </w:pPr>
                  <w:r>
                    <w:rPr>
                      <w:rFonts w:eastAsiaTheme="minorEastAsia"/>
                      <w:b/>
                      <w:bCs/>
                      <w:u w:val="single"/>
                    </w:rPr>
                    <w:t>项目</w:t>
                  </w:r>
                </w:p>
              </w:tc>
              <w:tc>
                <w:tcPr>
                  <w:tcW w:w="1068" w:type="dxa"/>
                  <w:tcBorders>
                    <w:bottom w:val="single" w:sz="12" w:space="0" w:color="000000"/>
                  </w:tcBorders>
                  <w:vAlign w:val="center"/>
                </w:tcPr>
                <w:p w:rsidR="00530DFE" w:rsidRDefault="004D02B7">
                  <w:pPr>
                    <w:tabs>
                      <w:tab w:val="left" w:pos="1021"/>
                    </w:tabs>
                    <w:jc w:val="center"/>
                    <w:rPr>
                      <w:rFonts w:eastAsiaTheme="minorEastAsia"/>
                      <w:b/>
                      <w:bCs/>
                      <w:u w:val="single"/>
                    </w:rPr>
                  </w:pPr>
                  <w:r>
                    <w:rPr>
                      <w:rFonts w:eastAsiaTheme="minorEastAsia"/>
                      <w:b/>
                      <w:bCs/>
                      <w:u w:val="single"/>
                    </w:rPr>
                    <w:t>污染</w:t>
                  </w:r>
                  <w:r>
                    <w:rPr>
                      <w:rFonts w:eastAsiaTheme="minorEastAsia"/>
                      <w:b/>
                      <w:bCs/>
                      <w:u w:val="single"/>
                    </w:rPr>
                    <w:t>源</w:t>
                  </w:r>
                </w:p>
              </w:tc>
              <w:tc>
                <w:tcPr>
                  <w:tcW w:w="1692" w:type="dxa"/>
                  <w:gridSpan w:val="2"/>
                  <w:tcBorders>
                    <w:bottom w:val="single" w:sz="12" w:space="0" w:color="000000"/>
                  </w:tcBorders>
                  <w:vAlign w:val="center"/>
                </w:tcPr>
                <w:p w:rsidR="00530DFE" w:rsidRDefault="004D02B7">
                  <w:pPr>
                    <w:tabs>
                      <w:tab w:val="left" w:pos="1021"/>
                    </w:tabs>
                    <w:jc w:val="center"/>
                    <w:rPr>
                      <w:rFonts w:eastAsiaTheme="minorEastAsia"/>
                      <w:b/>
                      <w:bCs/>
                      <w:u w:val="single"/>
                    </w:rPr>
                  </w:pPr>
                  <w:r>
                    <w:rPr>
                      <w:rFonts w:eastAsiaTheme="minorEastAsia"/>
                      <w:b/>
                      <w:bCs/>
                      <w:u w:val="single"/>
                    </w:rPr>
                    <w:t>主要污染因子</w:t>
                  </w:r>
                </w:p>
              </w:tc>
              <w:tc>
                <w:tcPr>
                  <w:tcW w:w="1560" w:type="dxa"/>
                  <w:tcBorders>
                    <w:bottom w:val="single" w:sz="12" w:space="0" w:color="000000"/>
                  </w:tcBorders>
                  <w:vAlign w:val="center"/>
                </w:tcPr>
                <w:p w:rsidR="00530DFE" w:rsidRDefault="004D02B7">
                  <w:pPr>
                    <w:tabs>
                      <w:tab w:val="left" w:pos="1021"/>
                    </w:tabs>
                    <w:jc w:val="center"/>
                    <w:rPr>
                      <w:rFonts w:eastAsiaTheme="minorEastAsia"/>
                      <w:b/>
                      <w:bCs/>
                      <w:u w:val="single"/>
                    </w:rPr>
                  </w:pPr>
                  <w:r>
                    <w:rPr>
                      <w:rFonts w:eastAsiaTheme="minorEastAsia"/>
                      <w:b/>
                      <w:bCs/>
                      <w:u w:val="single"/>
                    </w:rPr>
                    <w:t>处理措施</w:t>
                  </w:r>
                </w:p>
              </w:tc>
              <w:tc>
                <w:tcPr>
                  <w:tcW w:w="972" w:type="dxa"/>
                  <w:tcBorders>
                    <w:bottom w:val="single" w:sz="12" w:space="0" w:color="000000"/>
                  </w:tcBorders>
                  <w:vAlign w:val="center"/>
                </w:tcPr>
                <w:p w:rsidR="00530DFE" w:rsidRDefault="004D02B7">
                  <w:pPr>
                    <w:tabs>
                      <w:tab w:val="left" w:pos="1021"/>
                    </w:tabs>
                    <w:jc w:val="center"/>
                    <w:rPr>
                      <w:rFonts w:eastAsiaTheme="minorEastAsia"/>
                      <w:b/>
                      <w:bCs/>
                      <w:u w:val="single"/>
                    </w:rPr>
                  </w:pPr>
                  <w:r>
                    <w:rPr>
                      <w:rFonts w:eastAsiaTheme="minorEastAsia"/>
                      <w:b/>
                      <w:bCs/>
                      <w:u w:val="single"/>
                    </w:rPr>
                    <w:t>投资额</w:t>
                  </w:r>
                </w:p>
                <w:p w:rsidR="00530DFE" w:rsidRDefault="004D02B7">
                  <w:pPr>
                    <w:tabs>
                      <w:tab w:val="left" w:pos="1021"/>
                    </w:tabs>
                    <w:jc w:val="center"/>
                    <w:rPr>
                      <w:rFonts w:eastAsiaTheme="minorEastAsia"/>
                      <w:b/>
                      <w:bCs/>
                      <w:u w:val="single"/>
                    </w:rPr>
                  </w:pPr>
                  <w:r>
                    <w:rPr>
                      <w:rFonts w:eastAsiaTheme="minorEastAsia"/>
                      <w:b/>
                      <w:bCs/>
                      <w:u w:val="single"/>
                    </w:rPr>
                    <w:t>（万元）</w:t>
                  </w:r>
                </w:p>
              </w:tc>
              <w:tc>
                <w:tcPr>
                  <w:tcW w:w="2566" w:type="dxa"/>
                  <w:tcBorders>
                    <w:bottom w:val="single" w:sz="12" w:space="0" w:color="000000"/>
                  </w:tcBorders>
                  <w:vAlign w:val="center"/>
                </w:tcPr>
                <w:p w:rsidR="00530DFE" w:rsidRDefault="004D02B7">
                  <w:pPr>
                    <w:tabs>
                      <w:tab w:val="left" w:pos="1021"/>
                    </w:tabs>
                    <w:jc w:val="center"/>
                    <w:rPr>
                      <w:rFonts w:eastAsiaTheme="minorEastAsia"/>
                      <w:b/>
                      <w:bCs/>
                      <w:u w:val="single"/>
                    </w:rPr>
                  </w:pPr>
                  <w:r>
                    <w:rPr>
                      <w:rFonts w:eastAsiaTheme="minorEastAsia"/>
                      <w:b/>
                      <w:bCs/>
                      <w:u w:val="single"/>
                    </w:rPr>
                    <w:t>治理效果</w:t>
                  </w:r>
                </w:p>
              </w:tc>
            </w:tr>
            <w:tr w:rsidR="00530DFE">
              <w:trPr>
                <w:trHeight w:val="477"/>
                <w:jc w:val="center"/>
              </w:trPr>
              <w:tc>
                <w:tcPr>
                  <w:tcW w:w="449" w:type="dxa"/>
                  <w:vMerge w:val="restart"/>
                  <w:tcBorders>
                    <w:top w:val="single" w:sz="12" w:space="0" w:color="000000"/>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废气</w:t>
                  </w:r>
                </w:p>
              </w:tc>
              <w:tc>
                <w:tcPr>
                  <w:tcW w:w="1068" w:type="dxa"/>
                  <w:tcBorders>
                    <w:top w:val="single" w:sz="12" w:space="0" w:color="000000"/>
                    <w:bottom w:val="single" w:sz="4" w:space="0" w:color="000000"/>
                    <w:tl2br w:val="nil"/>
                    <w:tr2bl w:val="nil"/>
                  </w:tcBorders>
                  <w:vAlign w:val="center"/>
                </w:tcPr>
                <w:p w:rsidR="00530DFE" w:rsidRDefault="004D02B7">
                  <w:pPr>
                    <w:jc w:val="center"/>
                    <w:rPr>
                      <w:rFonts w:eastAsiaTheme="minorEastAsia"/>
                      <w:u w:val="single"/>
                    </w:rPr>
                  </w:pPr>
                  <w:r>
                    <w:rPr>
                      <w:rFonts w:eastAsiaTheme="minorEastAsia"/>
                      <w:u w:val="single"/>
                    </w:rPr>
                    <w:t>卸油、储存、加油</w:t>
                  </w:r>
                </w:p>
              </w:tc>
              <w:tc>
                <w:tcPr>
                  <w:tcW w:w="1692" w:type="dxa"/>
                  <w:gridSpan w:val="2"/>
                  <w:tcBorders>
                    <w:top w:val="single" w:sz="12" w:space="0" w:color="000000"/>
                    <w:bottom w:val="single" w:sz="4" w:space="0" w:color="000000"/>
                    <w:tl2br w:val="nil"/>
                    <w:tr2bl w:val="nil"/>
                  </w:tcBorders>
                  <w:vAlign w:val="center"/>
                </w:tcPr>
                <w:p w:rsidR="00530DFE" w:rsidRDefault="004D02B7">
                  <w:pPr>
                    <w:jc w:val="center"/>
                    <w:rPr>
                      <w:rFonts w:eastAsiaTheme="minorEastAsia"/>
                      <w:u w:val="single"/>
                    </w:rPr>
                  </w:pPr>
                  <w:r>
                    <w:rPr>
                      <w:rFonts w:eastAsiaTheme="minorEastAsia"/>
                      <w:u w:val="single"/>
                    </w:rPr>
                    <w:t>非甲烷总烃</w:t>
                  </w:r>
                </w:p>
              </w:tc>
              <w:tc>
                <w:tcPr>
                  <w:tcW w:w="1560" w:type="dxa"/>
                  <w:tcBorders>
                    <w:top w:val="single" w:sz="12" w:space="0" w:color="000000"/>
                    <w:bottom w:val="single" w:sz="4" w:space="0" w:color="000000"/>
                    <w:tl2br w:val="nil"/>
                    <w:tr2bl w:val="nil"/>
                  </w:tcBorders>
                  <w:vAlign w:val="center"/>
                </w:tcPr>
                <w:p w:rsidR="00530DFE" w:rsidRDefault="004D02B7">
                  <w:pPr>
                    <w:jc w:val="center"/>
                    <w:rPr>
                      <w:rFonts w:eastAsiaTheme="minorEastAsia"/>
                      <w:u w:val="single"/>
                    </w:rPr>
                  </w:pPr>
                  <w:r>
                    <w:rPr>
                      <w:rFonts w:eastAsiaTheme="minorEastAsia"/>
                      <w:u w:val="single"/>
                    </w:rPr>
                    <w:t>卸油和加油油气回收系统</w:t>
                  </w:r>
                </w:p>
              </w:tc>
              <w:tc>
                <w:tcPr>
                  <w:tcW w:w="972" w:type="dxa"/>
                  <w:tcBorders>
                    <w:top w:val="single" w:sz="12" w:space="0" w:color="000000"/>
                    <w:bottom w:val="single" w:sz="4" w:space="0" w:color="000000"/>
                    <w:tl2br w:val="nil"/>
                    <w:tr2bl w:val="nil"/>
                  </w:tcBorders>
                  <w:vAlign w:val="center"/>
                </w:tcPr>
                <w:p w:rsidR="00530DFE" w:rsidRDefault="004D02B7">
                  <w:pPr>
                    <w:jc w:val="center"/>
                    <w:rPr>
                      <w:rFonts w:eastAsiaTheme="minorEastAsia"/>
                      <w:u w:val="single"/>
                    </w:rPr>
                  </w:pPr>
                  <w:r>
                    <w:rPr>
                      <w:rFonts w:eastAsiaTheme="minorEastAsia"/>
                      <w:u w:val="single"/>
                    </w:rPr>
                    <w:t>26</w:t>
                  </w:r>
                </w:p>
              </w:tc>
              <w:tc>
                <w:tcPr>
                  <w:tcW w:w="2566" w:type="dxa"/>
                  <w:tcBorders>
                    <w:top w:val="single" w:sz="12" w:space="0" w:color="000000"/>
                    <w:bottom w:val="single" w:sz="4" w:space="0" w:color="000000"/>
                    <w:tl2br w:val="nil"/>
                    <w:tr2bl w:val="nil"/>
                  </w:tcBorders>
                  <w:vAlign w:val="center"/>
                </w:tcPr>
                <w:p w:rsidR="00530DFE" w:rsidRDefault="004D02B7">
                  <w:pPr>
                    <w:jc w:val="center"/>
                    <w:rPr>
                      <w:rFonts w:eastAsiaTheme="minorEastAsia"/>
                      <w:u w:val="single"/>
                    </w:rPr>
                  </w:pPr>
                  <w:r>
                    <w:rPr>
                      <w:rFonts w:eastAsiaTheme="minorEastAsia"/>
                      <w:u w:val="single"/>
                    </w:rPr>
                    <w:t>经油气回收装置后排入大气</w:t>
                  </w:r>
                </w:p>
              </w:tc>
            </w:tr>
            <w:tr w:rsidR="00530DFE">
              <w:trPr>
                <w:trHeight w:val="477"/>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1068"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汽车尾气</w:t>
                  </w:r>
                </w:p>
              </w:tc>
              <w:tc>
                <w:tcPr>
                  <w:tcW w:w="1692" w:type="dxa"/>
                  <w:gridSpan w:val="2"/>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CO</w:t>
                  </w:r>
                  <w:r>
                    <w:rPr>
                      <w:rFonts w:eastAsiaTheme="minorEastAsia"/>
                      <w:u w:val="single"/>
                    </w:rPr>
                    <w:t>、</w:t>
                  </w:r>
                  <w:r>
                    <w:rPr>
                      <w:rFonts w:eastAsiaTheme="minorEastAsia"/>
                      <w:u w:val="single"/>
                    </w:rPr>
                    <w:t>NO</w:t>
                  </w:r>
                  <w:r>
                    <w:rPr>
                      <w:rFonts w:eastAsiaTheme="minorEastAsia"/>
                      <w:u w:val="single"/>
                      <w:vertAlign w:val="subscript"/>
                    </w:rPr>
                    <w:t>X</w:t>
                  </w:r>
                  <w:r>
                    <w:rPr>
                      <w:rFonts w:eastAsiaTheme="minorEastAsia"/>
                      <w:u w:val="single"/>
                    </w:rPr>
                    <w:t>和</w:t>
                  </w:r>
                  <w:r>
                    <w:rPr>
                      <w:rFonts w:eastAsiaTheme="minorEastAsia"/>
                      <w:u w:val="single"/>
                    </w:rPr>
                    <w:t>NMHC</w:t>
                  </w:r>
                </w:p>
              </w:tc>
              <w:tc>
                <w:tcPr>
                  <w:tcW w:w="1560"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kern w:val="0"/>
                      <w:u w:val="single"/>
                    </w:rPr>
                    <w:t>加强绿化、自然通风</w:t>
                  </w:r>
                </w:p>
              </w:tc>
              <w:tc>
                <w:tcPr>
                  <w:tcW w:w="972"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w:t>
                  </w:r>
                </w:p>
              </w:tc>
              <w:tc>
                <w:tcPr>
                  <w:tcW w:w="2566" w:type="dxa"/>
                  <w:tcBorders>
                    <w:top w:val="single" w:sz="4" w:space="0" w:color="000000"/>
                    <w:bottom w:val="single" w:sz="4" w:space="0" w:color="000000"/>
                  </w:tcBorders>
                  <w:vAlign w:val="center"/>
                </w:tcPr>
                <w:p w:rsidR="00530DFE" w:rsidRDefault="004D02B7">
                  <w:pPr>
                    <w:pStyle w:val="aff0"/>
                    <w:ind w:firstLineChars="0" w:firstLine="0"/>
                    <w:jc w:val="center"/>
                    <w:rPr>
                      <w:rFonts w:eastAsiaTheme="minorEastAsia"/>
                      <w:bCs/>
                      <w:szCs w:val="21"/>
                      <w:u w:val="single"/>
                    </w:rPr>
                  </w:pPr>
                  <w:r>
                    <w:rPr>
                      <w:rFonts w:eastAsiaTheme="minorEastAsia"/>
                      <w:szCs w:val="21"/>
                      <w:u w:val="single"/>
                    </w:rPr>
                    <w:t>稀释扩散，对周围环境影响较小</w:t>
                  </w:r>
                </w:p>
              </w:tc>
            </w:tr>
            <w:tr w:rsidR="00530DFE">
              <w:trPr>
                <w:trHeight w:val="477"/>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1068"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备用</w:t>
                  </w:r>
                  <w:r>
                    <w:rPr>
                      <w:rFonts w:eastAsiaTheme="minorEastAsia"/>
                      <w:u w:val="single"/>
                    </w:rPr>
                    <w:t>发电机</w:t>
                  </w:r>
                </w:p>
              </w:tc>
              <w:tc>
                <w:tcPr>
                  <w:tcW w:w="1692" w:type="dxa"/>
                  <w:gridSpan w:val="2"/>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燃油废气</w:t>
                  </w:r>
                </w:p>
              </w:tc>
              <w:tc>
                <w:tcPr>
                  <w:tcW w:w="1560"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自建烟道</w:t>
                  </w:r>
                </w:p>
              </w:tc>
              <w:tc>
                <w:tcPr>
                  <w:tcW w:w="972"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0.2</w:t>
                  </w:r>
                </w:p>
              </w:tc>
              <w:tc>
                <w:tcPr>
                  <w:tcW w:w="2566" w:type="dxa"/>
                  <w:tcBorders>
                    <w:top w:val="single" w:sz="4" w:space="0" w:color="000000"/>
                    <w:bottom w:val="single" w:sz="4" w:space="0" w:color="000000"/>
                  </w:tcBorders>
                  <w:vAlign w:val="center"/>
                </w:tcPr>
                <w:p w:rsidR="00530DFE" w:rsidRDefault="004D02B7">
                  <w:pPr>
                    <w:jc w:val="center"/>
                    <w:rPr>
                      <w:rFonts w:eastAsiaTheme="minorEastAsia"/>
                      <w:bCs/>
                      <w:u w:val="single"/>
                    </w:rPr>
                  </w:pPr>
                  <w:r>
                    <w:rPr>
                      <w:rFonts w:eastAsiaTheme="minorEastAsia"/>
                      <w:u w:val="single"/>
                    </w:rPr>
                    <w:t>由烟道引至发电机房所在构筑物楼顶排放</w:t>
                  </w:r>
                </w:p>
              </w:tc>
            </w:tr>
            <w:tr w:rsidR="00530DFE">
              <w:trPr>
                <w:trHeight w:val="477"/>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1068"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食堂</w:t>
                  </w:r>
                </w:p>
              </w:tc>
              <w:tc>
                <w:tcPr>
                  <w:tcW w:w="1692" w:type="dxa"/>
                  <w:gridSpan w:val="2"/>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食堂油烟</w:t>
                  </w:r>
                </w:p>
              </w:tc>
              <w:tc>
                <w:tcPr>
                  <w:tcW w:w="1560"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油烟机、烟道</w:t>
                  </w:r>
                </w:p>
              </w:tc>
              <w:tc>
                <w:tcPr>
                  <w:tcW w:w="972"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1.1</w:t>
                  </w:r>
                </w:p>
              </w:tc>
              <w:tc>
                <w:tcPr>
                  <w:tcW w:w="2566" w:type="dxa"/>
                  <w:tcBorders>
                    <w:top w:val="single" w:sz="4" w:space="0" w:color="000000"/>
                    <w:bottom w:val="single" w:sz="4" w:space="0" w:color="000000"/>
                  </w:tcBorders>
                  <w:vAlign w:val="center"/>
                </w:tcPr>
                <w:p w:rsidR="00530DFE" w:rsidRDefault="004D02B7">
                  <w:pPr>
                    <w:jc w:val="center"/>
                    <w:rPr>
                      <w:rFonts w:eastAsiaTheme="minorEastAsia"/>
                      <w:bCs/>
                      <w:u w:val="single"/>
                    </w:rPr>
                  </w:pPr>
                  <w:r>
                    <w:rPr>
                      <w:rFonts w:eastAsiaTheme="minorEastAsia"/>
                      <w:u w:val="single"/>
                    </w:rPr>
                    <w:t>经油烟机处理后由排气筒引至屋顶排放</w:t>
                  </w:r>
                </w:p>
              </w:tc>
            </w:tr>
            <w:tr w:rsidR="00530DFE">
              <w:trPr>
                <w:trHeight w:val="477"/>
                <w:jc w:val="center"/>
              </w:trPr>
              <w:tc>
                <w:tcPr>
                  <w:tcW w:w="449" w:type="dxa"/>
                  <w:vMerge w:val="restart"/>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废水</w:t>
                  </w:r>
                </w:p>
              </w:tc>
              <w:tc>
                <w:tcPr>
                  <w:tcW w:w="1068"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生活废水</w:t>
                  </w:r>
                </w:p>
              </w:tc>
              <w:tc>
                <w:tcPr>
                  <w:tcW w:w="1692" w:type="dxa"/>
                  <w:gridSpan w:val="2"/>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COD</w:t>
                  </w:r>
                  <w:r>
                    <w:rPr>
                      <w:rFonts w:eastAsiaTheme="minorEastAsia"/>
                      <w:u w:val="single"/>
                      <w:vertAlign w:val="subscript"/>
                    </w:rPr>
                    <w:t>cr</w:t>
                  </w:r>
                  <w:r>
                    <w:rPr>
                      <w:rFonts w:eastAsiaTheme="minorEastAsia"/>
                      <w:u w:val="single"/>
                    </w:rPr>
                    <w:t>、</w:t>
                  </w:r>
                  <w:r>
                    <w:rPr>
                      <w:rFonts w:eastAsiaTheme="minorEastAsia"/>
                      <w:u w:val="single"/>
                    </w:rPr>
                    <w:t>BOD</w:t>
                  </w:r>
                  <w:r>
                    <w:rPr>
                      <w:rFonts w:eastAsiaTheme="minorEastAsia"/>
                      <w:u w:val="single"/>
                      <w:vertAlign w:val="subscript"/>
                    </w:rPr>
                    <w:t>5</w:t>
                  </w:r>
                  <w:r>
                    <w:rPr>
                      <w:rFonts w:eastAsiaTheme="minorEastAsia"/>
                      <w:u w:val="single"/>
                    </w:rPr>
                    <w:t>、</w:t>
                  </w:r>
                  <w:r>
                    <w:rPr>
                      <w:rFonts w:eastAsiaTheme="minorEastAsia"/>
                      <w:u w:val="single"/>
                    </w:rPr>
                    <w:t>SS</w:t>
                  </w:r>
                  <w:r>
                    <w:rPr>
                      <w:rFonts w:eastAsiaTheme="minorEastAsia"/>
                      <w:u w:val="single"/>
                    </w:rPr>
                    <w:t>、</w:t>
                  </w:r>
                  <w:r>
                    <w:rPr>
                      <w:rFonts w:eastAsiaTheme="minorEastAsia"/>
                      <w:u w:val="single"/>
                    </w:rPr>
                    <w:t>NH</w:t>
                  </w:r>
                  <w:r>
                    <w:rPr>
                      <w:rFonts w:eastAsiaTheme="minorEastAsia"/>
                      <w:u w:val="single"/>
                      <w:vertAlign w:val="subscript"/>
                    </w:rPr>
                    <w:t>3</w:t>
                  </w:r>
                  <w:r>
                    <w:rPr>
                      <w:rFonts w:eastAsiaTheme="minorEastAsia"/>
                      <w:u w:val="single"/>
                    </w:rPr>
                    <w:t>-N</w:t>
                  </w:r>
                </w:p>
              </w:tc>
              <w:tc>
                <w:tcPr>
                  <w:tcW w:w="1560"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化粪池（</w:t>
                  </w:r>
                  <w:r>
                    <w:rPr>
                      <w:rFonts w:eastAsiaTheme="minorEastAsia" w:hint="eastAsia"/>
                      <w:u w:val="single"/>
                    </w:rPr>
                    <w:t>6</w:t>
                  </w:r>
                  <w:r>
                    <w:rPr>
                      <w:rFonts w:eastAsiaTheme="minorEastAsia"/>
                      <w:u w:val="single"/>
                    </w:rPr>
                    <w:t>m</w:t>
                  </w:r>
                  <w:r>
                    <w:rPr>
                      <w:rFonts w:eastAsiaTheme="minorEastAsia"/>
                      <w:u w:val="single"/>
                      <w:vertAlign w:val="superscript"/>
                    </w:rPr>
                    <w:t>3</w:t>
                  </w:r>
                  <w:r>
                    <w:rPr>
                      <w:rFonts w:eastAsiaTheme="minorEastAsia"/>
                      <w:u w:val="single"/>
                    </w:rPr>
                    <w:t>）</w:t>
                  </w:r>
                </w:p>
              </w:tc>
              <w:tc>
                <w:tcPr>
                  <w:tcW w:w="972" w:type="dxa"/>
                  <w:tcBorders>
                    <w:top w:val="single" w:sz="4" w:space="0" w:color="000000"/>
                    <w:bottom w:val="single" w:sz="4" w:space="0" w:color="000000"/>
                  </w:tcBorders>
                  <w:vAlign w:val="center"/>
                </w:tcPr>
                <w:p w:rsidR="00530DFE" w:rsidRDefault="004D02B7">
                  <w:pPr>
                    <w:jc w:val="center"/>
                    <w:rPr>
                      <w:rFonts w:eastAsiaTheme="minorEastAsia"/>
                      <w:u w:val="single"/>
                    </w:rPr>
                  </w:pPr>
                  <w:r>
                    <w:rPr>
                      <w:rFonts w:eastAsiaTheme="minorEastAsia"/>
                      <w:u w:val="single"/>
                    </w:rPr>
                    <w:t>2</w:t>
                  </w:r>
                </w:p>
              </w:tc>
              <w:tc>
                <w:tcPr>
                  <w:tcW w:w="2566" w:type="dxa"/>
                  <w:tcBorders>
                    <w:top w:val="single" w:sz="4" w:space="0" w:color="000000"/>
                    <w:bottom w:val="single" w:sz="4" w:space="0" w:color="000000"/>
                  </w:tcBorders>
                  <w:vAlign w:val="center"/>
                </w:tcPr>
                <w:p w:rsidR="00530DFE" w:rsidRDefault="004D02B7">
                  <w:pPr>
                    <w:jc w:val="center"/>
                    <w:rPr>
                      <w:rFonts w:eastAsiaTheme="minorEastAsia"/>
                      <w:bCs/>
                      <w:u w:val="single"/>
                    </w:rPr>
                  </w:pPr>
                  <w:r>
                    <w:rPr>
                      <w:rFonts w:eastAsiaTheme="minorEastAsia"/>
                      <w:bCs/>
                      <w:u w:val="single"/>
                    </w:rPr>
                    <w:t>经化粪池预处理后排入</w:t>
                  </w:r>
                  <w:r>
                    <w:rPr>
                      <w:rFonts w:eastAsiaTheme="minorEastAsia"/>
                      <w:bCs/>
                      <w:u w:val="single"/>
                    </w:rPr>
                    <w:t>污水一体化处理设备</w:t>
                  </w:r>
                </w:p>
              </w:tc>
            </w:tr>
            <w:tr w:rsidR="00530DFE">
              <w:trPr>
                <w:trHeight w:val="477"/>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1068" w:type="dxa"/>
                  <w:tcBorders>
                    <w:top w:val="single" w:sz="4" w:space="0" w:color="000000"/>
                  </w:tcBorders>
                  <w:vAlign w:val="center"/>
                </w:tcPr>
                <w:p w:rsidR="00530DFE" w:rsidRDefault="004D02B7">
                  <w:pPr>
                    <w:jc w:val="center"/>
                    <w:rPr>
                      <w:rFonts w:eastAsiaTheme="minorEastAsia"/>
                      <w:u w:val="single"/>
                    </w:rPr>
                  </w:pPr>
                  <w:r>
                    <w:rPr>
                      <w:rFonts w:eastAsiaTheme="minorEastAsia"/>
                      <w:u w:val="single"/>
                    </w:rPr>
                    <w:t>冲洗废水</w:t>
                  </w:r>
                </w:p>
              </w:tc>
              <w:tc>
                <w:tcPr>
                  <w:tcW w:w="1692" w:type="dxa"/>
                  <w:gridSpan w:val="2"/>
                  <w:tcBorders>
                    <w:top w:val="single" w:sz="4" w:space="0" w:color="000000"/>
                  </w:tcBorders>
                  <w:vAlign w:val="center"/>
                </w:tcPr>
                <w:p w:rsidR="00530DFE" w:rsidRDefault="004D02B7">
                  <w:pPr>
                    <w:jc w:val="center"/>
                    <w:rPr>
                      <w:rFonts w:eastAsiaTheme="minorEastAsia"/>
                      <w:u w:val="single"/>
                    </w:rPr>
                  </w:pPr>
                  <w:r>
                    <w:rPr>
                      <w:rFonts w:eastAsiaTheme="minorEastAsia"/>
                      <w:u w:val="single"/>
                    </w:rPr>
                    <w:t>SS</w:t>
                  </w:r>
                  <w:r>
                    <w:rPr>
                      <w:rFonts w:eastAsiaTheme="minorEastAsia"/>
                      <w:u w:val="single"/>
                    </w:rPr>
                    <w:t>、石油类</w:t>
                  </w:r>
                </w:p>
              </w:tc>
              <w:tc>
                <w:tcPr>
                  <w:tcW w:w="1560" w:type="dxa"/>
                  <w:tcBorders>
                    <w:top w:val="single" w:sz="4" w:space="0" w:color="000000"/>
                  </w:tcBorders>
                  <w:vAlign w:val="center"/>
                </w:tcPr>
                <w:p w:rsidR="00530DFE" w:rsidRDefault="004D02B7">
                  <w:pPr>
                    <w:jc w:val="center"/>
                    <w:rPr>
                      <w:rFonts w:eastAsiaTheme="minorEastAsia"/>
                      <w:u w:val="single"/>
                    </w:rPr>
                  </w:pPr>
                  <w:r>
                    <w:rPr>
                      <w:rFonts w:eastAsiaTheme="minorEastAsia"/>
                      <w:u w:val="single"/>
                    </w:rPr>
                    <w:t>环形收集沟</w:t>
                  </w:r>
                  <w:r>
                    <w:rPr>
                      <w:rFonts w:eastAsiaTheme="minorEastAsia"/>
                      <w:u w:val="single"/>
                    </w:rPr>
                    <w:t>+</w:t>
                  </w:r>
                  <w:r>
                    <w:rPr>
                      <w:rFonts w:eastAsiaTheme="minorEastAsia"/>
                      <w:u w:val="single"/>
                    </w:rPr>
                    <w:t>隔油沉淀池</w:t>
                  </w:r>
                </w:p>
              </w:tc>
              <w:tc>
                <w:tcPr>
                  <w:tcW w:w="972" w:type="dxa"/>
                  <w:tcBorders>
                    <w:top w:val="single" w:sz="4" w:space="0" w:color="000000"/>
                  </w:tcBorders>
                  <w:vAlign w:val="center"/>
                </w:tcPr>
                <w:p w:rsidR="00530DFE" w:rsidRDefault="004D02B7">
                  <w:pPr>
                    <w:jc w:val="center"/>
                    <w:rPr>
                      <w:rFonts w:eastAsiaTheme="minorEastAsia"/>
                      <w:u w:val="single"/>
                    </w:rPr>
                  </w:pPr>
                  <w:r>
                    <w:rPr>
                      <w:rFonts w:eastAsiaTheme="minorEastAsia" w:hint="eastAsia"/>
                      <w:u w:val="single"/>
                    </w:rPr>
                    <w:t>5</w:t>
                  </w:r>
                </w:p>
              </w:tc>
              <w:tc>
                <w:tcPr>
                  <w:tcW w:w="2566" w:type="dxa"/>
                  <w:tcBorders>
                    <w:top w:val="single" w:sz="4" w:space="0" w:color="000000"/>
                  </w:tcBorders>
                  <w:vAlign w:val="center"/>
                </w:tcPr>
                <w:p w:rsidR="00530DFE" w:rsidRDefault="004D02B7">
                  <w:pPr>
                    <w:jc w:val="center"/>
                    <w:rPr>
                      <w:rFonts w:eastAsiaTheme="minorEastAsia"/>
                      <w:bCs/>
                      <w:u w:val="single"/>
                    </w:rPr>
                  </w:pPr>
                  <w:r>
                    <w:rPr>
                      <w:rFonts w:eastAsiaTheme="minorEastAsia"/>
                      <w:u w:val="single"/>
                    </w:rPr>
                    <w:t>经隔油池沉淀处理后</w:t>
                  </w:r>
                  <w:r>
                    <w:rPr>
                      <w:rFonts w:eastAsiaTheme="minorEastAsia"/>
                      <w:bCs/>
                      <w:u w:val="single"/>
                    </w:rPr>
                    <w:t>排入</w:t>
                  </w:r>
                  <w:r>
                    <w:rPr>
                      <w:rFonts w:eastAsiaTheme="minorEastAsia"/>
                      <w:bCs/>
                      <w:u w:val="single"/>
                    </w:rPr>
                    <w:t>污水一体化处理设备</w:t>
                  </w:r>
                </w:p>
              </w:tc>
            </w:tr>
            <w:tr w:rsidR="00530DFE">
              <w:trPr>
                <w:trHeight w:val="683"/>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1068" w:type="dxa"/>
                  <w:tcBorders>
                    <w:tl2br w:val="nil"/>
                    <w:tr2bl w:val="nil"/>
                  </w:tcBorders>
                  <w:vAlign w:val="center"/>
                </w:tcPr>
                <w:p w:rsidR="00530DFE" w:rsidRDefault="004D02B7">
                  <w:pPr>
                    <w:jc w:val="center"/>
                    <w:rPr>
                      <w:rFonts w:eastAsiaTheme="minorEastAsia"/>
                      <w:u w:val="single"/>
                    </w:rPr>
                  </w:pPr>
                  <w:r>
                    <w:rPr>
                      <w:rFonts w:eastAsiaTheme="minorEastAsia"/>
                      <w:u w:val="single"/>
                    </w:rPr>
                    <w:t>初期</w:t>
                  </w:r>
                  <w:r>
                    <w:rPr>
                      <w:rFonts w:eastAsiaTheme="minorEastAsia"/>
                      <w:u w:val="single"/>
                    </w:rPr>
                    <w:t>雨水</w:t>
                  </w:r>
                </w:p>
              </w:tc>
              <w:tc>
                <w:tcPr>
                  <w:tcW w:w="1692" w:type="dxa"/>
                  <w:gridSpan w:val="2"/>
                  <w:tcBorders>
                    <w:tl2br w:val="nil"/>
                    <w:tr2bl w:val="nil"/>
                  </w:tcBorders>
                  <w:vAlign w:val="center"/>
                </w:tcPr>
                <w:p w:rsidR="00530DFE" w:rsidRDefault="004D02B7">
                  <w:pPr>
                    <w:jc w:val="center"/>
                    <w:rPr>
                      <w:rFonts w:eastAsiaTheme="minorEastAsia"/>
                      <w:u w:val="single"/>
                    </w:rPr>
                  </w:pPr>
                  <w:r>
                    <w:rPr>
                      <w:rFonts w:eastAsiaTheme="minorEastAsia"/>
                      <w:u w:val="single"/>
                    </w:rPr>
                    <w:t>COD</w:t>
                  </w:r>
                  <w:r>
                    <w:rPr>
                      <w:rFonts w:eastAsiaTheme="minorEastAsia"/>
                      <w:u w:val="single"/>
                      <w:vertAlign w:val="subscript"/>
                    </w:rPr>
                    <w:t>cr</w:t>
                  </w:r>
                  <w:r>
                    <w:rPr>
                      <w:rFonts w:eastAsiaTheme="minorEastAsia"/>
                      <w:u w:val="single"/>
                    </w:rPr>
                    <w:t>、</w:t>
                  </w:r>
                  <w:r>
                    <w:rPr>
                      <w:rFonts w:eastAsiaTheme="minorEastAsia"/>
                      <w:u w:val="single"/>
                    </w:rPr>
                    <w:t>SS</w:t>
                  </w:r>
                  <w:r>
                    <w:rPr>
                      <w:rFonts w:eastAsiaTheme="minorEastAsia"/>
                      <w:u w:val="single"/>
                    </w:rPr>
                    <w:t>、石油类</w:t>
                  </w:r>
                </w:p>
              </w:tc>
              <w:tc>
                <w:tcPr>
                  <w:tcW w:w="1560" w:type="dxa"/>
                  <w:tcBorders>
                    <w:tl2br w:val="nil"/>
                    <w:tr2bl w:val="nil"/>
                  </w:tcBorders>
                  <w:vAlign w:val="center"/>
                </w:tcPr>
                <w:p w:rsidR="00530DFE" w:rsidRDefault="004D02B7">
                  <w:pPr>
                    <w:jc w:val="center"/>
                    <w:rPr>
                      <w:rFonts w:eastAsiaTheme="minorEastAsia"/>
                      <w:u w:val="single"/>
                    </w:rPr>
                  </w:pPr>
                  <w:r>
                    <w:rPr>
                      <w:rFonts w:eastAsiaTheme="minorEastAsia"/>
                      <w:u w:val="single"/>
                    </w:rPr>
                    <w:t>雨污管网系统</w:t>
                  </w:r>
                  <w:r>
                    <w:rPr>
                      <w:rFonts w:eastAsiaTheme="minorEastAsia" w:hint="eastAsia"/>
                      <w:u w:val="single"/>
                    </w:rPr>
                    <w:t>、初期雨水沉淀池</w:t>
                  </w:r>
                </w:p>
              </w:tc>
              <w:tc>
                <w:tcPr>
                  <w:tcW w:w="972"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5</w:t>
                  </w:r>
                </w:p>
              </w:tc>
              <w:tc>
                <w:tcPr>
                  <w:tcW w:w="2566" w:type="dxa"/>
                  <w:tcBorders>
                    <w:tl2br w:val="nil"/>
                    <w:tr2bl w:val="nil"/>
                  </w:tcBorders>
                  <w:vAlign w:val="center"/>
                </w:tcPr>
                <w:p w:rsidR="00530DFE" w:rsidRDefault="004D02B7">
                  <w:pPr>
                    <w:jc w:val="center"/>
                    <w:rPr>
                      <w:rFonts w:eastAsiaTheme="minorEastAsia"/>
                      <w:u w:val="single"/>
                    </w:rPr>
                  </w:pPr>
                  <w:r>
                    <w:rPr>
                      <w:rFonts w:eastAsiaTheme="minorEastAsia"/>
                      <w:bCs/>
                      <w:u w:val="single"/>
                    </w:rPr>
                    <w:t>收集后先经隔油沉淀处理，再与其它生活污水一起进入</w:t>
                  </w:r>
                  <w:r>
                    <w:rPr>
                      <w:rFonts w:eastAsiaTheme="minorEastAsia"/>
                      <w:bCs/>
                      <w:u w:val="single"/>
                    </w:rPr>
                    <w:t>污水一体化处理设备</w:t>
                  </w:r>
                </w:p>
              </w:tc>
            </w:tr>
            <w:tr w:rsidR="00530DFE">
              <w:trPr>
                <w:trHeight w:val="90"/>
                <w:jc w:val="center"/>
              </w:trPr>
              <w:tc>
                <w:tcPr>
                  <w:tcW w:w="449" w:type="dxa"/>
                  <w:vMerge w:val="restart"/>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地下水</w:t>
                  </w:r>
                </w:p>
              </w:tc>
              <w:tc>
                <w:tcPr>
                  <w:tcW w:w="2760" w:type="dxa"/>
                  <w:gridSpan w:val="3"/>
                  <w:vMerge w:val="restart"/>
                  <w:tcBorders>
                    <w:tl2br w:val="nil"/>
                    <w:tr2bl w:val="nil"/>
                  </w:tcBorders>
                  <w:vAlign w:val="center"/>
                </w:tcPr>
                <w:p w:rsidR="00530DFE" w:rsidRDefault="004D02B7">
                  <w:pPr>
                    <w:jc w:val="center"/>
                    <w:rPr>
                      <w:rFonts w:eastAsiaTheme="minorEastAsia"/>
                      <w:u w:val="single"/>
                    </w:rPr>
                  </w:pPr>
                  <w:r>
                    <w:rPr>
                      <w:rFonts w:eastAsiaTheme="minorEastAsia"/>
                      <w:u w:val="single"/>
                    </w:rPr>
                    <w:t>/</w:t>
                  </w:r>
                </w:p>
              </w:tc>
              <w:tc>
                <w:tcPr>
                  <w:tcW w:w="1560" w:type="dxa"/>
                  <w:tcBorders>
                    <w:tl2br w:val="nil"/>
                    <w:tr2bl w:val="nil"/>
                  </w:tcBorders>
                  <w:vAlign w:val="center"/>
                </w:tcPr>
                <w:p w:rsidR="00530DFE" w:rsidRDefault="004D02B7">
                  <w:pPr>
                    <w:jc w:val="center"/>
                    <w:rPr>
                      <w:rFonts w:eastAsiaTheme="minorEastAsia"/>
                      <w:bCs/>
                      <w:u w:val="single"/>
                    </w:rPr>
                  </w:pPr>
                  <w:r>
                    <w:rPr>
                      <w:rFonts w:eastAsiaTheme="minorEastAsia"/>
                      <w:bCs/>
                      <w:u w:val="single"/>
                    </w:rPr>
                    <w:t>设置检漏装置、地面硬化</w:t>
                  </w:r>
                </w:p>
              </w:tc>
              <w:tc>
                <w:tcPr>
                  <w:tcW w:w="972" w:type="dxa"/>
                  <w:tcBorders>
                    <w:tl2br w:val="nil"/>
                    <w:tr2bl w:val="nil"/>
                  </w:tcBorders>
                  <w:vAlign w:val="center"/>
                </w:tcPr>
                <w:p w:rsidR="00530DFE" w:rsidRDefault="004D02B7">
                  <w:pPr>
                    <w:jc w:val="center"/>
                    <w:rPr>
                      <w:rFonts w:eastAsiaTheme="minorEastAsia"/>
                      <w:u w:val="single"/>
                    </w:rPr>
                  </w:pPr>
                  <w:r>
                    <w:rPr>
                      <w:rFonts w:eastAsiaTheme="minorEastAsia"/>
                      <w:u w:val="single"/>
                    </w:rPr>
                    <w:t>2</w:t>
                  </w:r>
                </w:p>
              </w:tc>
              <w:tc>
                <w:tcPr>
                  <w:tcW w:w="2566"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p>
              </w:tc>
            </w:tr>
            <w:tr w:rsidR="00530DFE">
              <w:trPr>
                <w:trHeight w:val="240"/>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2760" w:type="dxa"/>
                  <w:gridSpan w:val="3"/>
                  <w:vMerge/>
                  <w:tcBorders>
                    <w:tl2br w:val="nil"/>
                    <w:tr2bl w:val="nil"/>
                  </w:tcBorders>
                  <w:vAlign w:val="center"/>
                </w:tcPr>
                <w:p w:rsidR="00530DFE" w:rsidRDefault="00530DFE">
                  <w:pPr>
                    <w:jc w:val="center"/>
                    <w:rPr>
                      <w:rFonts w:eastAsiaTheme="minorEastAsia"/>
                      <w:u w:val="single"/>
                    </w:rPr>
                  </w:pPr>
                </w:p>
              </w:tc>
              <w:tc>
                <w:tcPr>
                  <w:tcW w:w="1560" w:type="dxa"/>
                  <w:tcBorders>
                    <w:tl2br w:val="nil"/>
                    <w:tr2bl w:val="nil"/>
                  </w:tcBorders>
                  <w:vAlign w:val="center"/>
                </w:tcPr>
                <w:p w:rsidR="00530DFE" w:rsidRDefault="004D02B7">
                  <w:pPr>
                    <w:jc w:val="center"/>
                    <w:rPr>
                      <w:rFonts w:eastAsiaTheme="minorEastAsia"/>
                      <w:bCs/>
                      <w:u w:val="single"/>
                    </w:rPr>
                  </w:pPr>
                  <w:r>
                    <w:rPr>
                      <w:rFonts w:eastAsiaTheme="minorEastAsia"/>
                      <w:bCs/>
                      <w:u w:val="single"/>
                    </w:rPr>
                    <w:t>防渗罐池</w:t>
                  </w:r>
                </w:p>
              </w:tc>
              <w:tc>
                <w:tcPr>
                  <w:tcW w:w="972" w:type="dxa"/>
                  <w:tcBorders>
                    <w:tl2br w:val="nil"/>
                    <w:tr2bl w:val="nil"/>
                  </w:tcBorders>
                  <w:vAlign w:val="center"/>
                </w:tcPr>
                <w:p w:rsidR="00530DFE" w:rsidRDefault="004D02B7">
                  <w:pPr>
                    <w:jc w:val="center"/>
                    <w:rPr>
                      <w:rFonts w:eastAsiaTheme="minorEastAsia"/>
                      <w:u w:val="single"/>
                    </w:rPr>
                  </w:pPr>
                  <w:r>
                    <w:rPr>
                      <w:rFonts w:eastAsiaTheme="minorEastAsia"/>
                      <w:u w:val="single"/>
                    </w:rPr>
                    <w:t>1</w:t>
                  </w:r>
                </w:p>
              </w:tc>
              <w:tc>
                <w:tcPr>
                  <w:tcW w:w="2566"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p>
              </w:tc>
            </w:tr>
            <w:tr w:rsidR="00530DFE">
              <w:trPr>
                <w:trHeight w:val="375"/>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2760" w:type="dxa"/>
                  <w:gridSpan w:val="3"/>
                  <w:vMerge/>
                  <w:tcBorders>
                    <w:tl2br w:val="nil"/>
                    <w:tr2bl w:val="nil"/>
                  </w:tcBorders>
                  <w:vAlign w:val="center"/>
                </w:tcPr>
                <w:p w:rsidR="00530DFE" w:rsidRDefault="00530DFE">
                  <w:pPr>
                    <w:jc w:val="center"/>
                    <w:rPr>
                      <w:rFonts w:eastAsiaTheme="minorEastAsia"/>
                      <w:u w:val="single"/>
                    </w:rPr>
                  </w:pPr>
                </w:p>
              </w:tc>
              <w:tc>
                <w:tcPr>
                  <w:tcW w:w="1560" w:type="dxa"/>
                  <w:tcBorders>
                    <w:tl2br w:val="nil"/>
                    <w:tr2bl w:val="nil"/>
                  </w:tcBorders>
                  <w:vAlign w:val="center"/>
                </w:tcPr>
                <w:p w:rsidR="00530DFE" w:rsidRDefault="004D02B7">
                  <w:pPr>
                    <w:jc w:val="center"/>
                    <w:rPr>
                      <w:rFonts w:eastAsiaTheme="minorEastAsia"/>
                      <w:bCs/>
                      <w:u w:val="single"/>
                    </w:rPr>
                  </w:pPr>
                  <w:r>
                    <w:rPr>
                      <w:rFonts w:eastAsiaTheme="minorEastAsia"/>
                      <w:bCs/>
                      <w:u w:val="single"/>
                    </w:rPr>
                    <w:t>监测井</w:t>
                  </w:r>
                </w:p>
              </w:tc>
              <w:tc>
                <w:tcPr>
                  <w:tcW w:w="972" w:type="dxa"/>
                  <w:tcBorders>
                    <w:tl2br w:val="nil"/>
                    <w:tr2bl w:val="nil"/>
                  </w:tcBorders>
                  <w:vAlign w:val="center"/>
                </w:tcPr>
                <w:p w:rsidR="00530DFE" w:rsidRDefault="004D02B7">
                  <w:pPr>
                    <w:jc w:val="center"/>
                    <w:rPr>
                      <w:rFonts w:eastAsiaTheme="minorEastAsia"/>
                      <w:u w:val="single"/>
                    </w:rPr>
                  </w:pPr>
                  <w:r>
                    <w:rPr>
                      <w:rFonts w:eastAsiaTheme="minorEastAsia"/>
                      <w:u w:val="single"/>
                    </w:rPr>
                    <w:t>2</w:t>
                  </w:r>
                </w:p>
              </w:tc>
              <w:tc>
                <w:tcPr>
                  <w:tcW w:w="2566"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p>
              </w:tc>
            </w:tr>
            <w:tr w:rsidR="00530DFE">
              <w:trPr>
                <w:trHeight w:val="631"/>
                <w:jc w:val="center"/>
              </w:trPr>
              <w:tc>
                <w:tcPr>
                  <w:tcW w:w="449" w:type="dxa"/>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噪声</w:t>
                  </w:r>
                </w:p>
              </w:tc>
              <w:tc>
                <w:tcPr>
                  <w:tcW w:w="4320" w:type="dxa"/>
                  <w:gridSpan w:val="4"/>
                  <w:tcBorders>
                    <w:tl2br w:val="nil"/>
                    <w:tr2bl w:val="nil"/>
                  </w:tcBorders>
                  <w:vAlign w:val="center"/>
                </w:tcPr>
                <w:p w:rsidR="00530DFE" w:rsidRDefault="004D02B7">
                  <w:pPr>
                    <w:jc w:val="center"/>
                    <w:rPr>
                      <w:rFonts w:eastAsiaTheme="minorEastAsia"/>
                      <w:u w:val="single"/>
                    </w:rPr>
                  </w:pPr>
                  <w:r>
                    <w:rPr>
                      <w:rFonts w:eastAsiaTheme="minorEastAsia"/>
                      <w:u w:val="single"/>
                    </w:rPr>
                    <w:t>设备进行隔声、减振，场内设置限速禁鸣警示牌，场界处建设绿化带</w:t>
                  </w:r>
                </w:p>
              </w:tc>
              <w:tc>
                <w:tcPr>
                  <w:tcW w:w="972" w:type="dxa"/>
                  <w:tcBorders>
                    <w:tl2br w:val="nil"/>
                    <w:tr2bl w:val="nil"/>
                  </w:tcBorders>
                  <w:vAlign w:val="center"/>
                </w:tcPr>
                <w:p w:rsidR="00530DFE" w:rsidRDefault="004D02B7">
                  <w:pPr>
                    <w:jc w:val="center"/>
                    <w:rPr>
                      <w:rFonts w:eastAsiaTheme="minorEastAsia"/>
                      <w:u w:val="single"/>
                    </w:rPr>
                  </w:pPr>
                  <w:r>
                    <w:rPr>
                      <w:rFonts w:eastAsiaTheme="minorEastAsia"/>
                      <w:u w:val="single"/>
                    </w:rPr>
                    <w:t>2</w:t>
                  </w:r>
                </w:p>
              </w:tc>
              <w:tc>
                <w:tcPr>
                  <w:tcW w:w="2566" w:type="dxa"/>
                  <w:tcBorders>
                    <w:tl2br w:val="nil"/>
                    <w:tr2bl w:val="nil"/>
                  </w:tcBorders>
                  <w:vAlign w:val="center"/>
                </w:tcPr>
                <w:p w:rsidR="00530DFE" w:rsidRDefault="004D02B7">
                  <w:pPr>
                    <w:jc w:val="center"/>
                    <w:rPr>
                      <w:rFonts w:eastAsiaTheme="minorEastAsia"/>
                      <w:u w:val="single"/>
                    </w:rPr>
                  </w:pPr>
                  <w:r>
                    <w:rPr>
                      <w:rFonts w:eastAsiaTheme="minorEastAsia"/>
                      <w:u w:val="single"/>
                    </w:rPr>
                    <w:t>《工业企业厂界环境噪声排放标准》</w:t>
                  </w:r>
                  <w:r>
                    <w:rPr>
                      <w:rFonts w:eastAsiaTheme="minorEastAsia"/>
                      <w:u w:val="single"/>
                    </w:rPr>
                    <w:t>GB12348-2008</w:t>
                  </w:r>
                  <w:r>
                    <w:rPr>
                      <w:rFonts w:eastAsiaTheme="minorEastAsia"/>
                      <w:u w:val="single"/>
                    </w:rPr>
                    <w:t>中</w:t>
                  </w:r>
                  <w:r>
                    <w:rPr>
                      <w:rFonts w:eastAsiaTheme="minorEastAsia"/>
                      <w:u w:val="single"/>
                    </w:rPr>
                    <w:t>2</w:t>
                  </w:r>
                  <w:r>
                    <w:rPr>
                      <w:rFonts w:eastAsiaTheme="minorEastAsia"/>
                      <w:u w:val="single"/>
                    </w:rPr>
                    <w:t>类标准</w:t>
                  </w:r>
                </w:p>
              </w:tc>
            </w:tr>
            <w:tr w:rsidR="00530DFE">
              <w:trPr>
                <w:trHeight w:val="616"/>
                <w:jc w:val="center"/>
              </w:trPr>
              <w:tc>
                <w:tcPr>
                  <w:tcW w:w="449" w:type="dxa"/>
                  <w:vMerge w:val="restart"/>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固体废物</w:t>
                  </w:r>
                </w:p>
              </w:tc>
              <w:tc>
                <w:tcPr>
                  <w:tcW w:w="2760" w:type="dxa"/>
                  <w:gridSpan w:val="3"/>
                  <w:tcBorders>
                    <w:tl2br w:val="nil"/>
                    <w:tr2bl w:val="nil"/>
                  </w:tcBorders>
                  <w:vAlign w:val="center"/>
                </w:tcPr>
                <w:p w:rsidR="00530DFE" w:rsidRDefault="004D02B7">
                  <w:pPr>
                    <w:jc w:val="center"/>
                    <w:rPr>
                      <w:rFonts w:eastAsiaTheme="minorEastAsia"/>
                      <w:u w:val="single"/>
                    </w:rPr>
                  </w:pPr>
                  <w:r>
                    <w:rPr>
                      <w:rFonts w:eastAsiaTheme="minorEastAsia"/>
                      <w:kern w:val="0"/>
                      <w:u w:val="single"/>
                    </w:rPr>
                    <w:t>生活垃圾</w:t>
                  </w:r>
                  <w:r>
                    <w:rPr>
                      <w:rFonts w:eastAsiaTheme="minorEastAsia"/>
                      <w:kern w:val="0"/>
                      <w:u w:val="single"/>
                    </w:rPr>
                    <w:t>和便利店垃圾</w:t>
                  </w:r>
                </w:p>
              </w:tc>
              <w:tc>
                <w:tcPr>
                  <w:tcW w:w="1560" w:type="dxa"/>
                  <w:vMerge w:val="restart"/>
                  <w:tcBorders>
                    <w:tl2br w:val="nil"/>
                    <w:tr2bl w:val="nil"/>
                  </w:tcBorders>
                  <w:vAlign w:val="center"/>
                </w:tcPr>
                <w:p w:rsidR="00530DFE" w:rsidRDefault="004D02B7">
                  <w:pPr>
                    <w:jc w:val="center"/>
                    <w:rPr>
                      <w:rFonts w:eastAsiaTheme="minorEastAsia"/>
                      <w:u w:val="single"/>
                    </w:rPr>
                  </w:pPr>
                  <w:r>
                    <w:rPr>
                      <w:rFonts w:eastAsiaTheme="minorEastAsia"/>
                      <w:u w:val="single"/>
                    </w:rPr>
                    <w:t>设置</w:t>
                  </w:r>
                  <w:r>
                    <w:rPr>
                      <w:rFonts w:eastAsiaTheme="minorEastAsia"/>
                      <w:u w:val="single"/>
                    </w:rPr>
                    <w:t>6</w:t>
                  </w:r>
                  <w:r>
                    <w:rPr>
                      <w:rFonts w:eastAsiaTheme="minorEastAsia"/>
                      <w:u w:val="single"/>
                    </w:rPr>
                    <w:t>个垃圾收集桶</w:t>
                  </w:r>
                </w:p>
              </w:tc>
              <w:tc>
                <w:tcPr>
                  <w:tcW w:w="972" w:type="dxa"/>
                  <w:vMerge w:val="restart"/>
                  <w:tcBorders>
                    <w:tl2br w:val="nil"/>
                    <w:tr2bl w:val="nil"/>
                  </w:tcBorders>
                  <w:vAlign w:val="center"/>
                </w:tcPr>
                <w:p w:rsidR="00530DFE" w:rsidRDefault="004D02B7">
                  <w:pPr>
                    <w:jc w:val="center"/>
                    <w:rPr>
                      <w:rFonts w:eastAsiaTheme="minorEastAsia"/>
                      <w:u w:val="single"/>
                    </w:rPr>
                  </w:pPr>
                  <w:r>
                    <w:rPr>
                      <w:rFonts w:eastAsiaTheme="minorEastAsia"/>
                      <w:u w:val="single"/>
                    </w:rPr>
                    <w:t>0.</w:t>
                  </w:r>
                  <w:r>
                    <w:rPr>
                      <w:rFonts w:eastAsiaTheme="minorEastAsia"/>
                      <w:u w:val="single"/>
                    </w:rPr>
                    <w:t>01</w:t>
                  </w:r>
                </w:p>
              </w:tc>
              <w:tc>
                <w:tcPr>
                  <w:tcW w:w="2566" w:type="dxa"/>
                  <w:vMerge w:val="restart"/>
                  <w:tcBorders>
                    <w:tl2br w:val="nil"/>
                    <w:tr2bl w:val="nil"/>
                  </w:tcBorders>
                  <w:vAlign w:val="center"/>
                </w:tcPr>
                <w:p w:rsidR="00530DFE" w:rsidRDefault="004D02B7">
                  <w:pPr>
                    <w:jc w:val="center"/>
                    <w:rPr>
                      <w:rFonts w:eastAsiaTheme="minorEastAsia"/>
                      <w:u w:val="single"/>
                    </w:rPr>
                  </w:pPr>
                  <w:r>
                    <w:rPr>
                      <w:rFonts w:eastAsiaTheme="minorEastAsia"/>
                      <w:u w:val="single"/>
                    </w:rPr>
                    <w:t>经垃圾收集桶集中收集后交由环卫部门处理</w:t>
                  </w:r>
                </w:p>
              </w:tc>
            </w:tr>
            <w:tr w:rsidR="00530DFE">
              <w:trPr>
                <w:trHeight w:val="616"/>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2760" w:type="dxa"/>
                  <w:gridSpan w:val="3"/>
                  <w:tcBorders>
                    <w:tl2br w:val="nil"/>
                    <w:tr2bl w:val="nil"/>
                  </w:tcBorders>
                  <w:vAlign w:val="center"/>
                </w:tcPr>
                <w:p w:rsidR="00530DFE" w:rsidRDefault="004D02B7">
                  <w:pPr>
                    <w:jc w:val="center"/>
                    <w:rPr>
                      <w:rFonts w:eastAsiaTheme="minorEastAsia"/>
                      <w:u w:val="single"/>
                    </w:rPr>
                  </w:pPr>
                  <w:r>
                    <w:rPr>
                      <w:rFonts w:eastAsiaTheme="minorEastAsia"/>
                      <w:kern w:val="0"/>
                      <w:u w:val="single"/>
                    </w:rPr>
                    <w:t>含油抹布和手套</w:t>
                  </w:r>
                </w:p>
              </w:tc>
              <w:tc>
                <w:tcPr>
                  <w:tcW w:w="1560" w:type="dxa"/>
                  <w:vMerge/>
                  <w:tcBorders>
                    <w:tl2br w:val="nil"/>
                    <w:tr2bl w:val="nil"/>
                  </w:tcBorders>
                  <w:vAlign w:val="center"/>
                </w:tcPr>
                <w:p w:rsidR="00530DFE" w:rsidRDefault="00530DFE">
                  <w:pPr>
                    <w:jc w:val="center"/>
                    <w:rPr>
                      <w:rFonts w:eastAsiaTheme="minorEastAsia"/>
                      <w:u w:val="single"/>
                    </w:rPr>
                  </w:pPr>
                </w:p>
              </w:tc>
              <w:tc>
                <w:tcPr>
                  <w:tcW w:w="972" w:type="dxa"/>
                  <w:vMerge/>
                  <w:tcBorders>
                    <w:tl2br w:val="nil"/>
                    <w:tr2bl w:val="nil"/>
                  </w:tcBorders>
                  <w:vAlign w:val="center"/>
                </w:tcPr>
                <w:p w:rsidR="00530DFE" w:rsidRDefault="00530DFE">
                  <w:pPr>
                    <w:jc w:val="center"/>
                    <w:rPr>
                      <w:rFonts w:eastAsiaTheme="minorEastAsia"/>
                      <w:u w:val="single"/>
                    </w:rPr>
                  </w:pPr>
                </w:p>
              </w:tc>
              <w:tc>
                <w:tcPr>
                  <w:tcW w:w="2566" w:type="dxa"/>
                  <w:vMerge/>
                  <w:tcBorders>
                    <w:tl2br w:val="nil"/>
                    <w:tr2bl w:val="nil"/>
                  </w:tcBorders>
                  <w:vAlign w:val="center"/>
                </w:tcPr>
                <w:p w:rsidR="00530DFE" w:rsidRDefault="00530DFE">
                  <w:pPr>
                    <w:jc w:val="center"/>
                    <w:rPr>
                      <w:rFonts w:eastAsiaTheme="minorEastAsia"/>
                      <w:u w:val="single"/>
                    </w:rPr>
                  </w:pPr>
                </w:p>
              </w:tc>
            </w:tr>
            <w:tr w:rsidR="00530DFE">
              <w:trPr>
                <w:trHeight w:val="616"/>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2760" w:type="dxa"/>
                  <w:gridSpan w:val="3"/>
                  <w:tcBorders>
                    <w:tl2br w:val="nil"/>
                    <w:tr2bl w:val="nil"/>
                  </w:tcBorders>
                  <w:vAlign w:val="center"/>
                </w:tcPr>
                <w:p w:rsidR="00530DFE" w:rsidRDefault="004D02B7">
                  <w:pPr>
                    <w:jc w:val="center"/>
                    <w:rPr>
                      <w:rFonts w:eastAsiaTheme="minorEastAsia"/>
                      <w:u w:val="single"/>
                    </w:rPr>
                  </w:pPr>
                  <w:r>
                    <w:rPr>
                      <w:rFonts w:eastAsiaTheme="minorEastAsia"/>
                      <w:kern w:val="0"/>
                      <w:u w:val="single"/>
                    </w:rPr>
                    <w:t>废过滤器芯</w:t>
                  </w:r>
                </w:p>
              </w:tc>
              <w:tc>
                <w:tcPr>
                  <w:tcW w:w="1560" w:type="dxa"/>
                  <w:vMerge w:val="restart"/>
                  <w:tcBorders>
                    <w:tl2br w:val="nil"/>
                    <w:tr2bl w:val="nil"/>
                  </w:tcBorders>
                  <w:vAlign w:val="center"/>
                </w:tcPr>
                <w:p w:rsidR="00530DFE" w:rsidRDefault="004D02B7">
                  <w:pPr>
                    <w:jc w:val="center"/>
                    <w:rPr>
                      <w:rFonts w:eastAsiaTheme="minorEastAsia"/>
                      <w:u w:val="single"/>
                    </w:rPr>
                  </w:pPr>
                  <w:r>
                    <w:rPr>
                      <w:rFonts w:eastAsiaTheme="minorEastAsia"/>
                      <w:u w:val="single"/>
                    </w:rPr>
                    <w:t>建立</w:t>
                  </w:r>
                  <w:r>
                    <w:rPr>
                      <w:rFonts w:eastAsiaTheme="minorEastAsia" w:hint="eastAsia"/>
                      <w:u w:val="single"/>
                    </w:rPr>
                    <w:t>10</w:t>
                  </w:r>
                  <w:r>
                    <w:rPr>
                      <w:rFonts w:eastAsiaTheme="minorEastAsia"/>
                      <w:u w:val="single"/>
                    </w:rPr>
                    <w:t>m</w:t>
                  </w:r>
                  <w:r>
                    <w:rPr>
                      <w:rFonts w:eastAsiaTheme="minorEastAsia"/>
                      <w:u w:val="single"/>
                      <w:vertAlign w:val="superscript"/>
                    </w:rPr>
                    <w:t>2</w:t>
                  </w:r>
                  <w:r>
                    <w:rPr>
                      <w:rFonts w:eastAsiaTheme="minorEastAsia"/>
                      <w:u w:val="single"/>
                    </w:rPr>
                    <w:t>的危险固废暂存间收集暂存</w:t>
                  </w:r>
                  <w:r>
                    <w:rPr>
                      <w:rFonts w:eastAsiaTheme="minorEastAsia"/>
                      <w:u w:val="single"/>
                    </w:rPr>
                    <w:t>，</w:t>
                  </w:r>
                  <w:r>
                    <w:rPr>
                      <w:rFonts w:eastAsiaTheme="minorEastAsia"/>
                      <w:u w:val="single"/>
                    </w:rPr>
                    <w:t>暂存区域进行防渗处理</w:t>
                  </w:r>
                  <w:r>
                    <w:rPr>
                      <w:rFonts w:eastAsiaTheme="minorEastAsia"/>
                      <w:u w:val="single"/>
                    </w:rPr>
                    <w:t>，并交由有资质单位无害化处理</w:t>
                  </w:r>
                </w:p>
              </w:tc>
              <w:tc>
                <w:tcPr>
                  <w:tcW w:w="972" w:type="dxa"/>
                  <w:vMerge w:val="restart"/>
                  <w:tcBorders>
                    <w:tl2br w:val="nil"/>
                    <w:tr2bl w:val="nil"/>
                  </w:tcBorders>
                  <w:vAlign w:val="center"/>
                </w:tcPr>
                <w:p w:rsidR="00530DFE" w:rsidRDefault="004D02B7">
                  <w:pPr>
                    <w:jc w:val="center"/>
                    <w:rPr>
                      <w:rFonts w:eastAsiaTheme="minorEastAsia"/>
                      <w:u w:val="single"/>
                    </w:rPr>
                  </w:pPr>
                  <w:r>
                    <w:rPr>
                      <w:rFonts w:eastAsiaTheme="minorEastAsia"/>
                      <w:u w:val="single"/>
                    </w:rPr>
                    <w:t>5.0</w:t>
                  </w:r>
                </w:p>
              </w:tc>
              <w:tc>
                <w:tcPr>
                  <w:tcW w:w="2566" w:type="dxa"/>
                  <w:vMerge w:val="restart"/>
                  <w:tcBorders>
                    <w:tl2br w:val="nil"/>
                    <w:tr2bl w:val="nil"/>
                  </w:tcBorders>
                  <w:vAlign w:val="center"/>
                </w:tcPr>
                <w:p w:rsidR="00530DFE" w:rsidRDefault="004D02B7">
                  <w:pPr>
                    <w:jc w:val="center"/>
                    <w:rPr>
                      <w:rFonts w:eastAsiaTheme="minorEastAsia"/>
                      <w:spacing w:val="6"/>
                      <w:u w:val="single"/>
                    </w:rPr>
                  </w:pPr>
                  <w:r>
                    <w:rPr>
                      <w:rFonts w:eastAsiaTheme="minorEastAsia"/>
                      <w:spacing w:val="6"/>
                      <w:u w:val="single"/>
                    </w:rPr>
                    <w:t>经集中收集后交由资质单位处置</w:t>
                  </w:r>
                </w:p>
              </w:tc>
            </w:tr>
            <w:tr w:rsidR="00530DFE">
              <w:trPr>
                <w:trHeight w:val="616"/>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1380" w:type="dxa"/>
                  <w:gridSpan w:val="2"/>
                  <w:tcBorders>
                    <w:tl2br w:val="nil"/>
                    <w:tr2bl w:val="nil"/>
                  </w:tcBorders>
                  <w:vAlign w:val="center"/>
                </w:tcPr>
                <w:p w:rsidR="00530DFE" w:rsidRDefault="004D02B7">
                  <w:pPr>
                    <w:jc w:val="center"/>
                    <w:rPr>
                      <w:rFonts w:eastAsiaTheme="minorEastAsia"/>
                      <w:kern w:val="0"/>
                      <w:u w:val="single"/>
                    </w:rPr>
                  </w:pPr>
                  <w:r>
                    <w:rPr>
                      <w:rFonts w:eastAsiaTheme="minorEastAsia"/>
                      <w:kern w:val="0"/>
                      <w:u w:val="single"/>
                    </w:rPr>
                    <w:t>隔油沉淀池</w:t>
                  </w:r>
                </w:p>
              </w:tc>
              <w:tc>
                <w:tcPr>
                  <w:tcW w:w="1380" w:type="dxa"/>
                  <w:tcBorders>
                    <w:tl2br w:val="nil"/>
                    <w:tr2bl w:val="nil"/>
                  </w:tcBorders>
                  <w:vAlign w:val="center"/>
                </w:tcPr>
                <w:p w:rsidR="00530DFE" w:rsidRDefault="004D02B7">
                  <w:pPr>
                    <w:jc w:val="center"/>
                    <w:rPr>
                      <w:rFonts w:eastAsiaTheme="minorEastAsia"/>
                      <w:kern w:val="0"/>
                      <w:u w:val="single"/>
                    </w:rPr>
                  </w:pPr>
                  <w:r>
                    <w:rPr>
                      <w:rFonts w:eastAsiaTheme="minorEastAsia"/>
                      <w:u w:val="single"/>
                    </w:rPr>
                    <w:t>隔油沉淀池废油</w:t>
                  </w:r>
                </w:p>
              </w:tc>
              <w:tc>
                <w:tcPr>
                  <w:tcW w:w="1560" w:type="dxa"/>
                  <w:vMerge/>
                  <w:tcBorders>
                    <w:tl2br w:val="nil"/>
                    <w:tr2bl w:val="nil"/>
                  </w:tcBorders>
                  <w:vAlign w:val="center"/>
                </w:tcPr>
                <w:p w:rsidR="00530DFE" w:rsidRDefault="00530DFE">
                  <w:pPr>
                    <w:jc w:val="center"/>
                    <w:rPr>
                      <w:rFonts w:eastAsiaTheme="minorEastAsia"/>
                      <w:u w:val="single"/>
                    </w:rPr>
                  </w:pPr>
                </w:p>
              </w:tc>
              <w:tc>
                <w:tcPr>
                  <w:tcW w:w="972" w:type="dxa"/>
                  <w:vMerge/>
                  <w:tcBorders>
                    <w:tl2br w:val="nil"/>
                    <w:tr2bl w:val="nil"/>
                  </w:tcBorders>
                  <w:vAlign w:val="center"/>
                </w:tcPr>
                <w:p w:rsidR="00530DFE" w:rsidRDefault="00530DFE">
                  <w:pPr>
                    <w:jc w:val="center"/>
                    <w:rPr>
                      <w:rFonts w:eastAsiaTheme="minorEastAsia"/>
                      <w:u w:val="single"/>
                    </w:rPr>
                  </w:pPr>
                </w:p>
              </w:tc>
              <w:tc>
                <w:tcPr>
                  <w:tcW w:w="2566" w:type="dxa"/>
                  <w:vMerge/>
                  <w:tcBorders>
                    <w:tl2br w:val="nil"/>
                    <w:tr2bl w:val="nil"/>
                  </w:tcBorders>
                  <w:vAlign w:val="center"/>
                </w:tcPr>
                <w:p w:rsidR="00530DFE" w:rsidRDefault="00530DFE">
                  <w:pPr>
                    <w:jc w:val="center"/>
                    <w:rPr>
                      <w:rFonts w:eastAsiaTheme="minorEastAsia"/>
                      <w:spacing w:val="6"/>
                      <w:u w:val="single"/>
                    </w:rPr>
                  </w:pPr>
                </w:p>
              </w:tc>
            </w:tr>
            <w:tr w:rsidR="00530DFE">
              <w:trPr>
                <w:trHeight w:val="616"/>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1380" w:type="dxa"/>
                  <w:gridSpan w:val="2"/>
                  <w:tcBorders>
                    <w:tl2br w:val="nil"/>
                    <w:tr2bl w:val="nil"/>
                  </w:tcBorders>
                  <w:vAlign w:val="center"/>
                </w:tcPr>
                <w:p w:rsidR="00530DFE" w:rsidRDefault="004D02B7">
                  <w:pPr>
                    <w:jc w:val="center"/>
                    <w:rPr>
                      <w:rFonts w:eastAsiaTheme="minorEastAsia"/>
                      <w:u w:val="single"/>
                    </w:rPr>
                  </w:pPr>
                  <w:r>
                    <w:rPr>
                      <w:rFonts w:eastAsiaTheme="minorEastAsia"/>
                      <w:kern w:val="0"/>
                      <w:u w:val="single"/>
                    </w:rPr>
                    <w:t>储存罐</w:t>
                  </w:r>
                </w:p>
              </w:tc>
              <w:tc>
                <w:tcPr>
                  <w:tcW w:w="1380" w:type="dxa"/>
                  <w:tcBorders>
                    <w:tl2br w:val="nil"/>
                    <w:tr2bl w:val="nil"/>
                  </w:tcBorders>
                  <w:vAlign w:val="center"/>
                </w:tcPr>
                <w:p w:rsidR="00530DFE" w:rsidRDefault="004D02B7">
                  <w:pPr>
                    <w:jc w:val="center"/>
                    <w:rPr>
                      <w:rFonts w:eastAsiaTheme="minorEastAsia"/>
                      <w:u w:val="single"/>
                    </w:rPr>
                  </w:pPr>
                  <w:r>
                    <w:rPr>
                      <w:rFonts w:eastAsiaTheme="minorEastAsia"/>
                      <w:kern w:val="0"/>
                      <w:u w:val="single"/>
                    </w:rPr>
                    <w:t>油</w:t>
                  </w:r>
                  <w:r>
                    <w:rPr>
                      <w:rFonts w:eastAsiaTheme="minorEastAsia"/>
                      <w:kern w:val="0"/>
                      <w:u w:val="single"/>
                    </w:rPr>
                    <w:t>罐</w:t>
                  </w:r>
                  <w:r>
                    <w:rPr>
                      <w:rFonts w:eastAsiaTheme="minorEastAsia"/>
                      <w:kern w:val="0"/>
                      <w:u w:val="single"/>
                    </w:rPr>
                    <w:t>底渣</w:t>
                  </w:r>
                </w:p>
              </w:tc>
              <w:tc>
                <w:tcPr>
                  <w:tcW w:w="1560" w:type="dxa"/>
                  <w:tcBorders>
                    <w:tl2br w:val="nil"/>
                    <w:tr2bl w:val="nil"/>
                  </w:tcBorders>
                  <w:vAlign w:val="center"/>
                </w:tcPr>
                <w:p w:rsidR="00530DFE" w:rsidRDefault="004D02B7">
                  <w:pPr>
                    <w:jc w:val="center"/>
                    <w:rPr>
                      <w:rFonts w:eastAsiaTheme="minorEastAsia"/>
                      <w:u w:val="single"/>
                    </w:rPr>
                  </w:pPr>
                  <w:r>
                    <w:rPr>
                      <w:rFonts w:eastAsiaTheme="minorEastAsia"/>
                      <w:u w:val="single"/>
                    </w:rPr>
                    <w:t>专业资质公司清理、处置</w:t>
                  </w:r>
                </w:p>
              </w:tc>
              <w:tc>
                <w:tcPr>
                  <w:tcW w:w="972" w:type="dxa"/>
                  <w:tcBorders>
                    <w:tl2br w:val="nil"/>
                    <w:tr2bl w:val="nil"/>
                  </w:tcBorders>
                  <w:vAlign w:val="center"/>
                </w:tcPr>
                <w:p w:rsidR="00530DFE" w:rsidRDefault="004D02B7">
                  <w:pPr>
                    <w:jc w:val="center"/>
                    <w:rPr>
                      <w:rFonts w:eastAsiaTheme="minorEastAsia"/>
                      <w:u w:val="single"/>
                    </w:rPr>
                  </w:pPr>
                  <w:r>
                    <w:rPr>
                      <w:rFonts w:eastAsiaTheme="minorEastAsia"/>
                      <w:u w:val="single"/>
                    </w:rPr>
                    <w:t>2.0</w:t>
                  </w:r>
                </w:p>
              </w:tc>
              <w:tc>
                <w:tcPr>
                  <w:tcW w:w="2566" w:type="dxa"/>
                  <w:tcBorders>
                    <w:tl2br w:val="nil"/>
                    <w:tr2bl w:val="nil"/>
                  </w:tcBorders>
                  <w:vAlign w:val="center"/>
                </w:tcPr>
                <w:p w:rsidR="00530DFE" w:rsidRDefault="004D02B7">
                  <w:pPr>
                    <w:jc w:val="center"/>
                    <w:rPr>
                      <w:rFonts w:eastAsiaTheme="minorEastAsia"/>
                      <w:u w:val="single"/>
                    </w:rPr>
                  </w:pPr>
                  <w:r>
                    <w:rPr>
                      <w:rFonts w:eastAsiaTheme="minorEastAsia"/>
                      <w:spacing w:val="6"/>
                      <w:u w:val="single"/>
                    </w:rPr>
                    <w:t>由</w:t>
                  </w:r>
                  <w:r>
                    <w:rPr>
                      <w:rFonts w:eastAsiaTheme="minorEastAsia"/>
                      <w:spacing w:val="6"/>
                      <w:u w:val="single"/>
                    </w:rPr>
                    <w:t>专业资质公司清理、处置</w:t>
                  </w:r>
                </w:p>
              </w:tc>
            </w:tr>
            <w:tr w:rsidR="00530DFE">
              <w:trPr>
                <w:trHeight w:val="616"/>
                <w:jc w:val="center"/>
              </w:trPr>
              <w:tc>
                <w:tcPr>
                  <w:tcW w:w="449" w:type="dxa"/>
                  <w:vMerge w:val="restart"/>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其他</w:t>
                  </w:r>
                </w:p>
              </w:tc>
              <w:tc>
                <w:tcPr>
                  <w:tcW w:w="2760" w:type="dxa"/>
                  <w:gridSpan w:val="3"/>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绿化</w:t>
                  </w:r>
                </w:p>
              </w:tc>
              <w:tc>
                <w:tcPr>
                  <w:tcW w:w="1560" w:type="dxa"/>
                  <w:tcBorders>
                    <w:tl2br w:val="nil"/>
                    <w:tr2bl w:val="nil"/>
                  </w:tcBorders>
                  <w:vAlign w:val="center"/>
                </w:tcPr>
                <w:p w:rsidR="00530DFE" w:rsidRDefault="004D02B7">
                  <w:pPr>
                    <w:jc w:val="center"/>
                    <w:rPr>
                      <w:rFonts w:eastAsiaTheme="minorEastAsia"/>
                      <w:u w:val="single"/>
                    </w:rPr>
                  </w:pPr>
                  <w:r>
                    <w:rPr>
                      <w:rFonts w:eastAsiaTheme="minorEastAsia"/>
                      <w:u w:val="single"/>
                    </w:rPr>
                    <w:t>绿化率</w:t>
                  </w:r>
                  <w:r>
                    <w:rPr>
                      <w:rFonts w:eastAsiaTheme="minorEastAsia"/>
                      <w:u w:val="single"/>
                    </w:rPr>
                    <w:t>20</w:t>
                  </w:r>
                  <w:r>
                    <w:rPr>
                      <w:rFonts w:eastAsiaTheme="minorEastAsia"/>
                      <w:u w:val="single"/>
                    </w:rPr>
                    <w:t>%</w:t>
                  </w:r>
                </w:p>
              </w:tc>
              <w:tc>
                <w:tcPr>
                  <w:tcW w:w="972" w:type="dxa"/>
                  <w:tcBorders>
                    <w:tl2br w:val="nil"/>
                    <w:tr2bl w:val="nil"/>
                  </w:tcBorders>
                  <w:vAlign w:val="center"/>
                </w:tcPr>
                <w:p w:rsidR="00530DFE" w:rsidRDefault="004D02B7">
                  <w:pPr>
                    <w:jc w:val="center"/>
                    <w:rPr>
                      <w:rFonts w:eastAsiaTheme="minorEastAsia"/>
                      <w:u w:val="single"/>
                    </w:rPr>
                  </w:pPr>
                  <w:r>
                    <w:rPr>
                      <w:rFonts w:eastAsiaTheme="minorEastAsia"/>
                      <w:u w:val="single"/>
                    </w:rPr>
                    <w:t>3</w:t>
                  </w:r>
                  <w:r>
                    <w:rPr>
                      <w:rFonts w:eastAsiaTheme="minorEastAsia" w:hint="eastAsia"/>
                      <w:u w:val="single"/>
                    </w:rPr>
                    <w:t>.0</w:t>
                  </w:r>
                </w:p>
              </w:tc>
              <w:tc>
                <w:tcPr>
                  <w:tcW w:w="2566" w:type="dxa"/>
                  <w:tcBorders>
                    <w:tl2br w:val="nil"/>
                    <w:tr2bl w:val="nil"/>
                  </w:tcBorders>
                  <w:vAlign w:val="center"/>
                </w:tcPr>
                <w:p w:rsidR="00530DFE" w:rsidRDefault="004D02B7">
                  <w:pPr>
                    <w:jc w:val="center"/>
                    <w:rPr>
                      <w:rFonts w:eastAsiaTheme="minorEastAsia"/>
                      <w:u w:val="single"/>
                    </w:rPr>
                  </w:pPr>
                  <w:r>
                    <w:rPr>
                      <w:rFonts w:eastAsiaTheme="minorEastAsia"/>
                      <w:u w:val="single"/>
                    </w:rPr>
                    <w:t>吸尘降噪，美化环境</w:t>
                  </w:r>
                </w:p>
              </w:tc>
            </w:tr>
            <w:tr w:rsidR="00530DFE">
              <w:trPr>
                <w:trHeight w:val="616"/>
                <w:jc w:val="center"/>
              </w:trPr>
              <w:tc>
                <w:tcPr>
                  <w:tcW w:w="449" w:type="dxa"/>
                  <w:vMerge/>
                  <w:tcBorders>
                    <w:tl2br w:val="nil"/>
                    <w:tr2bl w:val="nil"/>
                  </w:tcBorders>
                  <w:vAlign w:val="center"/>
                </w:tcPr>
                <w:p w:rsidR="00530DFE" w:rsidRDefault="00530DFE">
                  <w:pPr>
                    <w:tabs>
                      <w:tab w:val="left" w:pos="1021"/>
                    </w:tabs>
                    <w:jc w:val="center"/>
                    <w:rPr>
                      <w:rFonts w:eastAsiaTheme="minorEastAsia"/>
                      <w:u w:val="single"/>
                    </w:rPr>
                  </w:pPr>
                </w:p>
              </w:tc>
              <w:tc>
                <w:tcPr>
                  <w:tcW w:w="2760" w:type="dxa"/>
                  <w:gridSpan w:val="3"/>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hint="eastAsia"/>
                      <w:u w:val="single"/>
                    </w:rPr>
                    <w:t>风险</w:t>
                  </w:r>
                </w:p>
              </w:tc>
              <w:tc>
                <w:tcPr>
                  <w:tcW w:w="1560"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在厂区西南侧建设</w:t>
                  </w:r>
                  <w:r>
                    <w:rPr>
                      <w:rFonts w:eastAsiaTheme="minorEastAsia" w:hint="eastAsia"/>
                      <w:u w:val="single"/>
                    </w:rPr>
                    <w:t>1</w:t>
                  </w:r>
                  <w:r>
                    <w:rPr>
                      <w:rFonts w:eastAsiaTheme="minorEastAsia" w:hint="eastAsia"/>
                      <w:u w:val="single"/>
                    </w:rPr>
                    <w:t>个</w:t>
                  </w:r>
                  <w:r>
                    <w:rPr>
                      <w:rFonts w:eastAsiaTheme="minorEastAsia" w:hint="eastAsia"/>
                      <w:u w:val="single"/>
                    </w:rPr>
                    <w:t>50m</w:t>
                  </w:r>
                  <w:r>
                    <w:rPr>
                      <w:rFonts w:eastAsiaTheme="minorEastAsia" w:hint="eastAsia"/>
                      <w:u w:val="single"/>
                      <w:vertAlign w:val="superscript"/>
                    </w:rPr>
                    <w:t>3</w:t>
                  </w:r>
                  <w:r>
                    <w:rPr>
                      <w:rFonts w:eastAsiaTheme="minorEastAsia" w:hint="eastAsia"/>
                      <w:u w:val="single"/>
                    </w:rPr>
                    <w:t>的事故应急池</w:t>
                  </w:r>
                </w:p>
              </w:tc>
              <w:tc>
                <w:tcPr>
                  <w:tcW w:w="972"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2.0</w:t>
                  </w:r>
                </w:p>
              </w:tc>
              <w:tc>
                <w:tcPr>
                  <w:tcW w:w="2566" w:type="dxa"/>
                  <w:tcBorders>
                    <w:tl2br w:val="nil"/>
                    <w:tr2bl w:val="nil"/>
                  </w:tcBorders>
                  <w:vAlign w:val="center"/>
                </w:tcPr>
                <w:p w:rsidR="00530DFE" w:rsidRDefault="004D02B7">
                  <w:pPr>
                    <w:jc w:val="center"/>
                    <w:rPr>
                      <w:rFonts w:eastAsiaTheme="minorEastAsia"/>
                      <w:u w:val="single"/>
                    </w:rPr>
                  </w:pPr>
                  <w:r>
                    <w:rPr>
                      <w:rFonts w:eastAsiaTheme="minorEastAsia" w:hint="eastAsia"/>
                      <w:u w:val="single"/>
                    </w:rPr>
                    <w:t>/</w:t>
                  </w:r>
                </w:p>
              </w:tc>
            </w:tr>
            <w:tr w:rsidR="00530DFE">
              <w:trPr>
                <w:trHeight w:val="144"/>
                <w:jc w:val="center"/>
              </w:trPr>
              <w:tc>
                <w:tcPr>
                  <w:tcW w:w="4769" w:type="dxa"/>
                  <w:gridSpan w:val="5"/>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环保总投资</w:t>
                  </w:r>
                </w:p>
              </w:tc>
              <w:tc>
                <w:tcPr>
                  <w:tcW w:w="972" w:type="dxa"/>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hint="eastAsia"/>
                      <w:u w:val="single"/>
                    </w:rPr>
                    <w:t>58.31</w:t>
                  </w:r>
                </w:p>
              </w:tc>
              <w:tc>
                <w:tcPr>
                  <w:tcW w:w="2566" w:type="dxa"/>
                  <w:tcBorders>
                    <w:tl2br w:val="nil"/>
                    <w:tr2bl w:val="nil"/>
                  </w:tcBorders>
                  <w:vAlign w:val="center"/>
                </w:tcPr>
                <w:p w:rsidR="00530DFE" w:rsidRDefault="004D02B7">
                  <w:pPr>
                    <w:tabs>
                      <w:tab w:val="left" w:pos="1021"/>
                    </w:tabs>
                    <w:jc w:val="center"/>
                    <w:rPr>
                      <w:rFonts w:eastAsiaTheme="minorEastAsia"/>
                      <w:u w:val="single"/>
                    </w:rPr>
                  </w:pPr>
                  <w:r>
                    <w:rPr>
                      <w:rFonts w:eastAsiaTheme="minorEastAsia"/>
                      <w:u w:val="single"/>
                    </w:rPr>
                    <w:t>环保投资所占比例</w:t>
                  </w:r>
                  <w:r>
                    <w:rPr>
                      <w:rFonts w:eastAsiaTheme="minorEastAsia" w:hint="eastAsia"/>
                      <w:u w:val="single"/>
                    </w:rPr>
                    <w:t>5.83</w:t>
                  </w:r>
                  <w:r>
                    <w:rPr>
                      <w:rFonts w:eastAsiaTheme="minorEastAsia"/>
                      <w:u w:val="single"/>
                    </w:rPr>
                    <w:t>％</w:t>
                  </w:r>
                </w:p>
              </w:tc>
            </w:tr>
          </w:tbl>
          <w:p w:rsidR="00530DFE" w:rsidRDefault="004D02B7">
            <w:pPr>
              <w:widowControl/>
              <w:snapToGrid w:val="0"/>
              <w:jc w:val="center"/>
              <w:rPr>
                <w:rFonts w:eastAsiaTheme="minorEastAsia"/>
                <w:b/>
                <w:bCs/>
                <w:u w:val="single"/>
              </w:rPr>
            </w:pPr>
            <w:r>
              <w:rPr>
                <w:rFonts w:eastAsiaTheme="minorEastAsia"/>
                <w:b/>
                <w:bCs/>
                <w:snapToGrid w:val="0"/>
                <w:u w:val="single"/>
                <w:lang w:val="zh-CN"/>
              </w:rPr>
              <w:t>表</w:t>
            </w:r>
            <w:r>
              <w:rPr>
                <w:rFonts w:eastAsiaTheme="minorEastAsia"/>
                <w:b/>
                <w:bCs/>
                <w:snapToGrid w:val="0"/>
                <w:u w:val="single"/>
              </w:rPr>
              <w:t>7-</w:t>
            </w:r>
            <w:r>
              <w:rPr>
                <w:rFonts w:eastAsiaTheme="minorEastAsia" w:hint="eastAsia"/>
                <w:b/>
                <w:bCs/>
                <w:snapToGrid w:val="0"/>
                <w:u w:val="single"/>
              </w:rPr>
              <w:t>31</w:t>
            </w:r>
            <w:r>
              <w:rPr>
                <w:rFonts w:eastAsiaTheme="minorEastAsia"/>
                <w:b/>
                <w:bCs/>
                <w:snapToGrid w:val="0"/>
                <w:u w:val="single"/>
              </w:rPr>
              <w:t xml:space="preserve">   </w:t>
            </w:r>
            <w:r>
              <w:rPr>
                <w:rFonts w:eastAsiaTheme="minorEastAsia"/>
                <w:b/>
                <w:bCs/>
                <w:u w:val="single"/>
              </w:rPr>
              <w:t>环保竣工验收内容一览表</w:t>
            </w:r>
          </w:p>
          <w:tbl>
            <w:tblPr>
              <w:tblW w:w="8277" w:type="dxa"/>
              <w:jc w:val="center"/>
              <w:tblInd w:w="15" w:type="dxa"/>
              <w:tblBorders>
                <w:top w:val="single" w:sz="12" w:space="0" w:color="auto"/>
                <w:bottom w:val="single" w:sz="12" w:space="0" w:color="auto"/>
                <w:insideH w:val="single" w:sz="2" w:space="0" w:color="auto"/>
                <w:insideV w:val="single" w:sz="2" w:space="0" w:color="auto"/>
              </w:tblBorders>
              <w:tblLayout w:type="fixed"/>
              <w:tblLook w:val="04A0"/>
            </w:tblPr>
            <w:tblGrid>
              <w:gridCol w:w="806"/>
              <w:gridCol w:w="3324"/>
              <w:gridCol w:w="1555"/>
              <w:gridCol w:w="2592"/>
            </w:tblGrid>
            <w:tr w:rsidR="00530DFE">
              <w:trPr>
                <w:trHeight w:val="567"/>
                <w:jc w:val="center"/>
              </w:trPr>
              <w:tc>
                <w:tcPr>
                  <w:tcW w:w="806" w:type="dxa"/>
                  <w:tcBorders>
                    <w:bottom w:val="single" w:sz="12"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b/>
                      <w:bCs/>
                      <w:szCs w:val="21"/>
                      <w:u w:val="single"/>
                    </w:rPr>
                    <w:t>验收</w:t>
                  </w:r>
                </w:p>
                <w:p w:rsidR="00530DFE" w:rsidRDefault="004D02B7">
                  <w:pPr>
                    <w:pStyle w:val="aff0"/>
                    <w:ind w:firstLineChars="0" w:firstLine="0"/>
                    <w:jc w:val="center"/>
                    <w:rPr>
                      <w:rFonts w:eastAsiaTheme="minorEastAsia"/>
                      <w:b/>
                      <w:bCs/>
                      <w:szCs w:val="21"/>
                      <w:u w:val="single"/>
                    </w:rPr>
                  </w:pPr>
                  <w:r>
                    <w:rPr>
                      <w:rFonts w:eastAsiaTheme="minorEastAsia"/>
                      <w:b/>
                      <w:bCs/>
                      <w:szCs w:val="21"/>
                      <w:u w:val="single"/>
                    </w:rPr>
                    <w:t>类别</w:t>
                  </w:r>
                </w:p>
              </w:tc>
              <w:tc>
                <w:tcPr>
                  <w:tcW w:w="3324" w:type="dxa"/>
                  <w:tcBorders>
                    <w:bottom w:val="single" w:sz="12"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b/>
                      <w:bCs/>
                      <w:szCs w:val="21"/>
                      <w:u w:val="single"/>
                    </w:rPr>
                    <w:t>防治措施与工艺</w:t>
                  </w:r>
                </w:p>
              </w:tc>
              <w:tc>
                <w:tcPr>
                  <w:tcW w:w="1555" w:type="dxa"/>
                  <w:tcBorders>
                    <w:bottom w:val="single" w:sz="12"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b/>
                      <w:bCs/>
                      <w:szCs w:val="21"/>
                      <w:u w:val="single"/>
                    </w:rPr>
                    <w:t>三同时竣工验收项目</w:t>
                  </w:r>
                </w:p>
              </w:tc>
              <w:tc>
                <w:tcPr>
                  <w:tcW w:w="2592" w:type="dxa"/>
                  <w:tcBorders>
                    <w:bottom w:val="single" w:sz="12"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b/>
                      <w:bCs/>
                      <w:szCs w:val="21"/>
                      <w:u w:val="single"/>
                    </w:rPr>
                    <w:t>验收依据</w:t>
                  </w:r>
                </w:p>
              </w:tc>
            </w:tr>
            <w:tr w:rsidR="00530DFE">
              <w:trPr>
                <w:trHeight w:val="567"/>
                <w:jc w:val="center"/>
              </w:trPr>
              <w:tc>
                <w:tcPr>
                  <w:tcW w:w="806" w:type="dxa"/>
                  <w:vMerge w:val="restart"/>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lastRenderedPageBreak/>
                    <w:t>大气污染物</w:t>
                  </w:r>
                </w:p>
              </w:tc>
              <w:tc>
                <w:tcPr>
                  <w:tcW w:w="3324" w:type="dxa"/>
                  <w:tcBorders>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加油卸油产生的非甲烷总烃经过一次、二次油气回收系统回收处理</w:t>
                  </w:r>
                </w:p>
              </w:tc>
              <w:tc>
                <w:tcPr>
                  <w:tcW w:w="1555" w:type="dxa"/>
                  <w:tcBorders>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卸油和加油油气回收系统</w:t>
                  </w:r>
                </w:p>
              </w:tc>
              <w:tc>
                <w:tcPr>
                  <w:tcW w:w="2592" w:type="dxa"/>
                  <w:tcBorders>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达到《加油站大气污染物排放标准》（</w:t>
                  </w:r>
                  <w:r>
                    <w:rPr>
                      <w:rFonts w:eastAsiaTheme="minorEastAsia"/>
                      <w:szCs w:val="21"/>
                      <w:u w:val="single"/>
                    </w:rPr>
                    <w:t>GB20952-2007</w:t>
                  </w:r>
                  <w:r>
                    <w:rPr>
                      <w:rFonts w:eastAsiaTheme="minorEastAsia"/>
                      <w:szCs w:val="21"/>
                      <w:u w:val="single"/>
                    </w:rPr>
                    <w:t>）</w:t>
                  </w:r>
                  <w:r>
                    <w:rPr>
                      <w:rFonts w:eastAsiaTheme="minorEastAsia"/>
                      <w:szCs w:val="21"/>
                      <w:u w:val="single"/>
                    </w:rPr>
                    <w:t>相关限值要求</w:t>
                  </w:r>
                </w:p>
              </w:tc>
            </w:tr>
            <w:tr w:rsidR="00530DFE">
              <w:trPr>
                <w:trHeight w:val="567"/>
                <w:jc w:val="center"/>
              </w:trPr>
              <w:tc>
                <w:tcPr>
                  <w:tcW w:w="806" w:type="dxa"/>
                  <w:vMerge/>
                  <w:vAlign w:val="center"/>
                </w:tcPr>
                <w:p w:rsidR="00530DFE" w:rsidRDefault="00530DFE">
                  <w:pPr>
                    <w:pStyle w:val="aff0"/>
                    <w:ind w:firstLineChars="0" w:firstLine="0"/>
                    <w:jc w:val="center"/>
                    <w:rPr>
                      <w:rFonts w:eastAsiaTheme="minorEastAsia"/>
                      <w:b/>
                      <w:bCs/>
                      <w:szCs w:val="21"/>
                      <w:u w:val="single"/>
                    </w:rPr>
                  </w:pPr>
                </w:p>
              </w:tc>
              <w:tc>
                <w:tcPr>
                  <w:tcW w:w="3324" w:type="dxa"/>
                  <w:tcBorders>
                    <w:top w:val="single" w:sz="4" w:space="0" w:color="auto"/>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项目内产生的机动车尾气，</w:t>
                  </w:r>
                  <w:r>
                    <w:rPr>
                      <w:rFonts w:eastAsiaTheme="minorEastAsia"/>
                      <w:szCs w:val="21"/>
                      <w:u w:val="single"/>
                    </w:rPr>
                    <w:t>通过</w:t>
                  </w:r>
                  <w:r>
                    <w:rPr>
                      <w:rFonts w:eastAsiaTheme="minorEastAsia"/>
                      <w:szCs w:val="21"/>
                      <w:u w:val="single"/>
                    </w:rPr>
                    <w:t>设置一定的绿化带，</w:t>
                  </w:r>
                  <w:r>
                    <w:rPr>
                      <w:rFonts w:eastAsiaTheme="minorEastAsia"/>
                      <w:szCs w:val="21"/>
                      <w:u w:val="single"/>
                    </w:rPr>
                    <w:t>加强通风，</w:t>
                  </w:r>
                  <w:r>
                    <w:rPr>
                      <w:rFonts w:eastAsiaTheme="minorEastAsia"/>
                      <w:szCs w:val="21"/>
                      <w:u w:val="single"/>
                    </w:rPr>
                    <w:t>通过空气自然流通扩散及绿化吸收净化的作用</w:t>
                  </w:r>
                </w:p>
              </w:tc>
              <w:tc>
                <w:tcPr>
                  <w:tcW w:w="1555" w:type="dxa"/>
                  <w:tcBorders>
                    <w:top w:val="single" w:sz="4" w:space="0" w:color="auto"/>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自然通风</w:t>
                  </w:r>
                </w:p>
              </w:tc>
              <w:tc>
                <w:tcPr>
                  <w:tcW w:w="2592" w:type="dxa"/>
                  <w:vMerge w:val="restart"/>
                  <w:tcBorders>
                    <w:top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执行《大气污染物综合排放标准》（</w:t>
                  </w:r>
                  <w:r>
                    <w:rPr>
                      <w:rFonts w:eastAsiaTheme="minorEastAsia"/>
                      <w:szCs w:val="21"/>
                      <w:u w:val="single"/>
                    </w:rPr>
                    <w:t>GB16297-1996</w:t>
                  </w:r>
                  <w:r>
                    <w:rPr>
                      <w:rFonts w:eastAsiaTheme="minorEastAsia"/>
                      <w:szCs w:val="21"/>
                      <w:u w:val="single"/>
                    </w:rPr>
                    <w:t>）表</w:t>
                  </w:r>
                  <w:r>
                    <w:rPr>
                      <w:rFonts w:eastAsiaTheme="minorEastAsia"/>
                      <w:szCs w:val="21"/>
                      <w:u w:val="single"/>
                    </w:rPr>
                    <w:t>2</w:t>
                  </w:r>
                  <w:r>
                    <w:rPr>
                      <w:rFonts w:eastAsiaTheme="minorEastAsia"/>
                      <w:szCs w:val="21"/>
                      <w:u w:val="single"/>
                    </w:rPr>
                    <w:t>中无组织排放标准的限值</w:t>
                  </w:r>
                </w:p>
              </w:tc>
            </w:tr>
            <w:tr w:rsidR="00530DFE">
              <w:trPr>
                <w:trHeight w:val="567"/>
                <w:jc w:val="center"/>
              </w:trPr>
              <w:tc>
                <w:tcPr>
                  <w:tcW w:w="806" w:type="dxa"/>
                  <w:vMerge/>
                  <w:vAlign w:val="center"/>
                </w:tcPr>
                <w:p w:rsidR="00530DFE" w:rsidRDefault="00530DFE">
                  <w:pPr>
                    <w:pStyle w:val="aff0"/>
                    <w:ind w:firstLineChars="0" w:firstLine="0"/>
                    <w:jc w:val="center"/>
                    <w:rPr>
                      <w:rFonts w:eastAsiaTheme="minorEastAsia"/>
                      <w:b/>
                      <w:bCs/>
                      <w:szCs w:val="21"/>
                      <w:u w:val="single"/>
                    </w:rPr>
                  </w:pPr>
                </w:p>
              </w:tc>
              <w:tc>
                <w:tcPr>
                  <w:tcW w:w="3324" w:type="dxa"/>
                  <w:tcBorders>
                    <w:top w:val="single" w:sz="4" w:space="0" w:color="auto"/>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发电机尾气由烟道引至发电机房所在构筑物楼顶排放</w:t>
                  </w:r>
                </w:p>
              </w:tc>
              <w:tc>
                <w:tcPr>
                  <w:tcW w:w="1555" w:type="dxa"/>
                  <w:tcBorders>
                    <w:top w:val="single" w:sz="4" w:space="0" w:color="auto"/>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烟道</w:t>
                  </w:r>
                </w:p>
              </w:tc>
              <w:tc>
                <w:tcPr>
                  <w:tcW w:w="2592" w:type="dxa"/>
                  <w:vMerge/>
                  <w:tcBorders>
                    <w:bottom w:val="single" w:sz="4" w:space="0" w:color="auto"/>
                  </w:tcBorders>
                  <w:vAlign w:val="center"/>
                </w:tcPr>
                <w:p w:rsidR="00530DFE" w:rsidRDefault="00530DFE">
                  <w:pPr>
                    <w:pStyle w:val="aff0"/>
                    <w:ind w:firstLineChars="0" w:firstLine="0"/>
                    <w:jc w:val="center"/>
                    <w:rPr>
                      <w:rFonts w:eastAsiaTheme="minorEastAsia"/>
                      <w:b/>
                      <w:bCs/>
                      <w:szCs w:val="21"/>
                      <w:u w:val="single"/>
                    </w:rPr>
                  </w:pPr>
                </w:p>
              </w:tc>
            </w:tr>
            <w:tr w:rsidR="00530DFE">
              <w:trPr>
                <w:trHeight w:val="567"/>
                <w:jc w:val="center"/>
              </w:trPr>
              <w:tc>
                <w:tcPr>
                  <w:tcW w:w="806" w:type="dxa"/>
                  <w:vMerge/>
                  <w:tcBorders>
                    <w:bottom w:val="single" w:sz="4" w:space="0" w:color="auto"/>
                  </w:tcBorders>
                  <w:vAlign w:val="center"/>
                </w:tcPr>
                <w:p w:rsidR="00530DFE" w:rsidRDefault="00530DFE">
                  <w:pPr>
                    <w:pStyle w:val="aff0"/>
                    <w:ind w:firstLineChars="0" w:firstLine="0"/>
                    <w:jc w:val="center"/>
                    <w:rPr>
                      <w:rFonts w:eastAsiaTheme="minorEastAsia"/>
                      <w:b/>
                      <w:bCs/>
                      <w:szCs w:val="21"/>
                      <w:u w:val="single"/>
                    </w:rPr>
                  </w:pPr>
                </w:p>
              </w:tc>
              <w:tc>
                <w:tcPr>
                  <w:tcW w:w="3324" w:type="dxa"/>
                  <w:tcBorders>
                    <w:top w:val="single" w:sz="4" w:space="0" w:color="auto"/>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油烟产生量少，经油烟</w:t>
                  </w:r>
                  <w:r>
                    <w:rPr>
                      <w:rFonts w:eastAsiaTheme="minorEastAsia"/>
                      <w:szCs w:val="21"/>
                      <w:u w:val="single"/>
                    </w:rPr>
                    <w:t>机</w:t>
                  </w:r>
                  <w:r>
                    <w:rPr>
                      <w:rFonts w:eastAsiaTheme="minorEastAsia"/>
                      <w:szCs w:val="21"/>
                      <w:u w:val="single"/>
                    </w:rPr>
                    <w:t>处理后由</w:t>
                  </w:r>
                  <w:r>
                    <w:rPr>
                      <w:rFonts w:eastAsiaTheme="minorEastAsia"/>
                      <w:szCs w:val="21"/>
                      <w:u w:val="single"/>
                    </w:rPr>
                    <w:t>内置烟道</w:t>
                  </w:r>
                  <w:r>
                    <w:rPr>
                      <w:rFonts w:eastAsiaTheme="minorEastAsia"/>
                      <w:szCs w:val="21"/>
                      <w:u w:val="single"/>
                    </w:rPr>
                    <w:t>引至屋顶排放</w:t>
                  </w:r>
                </w:p>
              </w:tc>
              <w:tc>
                <w:tcPr>
                  <w:tcW w:w="1555" w:type="dxa"/>
                  <w:tcBorders>
                    <w:top w:val="single" w:sz="4" w:space="0" w:color="auto"/>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油烟机、内置烟道</w:t>
                  </w:r>
                </w:p>
              </w:tc>
              <w:tc>
                <w:tcPr>
                  <w:tcW w:w="2592" w:type="dxa"/>
                  <w:tcBorders>
                    <w:top w:val="single" w:sz="4" w:space="0" w:color="auto"/>
                    <w:bottom w:val="single" w:sz="4" w:space="0" w:color="auto"/>
                  </w:tcBorders>
                  <w:vAlign w:val="center"/>
                </w:tcPr>
                <w:p w:rsidR="00530DFE" w:rsidRDefault="004D02B7">
                  <w:pPr>
                    <w:pStyle w:val="aff0"/>
                    <w:ind w:firstLineChars="0" w:firstLine="0"/>
                    <w:jc w:val="center"/>
                    <w:rPr>
                      <w:rFonts w:eastAsiaTheme="minorEastAsia"/>
                      <w:b/>
                      <w:bCs/>
                      <w:szCs w:val="21"/>
                      <w:u w:val="single"/>
                    </w:rPr>
                  </w:pPr>
                  <w:r>
                    <w:rPr>
                      <w:rFonts w:eastAsiaTheme="minorEastAsia"/>
                      <w:szCs w:val="21"/>
                      <w:u w:val="single"/>
                    </w:rPr>
                    <w:t>达到《饮食业油烟排放标准（试行）》</w:t>
                  </w:r>
                  <w:r>
                    <w:rPr>
                      <w:rFonts w:eastAsiaTheme="minorEastAsia"/>
                      <w:szCs w:val="21"/>
                      <w:u w:val="single"/>
                    </w:rPr>
                    <w:t>GB18483-2001</w:t>
                  </w:r>
                  <w:r>
                    <w:rPr>
                      <w:rFonts w:eastAsiaTheme="minorEastAsia"/>
                      <w:szCs w:val="21"/>
                      <w:u w:val="single"/>
                    </w:rPr>
                    <w:t>最高允许排放浓度</w:t>
                  </w:r>
                  <w:r>
                    <w:rPr>
                      <w:rFonts w:eastAsiaTheme="minorEastAsia"/>
                      <w:szCs w:val="21"/>
                      <w:u w:val="single"/>
                    </w:rPr>
                    <w:t>2 mg/m</w:t>
                  </w:r>
                  <w:r>
                    <w:rPr>
                      <w:rFonts w:eastAsiaTheme="minorEastAsia"/>
                      <w:szCs w:val="21"/>
                      <w:u w:val="single"/>
                      <w:vertAlign w:val="superscript"/>
                    </w:rPr>
                    <w:t>3</w:t>
                  </w:r>
                  <w:r>
                    <w:rPr>
                      <w:rFonts w:eastAsiaTheme="minorEastAsia"/>
                      <w:szCs w:val="21"/>
                      <w:u w:val="single"/>
                    </w:rPr>
                    <w:t>的要求</w:t>
                  </w:r>
                </w:p>
              </w:tc>
            </w:tr>
            <w:tr w:rsidR="00530DFE">
              <w:trPr>
                <w:trHeight w:val="567"/>
                <w:jc w:val="center"/>
              </w:trPr>
              <w:tc>
                <w:tcPr>
                  <w:tcW w:w="806" w:type="dxa"/>
                  <w:vMerge w:val="restart"/>
                  <w:tcBorders>
                    <w:top w:val="single" w:sz="4" w:space="0" w:color="auto"/>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水污染物</w:t>
                  </w:r>
                </w:p>
              </w:tc>
              <w:tc>
                <w:tcPr>
                  <w:tcW w:w="3324" w:type="dxa"/>
                  <w:tcBorders>
                    <w:top w:val="single" w:sz="4" w:space="0" w:color="auto"/>
                    <w:tl2br w:val="nil"/>
                    <w:tr2bl w:val="nil"/>
                  </w:tcBorders>
                  <w:vAlign w:val="center"/>
                </w:tcPr>
                <w:p w:rsidR="00530DFE" w:rsidRDefault="004D02B7">
                  <w:pPr>
                    <w:jc w:val="center"/>
                    <w:rPr>
                      <w:rFonts w:eastAsiaTheme="minorEastAsia"/>
                      <w:u w:val="single"/>
                    </w:rPr>
                  </w:pPr>
                  <w:r>
                    <w:rPr>
                      <w:rFonts w:eastAsiaTheme="minorEastAsia"/>
                      <w:u w:val="single"/>
                    </w:rPr>
                    <w:t>生活废水经</w:t>
                  </w:r>
                  <w:r>
                    <w:rPr>
                      <w:rFonts w:eastAsiaTheme="minorEastAsia"/>
                      <w:u w:val="single"/>
                    </w:rPr>
                    <w:t>站区自建</w:t>
                  </w:r>
                  <w:r>
                    <w:rPr>
                      <w:rFonts w:eastAsiaTheme="minorEastAsia"/>
                      <w:u w:val="single"/>
                    </w:rPr>
                    <w:t>化粪池</w:t>
                  </w:r>
                  <w:r>
                    <w:rPr>
                      <w:rFonts w:eastAsiaTheme="minorEastAsia"/>
                      <w:u w:val="single"/>
                    </w:rPr>
                    <w:t>（</w:t>
                  </w:r>
                  <w:r>
                    <w:rPr>
                      <w:rFonts w:eastAsiaTheme="minorEastAsia" w:hint="eastAsia"/>
                      <w:u w:val="single"/>
                    </w:rPr>
                    <w:t>6</w:t>
                  </w:r>
                  <w:r>
                    <w:rPr>
                      <w:rFonts w:eastAsiaTheme="minorEastAsia"/>
                      <w:u w:val="single"/>
                    </w:rPr>
                    <w:t>m</w:t>
                  </w:r>
                  <w:r>
                    <w:rPr>
                      <w:rFonts w:eastAsiaTheme="minorEastAsia"/>
                      <w:u w:val="single"/>
                      <w:vertAlign w:val="superscript"/>
                    </w:rPr>
                    <w:t>3</w:t>
                  </w:r>
                  <w:r>
                    <w:rPr>
                      <w:rFonts w:eastAsiaTheme="minorEastAsia"/>
                      <w:u w:val="single"/>
                    </w:rPr>
                    <w:t>）</w:t>
                  </w:r>
                  <w:r>
                    <w:rPr>
                      <w:rFonts w:eastAsiaTheme="minorEastAsia" w:hint="eastAsia"/>
                      <w:u w:val="single"/>
                    </w:rPr>
                    <w:t>处理后用于周边农田施肥</w:t>
                  </w:r>
                </w:p>
              </w:tc>
              <w:tc>
                <w:tcPr>
                  <w:tcW w:w="1555" w:type="dxa"/>
                  <w:tcBorders>
                    <w:top w:val="single" w:sz="4" w:space="0" w:color="auto"/>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化粪池</w:t>
                  </w:r>
                </w:p>
              </w:tc>
              <w:tc>
                <w:tcPr>
                  <w:tcW w:w="2592" w:type="dxa"/>
                  <w:vMerge w:val="restart"/>
                  <w:tcBorders>
                    <w:top w:val="single" w:sz="4" w:space="0" w:color="auto"/>
                    <w:tl2br w:val="nil"/>
                    <w:tr2bl w:val="nil"/>
                  </w:tcBorders>
                  <w:vAlign w:val="center"/>
                </w:tcPr>
                <w:p w:rsidR="00530DFE" w:rsidRDefault="004D02B7">
                  <w:pPr>
                    <w:jc w:val="center"/>
                    <w:rPr>
                      <w:rFonts w:eastAsiaTheme="minorEastAsia"/>
                      <w:u w:val="single"/>
                    </w:rPr>
                  </w:pPr>
                  <w:r>
                    <w:rPr>
                      <w:rFonts w:eastAsiaTheme="minorEastAsia" w:hint="eastAsia"/>
                      <w:u w:val="single"/>
                    </w:rPr>
                    <w:t>资源化利用</w:t>
                  </w:r>
                </w:p>
              </w:tc>
            </w:tr>
            <w:tr w:rsidR="00530DFE">
              <w:trPr>
                <w:trHeight w:val="567"/>
                <w:jc w:val="center"/>
              </w:trPr>
              <w:tc>
                <w:tcPr>
                  <w:tcW w:w="806" w:type="dxa"/>
                  <w:vMerge/>
                  <w:tcBorders>
                    <w:tl2br w:val="nil"/>
                    <w:tr2bl w:val="nil"/>
                  </w:tcBorders>
                  <w:vAlign w:val="center"/>
                </w:tcPr>
                <w:p w:rsidR="00530DFE" w:rsidRDefault="00530DFE">
                  <w:pPr>
                    <w:pStyle w:val="aff0"/>
                    <w:ind w:firstLineChars="0" w:firstLine="0"/>
                    <w:jc w:val="center"/>
                    <w:rPr>
                      <w:rFonts w:eastAsiaTheme="minorEastAsia"/>
                      <w:szCs w:val="21"/>
                      <w:u w:val="single"/>
                    </w:rPr>
                  </w:pPr>
                </w:p>
              </w:tc>
              <w:tc>
                <w:tcPr>
                  <w:tcW w:w="3324" w:type="dxa"/>
                  <w:tcBorders>
                    <w:top w:val="single" w:sz="4" w:space="0" w:color="auto"/>
                    <w:tl2br w:val="nil"/>
                    <w:tr2bl w:val="nil"/>
                  </w:tcBorders>
                  <w:vAlign w:val="center"/>
                </w:tcPr>
                <w:p w:rsidR="00530DFE" w:rsidRDefault="004D02B7">
                  <w:pPr>
                    <w:jc w:val="center"/>
                    <w:rPr>
                      <w:rFonts w:eastAsiaTheme="minorEastAsia"/>
                      <w:u w:val="single"/>
                    </w:rPr>
                  </w:pPr>
                  <w:r>
                    <w:rPr>
                      <w:rFonts w:eastAsiaTheme="minorEastAsia" w:hint="eastAsia"/>
                      <w:u w:val="single"/>
                    </w:rPr>
                    <w:t>场地</w:t>
                  </w:r>
                  <w:r>
                    <w:rPr>
                      <w:rFonts w:eastAsiaTheme="minorEastAsia"/>
                      <w:u w:val="single"/>
                    </w:rPr>
                    <w:t>冲洗废水经隔油池沉淀处理后</w:t>
                  </w:r>
                  <w:r>
                    <w:rPr>
                      <w:rFonts w:eastAsiaTheme="minorEastAsia" w:hint="eastAsia"/>
                      <w:u w:val="single"/>
                    </w:rPr>
                    <w:t>用于周边农田施肥</w:t>
                  </w:r>
                </w:p>
              </w:tc>
              <w:tc>
                <w:tcPr>
                  <w:tcW w:w="1555" w:type="dxa"/>
                  <w:tcBorders>
                    <w:top w:val="single" w:sz="4" w:space="0" w:color="auto"/>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含油污水收集排放系统</w:t>
                  </w:r>
                  <w:r>
                    <w:rPr>
                      <w:rFonts w:eastAsiaTheme="minorEastAsia"/>
                      <w:szCs w:val="21"/>
                      <w:u w:val="single"/>
                    </w:rPr>
                    <w:t>、隔油沉淀池</w:t>
                  </w:r>
                </w:p>
              </w:tc>
              <w:tc>
                <w:tcPr>
                  <w:tcW w:w="2592" w:type="dxa"/>
                  <w:vMerge/>
                  <w:tcBorders>
                    <w:tl2br w:val="nil"/>
                    <w:tr2bl w:val="nil"/>
                  </w:tcBorders>
                  <w:vAlign w:val="center"/>
                </w:tcPr>
                <w:p w:rsidR="00530DFE" w:rsidRDefault="00530DFE">
                  <w:pPr>
                    <w:jc w:val="center"/>
                    <w:rPr>
                      <w:rFonts w:eastAsiaTheme="minorEastAsia"/>
                      <w:u w:val="single"/>
                    </w:rPr>
                  </w:pPr>
                </w:p>
              </w:tc>
            </w:tr>
            <w:tr w:rsidR="00530DFE">
              <w:trPr>
                <w:trHeight w:val="567"/>
                <w:jc w:val="center"/>
              </w:trPr>
              <w:tc>
                <w:tcPr>
                  <w:tcW w:w="806" w:type="dxa"/>
                  <w:vMerge/>
                  <w:tcBorders>
                    <w:tl2br w:val="nil"/>
                    <w:tr2bl w:val="nil"/>
                  </w:tcBorders>
                  <w:vAlign w:val="center"/>
                </w:tcPr>
                <w:p w:rsidR="00530DFE" w:rsidRDefault="00530DFE">
                  <w:pPr>
                    <w:pStyle w:val="aff0"/>
                    <w:ind w:firstLineChars="0" w:firstLine="0"/>
                    <w:jc w:val="center"/>
                    <w:rPr>
                      <w:rFonts w:eastAsiaTheme="minorEastAsia"/>
                      <w:szCs w:val="21"/>
                      <w:u w:val="single"/>
                    </w:rPr>
                  </w:pPr>
                </w:p>
              </w:tc>
              <w:tc>
                <w:tcPr>
                  <w:tcW w:w="3324" w:type="dxa"/>
                  <w:tcBorders>
                    <w:top w:val="single" w:sz="4" w:space="0" w:color="auto"/>
                    <w:tl2br w:val="nil"/>
                    <w:tr2bl w:val="nil"/>
                  </w:tcBorders>
                  <w:vAlign w:val="center"/>
                </w:tcPr>
                <w:p w:rsidR="00530DFE" w:rsidRDefault="004D02B7">
                  <w:pPr>
                    <w:jc w:val="center"/>
                    <w:rPr>
                      <w:rFonts w:eastAsiaTheme="minorEastAsia"/>
                      <w:u w:val="single"/>
                    </w:rPr>
                  </w:pPr>
                  <w:r>
                    <w:rPr>
                      <w:rFonts w:eastAsiaTheme="minorEastAsia"/>
                      <w:u w:val="single"/>
                    </w:rPr>
                    <w:t>初期</w:t>
                  </w:r>
                  <w:r>
                    <w:rPr>
                      <w:rFonts w:eastAsiaTheme="minorEastAsia"/>
                      <w:u w:val="single"/>
                    </w:rPr>
                    <w:t>雨水经</w:t>
                  </w:r>
                  <w:r>
                    <w:rPr>
                      <w:rFonts w:eastAsiaTheme="minorEastAsia" w:hint="eastAsia"/>
                      <w:u w:val="single"/>
                    </w:rPr>
                    <w:t>初期雨水</w:t>
                  </w:r>
                  <w:r>
                    <w:rPr>
                      <w:rFonts w:eastAsiaTheme="minorEastAsia"/>
                      <w:u w:val="single"/>
                    </w:rPr>
                    <w:t>沉淀处理后</w:t>
                  </w:r>
                  <w:r>
                    <w:rPr>
                      <w:rFonts w:eastAsiaTheme="minorEastAsia" w:hint="eastAsia"/>
                      <w:u w:val="single"/>
                    </w:rPr>
                    <w:t>，用于厂区洒水抑尘</w:t>
                  </w:r>
                </w:p>
              </w:tc>
              <w:tc>
                <w:tcPr>
                  <w:tcW w:w="1555" w:type="dxa"/>
                  <w:tcBorders>
                    <w:top w:val="single" w:sz="4" w:space="0" w:color="auto"/>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雨污管网系统</w:t>
                  </w:r>
                  <w:r>
                    <w:rPr>
                      <w:rFonts w:eastAsiaTheme="minorEastAsia" w:hint="eastAsia"/>
                      <w:szCs w:val="21"/>
                      <w:u w:val="single"/>
                    </w:rPr>
                    <w:t>、初期雨水沉淀池</w:t>
                  </w:r>
                </w:p>
              </w:tc>
              <w:tc>
                <w:tcPr>
                  <w:tcW w:w="2592" w:type="dxa"/>
                  <w:vMerge/>
                  <w:tcBorders>
                    <w:tl2br w:val="nil"/>
                    <w:tr2bl w:val="nil"/>
                  </w:tcBorders>
                  <w:vAlign w:val="center"/>
                </w:tcPr>
                <w:p w:rsidR="00530DFE" w:rsidRDefault="00530DFE">
                  <w:pPr>
                    <w:jc w:val="center"/>
                    <w:rPr>
                      <w:rFonts w:eastAsiaTheme="minorEastAsia"/>
                      <w:u w:val="single"/>
                    </w:rPr>
                  </w:pPr>
                </w:p>
              </w:tc>
            </w:tr>
            <w:tr w:rsidR="00530DFE">
              <w:trPr>
                <w:trHeight w:val="567"/>
                <w:jc w:val="center"/>
              </w:trPr>
              <w:tc>
                <w:tcPr>
                  <w:tcW w:w="806" w:type="dxa"/>
                  <w:vMerge w:val="restart"/>
                  <w:tcBorders>
                    <w:tl2br w:val="nil"/>
                    <w:tr2bl w:val="nil"/>
                  </w:tcBorders>
                  <w:vAlign w:val="center"/>
                </w:tcPr>
                <w:p w:rsidR="00530DFE" w:rsidRDefault="004D02B7">
                  <w:pPr>
                    <w:jc w:val="center"/>
                    <w:rPr>
                      <w:rFonts w:eastAsiaTheme="minorEastAsia"/>
                      <w:kern w:val="0"/>
                      <w:u w:val="single"/>
                    </w:rPr>
                  </w:pPr>
                  <w:r>
                    <w:rPr>
                      <w:rFonts w:eastAsiaTheme="minorEastAsia"/>
                      <w:kern w:val="0"/>
                      <w:u w:val="single"/>
                    </w:rPr>
                    <w:t>地下水</w:t>
                  </w:r>
                </w:p>
              </w:tc>
              <w:tc>
                <w:tcPr>
                  <w:tcW w:w="3324" w:type="dxa"/>
                  <w:tcBorders>
                    <w:tl2br w:val="nil"/>
                    <w:tr2bl w:val="nil"/>
                  </w:tcBorders>
                  <w:vAlign w:val="center"/>
                </w:tcPr>
                <w:p w:rsidR="00530DFE" w:rsidRDefault="004D02B7">
                  <w:pPr>
                    <w:snapToGrid w:val="0"/>
                    <w:jc w:val="center"/>
                    <w:rPr>
                      <w:rFonts w:eastAsiaTheme="minorEastAsia"/>
                      <w:bCs/>
                      <w:spacing w:val="6"/>
                      <w:u w:val="single"/>
                    </w:rPr>
                  </w:pPr>
                  <w:r>
                    <w:rPr>
                      <w:rFonts w:eastAsiaTheme="minorEastAsia"/>
                      <w:u w:val="single"/>
                    </w:rPr>
                    <w:t>监测井</w:t>
                  </w:r>
                </w:p>
              </w:tc>
              <w:tc>
                <w:tcPr>
                  <w:tcW w:w="1555" w:type="dxa"/>
                  <w:tcBorders>
                    <w:tl2br w:val="nil"/>
                    <w:tr2bl w:val="nil"/>
                  </w:tcBorders>
                  <w:vAlign w:val="center"/>
                </w:tcPr>
                <w:p w:rsidR="00530DFE" w:rsidRDefault="004D02B7">
                  <w:pPr>
                    <w:jc w:val="center"/>
                    <w:rPr>
                      <w:rFonts w:eastAsiaTheme="minorEastAsia"/>
                      <w:u w:val="single"/>
                    </w:rPr>
                  </w:pPr>
                  <w:r>
                    <w:rPr>
                      <w:rFonts w:eastAsiaTheme="minorEastAsia"/>
                      <w:u w:val="single"/>
                    </w:rPr>
                    <w:t>监测井</w:t>
                  </w:r>
                </w:p>
              </w:tc>
              <w:tc>
                <w:tcPr>
                  <w:tcW w:w="2592" w:type="dxa"/>
                  <w:vMerge w:val="restart"/>
                  <w:tcBorders>
                    <w:tl2br w:val="nil"/>
                    <w:tr2bl w:val="nil"/>
                  </w:tcBorders>
                  <w:vAlign w:val="center"/>
                </w:tcPr>
                <w:p w:rsidR="00530DFE" w:rsidRDefault="004D02B7">
                  <w:pPr>
                    <w:jc w:val="center"/>
                    <w:rPr>
                      <w:rFonts w:eastAsiaTheme="minorEastAsia"/>
                      <w:u w:val="single"/>
                    </w:rPr>
                  </w:pPr>
                  <w:r>
                    <w:rPr>
                      <w:rFonts w:eastAsiaTheme="minorEastAsia"/>
                      <w:u w:val="single"/>
                    </w:rPr>
                    <w:t>零渗漏</w:t>
                  </w:r>
                </w:p>
              </w:tc>
            </w:tr>
            <w:tr w:rsidR="00530DFE">
              <w:trPr>
                <w:trHeight w:val="567"/>
                <w:jc w:val="center"/>
              </w:trPr>
              <w:tc>
                <w:tcPr>
                  <w:tcW w:w="806" w:type="dxa"/>
                  <w:vMerge/>
                  <w:tcBorders>
                    <w:tl2br w:val="nil"/>
                    <w:tr2bl w:val="nil"/>
                  </w:tcBorders>
                  <w:vAlign w:val="center"/>
                </w:tcPr>
                <w:p w:rsidR="00530DFE" w:rsidRDefault="00530DFE">
                  <w:pPr>
                    <w:jc w:val="center"/>
                    <w:rPr>
                      <w:rFonts w:eastAsiaTheme="minorEastAsia"/>
                      <w:kern w:val="0"/>
                      <w:u w:val="single"/>
                    </w:rPr>
                  </w:pPr>
                </w:p>
              </w:tc>
              <w:tc>
                <w:tcPr>
                  <w:tcW w:w="3324" w:type="dxa"/>
                  <w:tcBorders>
                    <w:tl2br w:val="nil"/>
                    <w:tr2bl w:val="nil"/>
                  </w:tcBorders>
                  <w:vAlign w:val="center"/>
                </w:tcPr>
                <w:p w:rsidR="00530DFE" w:rsidRDefault="004D02B7">
                  <w:pPr>
                    <w:snapToGrid w:val="0"/>
                    <w:jc w:val="center"/>
                    <w:rPr>
                      <w:rFonts w:eastAsiaTheme="minorEastAsia"/>
                      <w:u w:val="single"/>
                    </w:rPr>
                  </w:pPr>
                  <w:r>
                    <w:rPr>
                      <w:rFonts w:eastAsiaTheme="minorEastAsia"/>
                      <w:u w:val="single"/>
                    </w:rPr>
                    <w:t>池底和池壁做防渗处理、设置防渗检查孔或立管、高液位报警装置</w:t>
                  </w:r>
                </w:p>
              </w:tc>
              <w:tc>
                <w:tcPr>
                  <w:tcW w:w="1555" w:type="dxa"/>
                  <w:tcBorders>
                    <w:tl2br w:val="nil"/>
                    <w:tr2bl w:val="nil"/>
                  </w:tcBorders>
                  <w:vAlign w:val="center"/>
                </w:tcPr>
                <w:p w:rsidR="00530DFE" w:rsidRDefault="004D02B7">
                  <w:pPr>
                    <w:jc w:val="center"/>
                    <w:rPr>
                      <w:rFonts w:eastAsiaTheme="minorEastAsia"/>
                      <w:u w:val="single"/>
                    </w:rPr>
                  </w:pPr>
                  <w:r>
                    <w:rPr>
                      <w:rFonts w:eastAsiaTheme="minorEastAsia"/>
                      <w:u w:val="single"/>
                    </w:rPr>
                    <w:t>/</w:t>
                  </w:r>
                </w:p>
              </w:tc>
              <w:tc>
                <w:tcPr>
                  <w:tcW w:w="2592" w:type="dxa"/>
                  <w:vMerge/>
                  <w:tcBorders>
                    <w:tl2br w:val="nil"/>
                    <w:tr2bl w:val="nil"/>
                  </w:tcBorders>
                  <w:vAlign w:val="center"/>
                </w:tcPr>
                <w:p w:rsidR="00530DFE" w:rsidRDefault="00530DFE">
                  <w:pPr>
                    <w:jc w:val="center"/>
                    <w:rPr>
                      <w:rFonts w:eastAsiaTheme="minorEastAsia"/>
                      <w:u w:val="single"/>
                    </w:rPr>
                  </w:pPr>
                </w:p>
              </w:tc>
            </w:tr>
            <w:tr w:rsidR="00530DFE">
              <w:trPr>
                <w:trHeight w:val="567"/>
                <w:jc w:val="center"/>
              </w:trPr>
              <w:tc>
                <w:tcPr>
                  <w:tcW w:w="806" w:type="dxa"/>
                  <w:vMerge w:val="restart"/>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固体</w:t>
                  </w:r>
                </w:p>
                <w:p w:rsidR="00530DFE" w:rsidRDefault="004D02B7">
                  <w:pPr>
                    <w:pStyle w:val="aff0"/>
                    <w:ind w:firstLineChars="0" w:firstLine="0"/>
                    <w:jc w:val="center"/>
                    <w:rPr>
                      <w:rFonts w:eastAsiaTheme="minorEastAsia"/>
                      <w:szCs w:val="21"/>
                      <w:u w:val="single"/>
                    </w:rPr>
                  </w:pPr>
                  <w:r>
                    <w:rPr>
                      <w:rFonts w:eastAsiaTheme="minorEastAsia"/>
                      <w:szCs w:val="21"/>
                      <w:u w:val="single"/>
                    </w:rPr>
                    <w:t>废物</w:t>
                  </w:r>
                </w:p>
                <w:p w:rsidR="00530DFE" w:rsidRDefault="00530DFE">
                  <w:pPr>
                    <w:pStyle w:val="aff0"/>
                    <w:ind w:firstLineChars="0" w:firstLine="0"/>
                    <w:jc w:val="center"/>
                    <w:rPr>
                      <w:rFonts w:eastAsiaTheme="minorEastAsia"/>
                      <w:szCs w:val="21"/>
                      <w:u w:val="single"/>
                    </w:rPr>
                  </w:pPr>
                </w:p>
              </w:tc>
              <w:tc>
                <w:tcPr>
                  <w:tcW w:w="3324"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生活垃圾</w:t>
                  </w:r>
                  <w:r>
                    <w:rPr>
                      <w:rFonts w:eastAsiaTheme="minorEastAsia"/>
                      <w:szCs w:val="21"/>
                      <w:u w:val="single"/>
                    </w:rPr>
                    <w:t>和便利店垃圾</w:t>
                  </w:r>
                  <w:r>
                    <w:rPr>
                      <w:rFonts w:eastAsiaTheme="minorEastAsia"/>
                      <w:szCs w:val="21"/>
                      <w:u w:val="single"/>
                    </w:rPr>
                    <w:t>由专人及时收集，日产日清</w:t>
                  </w:r>
                </w:p>
              </w:tc>
              <w:tc>
                <w:tcPr>
                  <w:tcW w:w="1555" w:type="dxa"/>
                  <w:vMerge w:val="restart"/>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设置垃圾桶</w:t>
                  </w:r>
                </w:p>
              </w:tc>
              <w:tc>
                <w:tcPr>
                  <w:tcW w:w="2592" w:type="dxa"/>
                  <w:vMerge w:val="restart"/>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保证项目区周边良好卫生环境</w:t>
                  </w:r>
                </w:p>
              </w:tc>
            </w:tr>
            <w:tr w:rsidR="00530DFE">
              <w:trPr>
                <w:trHeight w:val="567"/>
                <w:jc w:val="center"/>
              </w:trPr>
              <w:tc>
                <w:tcPr>
                  <w:tcW w:w="806" w:type="dxa"/>
                  <w:vMerge/>
                  <w:tcBorders>
                    <w:tl2br w:val="nil"/>
                    <w:tr2bl w:val="nil"/>
                  </w:tcBorders>
                  <w:vAlign w:val="center"/>
                </w:tcPr>
                <w:p w:rsidR="00530DFE" w:rsidRDefault="00530DFE">
                  <w:pPr>
                    <w:pStyle w:val="aff0"/>
                    <w:ind w:firstLineChars="0" w:firstLine="0"/>
                    <w:jc w:val="center"/>
                    <w:rPr>
                      <w:rFonts w:eastAsiaTheme="minorEastAsia"/>
                      <w:szCs w:val="21"/>
                      <w:u w:val="single"/>
                    </w:rPr>
                  </w:pPr>
                </w:p>
              </w:tc>
              <w:tc>
                <w:tcPr>
                  <w:tcW w:w="3324"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含油抹布和手套由环卫部门统一转移填埋</w:t>
                  </w:r>
                </w:p>
              </w:tc>
              <w:tc>
                <w:tcPr>
                  <w:tcW w:w="1555" w:type="dxa"/>
                  <w:vMerge/>
                  <w:tcBorders>
                    <w:tl2br w:val="nil"/>
                    <w:tr2bl w:val="nil"/>
                  </w:tcBorders>
                  <w:vAlign w:val="center"/>
                </w:tcPr>
                <w:p w:rsidR="00530DFE" w:rsidRDefault="00530DFE">
                  <w:pPr>
                    <w:pStyle w:val="aff0"/>
                    <w:ind w:firstLineChars="0" w:firstLine="0"/>
                    <w:jc w:val="center"/>
                    <w:rPr>
                      <w:rFonts w:eastAsiaTheme="minorEastAsia"/>
                      <w:szCs w:val="21"/>
                      <w:u w:val="single"/>
                    </w:rPr>
                  </w:pPr>
                </w:p>
              </w:tc>
              <w:tc>
                <w:tcPr>
                  <w:tcW w:w="2592" w:type="dxa"/>
                  <w:vMerge/>
                  <w:tcBorders>
                    <w:tl2br w:val="nil"/>
                    <w:tr2bl w:val="nil"/>
                  </w:tcBorders>
                  <w:vAlign w:val="center"/>
                </w:tcPr>
                <w:p w:rsidR="00530DFE" w:rsidRDefault="00530DFE">
                  <w:pPr>
                    <w:pStyle w:val="aff0"/>
                    <w:ind w:firstLineChars="0" w:firstLine="0"/>
                    <w:jc w:val="center"/>
                    <w:rPr>
                      <w:rFonts w:eastAsiaTheme="minorEastAsia"/>
                      <w:szCs w:val="21"/>
                      <w:u w:val="single"/>
                    </w:rPr>
                  </w:pPr>
                </w:p>
              </w:tc>
            </w:tr>
            <w:tr w:rsidR="00530DFE">
              <w:trPr>
                <w:trHeight w:val="567"/>
                <w:jc w:val="center"/>
              </w:trPr>
              <w:tc>
                <w:tcPr>
                  <w:tcW w:w="806" w:type="dxa"/>
                  <w:vMerge/>
                  <w:tcBorders>
                    <w:tl2br w:val="nil"/>
                    <w:tr2bl w:val="nil"/>
                  </w:tcBorders>
                  <w:vAlign w:val="center"/>
                </w:tcPr>
                <w:p w:rsidR="00530DFE" w:rsidRDefault="00530DFE">
                  <w:pPr>
                    <w:pStyle w:val="aff0"/>
                    <w:ind w:firstLineChars="0" w:firstLine="0"/>
                    <w:jc w:val="center"/>
                    <w:rPr>
                      <w:rFonts w:eastAsiaTheme="minorEastAsia"/>
                      <w:szCs w:val="21"/>
                      <w:u w:val="single"/>
                    </w:rPr>
                  </w:pPr>
                </w:p>
              </w:tc>
              <w:tc>
                <w:tcPr>
                  <w:tcW w:w="3324"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kern w:val="0"/>
                      <w:szCs w:val="21"/>
                      <w:u w:val="single"/>
                    </w:rPr>
                    <w:t>废过滤器芯</w:t>
                  </w:r>
                  <w:r>
                    <w:rPr>
                      <w:rFonts w:eastAsiaTheme="minorEastAsia"/>
                      <w:kern w:val="0"/>
                      <w:szCs w:val="21"/>
                      <w:u w:val="single"/>
                    </w:rPr>
                    <w:t>、</w:t>
                  </w:r>
                  <w:r>
                    <w:rPr>
                      <w:rFonts w:eastAsiaTheme="minorEastAsia"/>
                      <w:szCs w:val="21"/>
                      <w:u w:val="single"/>
                    </w:rPr>
                    <w:t>隔油</w:t>
                  </w:r>
                  <w:r>
                    <w:rPr>
                      <w:rFonts w:eastAsiaTheme="minorEastAsia"/>
                      <w:szCs w:val="21"/>
                      <w:u w:val="single"/>
                    </w:rPr>
                    <w:t>沉淀</w:t>
                  </w:r>
                  <w:r>
                    <w:rPr>
                      <w:rFonts w:eastAsiaTheme="minorEastAsia"/>
                      <w:szCs w:val="21"/>
                      <w:u w:val="single"/>
                    </w:rPr>
                    <w:t>池废油</w:t>
                  </w:r>
                  <w:r>
                    <w:rPr>
                      <w:rFonts w:eastAsiaTheme="minorEastAsia"/>
                      <w:szCs w:val="21"/>
                      <w:u w:val="single"/>
                    </w:rPr>
                    <w:t>经收集后</w:t>
                  </w:r>
                  <w:r>
                    <w:rPr>
                      <w:rFonts w:eastAsiaTheme="minorEastAsia"/>
                      <w:szCs w:val="21"/>
                      <w:u w:val="single"/>
                    </w:rPr>
                    <w:t>交由有资质单位无害化处理</w:t>
                  </w:r>
                </w:p>
              </w:tc>
              <w:tc>
                <w:tcPr>
                  <w:tcW w:w="1555"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集中委托有资质的单位进行无害化处理</w:t>
                  </w:r>
                </w:p>
              </w:tc>
              <w:tc>
                <w:tcPr>
                  <w:tcW w:w="2592" w:type="dxa"/>
                  <w:vMerge w:val="restart"/>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《危险废物贮存污染控制标准》（</w:t>
                  </w:r>
                  <w:r>
                    <w:rPr>
                      <w:rFonts w:eastAsiaTheme="minorEastAsia"/>
                      <w:szCs w:val="21"/>
                      <w:u w:val="single"/>
                    </w:rPr>
                    <w:t>GB18597-2001</w:t>
                  </w:r>
                  <w:r>
                    <w:rPr>
                      <w:rFonts w:eastAsiaTheme="minorEastAsia"/>
                      <w:szCs w:val="21"/>
                      <w:u w:val="single"/>
                    </w:rPr>
                    <w:t>）</w:t>
                  </w:r>
                </w:p>
              </w:tc>
            </w:tr>
            <w:tr w:rsidR="00530DFE">
              <w:trPr>
                <w:trHeight w:val="567"/>
                <w:jc w:val="center"/>
              </w:trPr>
              <w:tc>
                <w:tcPr>
                  <w:tcW w:w="806" w:type="dxa"/>
                  <w:vMerge/>
                  <w:tcBorders>
                    <w:tl2br w:val="nil"/>
                    <w:tr2bl w:val="nil"/>
                  </w:tcBorders>
                  <w:vAlign w:val="center"/>
                </w:tcPr>
                <w:p w:rsidR="00530DFE" w:rsidRDefault="00530DFE">
                  <w:pPr>
                    <w:pStyle w:val="aff0"/>
                    <w:ind w:firstLineChars="0" w:firstLine="0"/>
                    <w:jc w:val="center"/>
                    <w:rPr>
                      <w:rFonts w:eastAsiaTheme="minorEastAsia"/>
                      <w:szCs w:val="21"/>
                      <w:u w:val="single"/>
                    </w:rPr>
                  </w:pPr>
                </w:p>
              </w:tc>
              <w:tc>
                <w:tcPr>
                  <w:tcW w:w="3324" w:type="dxa"/>
                  <w:tcBorders>
                    <w:tl2br w:val="nil"/>
                    <w:tr2bl w:val="nil"/>
                  </w:tcBorders>
                  <w:vAlign w:val="center"/>
                </w:tcPr>
                <w:p w:rsidR="00530DFE" w:rsidRDefault="004D02B7">
                  <w:pPr>
                    <w:pStyle w:val="aff0"/>
                    <w:ind w:firstLineChars="0" w:firstLine="0"/>
                    <w:jc w:val="center"/>
                    <w:rPr>
                      <w:rFonts w:eastAsiaTheme="minorEastAsia"/>
                      <w:kern w:val="0"/>
                      <w:szCs w:val="21"/>
                      <w:u w:val="single"/>
                    </w:rPr>
                  </w:pPr>
                  <w:r>
                    <w:rPr>
                      <w:rFonts w:eastAsiaTheme="minorEastAsia"/>
                      <w:szCs w:val="21"/>
                      <w:u w:val="single"/>
                    </w:rPr>
                    <w:t>油渣</w:t>
                  </w:r>
                  <w:r>
                    <w:rPr>
                      <w:rFonts w:eastAsiaTheme="minorEastAsia"/>
                      <w:szCs w:val="21"/>
                      <w:u w:val="single"/>
                    </w:rPr>
                    <w:t>底渣</w:t>
                  </w:r>
                  <w:r>
                    <w:rPr>
                      <w:rFonts w:eastAsiaTheme="minorEastAsia"/>
                      <w:spacing w:val="6"/>
                      <w:szCs w:val="21"/>
                      <w:u w:val="single"/>
                    </w:rPr>
                    <w:t>由</w:t>
                  </w:r>
                  <w:r>
                    <w:rPr>
                      <w:rFonts w:eastAsiaTheme="minorEastAsia"/>
                      <w:spacing w:val="6"/>
                      <w:szCs w:val="21"/>
                      <w:u w:val="single"/>
                    </w:rPr>
                    <w:t>专业资质公司清理、处置</w:t>
                  </w:r>
                </w:p>
              </w:tc>
              <w:tc>
                <w:tcPr>
                  <w:tcW w:w="1555"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pacing w:val="6"/>
                      <w:szCs w:val="21"/>
                      <w:u w:val="single"/>
                    </w:rPr>
                    <w:t>委托</w:t>
                  </w:r>
                  <w:r>
                    <w:rPr>
                      <w:rFonts w:eastAsiaTheme="minorEastAsia"/>
                      <w:spacing w:val="6"/>
                      <w:szCs w:val="21"/>
                      <w:u w:val="single"/>
                    </w:rPr>
                    <w:t>专业资质公司清理、处置</w:t>
                  </w:r>
                </w:p>
              </w:tc>
              <w:tc>
                <w:tcPr>
                  <w:tcW w:w="2592" w:type="dxa"/>
                  <w:vMerge/>
                  <w:tcBorders>
                    <w:tl2br w:val="nil"/>
                    <w:tr2bl w:val="nil"/>
                  </w:tcBorders>
                  <w:vAlign w:val="center"/>
                </w:tcPr>
                <w:p w:rsidR="00530DFE" w:rsidRDefault="00530DFE">
                  <w:pPr>
                    <w:pStyle w:val="aff0"/>
                    <w:ind w:firstLineChars="0" w:firstLine="0"/>
                    <w:jc w:val="center"/>
                    <w:rPr>
                      <w:rFonts w:eastAsiaTheme="minorEastAsia"/>
                      <w:szCs w:val="21"/>
                      <w:u w:val="single"/>
                    </w:rPr>
                  </w:pPr>
                </w:p>
              </w:tc>
            </w:tr>
            <w:tr w:rsidR="00530DFE">
              <w:trPr>
                <w:trHeight w:val="567"/>
                <w:jc w:val="center"/>
              </w:trPr>
              <w:tc>
                <w:tcPr>
                  <w:tcW w:w="806"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噪声</w:t>
                  </w:r>
                </w:p>
              </w:tc>
              <w:tc>
                <w:tcPr>
                  <w:tcW w:w="3324"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噪声设备均设置于室内，并采取有效的隔声、吸声、降噪措施</w:t>
                  </w:r>
                </w:p>
              </w:tc>
              <w:tc>
                <w:tcPr>
                  <w:tcW w:w="1555"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基础减振、隔声、吸声设施</w:t>
                  </w:r>
                </w:p>
              </w:tc>
              <w:tc>
                <w:tcPr>
                  <w:tcW w:w="2592"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《工业企业厂界环境噪声排放标准》（</w:t>
                  </w:r>
                  <w:r>
                    <w:rPr>
                      <w:rFonts w:eastAsiaTheme="minorEastAsia"/>
                      <w:szCs w:val="21"/>
                      <w:u w:val="single"/>
                    </w:rPr>
                    <w:t>GB12348-2008</w:t>
                  </w:r>
                  <w:r>
                    <w:rPr>
                      <w:rFonts w:eastAsiaTheme="minorEastAsia"/>
                      <w:szCs w:val="21"/>
                      <w:u w:val="single"/>
                    </w:rPr>
                    <w:t>）中</w:t>
                  </w:r>
                  <w:r>
                    <w:rPr>
                      <w:rFonts w:eastAsiaTheme="minorEastAsia"/>
                      <w:szCs w:val="21"/>
                      <w:u w:val="single"/>
                    </w:rPr>
                    <w:t>2</w:t>
                  </w:r>
                  <w:r>
                    <w:rPr>
                      <w:rFonts w:eastAsiaTheme="minorEastAsia"/>
                      <w:szCs w:val="21"/>
                      <w:u w:val="single"/>
                    </w:rPr>
                    <w:t>类、</w:t>
                  </w:r>
                  <w:r>
                    <w:rPr>
                      <w:rFonts w:eastAsiaTheme="minorEastAsia"/>
                      <w:szCs w:val="21"/>
                      <w:u w:val="single"/>
                    </w:rPr>
                    <w:t>4</w:t>
                  </w:r>
                  <w:r>
                    <w:rPr>
                      <w:rFonts w:eastAsiaTheme="minorEastAsia"/>
                      <w:szCs w:val="21"/>
                      <w:u w:val="single"/>
                    </w:rPr>
                    <w:t>类标准</w:t>
                  </w:r>
                </w:p>
              </w:tc>
            </w:tr>
            <w:tr w:rsidR="00530DFE">
              <w:trPr>
                <w:trHeight w:val="567"/>
                <w:jc w:val="center"/>
              </w:trPr>
              <w:tc>
                <w:tcPr>
                  <w:tcW w:w="806"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生态</w:t>
                  </w:r>
                </w:p>
              </w:tc>
              <w:tc>
                <w:tcPr>
                  <w:tcW w:w="3324"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按照岳阳县生态城市建设的要求</w:t>
                  </w:r>
                </w:p>
              </w:tc>
              <w:tc>
                <w:tcPr>
                  <w:tcW w:w="1555"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绿地面积</w:t>
                  </w:r>
                </w:p>
              </w:tc>
              <w:tc>
                <w:tcPr>
                  <w:tcW w:w="2592" w:type="dxa"/>
                  <w:tcBorders>
                    <w:tl2br w:val="nil"/>
                    <w:tr2bl w:val="nil"/>
                  </w:tcBorders>
                  <w:vAlign w:val="center"/>
                </w:tcPr>
                <w:p w:rsidR="00530DFE" w:rsidRDefault="004D02B7">
                  <w:pPr>
                    <w:pStyle w:val="aff0"/>
                    <w:ind w:firstLineChars="0" w:firstLine="0"/>
                    <w:jc w:val="center"/>
                    <w:rPr>
                      <w:rFonts w:eastAsiaTheme="minorEastAsia"/>
                      <w:szCs w:val="21"/>
                      <w:u w:val="single"/>
                    </w:rPr>
                  </w:pPr>
                  <w:r>
                    <w:rPr>
                      <w:rFonts w:eastAsiaTheme="minorEastAsia"/>
                      <w:szCs w:val="21"/>
                      <w:u w:val="single"/>
                    </w:rPr>
                    <w:t>628.42</w:t>
                  </w:r>
                  <w:r>
                    <w:rPr>
                      <w:rFonts w:eastAsiaTheme="minorEastAsia"/>
                      <w:szCs w:val="21"/>
                      <w:u w:val="single"/>
                    </w:rPr>
                    <w:t>m</w:t>
                  </w:r>
                  <w:r>
                    <w:rPr>
                      <w:rFonts w:eastAsiaTheme="minorEastAsia"/>
                      <w:szCs w:val="21"/>
                      <w:u w:val="single"/>
                      <w:vertAlign w:val="superscript"/>
                    </w:rPr>
                    <w:t>3</w:t>
                  </w:r>
                </w:p>
              </w:tc>
            </w:tr>
          </w:tbl>
          <w:p w:rsidR="00530DFE" w:rsidRDefault="00530DFE">
            <w:pPr>
              <w:pStyle w:val="3"/>
              <w:snapToGrid w:val="0"/>
              <w:spacing w:line="360" w:lineRule="auto"/>
              <w:rPr>
                <w:rFonts w:ascii="Times New Roman" w:eastAsiaTheme="minorEastAsia" w:hint="default"/>
                <w:sz w:val="24"/>
                <w:szCs w:val="24"/>
              </w:rPr>
            </w:pPr>
          </w:p>
          <w:p w:rsidR="00530DFE" w:rsidRDefault="00530DFE">
            <w:pPr>
              <w:tabs>
                <w:tab w:val="left" w:pos="2370"/>
              </w:tabs>
              <w:rPr>
                <w:rFonts w:eastAsiaTheme="minorEastAsia"/>
                <w:sz w:val="24"/>
              </w:rPr>
            </w:pPr>
          </w:p>
        </w:tc>
      </w:tr>
    </w:tbl>
    <w:p w:rsidR="00530DFE" w:rsidRDefault="004D02B7">
      <w:pPr>
        <w:pStyle w:val="10"/>
        <w:rPr>
          <w:sz w:val="28"/>
          <w:szCs w:val="28"/>
        </w:rPr>
      </w:pPr>
      <w:r>
        <w:rPr>
          <w:sz w:val="24"/>
        </w:rPr>
        <w:lastRenderedPageBreak/>
        <w:br w:type="page"/>
      </w:r>
      <w:bookmarkStart w:id="43" w:name="_Toc31567"/>
      <w:r>
        <w:rPr>
          <w:sz w:val="28"/>
          <w:szCs w:val="28"/>
        </w:rPr>
        <w:lastRenderedPageBreak/>
        <w:t>八、建设项目拟采取的防治措施及预期治理效果</w:t>
      </w:r>
      <w:bookmarkEnd w:id="43"/>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1007"/>
        <w:gridCol w:w="1999"/>
        <w:gridCol w:w="2395"/>
        <w:gridCol w:w="2171"/>
      </w:tblGrid>
      <w:tr w:rsidR="00530DFE">
        <w:trPr>
          <w:trHeight w:val="370"/>
          <w:jc w:val="center"/>
        </w:trPr>
        <w:tc>
          <w:tcPr>
            <w:tcW w:w="951" w:type="dxa"/>
            <w:tcBorders>
              <w:tl2br w:val="nil"/>
              <w:tr2bl w:val="nil"/>
            </w:tcBorders>
          </w:tcPr>
          <w:p w:rsidR="00530DFE" w:rsidRDefault="004D02B7">
            <w:pPr>
              <w:adjustRightInd w:val="0"/>
              <w:snapToGrid w:val="0"/>
              <w:jc w:val="center"/>
              <w:rPr>
                <w:rFonts w:eastAsiaTheme="minorEastAsia"/>
                <w:bCs/>
              </w:rPr>
            </w:pPr>
            <w:r>
              <w:rPr>
                <w:rFonts w:eastAsiaTheme="minorEastAsia"/>
                <w:bCs/>
              </w:rPr>
              <w:t xml:space="preserve">  </w:t>
            </w:r>
            <w:r>
              <w:rPr>
                <w:rFonts w:eastAsiaTheme="minorEastAsia"/>
                <w:bCs/>
              </w:rPr>
              <w:t>内容</w:t>
            </w:r>
          </w:p>
          <w:p w:rsidR="00530DFE" w:rsidRDefault="004D02B7">
            <w:pPr>
              <w:adjustRightInd w:val="0"/>
              <w:snapToGrid w:val="0"/>
              <w:jc w:val="center"/>
              <w:rPr>
                <w:rFonts w:eastAsiaTheme="minorEastAsia"/>
                <w:bCs/>
              </w:rPr>
            </w:pPr>
            <w:r>
              <w:rPr>
                <w:rFonts w:eastAsiaTheme="minorEastAsia"/>
                <w:bCs/>
              </w:rPr>
              <w:t>类型</w:t>
            </w:r>
          </w:p>
        </w:tc>
        <w:tc>
          <w:tcPr>
            <w:tcW w:w="1007"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排放源（编号）</w:t>
            </w:r>
          </w:p>
        </w:tc>
        <w:tc>
          <w:tcPr>
            <w:tcW w:w="1999"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污染物名称</w:t>
            </w:r>
          </w:p>
        </w:tc>
        <w:tc>
          <w:tcPr>
            <w:tcW w:w="239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防治措施</w:t>
            </w:r>
          </w:p>
        </w:tc>
        <w:tc>
          <w:tcPr>
            <w:tcW w:w="2171"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bCs/>
              </w:rPr>
              <w:t>预期治理效果</w:t>
            </w:r>
          </w:p>
        </w:tc>
      </w:tr>
      <w:tr w:rsidR="00530DFE">
        <w:trPr>
          <w:cantSplit/>
          <w:trHeight w:val="813"/>
          <w:jc w:val="center"/>
        </w:trPr>
        <w:tc>
          <w:tcPr>
            <w:tcW w:w="951" w:type="dxa"/>
            <w:vMerge w:val="restart"/>
            <w:tcBorders>
              <w:tl2br w:val="nil"/>
              <w:tr2bl w:val="nil"/>
            </w:tcBorders>
            <w:vAlign w:val="center"/>
          </w:tcPr>
          <w:p w:rsidR="00530DFE" w:rsidRDefault="004D02B7">
            <w:pPr>
              <w:jc w:val="center"/>
              <w:rPr>
                <w:rFonts w:eastAsiaTheme="minorEastAsia"/>
              </w:rPr>
            </w:pPr>
            <w:r>
              <w:rPr>
                <w:rFonts w:eastAsiaTheme="minorEastAsia"/>
              </w:rPr>
              <w:t>大</w:t>
            </w:r>
          </w:p>
          <w:p w:rsidR="00530DFE" w:rsidRDefault="004D02B7">
            <w:pPr>
              <w:jc w:val="center"/>
              <w:rPr>
                <w:rFonts w:eastAsiaTheme="minorEastAsia"/>
              </w:rPr>
            </w:pPr>
            <w:r>
              <w:rPr>
                <w:rFonts w:eastAsiaTheme="minorEastAsia"/>
              </w:rPr>
              <w:t>气</w:t>
            </w:r>
          </w:p>
          <w:p w:rsidR="00530DFE" w:rsidRDefault="004D02B7">
            <w:pPr>
              <w:jc w:val="center"/>
              <w:rPr>
                <w:rFonts w:eastAsiaTheme="minorEastAsia"/>
              </w:rPr>
            </w:pPr>
            <w:r>
              <w:rPr>
                <w:rFonts w:eastAsiaTheme="minorEastAsia"/>
              </w:rPr>
              <w:t>污</w:t>
            </w:r>
          </w:p>
          <w:p w:rsidR="00530DFE" w:rsidRDefault="004D02B7">
            <w:pPr>
              <w:jc w:val="center"/>
              <w:rPr>
                <w:rFonts w:eastAsiaTheme="minorEastAsia"/>
              </w:rPr>
            </w:pPr>
            <w:r>
              <w:rPr>
                <w:rFonts w:eastAsiaTheme="minorEastAsia"/>
              </w:rPr>
              <w:t>染</w:t>
            </w:r>
          </w:p>
          <w:p w:rsidR="00530DFE" w:rsidRDefault="004D02B7">
            <w:pPr>
              <w:jc w:val="center"/>
              <w:rPr>
                <w:rFonts w:eastAsiaTheme="minorEastAsia"/>
              </w:rPr>
            </w:pPr>
            <w:r>
              <w:rPr>
                <w:rFonts w:eastAsiaTheme="minorEastAsia"/>
              </w:rPr>
              <w:t>物</w:t>
            </w:r>
          </w:p>
        </w:tc>
        <w:tc>
          <w:tcPr>
            <w:tcW w:w="1007" w:type="dxa"/>
            <w:tcBorders>
              <w:tl2br w:val="nil"/>
              <w:tr2bl w:val="nil"/>
            </w:tcBorders>
            <w:vAlign w:val="center"/>
          </w:tcPr>
          <w:p w:rsidR="00530DFE" w:rsidRDefault="004D02B7">
            <w:pPr>
              <w:jc w:val="center"/>
              <w:rPr>
                <w:rFonts w:eastAsiaTheme="minorEastAsia"/>
              </w:rPr>
            </w:pPr>
            <w:r>
              <w:rPr>
                <w:rFonts w:eastAsiaTheme="minorEastAsia"/>
              </w:rPr>
              <w:t>卸油、</w:t>
            </w:r>
            <w:r>
              <w:rPr>
                <w:rFonts w:eastAsiaTheme="minorEastAsia"/>
              </w:rPr>
              <w:t>储存、</w:t>
            </w:r>
            <w:r>
              <w:rPr>
                <w:rFonts w:eastAsiaTheme="minorEastAsia"/>
              </w:rPr>
              <w:t>加油</w:t>
            </w:r>
          </w:p>
        </w:tc>
        <w:tc>
          <w:tcPr>
            <w:tcW w:w="1999" w:type="dxa"/>
            <w:tcBorders>
              <w:tl2br w:val="nil"/>
              <w:tr2bl w:val="nil"/>
            </w:tcBorders>
            <w:vAlign w:val="center"/>
          </w:tcPr>
          <w:p w:rsidR="00530DFE" w:rsidRDefault="004D02B7">
            <w:pPr>
              <w:jc w:val="center"/>
              <w:rPr>
                <w:rFonts w:eastAsiaTheme="minorEastAsia"/>
              </w:rPr>
            </w:pPr>
            <w:r>
              <w:rPr>
                <w:rFonts w:eastAsiaTheme="minorEastAsia"/>
              </w:rPr>
              <w:t>非甲烷总烃</w:t>
            </w:r>
          </w:p>
        </w:tc>
        <w:tc>
          <w:tcPr>
            <w:tcW w:w="2395" w:type="dxa"/>
            <w:tcBorders>
              <w:tl2br w:val="nil"/>
              <w:tr2bl w:val="nil"/>
            </w:tcBorders>
            <w:vAlign w:val="center"/>
          </w:tcPr>
          <w:p w:rsidR="00530DFE" w:rsidRDefault="004D02B7">
            <w:pPr>
              <w:adjustRightInd w:val="0"/>
              <w:snapToGrid w:val="0"/>
              <w:jc w:val="center"/>
              <w:rPr>
                <w:rFonts w:eastAsiaTheme="minorEastAsia"/>
              </w:rPr>
            </w:pPr>
            <w:r>
              <w:rPr>
                <w:rFonts w:eastAsiaTheme="minorEastAsia"/>
                <w:bCs/>
                <w:spacing w:val="6"/>
              </w:rPr>
              <w:t>油气回收系统、埋地油罐贮存池及防渗处理</w:t>
            </w:r>
          </w:p>
        </w:tc>
        <w:tc>
          <w:tcPr>
            <w:tcW w:w="2171" w:type="dxa"/>
            <w:tcBorders>
              <w:tl2br w:val="nil"/>
              <w:tr2bl w:val="nil"/>
            </w:tcBorders>
            <w:vAlign w:val="center"/>
          </w:tcPr>
          <w:p w:rsidR="00530DFE" w:rsidRDefault="004D02B7">
            <w:pPr>
              <w:jc w:val="center"/>
              <w:rPr>
                <w:rFonts w:eastAsiaTheme="minorEastAsia"/>
              </w:rPr>
            </w:pPr>
            <w:r>
              <w:rPr>
                <w:rFonts w:eastAsiaTheme="minorEastAsia"/>
              </w:rPr>
              <w:t>达到《加油站大气污染物排放标准》（</w:t>
            </w:r>
            <w:r>
              <w:rPr>
                <w:rFonts w:eastAsiaTheme="minorEastAsia"/>
              </w:rPr>
              <w:t>GB20952-2007</w:t>
            </w:r>
            <w:r>
              <w:rPr>
                <w:rFonts w:eastAsiaTheme="minorEastAsia"/>
              </w:rPr>
              <w:t>）</w:t>
            </w:r>
            <w:r>
              <w:rPr>
                <w:rFonts w:eastAsiaTheme="minorEastAsia"/>
              </w:rPr>
              <w:t>相关限值要求</w:t>
            </w:r>
          </w:p>
        </w:tc>
      </w:tr>
      <w:tr w:rsidR="00530DFE">
        <w:trPr>
          <w:cantSplit/>
          <w:trHeight w:val="813"/>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jc w:val="center"/>
              <w:rPr>
                <w:rFonts w:eastAsiaTheme="minorEastAsia"/>
              </w:rPr>
            </w:pPr>
            <w:r>
              <w:rPr>
                <w:rFonts w:eastAsiaTheme="minorEastAsia"/>
              </w:rPr>
              <w:t>汽车尾气</w:t>
            </w:r>
          </w:p>
        </w:tc>
        <w:tc>
          <w:tcPr>
            <w:tcW w:w="1999" w:type="dxa"/>
            <w:tcBorders>
              <w:tl2br w:val="nil"/>
              <w:tr2bl w:val="nil"/>
            </w:tcBorders>
            <w:vAlign w:val="center"/>
          </w:tcPr>
          <w:p w:rsidR="00530DFE" w:rsidRDefault="004D02B7">
            <w:pPr>
              <w:jc w:val="center"/>
              <w:rPr>
                <w:rFonts w:eastAsiaTheme="minorEastAsia"/>
              </w:rPr>
            </w:pPr>
            <w:r>
              <w:rPr>
                <w:rFonts w:eastAsiaTheme="minorEastAsia"/>
              </w:rPr>
              <w:t>CO</w:t>
            </w:r>
            <w:r>
              <w:rPr>
                <w:rFonts w:eastAsiaTheme="minorEastAsia"/>
              </w:rPr>
              <w:t>、</w:t>
            </w:r>
            <w:r>
              <w:rPr>
                <w:rFonts w:eastAsiaTheme="minorEastAsia"/>
              </w:rPr>
              <w:t>NO</w:t>
            </w:r>
            <w:r>
              <w:rPr>
                <w:rFonts w:eastAsiaTheme="minorEastAsia"/>
                <w:vertAlign w:val="subscript"/>
              </w:rPr>
              <w:t>X</w:t>
            </w:r>
            <w:r>
              <w:rPr>
                <w:rFonts w:eastAsiaTheme="minorEastAsia"/>
              </w:rPr>
              <w:t>、</w:t>
            </w:r>
            <w:r>
              <w:rPr>
                <w:rFonts w:eastAsiaTheme="minorEastAsia"/>
              </w:rPr>
              <w:t>NMHC</w:t>
            </w:r>
          </w:p>
        </w:tc>
        <w:tc>
          <w:tcPr>
            <w:tcW w:w="2395" w:type="dxa"/>
            <w:tcBorders>
              <w:tl2br w:val="nil"/>
              <w:tr2bl w:val="nil"/>
            </w:tcBorders>
            <w:vAlign w:val="center"/>
          </w:tcPr>
          <w:p w:rsidR="00530DFE" w:rsidRDefault="004D02B7">
            <w:pPr>
              <w:adjustRightInd w:val="0"/>
              <w:snapToGrid w:val="0"/>
              <w:jc w:val="center"/>
              <w:rPr>
                <w:rFonts w:eastAsiaTheme="minorEastAsia"/>
                <w:bCs/>
                <w:spacing w:val="6"/>
              </w:rPr>
            </w:pPr>
            <w:r>
              <w:rPr>
                <w:rFonts w:eastAsiaTheme="minorEastAsia"/>
                <w:spacing w:val="6"/>
              </w:rPr>
              <w:t>自然通风</w:t>
            </w:r>
            <w:r>
              <w:rPr>
                <w:rFonts w:eastAsiaTheme="minorEastAsia" w:hint="eastAsia"/>
                <w:spacing w:val="6"/>
              </w:rPr>
              <w:t>、加强绿化</w:t>
            </w:r>
          </w:p>
        </w:tc>
        <w:tc>
          <w:tcPr>
            <w:tcW w:w="2171" w:type="dxa"/>
            <w:vMerge w:val="restart"/>
            <w:tcBorders>
              <w:tl2br w:val="nil"/>
              <w:tr2bl w:val="nil"/>
            </w:tcBorders>
            <w:vAlign w:val="center"/>
          </w:tcPr>
          <w:p w:rsidR="00530DFE" w:rsidRDefault="004D02B7">
            <w:pPr>
              <w:jc w:val="center"/>
              <w:rPr>
                <w:rFonts w:eastAsiaTheme="minorEastAsia"/>
              </w:rPr>
            </w:pPr>
            <w:r>
              <w:rPr>
                <w:rFonts w:eastAsiaTheme="minorEastAsia"/>
              </w:rPr>
              <w:t>满足《大气污染物综合排放标准》</w:t>
            </w:r>
            <w:r>
              <w:rPr>
                <w:rFonts w:eastAsiaTheme="minorEastAsia"/>
              </w:rPr>
              <w:t>（</w:t>
            </w:r>
            <w:r>
              <w:rPr>
                <w:rFonts w:eastAsiaTheme="minorEastAsia"/>
              </w:rPr>
              <w:t>GB16297-1996</w:t>
            </w:r>
            <w:r>
              <w:rPr>
                <w:rFonts w:eastAsiaTheme="minorEastAsia"/>
              </w:rPr>
              <w:t>）</w:t>
            </w:r>
            <w:r>
              <w:rPr>
                <w:rFonts w:eastAsiaTheme="minorEastAsia"/>
              </w:rPr>
              <w:t>表</w:t>
            </w:r>
            <w:r>
              <w:rPr>
                <w:rFonts w:eastAsiaTheme="minorEastAsia"/>
              </w:rPr>
              <w:t>2</w:t>
            </w:r>
            <w:r>
              <w:rPr>
                <w:rFonts w:eastAsiaTheme="minorEastAsia"/>
              </w:rPr>
              <w:t>中无组织排放标准的限值</w:t>
            </w:r>
          </w:p>
        </w:tc>
      </w:tr>
      <w:tr w:rsidR="00530DFE">
        <w:trPr>
          <w:cantSplit/>
          <w:trHeight w:val="813"/>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jc w:val="center"/>
              <w:rPr>
                <w:rFonts w:eastAsiaTheme="minorEastAsia"/>
              </w:rPr>
            </w:pPr>
            <w:r>
              <w:rPr>
                <w:rFonts w:eastAsiaTheme="minorEastAsia"/>
              </w:rPr>
              <w:t>备用发电机燃油废气</w:t>
            </w:r>
          </w:p>
        </w:tc>
        <w:tc>
          <w:tcPr>
            <w:tcW w:w="1999" w:type="dxa"/>
            <w:tcBorders>
              <w:tl2br w:val="nil"/>
              <w:tr2bl w:val="nil"/>
            </w:tcBorders>
            <w:vAlign w:val="center"/>
          </w:tcPr>
          <w:p w:rsidR="00530DFE" w:rsidRDefault="004D02B7">
            <w:pPr>
              <w:jc w:val="center"/>
              <w:rPr>
                <w:rFonts w:eastAsiaTheme="minorEastAsia"/>
              </w:rPr>
            </w:pPr>
            <w:r>
              <w:rPr>
                <w:rFonts w:eastAsiaTheme="minorEastAsia"/>
              </w:rPr>
              <w:t>SO</w:t>
            </w:r>
            <w:r>
              <w:rPr>
                <w:rFonts w:eastAsiaTheme="minorEastAsia"/>
                <w:vertAlign w:val="subscript"/>
              </w:rPr>
              <w:t>2</w:t>
            </w:r>
            <w:r>
              <w:rPr>
                <w:rFonts w:eastAsiaTheme="minorEastAsia"/>
              </w:rPr>
              <w:t>、</w:t>
            </w:r>
            <w:r>
              <w:rPr>
                <w:rFonts w:eastAsiaTheme="minorEastAsia"/>
              </w:rPr>
              <w:t>NO</w:t>
            </w:r>
            <w:r>
              <w:rPr>
                <w:rFonts w:eastAsiaTheme="minorEastAsia"/>
                <w:vertAlign w:val="subscript"/>
              </w:rPr>
              <w:t>2</w:t>
            </w:r>
            <w:r>
              <w:rPr>
                <w:rFonts w:eastAsiaTheme="minorEastAsia"/>
              </w:rPr>
              <w:t>、烟尘</w:t>
            </w:r>
          </w:p>
        </w:tc>
        <w:tc>
          <w:tcPr>
            <w:tcW w:w="2395" w:type="dxa"/>
            <w:tcBorders>
              <w:tl2br w:val="nil"/>
              <w:tr2bl w:val="nil"/>
            </w:tcBorders>
            <w:vAlign w:val="center"/>
          </w:tcPr>
          <w:p w:rsidR="00530DFE" w:rsidRDefault="004D02B7">
            <w:pPr>
              <w:adjustRightInd w:val="0"/>
              <w:snapToGrid w:val="0"/>
              <w:jc w:val="center"/>
              <w:rPr>
                <w:rFonts w:eastAsiaTheme="minorEastAsia"/>
                <w:bCs/>
                <w:spacing w:val="6"/>
              </w:rPr>
            </w:pPr>
            <w:r>
              <w:rPr>
                <w:rFonts w:eastAsiaTheme="minorEastAsia"/>
                <w:bCs/>
                <w:spacing w:val="6"/>
              </w:rPr>
              <w:t>设置烟道</w:t>
            </w:r>
          </w:p>
        </w:tc>
        <w:tc>
          <w:tcPr>
            <w:tcW w:w="2171" w:type="dxa"/>
            <w:vMerge/>
            <w:tcBorders>
              <w:tl2br w:val="nil"/>
              <w:tr2bl w:val="nil"/>
            </w:tcBorders>
            <w:vAlign w:val="center"/>
          </w:tcPr>
          <w:p w:rsidR="00530DFE" w:rsidRDefault="00530DFE">
            <w:pPr>
              <w:jc w:val="center"/>
              <w:rPr>
                <w:rFonts w:eastAsiaTheme="minorEastAsia"/>
              </w:rPr>
            </w:pPr>
          </w:p>
        </w:tc>
      </w:tr>
      <w:tr w:rsidR="00530DFE">
        <w:trPr>
          <w:cantSplit/>
          <w:trHeight w:val="555"/>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adjustRightInd w:val="0"/>
              <w:jc w:val="center"/>
              <w:rPr>
                <w:rFonts w:eastAsiaTheme="minorEastAsia"/>
              </w:rPr>
            </w:pPr>
            <w:r>
              <w:rPr>
                <w:rFonts w:eastAsiaTheme="minorEastAsia"/>
              </w:rPr>
              <w:t>食堂</w:t>
            </w:r>
          </w:p>
        </w:tc>
        <w:tc>
          <w:tcPr>
            <w:tcW w:w="1999" w:type="dxa"/>
            <w:tcBorders>
              <w:tl2br w:val="nil"/>
              <w:tr2bl w:val="nil"/>
            </w:tcBorders>
            <w:vAlign w:val="center"/>
          </w:tcPr>
          <w:p w:rsidR="00530DFE" w:rsidRDefault="004D02B7">
            <w:pPr>
              <w:adjustRightInd w:val="0"/>
              <w:jc w:val="center"/>
              <w:rPr>
                <w:rFonts w:eastAsiaTheme="minorEastAsia"/>
                <w:bCs/>
                <w:spacing w:val="-6"/>
              </w:rPr>
            </w:pPr>
            <w:r>
              <w:rPr>
                <w:rFonts w:eastAsiaTheme="minorEastAsia"/>
              </w:rPr>
              <w:t>食堂油烟</w:t>
            </w:r>
          </w:p>
        </w:tc>
        <w:tc>
          <w:tcPr>
            <w:tcW w:w="2395" w:type="dxa"/>
            <w:tcBorders>
              <w:tl2br w:val="nil"/>
              <w:tr2bl w:val="nil"/>
            </w:tcBorders>
            <w:vAlign w:val="center"/>
          </w:tcPr>
          <w:p w:rsidR="00530DFE" w:rsidRDefault="004D02B7">
            <w:pPr>
              <w:adjustRightInd w:val="0"/>
              <w:snapToGrid w:val="0"/>
              <w:jc w:val="center"/>
              <w:rPr>
                <w:rFonts w:eastAsiaTheme="minorEastAsia"/>
              </w:rPr>
            </w:pPr>
            <w:r>
              <w:rPr>
                <w:rFonts w:eastAsiaTheme="minorEastAsia"/>
              </w:rPr>
              <w:t>油烟机、内置烟道</w:t>
            </w:r>
          </w:p>
        </w:tc>
        <w:tc>
          <w:tcPr>
            <w:tcW w:w="2171" w:type="dxa"/>
            <w:tcBorders>
              <w:tl2br w:val="nil"/>
              <w:tr2bl w:val="nil"/>
            </w:tcBorders>
            <w:vAlign w:val="center"/>
          </w:tcPr>
          <w:p w:rsidR="00530DFE" w:rsidRDefault="004D02B7">
            <w:pPr>
              <w:jc w:val="center"/>
              <w:rPr>
                <w:rFonts w:eastAsiaTheme="minorEastAsia"/>
                <w:bCs/>
                <w:spacing w:val="-10"/>
              </w:rPr>
            </w:pPr>
            <w:r>
              <w:rPr>
                <w:rFonts w:eastAsiaTheme="minorEastAsia"/>
              </w:rPr>
              <w:t>达到《饮食业油烟排放标准（试行）》</w:t>
            </w:r>
            <w:r>
              <w:rPr>
                <w:rFonts w:eastAsiaTheme="minorEastAsia"/>
              </w:rPr>
              <w:t>（</w:t>
            </w:r>
            <w:r>
              <w:rPr>
                <w:rFonts w:eastAsiaTheme="minorEastAsia"/>
              </w:rPr>
              <w:t>GB18483-2001</w:t>
            </w:r>
            <w:r>
              <w:rPr>
                <w:rFonts w:eastAsiaTheme="minorEastAsia"/>
              </w:rPr>
              <w:t>）中</w:t>
            </w:r>
            <w:r>
              <w:rPr>
                <w:rFonts w:eastAsiaTheme="minorEastAsia"/>
              </w:rPr>
              <w:t>最高允许排放浓度</w:t>
            </w:r>
            <w:r>
              <w:rPr>
                <w:rFonts w:eastAsiaTheme="minorEastAsia"/>
              </w:rPr>
              <w:t>2 mg/m</w:t>
            </w:r>
            <w:r>
              <w:rPr>
                <w:rFonts w:eastAsiaTheme="minorEastAsia"/>
                <w:vertAlign w:val="superscript"/>
              </w:rPr>
              <w:t>3</w:t>
            </w:r>
            <w:r>
              <w:rPr>
                <w:rFonts w:eastAsiaTheme="minorEastAsia"/>
              </w:rPr>
              <w:t>的要求</w:t>
            </w:r>
          </w:p>
        </w:tc>
      </w:tr>
      <w:tr w:rsidR="00530DFE">
        <w:trPr>
          <w:cantSplit/>
          <w:trHeight w:val="1319"/>
          <w:jc w:val="center"/>
        </w:trPr>
        <w:tc>
          <w:tcPr>
            <w:tcW w:w="951" w:type="dxa"/>
            <w:vMerge w:val="restart"/>
            <w:tcBorders>
              <w:tl2br w:val="nil"/>
              <w:tr2bl w:val="nil"/>
            </w:tcBorders>
            <w:vAlign w:val="center"/>
          </w:tcPr>
          <w:p w:rsidR="00530DFE" w:rsidRDefault="004D02B7">
            <w:pPr>
              <w:jc w:val="center"/>
              <w:rPr>
                <w:rFonts w:eastAsiaTheme="minorEastAsia"/>
              </w:rPr>
            </w:pPr>
            <w:r>
              <w:rPr>
                <w:rFonts w:eastAsiaTheme="minorEastAsia"/>
              </w:rPr>
              <w:t>水</w:t>
            </w:r>
          </w:p>
          <w:p w:rsidR="00530DFE" w:rsidRDefault="004D02B7">
            <w:pPr>
              <w:jc w:val="center"/>
              <w:rPr>
                <w:rFonts w:eastAsiaTheme="minorEastAsia"/>
              </w:rPr>
            </w:pPr>
            <w:r>
              <w:rPr>
                <w:rFonts w:eastAsiaTheme="minorEastAsia"/>
              </w:rPr>
              <w:t>污</w:t>
            </w:r>
          </w:p>
          <w:p w:rsidR="00530DFE" w:rsidRDefault="004D02B7">
            <w:pPr>
              <w:jc w:val="center"/>
              <w:rPr>
                <w:rFonts w:eastAsiaTheme="minorEastAsia"/>
              </w:rPr>
            </w:pPr>
            <w:r>
              <w:rPr>
                <w:rFonts w:eastAsiaTheme="minorEastAsia"/>
              </w:rPr>
              <w:t>染</w:t>
            </w:r>
          </w:p>
          <w:p w:rsidR="00530DFE" w:rsidRDefault="004D02B7">
            <w:pPr>
              <w:jc w:val="center"/>
              <w:rPr>
                <w:rFonts w:eastAsiaTheme="minorEastAsia"/>
              </w:rPr>
            </w:pPr>
            <w:r>
              <w:rPr>
                <w:rFonts w:eastAsiaTheme="minorEastAsia"/>
              </w:rPr>
              <w:t>物</w:t>
            </w:r>
          </w:p>
        </w:tc>
        <w:tc>
          <w:tcPr>
            <w:tcW w:w="1007" w:type="dxa"/>
            <w:tcBorders>
              <w:tl2br w:val="nil"/>
              <w:tr2bl w:val="nil"/>
            </w:tcBorders>
            <w:vAlign w:val="center"/>
          </w:tcPr>
          <w:p w:rsidR="00530DFE" w:rsidRDefault="004D02B7">
            <w:pPr>
              <w:jc w:val="center"/>
              <w:rPr>
                <w:rFonts w:eastAsiaTheme="minorEastAsia"/>
              </w:rPr>
            </w:pPr>
            <w:r>
              <w:rPr>
                <w:rFonts w:eastAsiaTheme="minorEastAsia"/>
              </w:rPr>
              <w:t>生活污水</w:t>
            </w:r>
          </w:p>
        </w:tc>
        <w:tc>
          <w:tcPr>
            <w:tcW w:w="1999" w:type="dxa"/>
            <w:tcBorders>
              <w:tl2br w:val="nil"/>
              <w:tr2bl w:val="nil"/>
            </w:tcBorders>
            <w:vAlign w:val="center"/>
          </w:tcPr>
          <w:p w:rsidR="00530DFE" w:rsidRDefault="004D02B7">
            <w:pPr>
              <w:jc w:val="center"/>
              <w:rPr>
                <w:rFonts w:eastAsiaTheme="minorEastAsia"/>
              </w:rPr>
            </w:pPr>
            <w:r>
              <w:rPr>
                <w:rFonts w:eastAsiaTheme="minorEastAsia"/>
                <w:bCs/>
                <w:spacing w:val="-6"/>
              </w:rPr>
              <w:t>COD</w:t>
            </w:r>
            <w:r>
              <w:rPr>
                <w:rFonts w:eastAsiaTheme="minorEastAsia"/>
              </w:rPr>
              <w:t>、</w:t>
            </w:r>
            <w:r>
              <w:rPr>
                <w:rFonts w:eastAsiaTheme="minorEastAsia"/>
                <w:bCs/>
                <w:spacing w:val="-6"/>
              </w:rPr>
              <w:t>BOD</w:t>
            </w:r>
            <w:r>
              <w:rPr>
                <w:rFonts w:eastAsiaTheme="minorEastAsia"/>
                <w:bCs/>
                <w:spacing w:val="-6"/>
                <w:vertAlign w:val="subscript"/>
              </w:rPr>
              <w:t>5</w:t>
            </w:r>
            <w:r>
              <w:rPr>
                <w:rFonts w:eastAsiaTheme="minorEastAsia"/>
              </w:rPr>
              <w:t>、</w:t>
            </w:r>
            <w:r>
              <w:rPr>
                <w:rFonts w:eastAsiaTheme="minorEastAsia"/>
                <w:bCs/>
                <w:spacing w:val="-6"/>
              </w:rPr>
              <w:t>NH</w:t>
            </w:r>
            <w:r>
              <w:rPr>
                <w:rFonts w:eastAsiaTheme="minorEastAsia"/>
                <w:bCs/>
                <w:spacing w:val="-6"/>
                <w:vertAlign w:val="subscript"/>
              </w:rPr>
              <w:t>3</w:t>
            </w:r>
            <w:r>
              <w:rPr>
                <w:rFonts w:eastAsiaTheme="minorEastAsia"/>
                <w:bCs/>
                <w:spacing w:val="-6"/>
              </w:rPr>
              <w:t>-N</w:t>
            </w:r>
            <w:r>
              <w:rPr>
                <w:rFonts w:eastAsiaTheme="minorEastAsia"/>
              </w:rPr>
              <w:t>、</w:t>
            </w:r>
            <w:r>
              <w:rPr>
                <w:rFonts w:eastAsiaTheme="minorEastAsia"/>
                <w:bCs/>
                <w:spacing w:val="-6"/>
              </w:rPr>
              <w:t>SS</w:t>
            </w:r>
          </w:p>
        </w:tc>
        <w:tc>
          <w:tcPr>
            <w:tcW w:w="2395" w:type="dxa"/>
            <w:tcBorders>
              <w:tl2br w:val="nil"/>
              <w:tr2bl w:val="nil"/>
            </w:tcBorders>
            <w:vAlign w:val="center"/>
          </w:tcPr>
          <w:p w:rsidR="00530DFE" w:rsidRDefault="004D02B7">
            <w:pPr>
              <w:adjustRightInd w:val="0"/>
              <w:snapToGrid w:val="0"/>
              <w:jc w:val="center"/>
              <w:rPr>
                <w:rFonts w:eastAsiaTheme="minorEastAsia"/>
              </w:rPr>
            </w:pPr>
            <w:r>
              <w:rPr>
                <w:rFonts w:eastAsiaTheme="minorEastAsia"/>
                <w:bCs/>
              </w:rPr>
              <w:t>生活废水</w:t>
            </w:r>
            <w:r>
              <w:rPr>
                <w:rFonts w:eastAsiaTheme="minorEastAsia"/>
              </w:rPr>
              <w:t>经</w:t>
            </w:r>
            <w:r>
              <w:rPr>
                <w:rFonts w:eastAsiaTheme="minorEastAsia"/>
                <w:bCs/>
              </w:rPr>
              <w:t>化粪池处理后，</w:t>
            </w:r>
            <w:r>
              <w:rPr>
                <w:rFonts w:eastAsiaTheme="minorEastAsia" w:hint="eastAsia"/>
                <w:bCs/>
              </w:rPr>
              <w:t>用于周边农田施肥</w:t>
            </w:r>
          </w:p>
        </w:tc>
        <w:tc>
          <w:tcPr>
            <w:tcW w:w="2171" w:type="dxa"/>
            <w:vMerge w:val="restart"/>
            <w:tcBorders>
              <w:tl2br w:val="nil"/>
              <w:tr2bl w:val="nil"/>
            </w:tcBorders>
            <w:vAlign w:val="center"/>
          </w:tcPr>
          <w:p w:rsidR="00530DFE" w:rsidRDefault="004D02B7">
            <w:pPr>
              <w:jc w:val="center"/>
              <w:rPr>
                <w:rFonts w:eastAsiaTheme="minorEastAsia"/>
              </w:rPr>
            </w:pPr>
            <w:r>
              <w:rPr>
                <w:rFonts w:eastAsiaTheme="minorEastAsia" w:hint="eastAsia"/>
              </w:rPr>
              <w:t>资源化利用</w:t>
            </w:r>
          </w:p>
        </w:tc>
      </w:tr>
      <w:tr w:rsidR="00530DFE">
        <w:trPr>
          <w:cantSplit/>
          <w:trHeight w:val="707"/>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jc w:val="center"/>
              <w:rPr>
                <w:rFonts w:eastAsiaTheme="minorEastAsia"/>
              </w:rPr>
            </w:pPr>
            <w:r>
              <w:rPr>
                <w:rFonts w:eastAsiaTheme="minorEastAsia"/>
                <w:bCs/>
              </w:rPr>
              <w:t>场地冲洗废水</w:t>
            </w:r>
          </w:p>
        </w:tc>
        <w:tc>
          <w:tcPr>
            <w:tcW w:w="1999" w:type="dxa"/>
            <w:tcBorders>
              <w:tl2br w:val="nil"/>
              <w:tr2bl w:val="nil"/>
            </w:tcBorders>
            <w:vAlign w:val="center"/>
          </w:tcPr>
          <w:p w:rsidR="00530DFE" w:rsidRDefault="004D02B7">
            <w:pPr>
              <w:jc w:val="center"/>
              <w:rPr>
                <w:rFonts w:eastAsiaTheme="minorEastAsia"/>
                <w:spacing w:val="6"/>
              </w:rPr>
            </w:pPr>
            <w:r>
              <w:rPr>
                <w:rFonts w:eastAsiaTheme="minorEastAsia"/>
              </w:rPr>
              <w:t>COD</w:t>
            </w:r>
            <w:r>
              <w:rPr>
                <w:rFonts w:eastAsiaTheme="minorEastAsia"/>
              </w:rPr>
              <w:t>、</w:t>
            </w:r>
            <w:r>
              <w:rPr>
                <w:rFonts w:eastAsiaTheme="minorEastAsia"/>
              </w:rPr>
              <w:t>SS</w:t>
            </w:r>
            <w:r>
              <w:rPr>
                <w:rFonts w:eastAsiaTheme="minorEastAsia"/>
              </w:rPr>
              <w:t>、石油类</w:t>
            </w:r>
          </w:p>
        </w:tc>
        <w:tc>
          <w:tcPr>
            <w:tcW w:w="2395" w:type="dxa"/>
            <w:tcBorders>
              <w:tl2br w:val="nil"/>
              <w:tr2bl w:val="nil"/>
            </w:tcBorders>
            <w:vAlign w:val="center"/>
          </w:tcPr>
          <w:p w:rsidR="00530DFE" w:rsidRDefault="004D02B7">
            <w:pPr>
              <w:adjustRightInd w:val="0"/>
              <w:snapToGrid w:val="0"/>
              <w:jc w:val="center"/>
              <w:rPr>
                <w:rFonts w:eastAsiaTheme="minorEastAsia"/>
              </w:rPr>
            </w:pPr>
            <w:r>
              <w:rPr>
                <w:rFonts w:eastAsiaTheme="minorEastAsia"/>
                <w:bCs/>
              </w:rPr>
              <w:t>经</w:t>
            </w:r>
            <w:r>
              <w:rPr>
                <w:rFonts w:eastAsiaTheme="minorEastAsia" w:hint="eastAsia"/>
                <w:bCs/>
              </w:rPr>
              <w:t>隔油沉淀池处理后用于厂区绿化</w:t>
            </w:r>
          </w:p>
        </w:tc>
        <w:tc>
          <w:tcPr>
            <w:tcW w:w="2171" w:type="dxa"/>
            <w:vMerge/>
            <w:tcBorders>
              <w:tl2br w:val="nil"/>
              <w:tr2bl w:val="nil"/>
            </w:tcBorders>
            <w:vAlign w:val="center"/>
          </w:tcPr>
          <w:p w:rsidR="00530DFE" w:rsidRDefault="00530DFE">
            <w:pPr>
              <w:jc w:val="center"/>
              <w:rPr>
                <w:rFonts w:eastAsiaTheme="minorEastAsia"/>
              </w:rPr>
            </w:pPr>
          </w:p>
        </w:tc>
      </w:tr>
      <w:tr w:rsidR="00530DFE">
        <w:trPr>
          <w:cantSplit/>
          <w:trHeight w:val="565"/>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jc w:val="center"/>
              <w:rPr>
                <w:rFonts w:eastAsiaTheme="minorEastAsia"/>
                <w:bCs/>
              </w:rPr>
            </w:pPr>
            <w:r>
              <w:rPr>
                <w:rFonts w:eastAsiaTheme="minorEastAsia"/>
                <w:bCs/>
              </w:rPr>
              <w:t>初期雨水</w:t>
            </w:r>
          </w:p>
        </w:tc>
        <w:tc>
          <w:tcPr>
            <w:tcW w:w="1999" w:type="dxa"/>
            <w:tcBorders>
              <w:tl2br w:val="nil"/>
              <w:tr2bl w:val="nil"/>
            </w:tcBorders>
            <w:vAlign w:val="center"/>
          </w:tcPr>
          <w:p w:rsidR="00530DFE" w:rsidRDefault="004D02B7">
            <w:pPr>
              <w:jc w:val="center"/>
              <w:rPr>
                <w:rFonts w:eastAsiaTheme="minorEastAsia"/>
              </w:rPr>
            </w:pPr>
            <w:r>
              <w:rPr>
                <w:rFonts w:eastAsiaTheme="minorEastAsia"/>
              </w:rPr>
              <w:t>COD</w:t>
            </w:r>
            <w:r>
              <w:rPr>
                <w:rFonts w:eastAsiaTheme="minorEastAsia"/>
              </w:rPr>
              <w:t>、</w:t>
            </w:r>
            <w:r>
              <w:rPr>
                <w:rFonts w:eastAsiaTheme="minorEastAsia"/>
              </w:rPr>
              <w:t>SS</w:t>
            </w:r>
            <w:r>
              <w:rPr>
                <w:rFonts w:eastAsiaTheme="minorEastAsia"/>
              </w:rPr>
              <w:t>、石油类</w:t>
            </w:r>
          </w:p>
        </w:tc>
        <w:tc>
          <w:tcPr>
            <w:tcW w:w="2395" w:type="dxa"/>
            <w:tcBorders>
              <w:tl2br w:val="nil"/>
              <w:tr2bl w:val="nil"/>
            </w:tcBorders>
            <w:vAlign w:val="center"/>
          </w:tcPr>
          <w:p w:rsidR="00530DFE" w:rsidRDefault="004D02B7">
            <w:pPr>
              <w:adjustRightInd w:val="0"/>
              <w:snapToGrid w:val="0"/>
              <w:jc w:val="center"/>
              <w:rPr>
                <w:rFonts w:eastAsiaTheme="minorEastAsia"/>
                <w:bCs/>
              </w:rPr>
            </w:pPr>
            <w:r>
              <w:rPr>
                <w:rFonts w:eastAsiaTheme="minorEastAsia" w:hint="eastAsia"/>
                <w:bCs/>
              </w:rPr>
              <w:t>经初期雨水沉淀池处理后用于厂区道路洒水抑尘</w:t>
            </w:r>
          </w:p>
        </w:tc>
        <w:tc>
          <w:tcPr>
            <w:tcW w:w="2171" w:type="dxa"/>
            <w:vMerge/>
            <w:tcBorders>
              <w:tl2br w:val="nil"/>
              <w:tr2bl w:val="nil"/>
            </w:tcBorders>
            <w:vAlign w:val="center"/>
          </w:tcPr>
          <w:p w:rsidR="00530DFE" w:rsidRDefault="00530DFE">
            <w:pPr>
              <w:jc w:val="center"/>
              <w:rPr>
                <w:rFonts w:eastAsiaTheme="minorEastAsia"/>
              </w:rPr>
            </w:pPr>
          </w:p>
        </w:tc>
      </w:tr>
      <w:tr w:rsidR="00530DFE">
        <w:trPr>
          <w:cantSplit/>
          <w:trHeight w:val="227"/>
          <w:jc w:val="center"/>
        </w:trPr>
        <w:tc>
          <w:tcPr>
            <w:tcW w:w="951" w:type="dxa"/>
            <w:vMerge w:val="restart"/>
            <w:tcBorders>
              <w:tl2br w:val="nil"/>
              <w:tr2bl w:val="nil"/>
            </w:tcBorders>
            <w:vAlign w:val="center"/>
          </w:tcPr>
          <w:p w:rsidR="00530DFE" w:rsidRDefault="004D02B7">
            <w:pPr>
              <w:jc w:val="center"/>
              <w:rPr>
                <w:rFonts w:eastAsiaTheme="minorEastAsia"/>
              </w:rPr>
            </w:pPr>
            <w:r>
              <w:rPr>
                <w:rFonts w:eastAsiaTheme="minorEastAsia"/>
              </w:rPr>
              <w:t>固体</w:t>
            </w:r>
          </w:p>
          <w:p w:rsidR="00530DFE" w:rsidRDefault="004D02B7">
            <w:pPr>
              <w:jc w:val="center"/>
              <w:rPr>
                <w:rFonts w:eastAsiaTheme="minorEastAsia"/>
              </w:rPr>
            </w:pPr>
            <w:r>
              <w:rPr>
                <w:rFonts w:eastAsiaTheme="minorEastAsia"/>
              </w:rPr>
              <w:t>废物</w:t>
            </w:r>
          </w:p>
        </w:tc>
        <w:tc>
          <w:tcPr>
            <w:tcW w:w="1007" w:type="dxa"/>
            <w:tcBorders>
              <w:tl2br w:val="nil"/>
              <w:tr2bl w:val="nil"/>
            </w:tcBorders>
            <w:vAlign w:val="center"/>
          </w:tcPr>
          <w:p w:rsidR="00530DFE" w:rsidRDefault="004D02B7">
            <w:pPr>
              <w:jc w:val="center"/>
              <w:rPr>
                <w:rFonts w:eastAsiaTheme="minorEastAsia"/>
                <w:spacing w:val="6"/>
              </w:rPr>
            </w:pPr>
            <w:r>
              <w:rPr>
                <w:rFonts w:eastAsiaTheme="minorEastAsia"/>
                <w:spacing w:val="6"/>
              </w:rPr>
              <w:t>办公生活</w:t>
            </w:r>
          </w:p>
        </w:tc>
        <w:tc>
          <w:tcPr>
            <w:tcW w:w="1999" w:type="dxa"/>
            <w:tcBorders>
              <w:tl2br w:val="nil"/>
              <w:tr2bl w:val="nil"/>
            </w:tcBorders>
            <w:vAlign w:val="center"/>
          </w:tcPr>
          <w:p w:rsidR="00530DFE" w:rsidRDefault="004D02B7">
            <w:pPr>
              <w:jc w:val="center"/>
              <w:rPr>
                <w:rFonts w:eastAsiaTheme="minorEastAsia"/>
              </w:rPr>
            </w:pPr>
            <w:r>
              <w:rPr>
                <w:rFonts w:eastAsiaTheme="minorEastAsia"/>
                <w:kern w:val="0"/>
              </w:rPr>
              <w:t>生活垃圾</w:t>
            </w:r>
            <w:r>
              <w:rPr>
                <w:rFonts w:eastAsiaTheme="minorEastAsia"/>
                <w:kern w:val="0"/>
              </w:rPr>
              <w:t>和便利店垃圾</w:t>
            </w:r>
          </w:p>
        </w:tc>
        <w:tc>
          <w:tcPr>
            <w:tcW w:w="2395" w:type="dxa"/>
            <w:vMerge w:val="restart"/>
            <w:tcBorders>
              <w:tl2br w:val="nil"/>
              <w:tr2bl w:val="nil"/>
            </w:tcBorders>
            <w:vAlign w:val="center"/>
          </w:tcPr>
          <w:p w:rsidR="00530DFE" w:rsidRDefault="004D02B7">
            <w:pPr>
              <w:jc w:val="center"/>
              <w:rPr>
                <w:rFonts w:eastAsiaTheme="minorEastAsia"/>
                <w:bCs/>
              </w:rPr>
            </w:pPr>
            <w:r>
              <w:rPr>
                <w:rFonts w:eastAsiaTheme="minorEastAsia"/>
                <w:bCs/>
              </w:rPr>
              <w:t>统一收集，委托环卫部门及时清运</w:t>
            </w:r>
          </w:p>
        </w:tc>
        <w:tc>
          <w:tcPr>
            <w:tcW w:w="2171" w:type="dxa"/>
            <w:vMerge w:val="restart"/>
            <w:tcBorders>
              <w:tl2br w:val="nil"/>
              <w:tr2bl w:val="nil"/>
            </w:tcBorders>
            <w:vAlign w:val="center"/>
          </w:tcPr>
          <w:p w:rsidR="00530DFE" w:rsidRDefault="004D02B7">
            <w:pPr>
              <w:jc w:val="center"/>
              <w:rPr>
                <w:rFonts w:eastAsiaTheme="minorEastAsia"/>
              </w:rPr>
            </w:pPr>
            <w:r>
              <w:rPr>
                <w:rFonts w:eastAsiaTheme="minorEastAsia"/>
              </w:rPr>
              <w:t>满足环保相关要求</w:t>
            </w:r>
          </w:p>
        </w:tc>
      </w:tr>
      <w:tr w:rsidR="00530DFE">
        <w:trPr>
          <w:cantSplit/>
          <w:trHeight w:val="90"/>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tabs>
                <w:tab w:val="left" w:pos="648"/>
                <w:tab w:val="center" w:pos="1782"/>
              </w:tabs>
              <w:jc w:val="center"/>
              <w:rPr>
                <w:rFonts w:eastAsiaTheme="minorEastAsia"/>
              </w:rPr>
            </w:pPr>
            <w:r>
              <w:rPr>
                <w:rFonts w:eastAsiaTheme="minorEastAsia"/>
              </w:rPr>
              <w:t>站区</w:t>
            </w:r>
          </w:p>
        </w:tc>
        <w:tc>
          <w:tcPr>
            <w:tcW w:w="1999" w:type="dxa"/>
            <w:tcBorders>
              <w:tl2br w:val="nil"/>
              <w:tr2bl w:val="nil"/>
            </w:tcBorders>
            <w:vAlign w:val="center"/>
          </w:tcPr>
          <w:p w:rsidR="00530DFE" w:rsidRDefault="004D02B7">
            <w:pPr>
              <w:jc w:val="center"/>
              <w:rPr>
                <w:rFonts w:eastAsiaTheme="minorEastAsia"/>
              </w:rPr>
            </w:pPr>
            <w:r>
              <w:rPr>
                <w:rFonts w:eastAsiaTheme="minorEastAsia"/>
                <w:kern w:val="0"/>
              </w:rPr>
              <w:t>含油抹布和手套</w:t>
            </w:r>
          </w:p>
        </w:tc>
        <w:tc>
          <w:tcPr>
            <w:tcW w:w="2395" w:type="dxa"/>
            <w:vMerge/>
            <w:tcBorders>
              <w:tl2br w:val="nil"/>
              <w:tr2bl w:val="nil"/>
            </w:tcBorders>
            <w:vAlign w:val="center"/>
          </w:tcPr>
          <w:p w:rsidR="00530DFE" w:rsidRDefault="00530DFE">
            <w:pPr>
              <w:jc w:val="center"/>
              <w:rPr>
                <w:rFonts w:eastAsiaTheme="minorEastAsia"/>
                <w:spacing w:val="6"/>
              </w:rPr>
            </w:pPr>
          </w:p>
        </w:tc>
        <w:tc>
          <w:tcPr>
            <w:tcW w:w="2171" w:type="dxa"/>
            <w:vMerge/>
            <w:tcBorders>
              <w:tl2br w:val="nil"/>
              <w:tr2bl w:val="nil"/>
            </w:tcBorders>
            <w:vAlign w:val="center"/>
          </w:tcPr>
          <w:p w:rsidR="00530DFE" w:rsidRDefault="00530DFE">
            <w:pPr>
              <w:jc w:val="center"/>
              <w:rPr>
                <w:rFonts w:eastAsiaTheme="minorEastAsia"/>
              </w:rPr>
            </w:pPr>
          </w:p>
        </w:tc>
      </w:tr>
      <w:tr w:rsidR="00530DFE">
        <w:trPr>
          <w:cantSplit/>
          <w:trHeight w:val="90"/>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tabs>
                <w:tab w:val="left" w:pos="648"/>
                <w:tab w:val="center" w:pos="1782"/>
              </w:tabs>
              <w:jc w:val="center"/>
              <w:rPr>
                <w:rFonts w:eastAsiaTheme="minorEastAsia"/>
              </w:rPr>
            </w:pPr>
            <w:r>
              <w:rPr>
                <w:rFonts w:eastAsiaTheme="minorEastAsia"/>
              </w:rPr>
              <w:t>加油枪</w:t>
            </w:r>
          </w:p>
        </w:tc>
        <w:tc>
          <w:tcPr>
            <w:tcW w:w="1999" w:type="dxa"/>
            <w:tcBorders>
              <w:tl2br w:val="nil"/>
              <w:tr2bl w:val="nil"/>
            </w:tcBorders>
            <w:vAlign w:val="center"/>
          </w:tcPr>
          <w:p w:rsidR="00530DFE" w:rsidRDefault="004D02B7">
            <w:pPr>
              <w:jc w:val="center"/>
              <w:rPr>
                <w:rFonts w:eastAsiaTheme="minorEastAsia"/>
              </w:rPr>
            </w:pPr>
            <w:r>
              <w:rPr>
                <w:rFonts w:eastAsiaTheme="minorEastAsia"/>
                <w:kern w:val="0"/>
              </w:rPr>
              <w:t>废过滤器芯</w:t>
            </w:r>
          </w:p>
        </w:tc>
        <w:tc>
          <w:tcPr>
            <w:tcW w:w="2395" w:type="dxa"/>
            <w:vMerge w:val="restart"/>
            <w:tcBorders>
              <w:tl2br w:val="nil"/>
              <w:tr2bl w:val="nil"/>
            </w:tcBorders>
            <w:vAlign w:val="center"/>
          </w:tcPr>
          <w:p w:rsidR="00530DFE" w:rsidRDefault="004D02B7">
            <w:pPr>
              <w:jc w:val="center"/>
              <w:rPr>
                <w:rFonts w:eastAsiaTheme="minorEastAsia"/>
                <w:spacing w:val="6"/>
              </w:rPr>
            </w:pPr>
            <w:r>
              <w:rPr>
                <w:rFonts w:eastAsiaTheme="minorEastAsia"/>
                <w:spacing w:val="6"/>
              </w:rPr>
              <w:t>送有危险废物处理资质的单位进行处理</w:t>
            </w:r>
          </w:p>
        </w:tc>
        <w:tc>
          <w:tcPr>
            <w:tcW w:w="2171" w:type="dxa"/>
            <w:vMerge/>
            <w:tcBorders>
              <w:tl2br w:val="nil"/>
              <w:tr2bl w:val="nil"/>
            </w:tcBorders>
            <w:vAlign w:val="center"/>
          </w:tcPr>
          <w:p w:rsidR="00530DFE" w:rsidRDefault="00530DFE">
            <w:pPr>
              <w:jc w:val="center"/>
              <w:rPr>
                <w:rFonts w:eastAsiaTheme="minorEastAsia"/>
              </w:rPr>
            </w:pPr>
          </w:p>
        </w:tc>
      </w:tr>
      <w:tr w:rsidR="00530DFE">
        <w:trPr>
          <w:cantSplit/>
          <w:trHeight w:val="90"/>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tabs>
                <w:tab w:val="left" w:pos="648"/>
                <w:tab w:val="center" w:pos="1782"/>
              </w:tabs>
              <w:jc w:val="center"/>
              <w:rPr>
                <w:rFonts w:eastAsiaTheme="minorEastAsia"/>
              </w:rPr>
            </w:pPr>
            <w:r>
              <w:rPr>
                <w:rFonts w:eastAsiaTheme="minorEastAsia"/>
              </w:rPr>
              <w:t>隔油沉淀池</w:t>
            </w:r>
          </w:p>
        </w:tc>
        <w:tc>
          <w:tcPr>
            <w:tcW w:w="1999" w:type="dxa"/>
            <w:tcBorders>
              <w:tl2br w:val="nil"/>
              <w:tr2bl w:val="nil"/>
            </w:tcBorders>
            <w:vAlign w:val="center"/>
          </w:tcPr>
          <w:p w:rsidR="00530DFE" w:rsidRDefault="004D02B7">
            <w:pPr>
              <w:jc w:val="center"/>
              <w:rPr>
                <w:rFonts w:eastAsiaTheme="minorEastAsia"/>
              </w:rPr>
            </w:pPr>
            <w:r>
              <w:rPr>
                <w:rFonts w:eastAsiaTheme="minorEastAsia"/>
              </w:rPr>
              <w:t>隔油沉淀池废油</w:t>
            </w:r>
          </w:p>
        </w:tc>
        <w:tc>
          <w:tcPr>
            <w:tcW w:w="2395" w:type="dxa"/>
            <w:vMerge/>
            <w:tcBorders>
              <w:tl2br w:val="nil"/>
              <w:tr2bl w:val="nil"/>
            </w:tcBorders>
            <w:vAlign w:val="center"/>
          </w:tcPr>
          <w:p w:rsidR="00530DFE" w:rsidRDefault="00530DFE">
            <w:pPr>
              <w:jc w:val="center"/>
              <w:rPr>
                <w:rFonts w:eastAsiaTheme="minorEastAsia"/>
                <w:spacing w:val="6"/>
              </w:rPr>
            </w:pPr>
          </w:p>
        </w:tc>
        <w:tc>
          <w:tcPr>
            <w:tcW w:w="2171" w:type="dxa"/>
            <w:vMerge/>
            <w:tcBorders>
              <w:tl2br w:val="nil"/>
              <w:tr2bl w:val="nil"/>
            </w:tcBorders>
            <w:vAlign w:val="center"/>
          </w:tcPr>
          <w:p w:rsidR="00530DFE" w:rsidRDefault="00530DFE">
            <w:pPr>
              <w:jc w:val="center"/>
              <w:rPr>
                <w:rFonts w:eastAsiaTheme="minorEastAsia"/>
              </w:rPr>
            </w:pPr>
          </w:p>
        </w:tc>
      </w:tr>
      <w:tr w:rsidR="00530DFE">
        <w:trPr>
          <w:cantSplit/>
          <w:trHeight w:val="90"/>
          <w:jc w:val="center"/>
        </w:trPr>
        <w:tc>
          <w:tcPr>
            <w:tcW w:w="951" w:type="dxa"/>
            <w:vMerge/>
            <w:tcBorders>
              <w:tl2br w:val="nil"/>
              <w:tr2bl w:val="nil"/>
            </w:tcBorders>
            <w:vAlign w:val="center"/>
          </w:tcPr>
          <w:p w:rsidR="00530DFE" w:rsidRDefault="00530DFE">
            <w:pPr>
              <w:jc w:val="center"/>
              <w:rPr>
                <w:rFonts w:eastAsiaTheme="minorEastAsia"/>
              </w:rPr>
            </w:pPr>
          </w:p>
        </w:tc>
        <w:tc>
          <w:tcPr>
            <w:tcW w:w="1007" w:type="dxa"/>
            <w:tcBorders>
              <w:tl2br w:val="nil"/>
              <w:tr2bl w:val="nil"/>
            </w:tcBorders>
            <w:vAlign w:val="center"/>
          </w:tcPr>
          <w:p w:rsidR="00530DFE" w:rsidRDefault="004D02B7">
            <w:pPr>
              <w:tabs>
                <w:tab w:val="left" w:pos="648"/>
                <w:tab w:val="center" w:pos="1782"/>
              </w:tabs>
              <w:jc w:val="center"/>
              <w:rPr>
                <w:rFonts w:eastAsiaTheme="minorEastAsia"/>
              </w:rPr>
            </w:pPr>
            <w:r>
              <w:rPr>
                <w:rFonts w:eastAsiaTheme="minorEastAsia"/>
              </w:rPr>
              <w:t>储油罐</w:t>
            </w:r>
          </w:p>
        </w:tc>
        <w:tc>
          <w:tcPr>
            <w:tcW w:w="1999" w:type="dxa"/>
            <w:tcBorders>
              <w:tl2br w:val="nil"/>
              <w:tr2bl w:val="nil"/>
            </w:tcBorders>
            <w:vAlign w:val="center"/>
          </w:tcPr>
          <w:p w:rsidR="00530DFE" w:rsidRDefault="004D02B7">
            <w:pPr>
              <w:jc w:val="center"/>
              <w:rPr>
                <w:rFonts w:eastAsiaTheme="minorEastAsia"/>
              </w:rPr>
            </w:pPr>
            <w:r>
              <w:rPr>
                <w:rFonts w:eastAsiaTheme="minorEastAsia"/>
                <w:kern w:val="0"/>
              </w:rPr>
              <w:t>油</w:t>
            </w:r>
            <w:r>
              <w:rPr>
                <w:rFonts w:eastAsiaTheme="minorEastAsia"/>
                <w:kern w:val="0"/>
              </w:rPr>
              <w:t>罐</w:t>
            </w:r>
            <w:r>
              <w:rPr>
                <w:rFonts w:eastAsiaTheme="minorEastAsia"/>
                <w:kern w:val="0"/>
              </w:rPr>
              <w:t>底渣</w:t>
            </w:r>
          </w:p>
        </w:tc>
        <w:tc>
          <w:tcPr>
            <w:tcW w:w="2395" w:type="dxa"/>
            <w:tcBorders>
              <w:tl2br w:val="nil"/>
              <w:tr2bl w:val="nil"/>
            </w:tcBorders>
            <w:vAlign w:val="center"/>
          </w:tcPr>
          <w:p w:rsidR="00530DFE" w:rsidRDefault="004D02B7">
            <w:pPr>
              <w:jc w:val="center"/>
              <w:rPr>
                <w:rFonts w:eastAsiaTheme="minorEastAsia"/>
                <w:spacing w:val="6"/>
              </w:rPr>
            </w:pPr>
            <w:r>
              <w:rPr>
                <w:rFonts w:eastAsiaTheme="minorEastAsia"/>
                <w:spacing w:val="6"/>
              </w:rPr>
              <w:t>委托</w:t>
            </w:r>
            <w:r>
              <w:rPr>
                <w:rFonts w:eastAsiaTheme="minorEastAsia"/>
                <w:spacing w:val="6"/>
              </w:rPr>
              <w:t>专业资质公司清理、处置</w:t>
            </w:r>
          </w:p>
        </w:tc>
        <w:tc>
          <w:tcPr>
            <w:tcW w:w="2171" w:type="dxa"/>
            <w:vMerge/>
            <w:tcBorders>
              <w:tl2br w:val="nil"/>
              <w:tr2bl w:val="nil"/>
            </w:tcBorders>
            <w:vAlign w:val="center"/>
          </w:tcPr>
          <w:p w:rsidR="00530DFE" w:rsidRDefault="00530DFE">
            <w:pPr>
              <w:jc w:val="center"/>
              <w:rPr>
                <w:rFonts w:eastAsiaTheme="minorEastAsia"/>
              </w:rPr>
            </w:pPr>
          </w:p>
        </w:tc>
      </w:tr>
      <w:tr w:rsidR="00530DFE">
        <w:trPr>
          <w:cantSplit/>
          <w:trHeight w:val="90"/>
          <w:jc w:val="center"/>
        </w:trPr>
        <w:tc>
          <w:tcPr>
            <w:tcW w:w="951" w:type="dxa"/>
            <w:tcBorders>
              <w:tl2br w:val="nil"/>
              <w:tr2bl w:val="nil"/>
            </w:tcBorders>
            <w:vAlign w:val="center"/>
          </w:tcPr>
          <w:p w:rsidR="00530DFE" w:rsidRDefault="004D02B7">
            <w:pPr>
              <w:jc w:val="center"/>
              <w:rPr>
                <w:rFonts w:eastAsiaTheme="minorEastAsia"/>
              </w:rPr>
            </w:pPr>
            <w:r>
              <w:rPr>
                <w:rFonts w:eastAsiaTheme="minorEastAsia"/>
              </w:rPr>
              <w:t>噪</w:t>
            </w:r>
          </w:p>
          <w:p w:rsidR="00530DFE" w:rsidRDefault="004D02B7">
            <w:pPr>
              <w:jc w:val="center"/>
              <w:rPr>
                <w:rFonts w:eastAsiaTheme="minorEastAsia"/>
              </w:rPr>
            </w:pPr>
            <w:r>
              <w:rPr>
                <w:rFonts w:eastAsiaTheme="minorEastAsia"/>
              </w:rPr>
              <w:t>声</w:t>
            </w:r>
          </w:p>
        </w:tc>
        <w:tc>
          <w:tcPr>
            <w:tcW w:w="7572" w:type="dxa"/>
            <w:gridSpan w:val="4"/>
            <w:tcBorders>
              <w:tl2br w:val="nil"/>
              <w:tr2bl w:val="nil"/>
            </w:tcBorders>
            <w:vAlign w:val="center"/>
          </w:tcPr>
          <w:p w:rsidR="00530DFE" w:rsidRDefault="004D02B7">
            <w:pPr>
              <w:spacing w:line="360" w:lineRule="auto"/>
              <w:ind w:firstLineChars="200" w:firstLine="436"/>
              <w:rPr>
                <w:rFonts w:eastAsiaTheme="minorEastAsia"/>
              </w:rPr>
            </w:pPr>
            <w:r>
              <w:rPr>
                <w:rFonts w:eastAsiaTheme="minorEastAsia"/>
                <w:spacing w:val="4"/>
              </w:rPr>
              <w:t>合理布局，</w:t>
            </w:r>
            <w:r>
              <w:rPr>
                <w:rFonts w:eastAsiaTheme="minorEastAsia"/>
              </w:rPr>
              <w:t>加油泵选用低噪声设备，并设置减振垫，出入站内的机动车严格管理，采取车辆进站时减速、禁止鸣笛、加油时车辆熄火和平稳启动等措施</w:t>
            </w:r>
            <w:r>
              <w:rPr>
                <w:rFonts w:eastAsiaTheme="minorEastAsia"/>
                <w:bCs/>
                <w:spacing w:val="4"/>
              </w:rPr>
              <w:t>。</w:t>
            </w:r>
            <w:r>
              <w:rPr>
                <w:rFonts w:eastAsiaTheme="minorEastAsia"/>
                <w:spacing w:val="4"/>
              </w:rPr>
              <w:t>采取以上处理措施后，预计厂界噪声可达到《工业企业厂界环境噪声排放标准》（</w:t>
            </w:r>
            <w:r>
              <w:rPr>
                <w:rFonts w:eastAsiaTheme="minorEastAsia"/>
                <w:spacing w:val="4"/>
              </w:rPr>
              <w:t>GB12348-2008</w:t>
            </w:r>
            <w:r>
              <w:rPr>
                <w:rFonts w:eastAsiaTheme="minorEastAsia"/>
                <w:spacing w:val="4"/>
              </w:rPr>
              <w:t>）</w:t>
            </w:r>
            <w:r>
              <w:rPr>
                <w:rFonts w:eastAsiaTheme="minorEastAsia"/>
                <w:spacing w:val="4"/>
              </w:rPr>
              <w:t>2</w:t>
            </w:r>
            <w:r>
              <w:rPr>
                <w:rFonts w:eastAsiaTheme="minorEastAsia"/>
                <w:spacing w:val="4"/>
              </w:rPr>
              <w:t>类标准，交通干线一侧达到</w:t>
            </w:r>
            <w:r>
              <w:rPr>
                <w:rFonts w:eastAsiaTheme="minorEastAsia"/>
                <w:spacing w:val="4"/>
              </w:rPr>
              <w:t>4</w:t>
            </w:r>
            <w:r>
              <w:rPr>
                <w:rFonts w:eastAsiaTheme="minorEastAsia"/>
                <w:spacing w:val="4"/>
              </w:rPr>
              <w:t>类标准。</w:t>
            </w:r>
          </w:p>
        </w:tc>
      </w:tr>
      <w:tr w:rsidR="00530DFE">
        <w:trPr>
          <w:cantSplit/>
          <w:trHeight w:val="1100"/>
          <w:jc w:val="center"/>
        </w:trPr>
        <w:tc>
          <w:tcPr>
            <w:tcW w:w="8523" w:type="dxa"/>
            <w:gridSpan w:val="5"/>
            <w:tcBorders>
              <w:tl2br w:val="nil"/>
              <w:tr2bl w:val="nil"/>
            </w:tcBorders>
          </w:tcPr>
          <w:p w:rsidR="00530DFE" w:rsidRDefault="004D02B7">
            <w:pPr>
              <w:spacing w:line="360" w:lineRule="auto"/>
              <w:ind w:firstLineChars="200" w:firstLine="420"/>
              <w:rPr>
                <w:rFonts w:eastAsiaTheme="minorEastAsia"/>
              </w:rPr>
            </w:pPr>
            <w:r>
              <w:rPr>
                <w:rFonts w:eastAsiaTheme="minorEastAsia"/>
              </w:rPr>
              <w:t>生态保护措施及预期效果：</w:t>
            </w:r>
          </w:p>
          <w:p w:rsidR="00530DFE" w:rsidRDefault="004D02B7">
            <w:pPr>
              <w:adjustRightInd w:val="0"/>
              <w:snapToGrid w:val="0"/>
              <w:spacing w:line="360" w:lineRule="auto"/>
              <w:ind w:firstLineChars="200" w:firstLine="420"/>
              <w:rPr>
                <w:rFonts w:eastAsiaTheme="minorEastAsia"/>
              </w:rPr>
            </w:pPr>
            <w:r>
              <w:rPr>
                <w:rFonts w:eastAsiaTheme="minorEastAsia"/>
              </w:rPr>
              <w:t>项目实施后，应及时硬化路面和恢复场区绿化，同时，如发生突发的泄漏事故，项目应立即采取有效的工程措施，制止泄漏并及时清理受污染的土壤，减小油品渗透及扩散范围，同时禁止将泄露油品排入地表水体，减小对生态环境的不良影响。</w:t>
            </w:r>
          </w:p>
        </w:tc>
      </w:tr>
    </w:tbl>
    <w:p w:rsidR="00530DFE" w:rsidRDefault="00530DFE">
      <w:pPr>
        <w:adjustRightInd w:val="0"/>
        <w:snapToGrid w:val="0"/>
        <w:spacing w:line="520" w:lineRule="exact"/>
        <w:rPr>
          <w:b/>
          <w:spacing w:val="6"/>
          <w:sz w:val="28"/>
          <w:szCs w:val="28"/>
        </w:rPr>
        <w:sectPr w:rsidR="00530DFE">
          <w:footerReference w:type="even" r:id="rId35"/>
          <w:footerReference w:type="default" r:id="rId36"/>
          <w:type w:val="nextColumn"/>
          <w:pgSz w:w="11907" w:h="16840"/>
          <w:pgMar w:top="1440" w:right="1800" w:bottom="1440" w:left="1800" w:header="850" w:footer="1134" w:gutter="0"/>
          <w:cols w:space="720"/>
          <w:docGrid w:type="lines" w:linePitch="435"/>
        </w:sectPr>
      </w:pPr>
    </w:p>
    <w:p w:rsidR="00530DFE" w:rsidRDefault="004D02B7">
      <w:pPr>
        <w:pStyle w:val="10"/>
        <w:rPr>
          <w:sz w:val="28"/>
          <w:szCs w:val="28"/>
        </w:rPr>
      </w:pPr>
      <w:bookmarkStart w:id="44" w:name="_Toc29157"/>
      <w:r>
        <w:rPr>
          <w:sz w:val="28"/>
          <w:szCs w:val="28"/>
        </w:rPr>
        <w:lastRenderedPageBreak/>
        <w:t>九、结论与建议</w:t>
      </w:r>
      <w:bookmarkEnd w:id="44"/>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22"/>
      </w:tblGrid>
      <w:tr w:rsidR="00530DFE">
        <w:trPr>
          <w:trHeight w:val="11834"/>
          <w:jc w:val="center"/>
        </w:trPr>
        <w:tc>
          <w:tcPr>
            <w:tcW w:w="8522" w:type="dxa"/>
            <w:tcBorders>
              <w:tl2br w:val="nil"/>
              <w:tr2bl w:val="nil"/>
            </w:tcBorders>
          </w:tcPr>
          <w:p w:rsidR="00530DFE" w:rsidRDefault="004D02B7">
            <w:pPr>
              <w:adjustRightInd w:val="0"/>
              <w:snapToGrid w:val="0"/>
              <w:spacing w:line="360" w:lineRule="auto"/>
              <w:rPr>
                <w:b/>
                <w:bCs/>
                <w:sz w:val="24"/>
                <w:szCs w:val="24"/>
              </w:rPr>
            </w:pPr>
            <w:r>
              <w:rPr>
                <w:b/>
                <w:bCs/>
                <w:sz w:val="24"/>
                <w:szCs w:val="24"/>
              </w:rPr>
              <w:t>结论：</w:t>
            </w:r>
          </w:p>
          <w:p w:rsidR="00530DFE" w:rsidRDefault="004D02B7">
            <w:pPr>
              <w:adjustRightInd w:val="0"/>
              <w:snapToGrid w:val="0"/>
              <w:spacing w:line="360" w:lineRule="auto"/>
              <w:ind w:firstLineChars="200" w:firstLine="490"/>
              <w:rPr>
                <w:rFonts w:eastAsiaTheme="minorEastAsia"/>
                <w:b/>
                <w:kern w:val="0"/>
                <w:sz w:val="24"/>
                <w:szCs w:val="24"/>
              </w:rPr>
            </w:pPr>
            <w:r>
              <w:rPr>
                <w:rFonts w:eastAsiaTheme="minorEastAsia"/>
                <w:b/>
                <w:spacing w:val="2"/>
                <w:kern w:val="0"/>
                <w:sz w:val="24"/>
                <w:szCs w:val="24"/>
              </w:rPr>
              <w:t>1</w:t>
            </w:r>
            <w:r>
              <w:rPr>
                <w:rFonts w:eastAsiaTheme="minorEastAsia"/>
                <w:b/>
                <w:spacing w:val="2"/>
                <w:kern w:val="0"/>
                <w:sz w:val="24"/>
                <w:szCs w:val="24"/>
              </w:rPr>
              <w:t>、项</w:t>
            </w:r>
            <w:r>
              <w:rPr>
                <w:rFonts w:eastAsiaTheme="minorEastAsia"/>
                <w:b/>
                <w:kern w:val="0"/>
                <w:sz w:val="24"/>
                <w:szCs w:val="24"/>
              </w:rPr>
              <w:t>目</w:t>
            </w:r>
            <w:r>
              <w:rPr>
                <w:rFonts w:eastAsiaTheme="minorEastAsia"/>
                <w:b/>
                <w:spacing w:val="2"/>
                <w:kern w:val="0"/>
                <w:sz w:val="24"/>
                <w:szCs w:val="24"/>
              </w:rPr>
              <w:t>概</w:t>
            </w:r>
            <w:r>
              <w:rPr>
                <w:rFonts w:eastAsiaTheme="minorEastAsia"/>
                <w:b/>
                <w:kern w:val="0"/>
                <w:sz w:val="24"/>
                <w:szCs w:val="24"/>
              </w:rPr>
              <w:t>况</w:t>
            </w:r>
          </w:p>
          <w:p w:rsidR="00530DFE" w:rsidRDefault="004D02B7">
            <w:pPr>
              <w:spacing w:line="360" w:lineRule="auto"/>
              <w:ind w:firstLineChars="200" w:firstLine="480"/>
              <w:rPr>
                <w:rFonts w:eastAsiaTheme="minorEastAsia"/>
                <w:kern w:val="0"/>
                <w:sz w:val="24"/>
              </w:rPr>
            </w:pPr>
            <w:r>
              <w:rPr>
                <w:rFonts w:eastAsiaTheme="minorEastAsia"/>
                <w:sz w:val="24"/>
              </w:rPr>
              <w:t>岳阳县洋港加油站</w:t>
            </w:r>
            <w:r>
              <w:rPr>
                <w:rFonts w:eastAsiaTheme="minorEastAsia"/>
                <w:sz w:val="24"/>
              </w:rPr>
              <w:t>位于</w:t>
            </w:r>
            <w:r>
              <w:rPr>
                <w:rFonts w:eastAsiaTheme="minorEastAsia"/>
                <w:sz w:val="24"/>
                <w:szCs w:val="24"/>
              </w:rPr>
              <w:t>岳阳县荣家湾镇麻塘办事处金垅村荣岳公路西侧</w:t>
            </w:r>
            <w:r>
              <w:rPr>
                <w:rFonts w:eastAsiaTheme="minorEastAsia"/>
                <w:sz w:val="24"/>
              </w:rPr>
              <w:t>，</w:t>
            </w:r>
            <w:r>
              <w:rPr>
                <w:rFonts w:eastAsiaTheme="minorEastAsia"/>
                <w:sz w:val="24"/>
              </w:rPr>
              <w:t>本项目建设总投资</w:t>
            </w:r>
            <w:r>
              <w:rPr>
                <w:rFonts w:eastAsiaTheme="minorEastAsia"/>
                <w:sz w:val="24"/>
              </w:rPr>
              <w:t>1000</w:t>
            </w:r>
            <w:r>
              <w:rPr>
                <w:rFonts w:eastAsiaTheme="minorEastAsia"/>
                <w:sz w:val="24"/>
              </w:rPr>
              <w:t>万元</w:t>
            </w:r>
            <w:r>
              <w:rPr>
                <w:rFonts w:eastAsiaTheme="minorEastAsia"/>
                <w:sz w:val="24"/>
              </w:rPr>
              <w:t>，总占地面积约</w:t>
            </w:r>
            <w:r>
              <w:rPr>
                <w:rFonts w:eastAsiaTheme="minorEastAsia"/>
                <w:sz w:val="24"/>
              </w:rPr>
              <w:t>3142.11</w:t>
            </w:r>
            <w:r>
              <w:rPr>
                <w:rFonts w:eastAsiaTheme="minorEastAsia"/>
                <w:sz w:val="24"/>
              </w:rPr>
              <w:t>m</w:t>
            </w:r>
            <w:r>
              <w:rPr>
                <w:rFonts w:eastAsiaTheme="minorEastAsia"/>
                <w:sz w:val="24"/>
                <w:vertAlign w:val="superscript"/>
              </w:rPr>
              <w:t>2</w:t>
            </w:r>
            <w:r>
              <w:rPr>
                <w:rFonts w:eastAsiaTheme="minorEastAsia"/>
                <w:sz w:val="24"/>
              </w:rPr>
              <w:t>，主要从事成品油零售业务（包括</w:t>
            </w:r>
            <w:r>
              <w:rPr>
                <w:rFonts w:eastAsiaTheme="minorEastAsia"/>
                <w:sz w:val="24"/>
              </w:rPr>
              <w:t>0</w:t>
            </w:r>
            <w:r>
              <w:rPr>
                <w:rFonts w:eastAsiaTheme="minorEastAsia"/>
                <w:sz w:val="24"/>
              </w:rPr>
              <w:t>＃柴油、</w:t>
            </w:r>
            <w:r>
              <w:rPr>
                <w:rFonts w:eastAsiaTheme="minorEastAsia"/>
                <w:sz w:val="24"/>
              </w:rPr>
              <w:t>92#</w:t>
            </w:r>
            <w:r>
              <w:rPr>
                <w:rFonts w:eastAsiaTheme="minorEastAsia"/>
                <w:sz w:val="24"/>
              </w:rPr>
              <w:t>汽油、</w:t>
            </w:r>
            <w:r>
              <w:rPr>
                <w:rFonts w:eastAsiaTheme="minorEastAsia"/>
                <w:sz w:val="24"/>
              </w:rPr>
              <w:t>95#</w:t>
            </w:r>
            <w:r>
              <w:rPr>
                <w:rFonts w:eastAsiaTheme="minorEastAsia"/>
                <w:sz w:val="24"/>
              </w:rPr>
              <w:t>汽油），设有</w:t>
            </w:r>
            <w:r>
              <w:rPr>
                <w:rFonts w:eastAsiaTheme="minorEastAsia"/>
                <w:sz w:val="24"/>
              </w:rPr>
              <w:t>4</w:t>
            </w:r>
            <w:r>
              <w:rPr>
                <w:rFonts w:eastAsiaTheme="minorEastAsia"/>
                <w:sz w:val="24"/>
              </w:rPr>
              <w:t>个埋地</w:t>
            </w:r>
            <w:r>
              <w:rPr>
                <w:rFonts w:eastAsiaTheme="minorEastAsia"/>
                <w:sz w:val="24"/>
              </w:rPr>
              <w:t>钢制</w:t>
            </w:r>
            <w:r>
              <w:rPr>
                <w:rFonts w:eastAsiaTheme="minorEastAsia"/>
                <w:sz w:val="24"/>
              </w:rPr>
              <w:t>卧式储罐</w:t>
            </w:r>
            <w:r>
              <w:rPr>
                <w:rFonts w:eastAsiaTheme="minorEastAsia"/>
                <w:sz w:val="24"/>
              </w:rPr>
              <w:t>（</w:t>
            </w:r>
            <w:r>
              <w:rPr>
                <w:rFonts w:eastAsiaTheme="minorEastAsia"/>
                <w:sz w:val="24"/>
              </w:rPr>
              <w:t>2</w:t>
            </w:r>
            <w:r>
              <w:rPr>
                <w:rFonts w:eastAsiaTheme="minorEastAsia"/>
                <w:sz w:val="24"/>
              </w:rPr>
              <w:t>个</w:t>
            </w:r>
            <w:r>
              <w:rPr>
                <w:rFonts w:eastAsiaTheme="minorEastAsia"/>
                <w:sz w:val="24"/>
              </w:rPr>
              <w:t>30</w:t>
            </w:r>
            <w:r>
              <w:rPr>
                <w:rFonts w:eastAsiaTheme="minorEastAsia"/>
                <w:sz w:val="24"/>
              </w:rPr>
              <w:t>m</w:t>
            </w:r>
            <w:r>
              <w:rPr>
                <w:rFonts w:eastAsiaTheme="minorEastAsia"/>
                <w:sz w:val="24"/>
                <w:vertAlign w:val="superscript"/>
              </w:rPr>
              <w:t>3</w:t>
            </w:r>
            <w:r>
              <w:rPr>
                <w:rFonts w:eastAsiaTheme="minorEastAsia"/>
                <w:sz w:val="24"/>
              </w:rPr>
              <w:t>0</w:t>
            </w:r>
            <w:r>
              <w:rPr>
                <w:rFonts w:eastAsiaTheme="minorEastAsia"/>
                <w:sz w:val="24"/>
              </w:rPr>
              <w:t>＃柴油</w:t>
            </w:r>
            <w:r>
              <w:rPr>
                <w:rFonts w:eastAsiaTheme="minorEastAsia"/>
                <w:sz w:val="24"/>
              </w:rPr>
              <w:t>油罐、</w:t>
            </w:r>
            <w:r>
              <w:rPr>
                <w:rFonts w:eastAsiaTheme="minorEastAsia"/>
                <w:sz w:val="24"/>
              </w:rPr>
              <w:t>1</w:t>
            </w:r>
            <w:r>
              <w:rPr>
                <w:rFonts w:eastAsiaTheme="minorEastAsia"/>
                <w:sz w:val="24"/>
              </w:rPr>
              <w:t>个</w:t>
            </w:r>
            <w:r>
              <w:rPr>
                <w:rFonts w:eastAsiaTheme="minorEastAsia"/>
                <w:sz w:val="24"/>
              </w:rPr>
              <w:t>15</w:t>
            </w:r>
            <w:r>
              <w:rPr>
                <w:rFonts w:eastAsiaTheme="minorEastAsia"/>
                <w:sz w:val="24"/>
              </w:rPr>
              <w:t>m</w:t>
            </w:r>
            <w:r>
              <w:rPr>
                <w:rFonts w:eastAsiaTheme="minorEastAsia"/>
                <w:sz w:val="24"/>
                <w:vertAlign w:val="superscript"/>
              </w:rPr>
              <w:t>3</w:t>
            </w:r>
            <w:r>
              <w:rPr>
                <w:rFonts w:eastAsiaTheme="minorEastAsia"/>
                <w:sz w:val="24"/>
              </w:rPr>
              <w:t>92#</w:t>
            </w:r>
            <w:r>
              <w:rPr>
                <w:rFonts w:eastAsiaTheme="minorEastAsia"/>
                <w:sz w:val="24"/>
              </w:rPr>
              <w:t>汽油</w:t>
            </w:r>
            <w:r>
              <w:rPr>
                <w:rFonts w:eastAsiaTheme="minorEastAsia"/>
                <w:sz w:val="24"/>
              </w:rPr>
              <w:t>油罐、</w:t>
            </w:r>
            <w:r>
              <w:rPr>
                <w:rFonts w:eastAsiaTheme="minorEastAsia"/>
                <w:sz w:val="24"/>
              </w:rPr>
              <w:t>1</w:t>
            </w:r>
            <w:r>
              <w:rPr>
                <w:rFonts w:eastAsiaTheme="minorEastAsia"/>
                <w:sz w:val="24"/>
              </w:rPr>
              <w:t>个</w:t>
            </w:r>
            <w:r>
              <w:rPr>
                <w:rFonts w:eastAsiaTheme="minorEastAsia"/>
                <w:sz w:val="24"/>
              </w:rPr>
              <w:t>15</w:t>
            </w:r>
            <w:r>
              <w:rPr>
                <w:rFonts w:eastAsiaTheme="minorEastAsia"/>
                <w:sz w:val="24"/>
              </w:rPr>
              <w:t>m</w:t>
            </w:r>
            <w:r>
              <w:rPr>
                <w:rFonts w:eastAsiaTheme="minorEastAsia"/>
                <w:sz w:val="24"/>
                <w:vertAlign w:val="superscript"/>
              </w:rPr>
              <w:t>3</w:t>
            </w:r>
            <w:r>
              <w:rPr>
                <w:rFonts w:eastAsiaTheme="minorEastAsia"/>
                <w:sz w:val="24"/>
              </w:rPr>
              <w:t>9</w:t>
            </w:r>
            <w:r>
              <w:rPr>
                <w:rFonts w:eastAsiaTheme="minorEastAsia"/>
                <w:sz w:val="24"/>
              </w:rPr>
              <w:t>5</w:t>
            </w:r>
            <w:r>
              <w:rPr>
                <w:rFonts w:eastAsiaTheme="minorEastAsia"/>
                <w:sz w:val="24"/>
              </w:rPr>
              <w:t>#</w:t>
            </w:r>
            <w:r>
              <w:rPr>
                <w:rFonts w:eastAsiaTheme="minorEastAsia"/>
                <w:sz w:val="24"/>
              </w:rPr>
              <w:t>汽油</w:t>
            </w:r>
            <w:r>
              <w:rPr>
                <w:rFonts w:eastAsiaTheme="minorEastAsia"/>
                <w:sz w:val="24"/>
              </w:rPr>
              <w:t>油罐）</w:t>
            </w:r>
            <w:r>
              <w:rPr>
                <w:rFonts w:eastAsiaTheme="minorEastAsia"/>
                <w:sz w:val="24"/>
              </w:rPr>
              <w:t>，双枪加油机</w:t>
            </w:r>
            <w:r>
              <w:rPr>
                <w:rFonts w:eastAsiaTheme="minorEastAsia"/>
                <w:sz w:val="24"/>
              </w:rPr>
              <w:t>4</w:t>
            </w:r>
            <w:r>
              <w:rPr>
                <w:rFonts w:eastAsiaTheme="minorEastAsia"/>
                <w:sz w:val="24"/>
              </w:rPr>
              <w:t>台，以及其他站</w:t>
            </w:r>
            <w:r>
              <w:rPr>
                <w:rFonts w:eastAsiaTheme="minorEastAsia"/>
                <w:kern w:val="0"/>
                <w:sz w:val="24"/>
              </w:rPr>
              <w:t>房、配套用房以及消防设施、供配电设施，年零售量约为</w:t>
            </w:r>
            <w:r>
              <w:rPr>
                <w:rFonts w:eastAsiaTheme="minorEastAsia"/>
                <w:kern w:val="0"/>
                <w:sz w:val="24"/>
              </w:rPr>
              <w:t>0#</w:t>
            </w:r>
            <w:r>
              <w:rPr>
                <w:rFonts w:eastAsiaTheme="minorEastAsia"/>
                <w:kern w:val="0"/>
                <w:sz w:val="24"/>
              </w:rPr>
              <w:t>柴油</w:t>
            </w:r>
            <w:r>
              <w:rPr>
                <w:rFonts w:eastAsiaTheme="minorEastAsia"/>
                <w:kern w:val="0"/>
                <w:sz w:val="24"/>
              </w:rPr>
              <w:t>320</w:t>
            </w:r>
            <w:r>
              <w:rPr>
                <w:rFonts w:eastAsiaTheme="minorEastAsia"/>
                <w:kern w:val="0"/>
                <w:sz w:val="24"/>
              </w:rPr>
              <w:t>t</w:t>
            </w:r>
            <w:r>
              <w:rPr>
                <w:rFonts w:eastAsiaTheme="minorEastAsia"/>
                <w:kern w:val="0"/>
                <w:sz w:val="24"/>
              </w:rPr>
              <w:t>、</w:t>
            </w:r>
            <w:r>
              <w:rPr>
                <w:rFonts w:eastAsiaTheme="minorEastAsia"/>
                <w:kern w:val="0"/>
                <w:sz w:val="24"/>
              </w:rPr>
              <w:t>92#</w:t>
            </w:r>
            <w:r>
              <w:rPr>
                <w:rFonts w:eastAsiaTheme="minorEastAsia"/>
                <w:kern w:val="0"/>
                <w:sz w:val="24"/>
              </w:rPr>
              <w:t>汽油</w:t>
            </w:r>
            <w:r>
              <w:rPr>
                <w:rFonts w:eastAsiaTheme="minorEastAsia"/>
                <w:kern w:val="0"/>
                <w:sz w:val="24"/>
              </w:rPr>
              <w:t>360</w:t>
            </w:r>
            <w:r>
              <w:rPr>
                <w:rFonts w:eastAsiaTheme="minorEastAsia"/>
                <w:kern w:val="0"/>
                <w:sz w:val="24"/>
              </w:rPr>
              <w:t>t</w:t>
            </w:r>
            <w:r>
              <w:rPr>
                <w:rFonts w:eastAsiaTheme="minorEastAsia"/>
                <w:kern w:val="0"/>
                <w:sz w:val="24"/>
              </w:rPr>
              <w:t>、</w:t>
            </w:r>
            <w:r>
              <w:rPr>
                <w:rFonts w:eastAsiaTheme="minorEastAsia"/>
                <w:kern w:val="0"/>
                <w:sz w:val="24"/>
              </w:rPr>
              <w:t>95#</w:t>
            </w:r>
            <w:r>
              <w:rPr>
                <w:rFonts w:eastAsiaTheme="minorEastAsia"/>
                <w:kern w:val="0"/>
                <w:sz w:val="24"/>
              </w:rPr>
              <w:t>汽油：</w:t>
            </w:r>
            <w:r>
              <w:rPr>
                <w:rFonts w:eastAsiaTheme="minorEastAsia"/>
                <w:kern w:val="0"/>
                <w:sz w:val="24"/>
              </w:rPr>
              <w:t>140</w:t>
            </w:r>
            <w:r>
              <w:rPr>
                <w:rFonts w:eastAsiaTheme="minorEastAsia"/>
                <w:kern w:val="0"/>
                <w:sz w:val="24"/>
              </w:rPr>
              <w:t>t</w:t>
            </w:r>
            <w:r>
              <w:rPr>
                <w:rFonts w:eastAsiaTheme="minorEastAsia"/>
                <w:kern w:val="0"/>
                <w:sz w:val="24"/>
              </w:rPr>
              <w:t>，</w:t>
            </w:r>
            <w:r>
              <w:rPr>
                <w:rFonts w:eastAsiaTheme="minorEastAsia" w:hint="eastAsia"/>
                <w:kern w:val="0"/>
                <w:sz w:val="24"/>
              </w:rPr>
              <w:t>属于三级加油站</w:t>
            </w:r>
            <w:r>
              <w:rPr>
                <w:rFonts w:eastAsiaTheme="minorEastAsia"/>
                <w:kern w:val="0"/>
                <w:sz w:val="24"/>
              </w:rPr>
              <w:t>。</w:t>
            </w:r>
          </w:p>
          <w:p w:rsidR="00530DFE" w:rsidRDefault="004D02B7">
            <w:pPr>
              <w:adjustRightInd w:val="0"/>
              <w:snapToGrid w:val="0"/>
              <w:spacing w:line="360" w:lineRule="auto"/>
              <w:ind w:firstLineChars="200" w:firstLine="490"/>
              <w:rPr>
                <w:rFonts w:eastAsiaTheme="minorEastAsia"/>
                <w:b/>
                <w:spacing w:val="2"/>
                <w:kern w:val="0"/>
                <w:sz w:val="24"/>
                <w:szCs w:val="24"/>
              </w:rPr>
            </w:pPr>
            <w:r>
              <w:rPr>
                <w:rFonts w:eastAsiaTheme="minorEastAsia" w:hint="eastAsia"/>
                <w:b/>
                <w:spacing w:val="2"/>
                <w:kern w:val="0"/>
                <w:sz w:val="24"/>
                <w:szCs w:val="24"/>
              </w:rPr>
              <w:t>2</w:t>
            </w:r>
            <w:r>
              <w:rPr>
                <w:rFonts w:eastAsiaTheme="minorEastAsia"/>
                <w:b/>
                <w:spacing w:val="2"/>
                <w:kern w:val="0"/>
                <w:sz w:val="24"/>
                <w:szCs w:val="24"/>
              </w:rPr>
              <w:t>、环境质量现状评价结论</w:t>
            </w:r>
          </w:p>
          <w:p w:rsidR="00530DFE" w:rsidRDefault="004D02B7">
            <w:pPr>
              <w:spacing w:line="360" w:lineRule="auto"/>
              <w:ind w:firstLineChars="200" w:firstLine="480"/>
              <w:rPr>
                <w:bCs/>
                <w:sz w:val="24"/>
              </w:rPr>
            </w:pPr>
            <w:r>
              <w:rPr>
                <w:rFonts w:eastAsiaTheme="minorEastAsia"/>
                <w:sz w:val="24"/>
                <w:szCs w:val="24"/>
              </w:rPr>
              <w:t>环境空气质量现状：</w:t>
            </w:r>
            <w:r>
              <w:rPr>
                <w:sz w:val="24"/>
                <w:szCs w:val="24"/>
              </w:rPr>
              <w:t>根据</w:t>
            </w:r>
            <w:r>
              <w:rPr>
                <w:rFonts w:hint="eastAsia"/>
                <w:sz w:val="24"/>
                <w:szCs w:val="24"/>
              </w:rPr>
              <w:t>表</w:t>
            </w:r>
            <w:r>
              <w:rPr>
                <w:rFonts w:hint="eastAsia"/>
                <w:sz w:val="24"/>
                <w:szCs w:val="24"/>
              </w:rPr>
              <w:t>3-2</w:t>
            </w:r>
            <w:r>
              <w:rPr>
                <w:rFonts w:hint="eastAsia"/>
                <w:sz w:val="24"/>
                <w:szCs w:val="24"/>
              </w:rPr>
              <w:t>监测结果可知，</w:t>
            </w:r>
            <w:r>
              <w:rPr>
                <w:sz w:val="24"/>
                <w:szCs w:val="24"/>
              </w:rPr>
              <w:t>2018</w:t>
            </w:r>
            <w:r>
              <w:rPr>
                <w:sz w:val="24"/>
                <w:szCs w:val="24"/>
              </w:rPr>
              <w:t>年</w:t>
            </w:r>
            <w:r>
              <w:rPr>
                <w:sz w:val="24"/>
                <w:szCs w:val="24"/>
              </w:rPr>
              <w:t>岳阳县</w:t>
            </w:r>
            <w:r>
              <w:rPr>
                <w:rFonts w:hint="eastAsia"/>
                <w:sz w:val="24"/>
                <w:szCs w:val="24"/>
              </w:rPr>
              <w:t>常规监测因子除</w:t>
            </w:r>
            <w:r>
              <w:rPr>
                <w:sz w:val="24"/>
                <w:szCs w:val="24"/>
              </w:rPr>
              <w:t>PM</w:t>
            </w:r>
            <w:r>
              <w:rPr>
                <w:sz w:val="24"/>
                <w:szCs w:val="24"/>
                <w:vertAlign w:val="subscript"/>
              </w:rPr>
              <w:t>2.5</w:t>
            </w:r>
            <w:r>
              <w:rPr>
                <w:rFonts w:hint="eastAsia"/>
                <w:sz w:val="24"/>
                <w:szCs w:val="24"/>
              </w:rPr>
              <w:t>外，其他监测因子监测值均符合《</w:t>
            </w:r>
            <w:r>
              <w:rPr>
                <w:sz w:val="24"/>
                <w:szCs w:val="24"/>
              </w:rPr>
              <w:t>环境空气质量标准》（</w:t>
            </w:r>
            <w:r>
              <w:rPr>
                <w:sz w:val="24"/>
                <w:szCs w:val="24"/>
              </w:rPr>
              <w:t>GB3095-2012</w:t>
            </w:r>
            <w:r>
              <w:rPr>
                <w:sz w:val="24"/>
                <w:szCs w:val="24"/>
              </w:rPr>
              <w:t>）中二级标准</w:t>
            </w:r>
            <w:r>
              <w:rPr>
                <w:rFonts w:hint="eastAsia"/>
                <w:sz w:val="24"/>
                <w:szCs w:val="24"/>
              </w:rPr>
              <w:t>区域环境质量良好，</w:t>
            </w:r>
            <w:r>
              <w:rPr>
                <w:rFonts w:hint="eastAsia"/>
                <w:sz w:val="24"/>
                <w:szCs w:val="24"/>
              </w:rPr>
              <w:t>项目</w:t>
            </w:r>
            <w:r>
              <w:rPr>
                <w:rFonts w:hint="eastAsia"/>
                <w:sz w:val="24"/>
                <w:szCs w:val="24"/>
              </w:rPr>
              <w:t>属于非达标区</w:t>
            </w:r>
            <w:r>
              <w:rPr>
                <w:sz w:val="24"/>
                <w:szCs w:val="24"/>
              </w:rPr>
              <w:t>。</w:t>
            </w:r>
            <w:r>
              <w:rPr>
                <w:rFonts w:hint="eastAsia"/>
                <w:sz w:val="24"/>
                <w:szCs w:val="24"/>
              </w:rPr>
              <w:t>超标原因为：近年来城市发展快，工程建设项目多，</w:t>
            </w:r>
            <w:r>
              <w:rPr>
                <w:rFonts w:hint="eastAsia"/>
                <w:sz w:val="24"/>
                <w:szCs w:val="24"/>
              </w:rPr>
              <w:t>PM</w:t>
            </w:r>
            <w:r>
              <w:rPr>
                <w:rFonts w:hint="eastAsia"/>
                <w:sz w:val="24"/>
                <w:szCs w:val="24"/>
                <w:vertAlign w:val="subscript"/>
              </w:rPr>
              <w:t>10</w:t>
            </w:r>
            <w:r>
              <w:rPr>
                <w:rFonts w:hint="eastAsia"/>
                <w:sz w:val="24"/>
                <w:szCs w:val="24"/>
              </w:rPr>
              <w:t>、</w:t>
            </w:r>
            <w:r>
              <w:rPr>
                <w:rFonts w:hint="eastAsia"/>
                <w:sz w:val="24"/>
                <w:szCs w:val="24"/>
              </w:rPr>
              <w:t>PM</w:t>
            </w:r>
            <w:r>
              <w:rPr>
                <w:rFonts w:hint="eastAsia"/>
                <w:sz w:val="24"/>
                <w:szCs w:val="24"/>
                <w:vertAlign w:val="subscript"/>
              </w:rPr>
              <w:t>2.5</w:t>
            </w:r>
            <w:r>
              <w:rPr>
                <w:rFonts w:hint="eastAsia"/>
                <w:sz w:val="24"/>
                <w:szCs w:val="24"/>
              </w:rPr>
              <w:t>外浓度超标主要是城市建设快速发展，工程建设项目众多，大量的运输车辆尾气、基建扬尘、地面扬尘所致。随着蓝天保卫战的开展，道路建设及绿化的完善，大气环境在逐步改善，常规监测因子监测值将达到标准值。</w:t>
            </w:r>
            <w:r>
              <w:rPr>
                <w:rFonts w:hint="eastAsia"/>
                <w:bCs/>
                <w:sz w:val="24"/>
              </w:rPr>
              <w:t>根据《湖南省污染防治攻坚战三年行动计划</w:t>
            </w:r>
            <w:r>
              <w:rPr>
                <w:rFonts w:hint="eastAsia"/>
                <w:bCs/>
                <w:sz w:val="24"/>
              </w:rPr>
              <w:t>(2018</w:t>
            </w:r>
            <w:r>
              <w:rPr>
                <w:rFonts w:hint="eastAsia"/>
                <w:bCs/>
                <w:sz w:val="24"/>
              </w:rPr>
              <w:t>—</w:t>
            </w:r>
            <w:r>
              <w:rPr>
                <w:rFonts w:hint="eastAsia"/>
                <w:bCs/>
                <w:sz w:val="24"/>
              </w:rPr>
              <w:t>2020</w:t>
            </w:r>
            <w:r>
              <w:rPr>
                <w:rFonts w:hint="eastAsia"/>
                <w:bCs/>
                <w:sz w:val="24"/>
              </w:rPr>
              <w:t>年</w:t>
            </w:r>
            <w:r>
              <w:rPr>
                <w:rFonts w:hint="eastAsia"/>
                <w:bCs/>
                <w:sz w:val="24"/>
              </w:rPr>
              <w:t>)</w:t>
            </w:r>
            <w:r>
              <w:rPr>
                <w:rFonts w:hint="eastAsia"/>
                <w:bCs/>
                <w:sz w:val="24"/>
              </w:rPr>
              <w:t>》及《湖南省“蓝天保卫战”实施方案</w:t>
            </w:r>
            <w:r>
              <w:rPr>
                <w:rFonts w:hint="eastAsia"/>
                <w:bCs/>
                <w:sz w:val="24"/>
              </w:rPr>
              <w:t>(2018</w:t>
            </w:r>
            <w:r>
              <w:rPr>
                <w:rFonts w:hint="eastAsia"/>
                <w:bCs/>
                <w:sz w:val="24"/>
              </w:rPr>
              <w:t>—</w:t>
            </w:r>
            <w:r>
              <w:rPr>
                <w:rFonts w:hint="eastAsia"/>
                <w:bCs/>
                <w:sz w:val="24"/>
              </w:rPr>
              <w:t>2020</w:t>
            </w:r>
            <w:r>
              <w:rPr>
                <w:rFonts w:hint="eastAsia"/>
                <w:bCs/>
                <w:sz w:val="24"/>
              </w:rPr>
              <w:t>年</w:t>
            </w:r>
            <w:r>
              <w:rPr>
                <w:rFonts w:hint="eastAsia"/>
                <w:bCs/>
                <w:sz w:val="24"/>
              </w:rPr>
              <w:t>)</w:t>
            </w:r>
            <w:r>
              <w:rPr>
                <w:rFonts w:hint="eastAsia"/>
                <w:bCs/>
                <w:sz w:val="24"/>
              </w:rPr>
              <w:t>》，</w:t>
            </w:r>
            <w:r>
              <w:rPr>
                <w:rFonts w:hint="eastAsia"/>
                <w:bCs/>
                <w:sz w:val="24"/>
              </w:rPr>
              <w:t>岳阳县</w:t>
            </w:r>
            <w:r>
              <w:rPr>
                <w:rFonts w:hint="eastAsia"/>
                <w:bCs/>
                <w:sz w:val="24"/>
              </w:rPr>
              <w:t>近期采取产业和能源结构调整措施、大气污染治理的措施等一系列措施，同时根据表</w:t>
            </w:r>
            <w:r>
              <w:rPr>
                <w:rFonts w:hint="eastAsia"/>
                <w:bCs/>
                <w:sz w:val="24"/>
              </w:rPr>
              <w:t>3-1</w:t>
            </w:r>
            <w:r>
              <w:rPr>
                <w:rFonts w:hint="eastAsia"/>
                <w:bCs/>
                <w:sz w:val="24"/>
              </w:rPr>
              <w:t>及</w:t>
            </w:r>
            <w:r>
              <w:rPr>
                <w:rFonts w:hint="eastAsia"/>
                <w:bCs/>
                <w:sz w:val="24"/>
              </w:rPr>
              <w:t>3-2</w:t>
            </w:r>
            <w:r>
              <w:rPr>
                <w:rFonts w:hint="eastAsia"/>
                <w:bCs/>
                <w:sz w:val="24"/>
              </w:rPr>
              <w:t>中</w:t>
            </w:r>
            <w:r>
              <w:rPr>
                <w:rFonts w:hint="eastAsia"/>
                <w:bCs/>
                <w:sz w:val="24"/>
              </w:rPr>
              <w:t>2017</w:t>
            </w:r>
            <w:r>
              <w:rPr>
                <w:rFonts w:hint="eastAsia"/>
                <w:bCs/>
                <w:sz w:val="24"/>
              </w:rPr>
              <w:t>年和</w:t>
            </w:r>
            <w:r>
              <w:rPr>
                <w:rFonts w:hint="eastAsia"/>
                <w:bCs/>
                <w:sz w:val="24"/>
              </w:rPr>
              <w:t>2018</w:t>
            </w:r>
            <w:r>
              <w:rPr>
                <w:rFonts w:hint="eastAsia"/>
                <w:bCs/>
                <w:sz w:val="24"/>
              </w:rPr>
              <w:t>年环境空气质量现状对比可知，</w:t>
            </w:r>
            <w:r>
              <w:rPr>
                <w:rFonts w:hint="eastAsia"/>
                <w:bCs/>
                <w:sz w:val="24"/>
              </w:rPr>
              <w:t>岳阳县</w:t>
            </w:r>
            <w:r>
              <w:rPr>
                <w:rFonts w:hint="eastAsia"/>
                <w:bCs/>
                <w:sz w:val="24"/>
              </w:rPr>
              <w:t>环境空气质量正在逐步改善。</w:t>
            </w:r>
            <w:r>
              <w:rPr>
                <w:rFonts w:hint="eastAsia"/>
                <w:bCs/>
                <w:sz w:val="24"/>
              </w:rPr>
              <w:t>项目特征因子</w:t>
            </w:r>
            <w:r>
              <w:rPr>
                <w:rFonts w:hint="eastAsia"/>
                <w:sz w:val="24"/>
                <w:szCs w:val="24"/>
                <w:lang w:val="zh-CN"/>
              </w:rPr>
              <w:t>非甲烷总烃浓度低于《大气污染物综合排放标准详解》中标准限值</w:t>
            </w:r>
            <w:r>
              <w:rPr>
                <w:rFonts w:hint="eastAsia"/>
                <w:sz w:val="24"/>
              </w:rPr>
              <w:t>。</w:t>
            </w:r>
          </w:p>
          <w:p w:rsidR="00530DFE" w:rsidRDefault="004D02B7">
            <w:pPr>
              <w:spacing w:line="360" w:lineRule="auto"/>
              <w:ind w:firstLineChars="200" w:firstLine="480"/>
              <w:rPr>
                <w:sz w:val="24"/>
              </w:rPr>
            </w:pPr>
            <w:bookmarkStart w:id="45" w:name="OLE_LINK34"/>
            <w:r>
              <w:rPr>
                <w:rFonts w:eastAsiaTheme="minorEastAsia"/>
                <w:sz w:val="24"/>
                <w:szCs w:val="24"/>
              </w:rPr>
              <w:t>地表水环境质量现状：</w:t>
            </w:r>
            <w:r>
              <w:rPr>
                <w:rFonts w:eastAsiaTheme="minorEastAsia"/>
                <w:sz w:val="24"/>
                <w:szCs w:val="24"/>
              </w:rPr>
              <w:t>监测资料</w:t>
            </w:r>
            <w:r>
              <w:rPr>
                <w:rFonts w:eastAsiaTheme="minorEastAsia"/>
                <w:sz w:val="24"/>
                <w:szCs w:val="24"/>
              </w:rPr>
              <w:t>表明</w:t>
            </w:r>
            <w:r>
              <w:rPr>
                <w:rFonts w:eastAsiaTheme="minorEastAsia"/>
                <w:sz w:val="24"/>
                <w:szCs w:val="24"/>
              </w:rPr>
              <w:t>，项目所在地</w:t>
            </w:r>
            <w:bookmarkEnd w:id="45"/>
            <w:r>
              <w:rPr>
                <w:rFonts w:eastAsiaTheme="minorEastAsia" w:hint="eastAsia"/>
                <w:sz w:val="24"/>
                <w:szCs w:val="24"/>
              </w:rPr>
              <w:t>西南侧无名水塘</w:t>
            </w:r>
            <w:r>
              <w:rPr>
                <w:rFonts w:hint="eastAsia"/>
                <w:sz w:val="24"/>
              </w:rPr>
              <w:t>监测</w:t>
            </w:r>
            <w:r>
              <w:rPr>
                <w:rFonts w:eastAsiaTheme="minorEastAsia"/>
                <w:sz w:val="24"/>
                <w:szCs w:val="24"/>
                <w:u w:val="single"/>
              </w:rPr>
              <w:t>因子</w:t>
            </w:r>
            <w:r>
              <w:rPr>
                <w:rFonts w:eastAsiaTheme="minorEastAsia" w:hint="eastAsia"/>
                <w:sz w:val="24"/>
                <w:szCs w:val="24"/>
                <w:u w:val="single"/>
              </w:rPr>
              <w:t>中</w:t>
            </w:r>
            <w:r>
              <w:rPr>
                <w:rFonts w:eastAsiaTheme="minorEastAsia" w:hint="eastAsia"/>
                <w:sz w:val="24"/>
                <w:szCs w:val="24"/>
                <w:u w:val="single"/>
              </w:rPr>
              <w:t>COD</w:t>
            </w:r>
            <w:r>
              <w:rPr>
                <w:rFonts w:eastAsiaTheme="minorEastAsia" w:hint="eastAsia"/>
                <w:sz w:val="24"/>
                <w:szCs w:val="24"/>
                <w:u w:val="single"/>
              </w:rPr>
              <w:t>、</w:t>
            </w:r>
            <w:r>
              <w:rPr>
                <w:rFonts w:eastAsiaTheme="minorEastAsia" w:hint="eastAsia"/>
                <w:sz w:val="24"/>
                <w:szCs w:val="24"/>
                <w:u w:val="single"/>
              </w:rPr>
              <w:t>BOD</w:t>
            </w:r>
            <w:r>
              <w:rPr>
                <w:rFonts w:eastAsiaTheme="minorEastAsia" w:hint="eastAsia"/>
                <w:sz w:val="24"/>
                <w:szCs w:val="24"/>
                <w:u w:val="single"/>
                <w:vertAlign w:val="subscript"/>
              </w:rPr>
              <w:t>5</w:t>
            </w:r>
            <w:r>
              <w:rPr>
                <w:rFonts w:eastAsiaTheme="minorEastAsia" w:hint="eastAsia"/>
                <w:sz w:val="24"/>
                <w:szCs w:val="24"/>
                <w:u w:val="single"/>
              </w:rPr>
              <w:t>、</w:t>
            </w:r>
            <w:r>
              <w:rPr>
                <w:rFonts w:eastAsiaTheme="minorEastAsia" w:hint="eastAsia"/>
                <w:sz w:val="24"/>
                <w:szCs w:val="24"/>
                <w:u w:val="single"/>
              </w:rPr>
              <w:t>TN</w:t>
            </w:r>
            <w:r>
              <w:rPr>
                <w:rFonts w:eastAsiaTheme="minorEastAsia" w:hint="eastAsia"/>
                <w:sz w:val="24"/>
                <w:szCs w:val="24"/>
                <w:u w:val="single"/>
              </w:rPr>
              <w:t>超标，其他检测因子</w:t>
            </w:r>
            <w:r>
              <w:rPr>
                <w:rFonts w:eastAsiaTheme="minorEastAsia" w:hint="eastAsia"/>
                <w:sz w:val="24"/>
                <w:szCs w:val="24"/>
                <w:u w:val="single"/>
              </w:rPr>
              <w:t>均</w:t>
            </w:r>
            <w:r>
              <w:rPr>
                <w:rFonts w:eastAsiaTheme="minorEastAsia"/>
                <w:sz w:val="24"/>
                <w:szCs w:val="24"/>
                <w:u w:val="single"/>
              </w:rPr>
              <w:t>满足《地表水环境质量标准》</w:t>
            </w:r>
            <w:r>
              <w:rPr>
                <w:rFonts w:eastAsiaTheme="minorEastAsia"/>
                <w:sz w:val="24"/>
                <w:szCs w:val="24"/>
                <w:u w:val="single"/>
              </w:rPr>
              <w:t>(GB3838-2002)</w:t>
            </w:r>
            <w:r>
              <w:rPr>
                <w:rFonts w:eastAsiaTheme="minorEastAsia"/>
                <w:sz w:val="24"/>
                <w:szCs w:val="24"/>
                <w:u w:val="single"/>
              </w:rPr>
              <w:t>中</w:t>
            </w:r>
            <w:r w:rsidR="00530DFE">
              <w:rPr>
                <w:rFonts w:eastAsiaTheme="minorEastAsia"/>
                <w:sz w:val="24"/>
                <w:szCs w:val="24"/>
                <w:u w:val="single"/>
              </w:rPr>
              <w:fldChar w:fldCharType="begin"/>
            </w:r>
            <w:r>
              <w:rPr>
                <w:rFonts w:eastAsiaTheme="minorEastAsia"/>
                <w:sz w:val="24"/>
                <w:szCs w:val="24"/>
                <w:u w:val="single"/>
              </w:rPr>
              <w:instrText xml:space="preserve"> = 3 \* ROMAN \* MERGEFORMAT </w:instrText>
            </w:r>
            <w:r w:rsidR="00530DFE">
              <w:rPr>
                <w:rFonts w:eastAsiaTheme="minorEastAsia"/>
                <w:sz w:val="24"/>
                <w:szCs w:val="24"/>
                <w:u w:val="single"/>
              </w:rPr>
              <w:fldChar w:fldCharType="separate"/>
            </w:r>
            <w:r>
              <w:rPr>
                <w:sz w:val="24"/>
                <w:szCs w:val="24"/>
                <w:u w:val="single"/>
              </w:rPr>
              <w:t>III</w:t>
            </w:r>
            <w:r w:rsidR="00530DFE">
              <w:rPr>
                <w:rFonts w:eastAsiaTheme="minorEastAsia"/>
                <w:sz w:val="24"/>
                <w:szCs w:val="24"/>
                <w:u w:val="single"/>
              </w:rPr>
              <w:fldChar w:fldCharType="end"/>
            </w:r>
            <w:r>
              <w:rPr>
                <w:rFonts w:eastAsiaTheme="minorEastAsia"/>
                <w:sz w:val="24"/>
                <w:szCs w:val="24"/>
                <w:u w:val="single"/>
              </w:rPr>
              <w:t>类标准要求。</w:t>
            </w:r>
            <w:r>
              <w:rPr>
                <w:rFonts w:eastAsiaTheme="minorEastAsia" w:hint="eastAsia"/>
                <w:sz w:val="24"/>
                <w:szCs w:val="24"/>
                <w:u w:val="single"/>
              </w:rPr>
              <w:t>项目西南侧</w:t>
            </w:r>
            <w:r>
              <w:rPr>
                <w:rFonts w:eastAsiaTheme="minorEastAsia" w:hint="eastAsia"/>
                <w:sz w:val="24"/>
                <w:szCs w:val="24"/>
                <w:u w:val="single"/>
              </w:rPr>
              <w:t>80m</w:t>
            </w:r>
            <w:r>
              <w:rPr>
                <w:rFonts w:eastAsiaTheme="minorEastAsia" w:hint="eastAsia"/>
                <w:sz w:val="24"/>
                <w:szCs w:val="24"/>
                <w:u w:val="single"/>
              </w:rPr>
              <w:t>处的水塘水质质量超标，超标原因主要为周边居民生活污水肆意排放</w:t>
            </w:r>
            <w:r>
              <w:rPr>
                <w:rFonts w:hint="eastAsia"/>
                <w:sz w:val="24"/>
              </w:rPr>
              <w:t>；</w:t>
            </w:r>
            <w:r>
              <w:rPr>
                <w:rFonts w:hint="eastAsia"/>
                <w:sz w:val="24"/>
                <w:szCs w:val="24"/>
              </w:rPr>
              <w:t>项目</w:t>
            </w:r>
            <w:r>
              <w:rPr>
                <w:rFonts w:hint="eastAsia"/>
                <w:sz w:val="24"/>
                <w:szCs w:val="24"/>
              </w:rPr>
              <w:t>所在地</w:t>
            </w:r>
            <w:r>
              <w:rPr>
                <w:rFonts w:eastAsiaTheme="minorEastAsia" w:hint="eastAsia"/>
                <w:sz w:val="24"/>
                <w:szCs w:val="24"/>
              </w:rPr>
              <w:t>西北侧</w:t>
            </w:r>
            <w:r>
              <w:rPr>
                <w:rFonts w:eastAsiaTheme="minorEastAsia" w:hint="eastAsia"/>
                <w:sz w:val="24"/>
                <w:szCs w:val="24"/>
              </w:rPr>
              <w:t>106m</w:t>
            </w:r>
            <w:r>
              <w:rPr>
                <w:rFonts w:hint="eastAsia"/>
                <w:sz w:val="24"/>
                <w:szCs w:val="24"/>
              </w:rPr>
              <w:t>临近地表水体东洞庭湖扁山断面各监测因子均</w:t>
            </w:r>
            <w:r>
              <w:rPr>
                <w:rFonts w:hint="eastAsia"/>
                <w:sz w:val="24"/>
                <w:szCs w:val="24"/>
              </w:rPr>
              <w:t>满足《地表水环境质量标准》（</w:t>
            </w:r>
            <w:r>
              <w:rPr>
                <w:rFonts w:hint="eastAsia"/>
                <w:sz w:val="24"/>
                <w:szCs w:val="24"/>
              </w:rPr>
              <w:t>GB3838</w:t>
            </w:r>
            <w:r>
              <w:rPr>
                <w:rFonts w:hint="eastAsia"/>
                <w:sz w:val="24"/>
                <w:szCs w:val="24"/>
              </w:rPr>
              <w:t>—</w:t>
            </w:r>
            <w:r>
              <w:rPr>
                <w:rFonts w:hint="eastAsia"/>
                <w:sz w:val="24"/>
                <w:szCs w:val="24"/>
              </w:rPr>
              <w:t>2002</w:t>
            </w:r>
            <w:r>
              <w:rPr>
                <w:rFonts w:hint="eastAsia"/>
                <w:sz w:val="24"/>
                <w:szCs w:val="24"/>
              </w:rPr>
              <w:t>）中Ⅲ类标准要求</w:t>
            </w:r>
            <w:r>
              <w:rPr>
                <w:rFonts w:hint="eastAsia"/>
                <w:sz w:val="24"/>
                <w:szCs w:val="24"/>
              </w:rPr>
              <w:t>，</w:t>
            </w:r>
            <w:r>
              <w:rPr>
                <w:rFonts w:hint="eastAsia"/>
                <w:sz w:val="24"/>
                <w:szCs w:val="24"/>
              </w:rPr>
              <w:t>说明区域水环境质量良好。</w:t>
            </w:r>
          </w:p>
          <w:p w:rsidR="00530DFE" w:rsidRDefault="004D02B7">
            <w:pPr>
              <w:spacing w:line="360" w:lineRule="auto"/>
              <w:ind w:firstLineChars="200" w:firstLine="480"/>
              <w:rPr>
                <w:rFonts w:eastAsiaTheme="minorEastAsia"/>
                <w:sz w:val="24"/>
                <w:szCs w:val="24"/>
              </w:rPr>
            </w:pPr>
            <w:r>
              <w:rPr>
                <w:rFonts w:eastAsiaTheme="minorEastAsia"/>
                <w:sz w:val="24"/>
                <w:szCs w:val="24"/>
              </w:rPr>
              <w:t>地下水环境质量现状：</w:t>
            </w:r>
            <w:r>
              <w:rPr>
                <w:rFonts w:eastAsiaTheme="minorEastAsia"/>
                <w:sz w:val="24"/>
                <w:szCs w:val="24"/>
              </w:rPr>
              <w:t>监测资料</w:t>
            </w:r>
            <w:r>
              <w:rPr>
                <w:rFonts w:eastAsiaTheme="minorEastAsia"/>
                <w:sz w:val="24"/>
                <w:szCs w:val="24"/>
              </w:rPr>
              <w:t>表明</w:t>
            </w:r>
            <w:r>
              <w:rPr>
                <w:rFonts w:eastAsiaTheme="minorEastAsia"/>
                <w:sz w:val="24"/>
                <w:szCs w:val="24"/>
              </w:rPr>
              <w:t>，项目</w:t>
            </w:r>
            <w:r>
              <w:rPr>
                <w:rFonts w:eastAsiaTheme="minorEastAsia" w:hint="eastAsia"/>
                <w:sz w:val="24"/>
                <w:szCs w:val="24"/>
              </w:rPr>
              <w:t>西南</w:t>
            </w:r>
            <w:r>
              <w:rPr>
                <w:rFonts w:eastAsiaTheme="minorEastAsia"/>
                <w:sz w:val="24"/>
                <w:szCs w:val="24"/>
              </w:rPr>
              <w:t>侧居民水井中</w:t>
            </w:r>
            <w:r>
              <w:rPr>
                <w:rFonts w:eastAsiaTheme="minorEastAsia"/>
                <w:sz w:val="24"/>
                <w:szCs w:val="24"/>
              </w:rPr>
              <w:t>pH</w:t>
            </w:r>
            <w:r>
              <w:rPr>
                <w:rFonts w:eastAsiaTheme="minorEastAsia"/>
                <w:sz w:val="24"/>
                <w:szCs w:val="24"/>
              </w:rPr>
              <w:t>、</w:t>
            </w:r>
            <w:r>
              <w:rPr>
                <w:rFonts w:eastAsiaTheme="minorEastAsia" w:hint="eastAsia"/>
                <w:sz w:val="24"/>
                <w:szCs w:val="24"/>
              </w:rPr>
              <w:t>水温、</w:t>
            </w:r>
            <w:r>
              <w:rPr>
                <w:rFonts w:eastAsiaTheme="minorEastAsia" w:hint="eastAsia"/>
                <w:sz w:val="24"/>
                <w:szCs w:val="24"/>
              </w:rPr>
              <w:lastRenderedPageBreak/>
              <w:t>高锰酸钾指数</w:t>
            </w:r>
            <w:r>
              <w:rPr>
                <w:rFonts w:eastAsiaTheme="minorEastAsia"/>
                <w:bCs/>
                <w:sz w:val="24"/>
                <w:szCs w:val="24"/>
              </w:rPr>
              <w:t>、</w:t>
            </w:r>
            <w:r>
              <w:rPr>
                <w:rFonts w:eastAsiaTheme="minorEastAsia"/>
                <w:sz w:val="24"/>
                <w:szCs w:val="24"/>
              </w:rPr>
              <w:t>氨氮、</w:t>
            </w:r>
            <w:r>
              <w:rPr>
                <w:rFonts w:eastAsiaTheme="minorEastAsia" w:hint="eastAsia"/>
                <w:sz w:val="24"/>
                <w:szCs w:val="24"/>
              </w:rPr>
              <w:t>五日生化需氧量、</w:t>
            </w:r>
            <w:r>
              <w:rPr>
                <w:rFonts w:eastAsiaTheme="minorEastAsia"/>
                <w:bCs/>
                <w:sz w:val="24"/>
                <w:szCs w:val="24"/>
              </w:rPr>
              <w:t>石油类</w:t>
            </w:r>
            <w:r>
              <w:rPr>
                <w:rFonts w:eastAsiaTheme="minorEastAsia" w:hint="eastAsia"/>
                <w:bCs/>
                <w:sz w:val="24"/>
                <w:szCs w:val="24"/>
              </w:rPr>
              <w:t>、总磷、总氮、粪</w:t>
            </w:r>
            <w:r>
              <w:rPr>
                <w:rFonts w:eastAsiaTheme="minorEastAsia"/>
                <w:bCs/>
                <w:sz w:val="24"/>
                <w:szCs w:val="24"/>
              </w:rPr>
              <w:t>大肠菌群等因子</w:t>
            </w:r>
            <w:r>
              <w:rPr>
                <w:rFonts w:eastAsiaTheme="minorEastAsia"/>
                <w:sz w:val="24"/>
                <w:szCs w:val="24"/>
              </w:rPr>
              <w:t>均能达到《地下水质量标准》（</w:t>
            </w:r>
            <w:r>
              <w:rPr>
                <w:rFonts w:eastAsiaTheme="minorEastAsia"/>
                <w:sz w:val="24"/>
                <w:szCs w:val="24"/>
              </w:rPr>
              <w:t>GB/T14848</w:t>
            </w:r>
            <w:r>
              <w:rPr>
                <w:rFonts w:eastAsiaTheme="minorEastAsia"/>
                <w:sz w:val="24"/>
                <w:szCs w:val="24"/>
              </w:rPr>
              <w:t>－</w:t>
            </w:r>
            <w:r>
              <w:rPr>
                <w:rFonts w:eastAsiaTheme="minorEastAsia"/>
                <w:sz w:val="24"/>
                <w:szCs w:val="24"/>
              </w:rPr>
              <w:t>93</w:t>
            </w:r>
            <w:r>
              <w:rPr>
                <w:rFonts w:eastAsiaTheme="minorEastAsia"/>
                <w:sz w:val="24"/>
                <w:szCs w:val="24"/>
              </w:rPr>
              <w:t>）中的</w:t>
            </w:r>
            <w:r>
              <w:rPr>
                <w:rFonts w:eastAsiaTheme="minorEastAsia"/>
                <w:sz w:val="24"/>
                <w:szCs w:val="24"/>
              </w:rPr>
              <w:t>Ⅲ</w:t>
            </w:r>
            <w:r>
              <w:rPr>
                <w:rFonts w:eastAsiaTheme="minorEastAsia"/>
                <w:sz w:val="24"/>
                <w:szCs w:val="24"/>
              </w:rPr>
              <w:t>类标准，其水质环境较好。</w:t>
            </w:r>
          </w:p>
          <w:p w:rsidR="00530DFE" w:rsidRDefault="004D02B7">
            <w:pPr>
              <w:spacing w:line="360" w:lineRule="auto"/>
              <w:ind w:firstLineChars="200" w:firstLine="480"/>
              <w:rPr>
                <w:rFonts w:eastAsiaTheme="minorEastAsia"/>
                <w:sz w:val="24"/>
                <w:szCs w:val="24"/>
              </w:rPr>
            </w:pPr>
            <w:r>
              <w:rPr>
                <w:rFonts w:eastAsiaTheme="minorEastAsia"/>
                <w:sz w:val="24"/>
                <w:szCs w:val="24"/>
              </w:rPr>
              <w:t>声环境质量现状：监测资料表明，</w:t>
            </w:r>
            <w:r>
              <w:rPr>
                <w:sz w:val="24"/>
              </w:rPr>
              <w:t>项目所在地</w:t>
            </w:r>
            <w:r>
              <w:rPr>
                <w:rFonts w:hint="eastAsia"/>
                <w:sz w:val="24"/>
              </w:rPr>
              <w:t>厂界靠近</w:t>
            </w:r>
            <w:r>
              <w:rPr>
                <w:rFonts w:hint="eastAsia"/>
                <w:sz w:val="24"/>
              </w:rPr>
              <w:t>荣岳公路</w:t>
            </w:r>
            <w:r>
              <w:rPr>
                <w:rFonts w:hint="eastAsia"/>
                <w:sz w:val="24"/>
              </w:rPr>
              <w:t>一侧监测点位</w:t>
            </w:r>
            <w:r>
              <w:rPr>
                <w:rFonts w:hint="eastAsia"/>
                <w:sz w:val="24"/>
              </w:rPr>
              <w:t>N</w:t>
            </w:r>
            <w:r>
              <w:rPr>
                <w:rFonts w:hint="eastAsia"/>
                <w:sz w:val="24"/>
              </w:rPr>
              <w:t>4</w:t>
            </w:r>
            <w:r>
              <w:rPr>
                <w:sz w:val="24"/>
              </w:rPr>
              <w:t>声环境质量现状监测均达到了《声环境质量标准》</w:t>
            </w:r>
            <w:r>
              <w:rPr>
                <w:sz w:val="24"/>
              </w:rPr>
              <w:t>(GB3096-2008)</w:t>
            </w:r>
            <w:r>
              <w:rPr>
                <w:sz w:val="24"/>
              </w:rPr>
              <w:t>中的</w:t>
            </w:r>
            <w:r>
              <w:rPr>
                <w:rFonts w:hint="eastAsia"/>
                <w:sz w:val="24"/>
              </w:rPr>
              <w:t>4a</w:t>
            </w:r>
            <w:r>
              <w:rPr>
                <w:sz w:val="24"/>
              </w:rPr>
              <w:t>类标准</w:t>
            </w:r>
            <w:r>
              <w:rPr>
                <w:rFonts w:hint="eastAsia"/>
                <w:sz w:val="24"/>
              </w:rPr>
              <w:t>，其余各监测点</w:t>
            </w:r>
            <w:r>
              <w:rPr>
                <w:sz w:val="24"/>
              </w:rPr>
              <w:t>声环境质量均达到了《声环境质量标准》</w:t>
            </w:r>
            <w:r>
              <w:rPr>
                <w:sz w:val="24"/>
              </w:rPr>
              <w:t>(GB3096-2008)</w:t>
            </w:r>
            <w:r>
              <w:rPr>
                <w:sz w:val="24"/>
              </w:rPr>
              <w:t>中的</w:t>
            </w:r>
            <w:r>
              <w:rPr>
                <w:rFonts w:hint="eastAsia"/>
                <w:sz w:val="24"/>
              </w:rPr>
              <w:t>2</w:t>
            </w:r>
            <w:r>
              <w:rPr>
                <w:sz w:val="24"/>
              </w:rPr>
              <w:t>类标准。</w:t>
            </w:r>
            <w:r>
              <w:rPr>
                <w:rFonts w:eastAsiaTheme="minorEastAsia" w:hint="eastAsia"/>
                <w:sz w:val="24"/>
                <w:szCs w:val="24"/>
              </w:rPr>
              <w:t>项目所在地</w:t>
            </w:r>
            <w:r>
              <w:rPr>
                <w:rFonts w:eastAsiaTheme="minorEastAsia"/>
                <w:sz w:val="24"/>
                <w:szCs w:val="24"/>
              </w:rPr>
              <w:t>声环境质量较好。</w:t>
            </w:r>
          </w:p>
          <w:p w:rsidR="00530DFE" w:rsidRDefault="004D02B7">
            <w:pPr>
              <w:spacing w:line="360" w:lineRule="auto"/>
              <w:ind w:firstLineChars="200" w:firstLine="480"/>
              <w:rPr>
                <w:rFonts w:eastAsiaTheme="minorEastAsia"/>
                <w:sz w:val="24"/>
                <w:szCs w:val="24"/>
              </w:rPr>
            </w:pPr>
            <w:r>
              <w:rPr>
                <w:rFonts w:eastAsiaTheme="minorEastAsia"/>
                <w:sz w:val="24"/>
                <w:szCs w:val="24"/>
              </w:rPr>
              <w:t>土壤</w:t>
            </w:r>
            <w:r>
              <w:rPr>
                <w:rFonts w:eastAsiaTheme="minorEastAsia" w:hint="eastAsia"/>
                <w:sz w:val="24"/>
                <w:szCs w:val="24"/>
              </w:rPr>
              <w:t>环境</w:t>
            </w:r>
            <w:r>
              <w:rPr>
                <w:rFonts w:eastAsiaTheme="minorEastAsia"/>
                <w:sz w:val="24"/>
                <w:szCs w:val="24"/>
              </w:rPr>
              <w:t>质量现状：根据湖南永蓝检测技术股份有限公司</w:t>
            </w:r>
            <w:r>
              <w:rPr>
                <w:rFonts w:eastAsiaTheme="minorEastAsia"/>
                <w:sz w:val="24"/>
                <w:szCs w:val="24"/>
              </w:rPr>
              <w:t>2019</w:t>
            </w:r>
            <w:r>
              <w:rPr>
                <w:rFonts w:eastAsiaTheme="minorEastAsia"/>
                <w:sz w:val="24"/>
                <w:szCs w:val="24"/>
              </w:rPr>
              <w:t>年</w:t>
            </w:r>
            <w:r>
              <w:rPr>
                <w:rFonts w:eastAsiaTheme="minorEastAsia" w:hint="eastAsia"/>
                <w:sz w:val="24"/>
                <w:szCs w:val="24"/>
              </w:rPr>
              <w:t>12</w:t>
            </w:r>
            <w:r>
              <w:rPr>
                <w:rFonts w:eastAsiaTheme="minorEastAsia"/>
                <w:sz w:val="24"/>
                <w:szCs w:val="24"/>
              </w:rPr>
              <w:t>月</w:t>
            </w:r>
            <w:r>
              <w:rPr>
                <w:rFonts w:eastAsiaTheme="minorEastAsia" w:hint="eastAsia"/>
                <w:sz w:val="24"/>
                <w:szCs w:val="24"/>
              </w:rPr>
              <w:t>25</w:t>
            </w:r>
            <w:r>
              <w:rPr>
                <w:rFonts w:eastAsiaTheme="minorEastAsia"/>
                <w:sz w:val="24"/>
                <w:szCs w:val="24"/>
              </w:rPr>
              <w:t>日现场监测结果可知，监测因子能满足《土壤环境质量</w:t>
            </w:r>
            <w:r>
              <w:rPr>
                <w:rFonts w:eastAsiaTheme="minorEastAsia" w:hint="eastAsia"/>
                <w:sz w:val="24"/>
                <w:szCs w:val="24"/>
              </w:rPr>
              <w:t>——</w:t>
            </w:r>
            <w:r>
              <w:rPr>
                <w:rFonts w:eastAsiaTheme="minorEastAsia"/>
                <w:sz w:val="24"/>
                <w:szCs w:val="24"/>
              </w:rPr>
              <w:t>建设用地土壤污染风险管控标准（试行）》（</w:t>
            </w:r>
            <w:r>
              <w:rPr>
                <w:rFonts w:eastAsiaTheme="minorEastAsia"/>
                <w:sz w:val="24"/>
                <w:szCs w:val="24"/>
              </w:rPr>
              <w:t>GB36600-2008</w:t>
            </w:r>
            <w:r>
              <w:rPr>
                <w:rFonts w:eastAsiaTheme="minorEastAsia"/>
                <w:sz w:val="24"/>
                <w:szCs w:val="24"/>
              </w:rPr>
              <w:t>）表</w:t>
            </w:r>
            <w:r>
              <w:rPr>
                <w:rFonts w:eastAsiaTheme="minorEastAsia" w:hint="eastAsia"/>
                <w:sz w:val="24"/>
                <w:szCs w:val="24"/>
              </w:rPr>
              <w:t>1</w:t>
            </w:r>
            <w:r>
              <w:rPr>
                <w:rFonts w:eastAsiaTheme="minorEastAsia"/>
                <w:sz w:val="24"/>
                <w:szCs w:val="24"/>
              </w:rPr>
              <w:t>中第二类用地的筛选值要求，土壤环境质量较好。</w:t>
            </w:r>
          </w:p>
          <w:p w:rsidR="00530DFE" w:rsidRDefault="004D02B7">
            <w:pPr>
              <w:adjustRightInd w:val="0"/>
              <w:snapToGrid w:val="0"/>
              <w:spacing w:line="360" w:lineRule="auto"/>
              <w:ind w:firstLineChars="200" w:firstLine="490"/>
              <w:rPr>
                <w:rFonts w:eastAsiaTheme="minorEastAsia"/>
                <w:b/>
                <w:spacing w:val="2"/>
                <w:kern w:val="0"/>
                <w:sz w:val="24"/>
                <w:szCs w:val="24"/>
              </w:rPr>
            </w:pPr>
            <w:r>
              <w:rPr>
                <w:rFonts w:eastAsiaTheme="minorEastAsia"/>
                <w:b/>
                <w:spacing w:val="2"/>
                <w:kern w:val="0"/>
                <w:sz w:val="24"/>
                <w:szCs w:val="24"/>
              </w:rPr>
              <w:t>2</w:t>
            </w:r>
            <w:r>
              <w:rPr>
                <w:rFonts w:eastAsiaTheme="minorEastAsia"/>
                <w:b/>
                <w:spacing w:val="2"/>
                <w:kern w:val="0"/>
                <w:sz w:val="24"/>
                <w:szCs w:val="24"/>
              </w:rPr>
              <w:t>、产业政策</w:t>
            </w:r>
          </w:p>
          <w:p w:rsidR="00530DFE" w:rsidRDefault="004D02B7">
            <w:pPr>
              <w:adjustRightInd w:val="0"/>
              <w:snapToGrid w:val="0"/>
              <w:spacing w:line="360" w:lineRule="auto"/>
              <w:ind w:firstLineChars="200" w:firstLine="488"/>
              <w:rPr>
                <w:rFonts w:eastAsiaTheme="minorEastAsia"/>
                <w:bCs/>
                <w:spacing w:val="2"/>
                <w:kern w:val="0"/>
                <w:sz w:val="24"/>
                <w:szCs w:val="24"/>
              </w:rPr>
            </w:pPr>
            <w:r>
              <w:rPr>
                <w:rFonts w:eastAsiaTheme="minorEastAsia"/>
                <w:bCs/>
                <w:spacing w:val="2"/>
                <w:kern w:val="0"/>
                <w:sz w:val="24"/>
                <w:szCs w:val="24"/>
              </w:rPr>
              <w:t>本项目行业分类为</w:t>
            </w:r>
            <w:r>
              <w:rPr>
                <w:rFonts w:eastAsiaTheme="minorEastAsia"/>
                <w:bCs/>
                <w:spacing w:val="2"/>
                <w:kern w:val="0"/>
                <w:sz w:val="24"/>
                <w:szCs w:val="24"/>
              </w:rPr>
              <w:t xml:space="preserve">“F5264 </w:t>
            </w:r>
            <w:r>
              <w:rPr>
                <w:rFonts w:eastAsiaTheme="minorEastAsia"/>
                <w:bCs/>
                <w:spacing w:val="2"/>
                <w:kern w:val="0"/>
                <w:sz w:val="24"/>
                <w:szCs w:val="24"/>
              </w:rPr>
              <w:t>机动车燃料零售</w:t>
            </w:r>
            <w:r>
              <w:rPr>
                <w:rFonts w:eastAsiaTheme="minorEastAsia"/>
                <w:bCs/>
                <w:spacing w:val="2"/>
                <w:kern w:val="0"/>
                <w:sz w:val="24"/>
                <w:szCs w:val="24"/>
              </w:rPr>
              <w:t>”</w:t>
            </w:r>
            <w:r>
              <w:rPr>
                <w:rFonts w:eastAsiaTheme="minorEastAsia"/>
                <w:bCs/>
                <w:spacing w:val="2"/>
                <w:kern w:val="0"/>
                <w:sz w:val="24"/>
                <w:szCs w:val="24"/>
              </w:rPr>
              <w:t>，不属于《产业结构调整指导目录》（</w:t>
            </w:r>
            <w:r>
              <w:rPr>
                <w:rFonts w:eastAsiaTheme="minorEastAsia"/>
                <w:bCs/>
                <w:spacing w:val="2"/>
                <w:kern w:val="0"/>
                <w:sz w:val="24"/>
                <w:szCs w:val="24"/>
              </w:rPr>
              <w:t>201</w:t>
            </w:r>
            <w:r>
              <w:rPr>
                <w:rFonts w:eastAsiaTheme="minorEastAsia" w:hint="eastAsia"/>
                <w:bCs/>
                <w:spacing w:val="2"/>
                <w:kern w:val="0"/>
                <w:sz w:val="24"/>
                <w:szCs w:val="24"/>
              </w:rPr>
              <w:t>9</w:t>
            </w:r>
            <w:r>
              <w:rPr>
                <w:rFonts w:eastAsiaTheme="minorEastAsia"/>
                <w:bCs/>
                <w:spacing w:val="2"/>
                <w:kern w:val="0"/>
                <w:sz w:val="24"/>
                <w:szCs w:val="24"/>
              </w:rPr>
              <w:t>年本）中的淘汰类及限制类，为允许类项目，符合国家产业政策。</w:t>
            </w:r>
          </w:p>
          <w:p w:rsidR="00530DFE" w:rsidRDefault="004D02B7">
            <w:pPr>
              <w:adjustRightInd w:val="0"/>
              <w:snapToGrid w:val="0"/>
              <w:spacing w:line="360" w:lineRule="auto"/>
              <w:ind w:firstLineChars="200" w:firstLine="490"/>
              <w:rPr>
                <w:rFonts w:eastAsiaTheme="minorEastAsia"/>
                <w:b/>
                <w:spacing w:val="2"/>
                <w:kern w:val="0"/>
                <w:sz w:val="24"/>
                <w:szCs w:val="24"/>
              </w:rPr>
            </w:pPr>
            <w:r>
              <w:rPr>
                <w:rFonts w:eastAsiaTheme="minorEastAsia"/>
                <w:b/>
                <w:spacing w:val="2"/>
                <w:kern w:val="0"/>
                <w:sz w:val="24"/>
                <w:szCs w:val="24"/>
              </w:rPr>
              <w:t>3</w:t>
            </w:r>
            <w:r>
              <w:rPr>
                <w:rFonts w:eastAsiaTheme="minorEastAsia"/>
                <w:b/>
                <w:spacing w:val="2"/>
                <w:kern w:val="0"/>
                <w:sz w:val="24"/>
                <w:szCs w:val="24"/>
              </w:rPr>
              <w:t>、选址合理性</w:t>
            </w:r>
          </w:p>
          <w:p w:rsidR="00530DFE" w:rsidRDefault="004D02B7">
            <w:pPr>
              <w:adjustRightInd w:val="0"/>
              <w:snapToGrid w:val="0"/>
              <w:spacing w:line="360" w:lineRule="auto"/>
              <w:ind w:firstLineChars="200" w:firstLine="488"/>
              <w:rPr>
                <w:rFonts w:eastAsiaTheme="minorEastAsia"/>
                <w:bCs/>
                <w:spacing w:val="2"/>
                <w:kern w:val="0"/>
                <w:sz w:val="24"/>
                <w:szCs w:val="24"/>
              </w:rPr>
            </w:pPr>
            <w:r>
              <w:rPr>
                <w:rFonts w:eastAsiaTheme="minorEastAsia"/>
                <w:bCs/>
                <w:spacing w:val="2"/>
                <w:kern w:val="0"/>
                <w:sz w:val="24"/>
                <w:szCs w:val="24"/>
              </w:rPr>
              <w:t>项目符合区域总体规划要求，平面布置合理，基础设施配套成熟，交通地理位置优越，建设项目主要装置与周边环境距离符合《汽车加油加气站设计与施工规范》（</w:t>
            </w:r>
            <w:r>
              <w:rPr>
                <w:rFonts w:eastAsiaTheme="minorEastAsia"/>
                <w:bCs/>
                <w:spacing w:val="2"/>
                <w:kern w:val="0"/>
                <w:sz w:val="24"/>
                <w:szCs w:val="24"/>
              </w:rPr>
              <w:t>GB50156-2012</w:t>
            </w:r>
            <w:r>
              <w:rPr>
                <w:rFonts w:eastAsiaTheme="minorEastAsia"/>
                <w:bCs/>
                <w:spacing w:val="2"/>
                <w:kern w:val="0"/>
                <w:sz w:val="24"/>
                <w:szCs w:val="24"/>
              </w:rPr>
              <w:t>）和《建筑设计防火规范》（</w:t>
            </w:r>
            <w:r>
              <w:rPr>
                <w:rFonts w:eastAsiaTheme="minorEastAsia"/>
                <w:bCs/>
                <w:spacing w:val="2"/>
                <w:kern w:val="0"/>
                <w:sz w:val="24"/>
                <w:szCs w:val="24"/>
              </w:rPr>
              <w:t>GB50016-2014</w:t>
            </w:r>
            <w:r>
              <w:rPr>
                <w:rFonts w:eastAsiaTheme="minorEastAsia"/>
                <w:bCs/>
                <w:spacing w:val="2"/>
                <w:kern w:val="0"/>
                <w:sz w:val="24"/>
                <w:szCs w:val="24"/>
              </w:rPr>
              <w:t>）等标准的要求。综上所述，项目选址合理可行。</w:t>
            </w:r>
          </w:p>
          <w:p w:rsidR="00530DFE" w:rsidRDefault="004D02B7">
            <w:pPr>
              <w:adjustRightInd w:val="0"/>
              <w:snapToGrid w:val="0"/>
              <w:spacing w:line="360" w:lineRule="auto"/>
              <w:ind w:firstLineChars="200" w:firstLine="490"/>
              <w:rPr>
                <w:rFonts w:eastAsiaTheme="minorEastAsia"/>
                <w:b/>
                <w:spacing w:val="2"/>
                <w:kern w:val="0"/>
                <w:sz w:val="24"/>
                <w:szCs w:val="24"/>
              </w:rPr>
            </w:pPr>
            <w:r>
              <w:rPr>
                <w:rFonts w:eastAsiaTheme="minorEastAsia" w:hint="eastAsia"/>
                <w:b/>
                <w:spacing w:val="2"/>
                <w:kern w:val="0"/>
                <w:sz w:val="24"/>
                <w:szCs w:val="24"/>
              </w:rPr>
              <w:t>4</w:t>
            </w:r>
            <w:r>
              <w:rPr>
                <w:rFonts w:eastAsiaTheme="minorEastAsia"/>
                <w:b/>
                <w:spacing w:val="2"/>
                <w:kern w:val="0"/>
                <w:sz w:val="24"/>
                <w:szCs w:val="24"/>
              </w:rPr>
              <w:t>、环境影响分析</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1</w:t>
            </w:r>
            <w:r>
              <w:rPr>
                <w:rFonts w:eastAsiaTheme="minorEastAsia"/>
                <w:sz w:val="24"/>
                <w:szCs w:val="24"/>
              </w:rPr>
              <w:t>）施工期</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1 \* GB3 \* MERGEFORMAT </w:instrText>
            </w:r>
            <w:r>
              <w:rPr>
                <w:rFonts w:eastAsiaTheme="minorEastAsia"/>
                <w:sz w:val="24"/>
                <w:szCs w:val="24"/>
              </w:rPr>
              <w:fldChar w:fldCharType="separate"/>
            </w:r>
            <w:r w:rsidR="004D02B7">
              <w:rPr>
                <w:rFonts w:eastAsiaTheme="minorEastAsia"/>
                <w:sz w:val="24"/>
                <w:szCs w:val="24"/>
              </w:rPr>
              <w:t>①</w:t>
            </w:r>
            <w:r>
              <w:rPr>
                <w:rFonts w:eastAsiaTheme="minorEastAsia"/>
                <w:sz w:val="24"/>
                <w:szCs w:val="24"/>
              </w:rPr>
              <w:fldChar w:fldCharType="end"/>
            </w:r>
            <w:r w:rsidR="004D02B7">
              <w:rPr>
                <w:rFonts w:eastAsiaTheme="minorEastAsia"/>
                <w:sz w:val="24"/>
                <w:szCs w:val="24"/>
              </w:rPr>
              <w:t>废水</w:t>
            </w:r>
          </w:p>
          <w:p w:rsidR="00530DFE" w:rsidRDefault="004D02B7">
            <w:pPr>
              <w:spacing w:line="360" w:lineRule="auto"/>
              <w:ind w:firstLineChars="200" w:firstLine="480"/>
              <w:rPr>
                <w:rFonts w:eastAsiaTheme="minorEastAsia"/>
                <w:sz w:val="24"/>
                <w:szCs w:val="24"/>
              </w:rPr>
            </w:pPr>
            <w:r>
              <w:rPr>
                <w:rFonts w:eastAsiaTheme="minorEastAsia"/>
                <w:sz w:val="24"/>
                <w:szCs w:val="24"/>
              </w:rPr>
              <w:t>施工车辆的清洗废水经沉淀池澄清后循环使用。拟建项目施工期施工人员生活产生的废水经化粪池处理后外运作农肥，不排入周边水体</w:t>
            </w:r>
            <w:r>
              <w:rPr>
                <w:rFonts w:eastAsiaTheme="minorEastAsia"/>
                <w:spacing w:val="4"/>
                <w:sz w:val="24"/>
                <w:szCs w:val="24"/>
              </w:rPr>
              <w:t>。因此，施工期对周围水环境影响较小。</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2 \* GB3 \* MERGEFORMAT </w:instrText>
            </w:r>
            <w:r>
              <w:rPr>
                <w:rFonts w:eastAsiaTheme="minorEastAsia"/>
                <w:sz w:val="24"/>
                <w:szCs w:val="24"/>
              </w:rPr>
              <w:fldChar w:fldCharType="separate"/>
            </w:r>
            <w:r w:rsidR="004D02B7">
              <w:rPr>
                <w:rFonts w:eastAsiaTheme="minorEastAsia"/>
                <w:sz w:val="24"/>
                <w:szCs w:val="24"/>
              </w:rPr>
              <w:t>②</w:t>
            </w:r>
            <w:r>
              <w:rPr>
                <w:rFonts w:eastAsiaTheme="minorEastAsia"/>
                <w:sz w:val="24"/>
                <w:szCs w:val="24"/>
              </w:rPr>
              <w:fldChar w:fldCharType="end"/>
            </w:r>
            <w:r w:rsidR="004D02B7">
              <w:rPr>
                <w:rFonts w:eastAsiaTheme="minorEastAsia"/>
                <w:sz w:val="24"/>
                <w:szCs w:val="24"/>
              </w:rPr>
              <w:t>废气</w:t>
            </w:r>
          </w:p>
          <w:p w:rsidR="00530DFE" w:rsidRDefault="004D02B7">
            <w:pPr>
              <w:autoSpaceDE w:val="0"/>
              <w:autoSpaceDN w:val="0"/>
              <w:spacing w:line="360" w:lineRule="auto"/>
              <w:ind w:firstLineChars="200" w:firstLine="496"/>
              <w:rPr>
                <w:rFonts w:eastAsiaTheme="minorEastAsia"/>
                <w:kern w:val="0"/>
                <w:sz w:val="24"/>
                <w:szCs w:val="24"/>
              </w:rPr>
            </w:pPr>
            <w:r>
              <w:rPr>
                <w:rFonts w:eastAsiaTheme="minorEastAsia"/>
                <w:spacing w:val="4"/>
                <w:sz w:val="24"/>
                <w:szCs w:val="24"/>
              </w:rPr>
              <w:t>由于土地裸露，基坑挖掘和渣土、水泥、砂石等建筑材料运输等将会产生大量扬尘，如遇干旱无雨天气，在自然风作用下产生的扬尘对周边的环境保护空气质量产生一定的影响。本环评提出了对应的施工扬尘控制措施，只</w:t>
            </w:r>
            <w:r>
              <w:rPr>
                <w:rFonts w:eastAsiaTheme="minorEastAsia"/>
                <w:spacing w:val="4"/>
                <w:sz w:val="24"/>
                <w:szCs w:val="24"/>
              </w:rPr>
              <w:lastRenderedPageBreak/>
              <w:t>要施工单位认真落实以上大气污染防治措施，将会明显降低施工过程对大气环境产生的影响，且</w:t>
            </w:r>
            <w:r>
              <w:rPr>
                <w:rFonts w:eastAsiaTheme="minorEastAsia"/>
                <w:kern w:val="0"/>
                <w:sz w:val="24"/>
                <w:szCs w:val="24"/>
              </w:rPr>
              <w:t>这些影响随着施工期的结束也会结束，因此，项目施工期不会造成项目所在地环境空气质量明显下降。</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3 \* GB3 \* MERGEFORMAT </w:instrText>
            </w:r>
            <w:r>
              <w:rPr>
                <w:rFonts w:eastAsiaTheme="minorEastAsia"/>
                <w:sz w:val="24"/>
                <w:szCs w:val="24"/>
              </w:rPr>
              <w:fldChar w:fldCharType="separate"/>
            </w:r>
            <w:r w:rsidR="004D02B7">
              <w:rPr>
                <w:rFonts w:eastAsiaTheme="minorEastAsia"/>
                <w:sz w:val="24"/>
                <w:szCs w:val="24"/>
              </w:rPr>
              <w:t>③</w:t>
            </w:r>
            <w:r>
              <w:rPr>
                <w:rFonts w:eastAsiaTheme="minorEastAsia"/>
                <w:sz w:val="24"/>
                <w:szCs w:val="24"/>
              </w:rPr>
              <w:fldChar w:fldCharType="end"/>
            </w:r>
            <w:r w:rsidR="004D02B7">
              <w:rPr>
                <w:rFonts w:eastAsiaTheme="minorEastAsia"/>
                <w:sz w:val="24"/>
                <w:szCs w:val="24"/>
              </w:rPr>
              <w:t>噪声</w:t>
            </w:r>
          </w:p>
          <w:p w:rsidR="00530DFE" w:rsidRDefault="004D02B7">
            <w:pPr>
              <w:spacing w:line="360" w:lineRule="auto"/>
              <w:ind w:firstLineChars="200" w:firstLine="496"/>
              <w:rPr>
                <w:rFonts w:eastAsiaTheme="minorEastAsia"/>
                <w:spacing w:val="4"/>
                <w:sz w:val="24"/>
                <w:szCs w:val="24"/>
              </w:rPr>
            </w:pPr>
            <w:r>
              <w:rPr>
                <w:rFonts w:eastAsiaTheme="minorEastAsia"/>
                <w:spacing w:val="4"/>
                <w:sz w:val="24"/>
                <w:szCs w:val="24"/>
              </w:rPr>
              <w:t>合理选择施工设备、施工方法，选用低噪声设备，合理安排施工时间，避免高噪声设备同时施工，夜间不施工，对高噪声施工点采取隔声吸声等措施来减轻噪声对环境的影响，加强对东西两侧较近居民的保护，可减轻噪声对周围环境的影响，随着施工结束，施工机械和运输车辆噪声对周边环境的影响也将消失。</w:t>
            </w:r>
          </w:p>
          <w:p w:rsidR="00530DFE" w:rsidRDefault="00530DFE">
            <w:pPr>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4 \* GB3 \* MERGEFORMAT </w:instrText>
            </w:r>
            <w:r>
              <w:rPr>
                <w:rFonts w:eastAsiaTheme="minorEastAsia"/>
                <w:sz w:val="24"/>
                <w:szCs w:val="24"/>
              </w:rPr>
              <w:fldChar w:fldCharType="separate"/>
            </w:r>
            <w:r w:rsidR="004D02B7">
              <w:rPr>
                <w:rFonts w:eastAsiaTheme="minorEastAsia"/>
                <w:sz w:val="24"/>
                <w:szCs w:val="24"/>
              </w:rPr>
              <w:t>④</w:t>
            </w:r>
            <w:r>
              <w:rPr>
                <w:rFonts w:eastAsiaTheme="minorEastAsia"/>
                <w:sz w:val="24"/>
                <w:szCs w:val="24"/>
              </w:rPr>
              <w:fldChar w:fldCharType="end"/>
            </w:r>
            <w:r w:rsidR="004D02B7">
              <w:rPr>
                <w:rFonts w:eastAsiaTheme="minorEastAsia"/>
                <w:sz w:val="24"/>
                <w:szCs w:val="24"/>
              </w:rPr>
              <w:t>固体废物</w:t>
            </w:r>
          </w:p>
          <w:p w:rsidR="00530DFE" w:rsidRDefault="004D02B7">
            <w:pPr>
              <w:spacing w:line="360" w:lineRule="auto"/>
              <w:ind w:firstLineChars="200" w:firstLine="496"/>
              <w:rPr>
                <w:rFonts w:eastAsiaTheme="minorEastAsia"/>
                <w:spacing w:val="4"/>
                <w:sz w:val="24"/>
                <w:szCs w:val="24"/>
              </w:rPr>
            </w:pPr>
            <w:r>
              <w:rPr>
                <w:rFonts w:eastAsiaTheme="minorEastAsia"/>
                <w:spacing w:val="4"/>
                <w:sz w:val="24"/>
                <w:szCs w:val="24"/>
              </w:rPr>
              <w:t>施工</w:t>
            </w:r>
            <w:r>
              <w:rPr>
                <w:rFonts w:eastAsiaTheme="minorEastAsia"/>
                <w:spacing w:val="4"/>
                <w:sz w:val="24"/>
                <w:szCs w:val="24"/>
              </w:rPr>
              <w:t>期固体废物主要是建筑垃圾和施工人员的生活垃圾，施工建筑垃圾和生活垃圾应妥善处置，能回收的应回收，不能回收的送往当地指定地点无害化填埋，地基开挖渣土交由当地渣土办转运处置，使固体废物全部无害化处置，尽量减少施工垃圾对环境的不利影响。</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w:t>
            </w:r>
            <w:r>
              <w:rPr>
                <w:rFonts w:eastAsiaTheme="minorEastAsia"/>
                <w:sz w:val="24"/>
                <w:szCs w:val="24"/>
              </w:rPr>
              <w:t>2</w:t>
            </w:r>
            <w:r>
              <w:rPr>
                <w:rFonts w:eastAsiaTheme="minorEastAsia"/>
                <w:sz w:val="24"/>
                <w:szCs w:val="24"/>
              </w:rPr>
              <w:t>）营运期</w:t>
            </w:r>
          </w:p>
          <w:p w:rsidR="00530DFE" w:rsidRDefault="00530DFE">
            <w:pPr>
              <w:adjustRightInd w:val="0"/>
              <w:snapToGrid w:val="0"/>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1 \* GB3 </w:instrText>
            </w:r>
            <w:r>
              <w:rPr>
                <w:rFonts w:eastAsiaTheme="minorEastAsia"/>
                <w:sz w:val="24"/>
                <w:szCs w:val="24"/>
              </w:rPr>
              <w:fldChar w:fldCharType="separate"/>
            </w:r>
            <w:r w:rsidR="004D02B7">
              <w:rPr>
                <w:rFonts w:eastAsiaTheme="minorEastAsia"/>
                <w:sz w:val="24"/>
                <w:szCs w:val="24"/>
              </w:rPr>
              <w:t>①</w:t>
            </w:r>
            <w:r>
              <w:rPr>
                <w:rFonts w:eastAsiaTheme="minorEastAsia"/>
                <w:sz w:val="24"/>
                <w:szCs w:val="24"/>
              </w:rPr>
              <w:fldChar w:fldCharType="end"/>
            </w:r>
            <w:r w:rsidR="004D02B7">
              <w:rPr>
                <w:rFonts w:eastAsiaTheme="minorEastAsia"/>
                <w:sz w:val="24"/>
                <w:szCs w:val="24"/>
              </w:rPr>
              <w:t>大气环境影响分析结论</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本项目废气污染源主要是</w:t>
            </w:r>
            <w:r>
              <w:rPr>
                <w:rFonts w:eastAsiaTheme="minorEastAsia"/>
                <w:sz w:val="24"/>
                <w:szCs w:val="24"/>
              </w:rPr>
              <w:t>主要来</w:t>
            </w:r>
            <w:r>
              <w:rPr>
                <w:rFonts w:eastAsiaTheme="minorEastAsia"/>
                <w:sz w:val="24"/>
                <w:szCs w:val="24"/>
              </w:rPr>
              <w:t>主要</w:t>
            </w:r>
            <w:r>
              <w:rPr>
                <w:rFonts w:eastAsiaTheme="minorEastAsia"/>
                <w:sz w:val="24"/>
                <w:szCs w:val="24"/>
              </w:rPr>
              <w:t>为加油系统损失的油气（</w:t>
            </w:r>
            <w:r>
              <w:rPr>
                <w:rFonts w:eastAsiaTheme="minorEastAsia"/>
                <w:sz w:val="24"/>
                <w:szCs w:val="24"/>
              </w:rPr>
              <w:t>卸油、储存、加油过程</w:t>
            </w:r>
            <w:r>
              <w:rPr>
                <w:rFonts w:eastAsiaTheme="minorEastAsia"/>
                <w:sz w:val="24"/>
                <w:szCs w:val="24"/>
              </w:rPr>
              <w:t>）</w:t>
            </w:r>
            <w:r>
              <w:rPr>
                <w:rFonts w:eastAsiaTheme="minorEastAsia"/>
                <w:sz w:val="24"/>
                <w:szCs w:val="24"/>
              </w:rPr>
              <w:t>、汽车尾气</w:t>
            </w:r>
            <w:r>
              <w:rPr>
                <w:rFonts w:eastAsiaTheme="minorEastAsia"/>
                <w:sz w:val="24"/>
                <w:szCs w:val="24"/>
              </w:rPr>
              <w:t>、备用柴油发电机燃油废气</w:t>
            </w:r>
            <w:r>
              <w:rPr>
                <w:rFonts w:eastAsiaTheme="minorEastAsia"/>
                <w:sz w:val="24"/>
                <w:szCs w:val="24"/>
              </w:rPr>
              <w:t>以及食堂油烟</w:t>
            </w:r>
            <w:r>
              <w:rPr>
                <w:rFonts w:eastAsiaTheme="minorEastAsia"/>
                <w:sz w:val="24"/>
                <w:szCs w:val="24"/>
              </w:rPr>
              <w:t>。</w:t>
            </w:r>
          </w:p>
          <w:p w:rsidR="00530DFE" w:rsidRDefault="004D02B7">
            <w:pPr>
              <w:spacing w:line="360" w:lineRule="auto"/>
              <w:ind w:firstLineChars="200" w:firstLine="480"/>
              <w:rPr>
                <w:rFonts w:eastAsiaTheme="minorEastAsia"/>
                <w:bCs/>
                <w:sz w:val="24"/>
                <w:szCs w:val="24"/>
                <w:u w:val="single"/>
              </w:rPr>
            </w:pPr>
            <w:r>
              <w:rPr>
                <w:rFonts w:eastAsiaTheme="minorEastAsia"/>
                <w:sz w:val="24"/>
                <w:szCs w:val="24"/>
              </w:rPr>
              <w:t>项目加油系统排放的废气主要包括卸油、储油、加油等序损失的油气，采用一次油气回收装置及二次油气回收装置，运营期排放的油气污染物（非甲烷总烃）浓度较低，均能达到相关标准限值，对周围环境影响较小</w:t>
            </w:r>
            <w:r>
              <w:rPr>
                <w:rFonts w:eastAsiaTheme="minorEastAsia" w:hint="eastAsia"/>
                <w:sz w:val="24"/>
                <w:szCs w:val="24"/>
              </w:rPr>
              <w:t>；</w:t>
            </w:r>
            <w:r>
              <w:rPr>
                <w:rFonts w:eastAsiaTheme="minorEastAsia"/>
                <w:sz w:val="24"/>
                <w:szCs w:val="24"/>
              </w:rPr>
              <w:t>汽车尾气中的主要污染物为</w:t>
            </w:r>
            <w:r>
              <w:rPr>
                <w:rFonts w:eastAsiaTheme="minorEastAsia"/>
                <w:sz w:val="24"/>
                <w:szCs w:val="24"/>
              </w:rPr>
              <w:t>CO</w:t>
            </w:r>
            <w:r>
              <w:rPr>
                <w:rFonts w:eastAsiaTheme="minorEastAsia"/>
                <w:sz w:val="24"/>
                <w:szCs w:val="24"/>
              </w:rPr>
              <w:t>、</w:t>
            </w:r>
            <w:r>
              <w:rPr>
                <w:rFonts w:eastAsiaTheme="minorEastAsia"/>
                <w:sz w:val="24"/>
                <w:szCs w:val="24"/>
              </w:rPr>
              <w:t>NOx</w:t>
            </w:r>
            <w:r>
              <w:rPr>
                <w:rFonts w:eastAsiaTheme="minorEastAsia"/>
                <w:sz w:val="24"/>
                <w:szCs w:val="24"/>
              </w:rPr>
              <w:t>等，本项目主要汽车尾气为进入加油站加油的汽车产生的尾气，间断性产生，产生量较小</w:t>
            </w:r>
            <w:r>
              <w:rPr>
                <w:rFonts w:eastAsiaTheme="minorEastAsia" w:hint="eastAsia"/>
                <w:sz w:val="24"/>
                <w:szCs w:val="24"/>
              </w:rPr>
              <w:t>；项目备用发电机仅供停电时使用，发电机废气收集后通过配套排气筒外排，废气能够满足达到《大气污染物综合排放标准》（</w:t>
            </w:r>
            <w:r>
              <w:rPr>
                <w:rFonts w:eastAsiaTheme="minorEastAsia" w:hint="eastAsia"/>
                <w:sz w:val="24"/>
                <w:szCs w:val="24"/>
              </w:rPr>
              <w:t>GB16297-1996</w:t>
            </w:r>
            <w:r>
              <w:rPr>
                <w:rFonts w:eastAsiaTheme="minorEastAsia" w:hint="eastAsia"/>
                <w:sz w:val="24"/>
                <w:szCs w:val="24"/>
              </w:rPr>
              <w:t>）中的二级标准；</w:t>
            </w:r>
            <w:r>
              <w:rPr>
                <w:rFonts w:eastAsiaTheme="minorEastAsia"/>
                <w:sz w:val="24"/>
                <w:szCs w:val="24"/>
              </w:rPr>
              <w:t>食堂油烟</w:t>
            </w:r>
            <w:r>
              <w:rPr>
                <w:rFonts w:eastAsiaTheme="minorEastAsia"/>
                <w:sz w:val="24"/>
                <w:szCs w:val="24"/>
              </w:rPr>
              <w:t>经油烟机处理后</w:t>
            </w:r>
            <w:r>
              <w:rPr>
                <w:rFonts w:eastAsiaTheme="minorEastAsia"/>
                <w:sz w:val="24"/>
                <w:szCs w:val="24"/>
              </w:rPr>
              <w:t>通过内置烟道引至屋顶排放</w:t>
            </w:r>
            <w:r>
              <w:rPr>
                <w:rFonts w:eastAsiaTheme="minorEastAsia"/>
                <w:sz w:val="24"/>
                <w:szCs w:val="24"/>
              </w:rPr>
              <w:t>，</w:t>
            </w:r>
            <w:r>
              <w:rPr>
                <w:rFonts w:eastAsiaTheme="minorEastAsia"/>
                <w:kern w:val="0"/>
                <w:sz w:val="24"/>
                <w:szCs w:val="24"/>
              </w:rPr>
              <w:t>能够达到</w:t>
            </w:r>
            <w:r>
              <w:rPr>
                <w:rFonts w:eastAsiaTheme="minorEastAsia"/>
                <w:kern w:val="0"/>
                <w:sz w:val="24"/>
                <w:szCs w:val="24"/>
              </w:rPr>
              <w:t>《饮食业油烟排放标准（试行）》</w:t>
            </w:r>
            <w:r>
              <w:rPr>
                <w:rFonts w:eastAsiaTheme="minorEastAsia"/>
                <w:kern w:val="0"/>
                <w:sz w:val="24"/>
                <w:szCs w:val="24"/>
              </w:rPr>
              <w:t>GB18483-2001</w:t>
            </w:r>
            <w:r>
              <w:rPr>
                <w:rFonts w:eastAsiaTheme="minorEastAsia"/>
                <w:kern w:val="0"/>
                <w:sz w:val="24"/>
                <w:szCs w:val="24"/>
              </w:rPr>
              <w:t>最高允许排放浓度</w:t>
            </w:r>
            <w:r>
              <w:rPr>
                <w:rFonts w:eastAsiaTheme="minorEastAsia"/>
                <w:kern w:val="0"/>
                <w:sz w:val="24"/>
                <w:szCs w:val="24"/>
              </w:rPr>
              <w:t>2mg/m³</w:t>
            </w:r>
            <w:r>
              <w:rPr>
                <w:rFonts w:eastAsiaTheme="minorEastAsia"/>
                <w:kern w:val="0"/>
                <w:sz w:val="24"/>
                <w:szCs w:val="24"/>
              </w:rPr>
              <w:t>的要求，对周围大气环境影响较小。</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综上，本项目废气在采取上述措施后，对周边大气环境影响不大。</w:t>
            </w:r>
          </w:p>
          <w:p w:rsidR="00530DFE" w:rsidRDefault="00530DFE">
            <w:pPr>
              <w:adjustRightInd w:val="0"/>
              <w:snapToGrid w:val="0"/>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2 \* GB3 </w:instrText>
            </w:r>
            <w:r>
              <w:rPr>
                <w:rFonts w:eastAsiaTheme="minorEastAsia"/>
                <w:sz w:val="24"/>
                <w:szCs w:val="24"/>
              </w:rPr>
              <w:fldChar w:fldCharType="separate"/>
            </w:r>
            <w:r w:rsidR="004D02B7">
              <w:rPr>
                <w:rFonts w:eastAsiaTheme="minorEastAsia"/>
                <w:sz w:val="24"/>
                <w:szCs w:val="24"/>
              </w:rPr>
              <w:t>②</w:t>
            </w:r>
            <w:r>
              <w:rPr>
                <w:rFonts w:eastAsiaTheme="minorEastAsia"/>
                <w:sz w:val="24"/>
                <w:szCs w:val="24"/>
              </w:rPr>
              <w:fldChar w:fldCharType="end"/>
            </w:r>
            <w:r w:rsidR="004D02B7">
              <w:rPr>
                <w:rFonts w:eastAsiaTheme="minorEastAsia"/>
                <w:sz w:val="24"/>
                <w:szCs w:val="24"/>
              </w:rPr>
              <w:t>地表水环境影响分析结论</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lastRenderedPageBreak/>
              <w:t>本项目废水主要为生活污水、场地冲洗废水</w:t>
            </w:r>
            <w:r>
              <w:rPr>
                <w:rFonts w:eastAsiaTheme="minorEastAsia"/>
                <w:sz w:val="24"/>
                <w:szCs w:val="24"/>
              </w:rPr>
              <w:t>和</w:t>
            </w:r>
            <w:r>
              <w:rPr>
                <w:rFonts w:eastAsiaTheme="minorEastAsia"/>
                <w:sz w:val="24"/>
                <w:szCs w:val="24"/>
              </w:rPr>
              <w:t>初期雨水。</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初期雨水经加油区周边设置的环形导水沟，流入厂区的初期雨水沉淀池（西南侧、</w:t>
            </w:r>
            <w:r>
              <w:rPr>
                <w:rFonts w:eastAsiaTheme="minorEastAsia"/>
                <w:sz w:val="24"/>
                <w:szCs w:val="24"/>
              </w:rPr>
              <w:t>15m</w:t>
            </w:r>
            <w:r>
              <w:rPr>
                <w:rFonts w:eastAsiaTheme="minorEastAsia"/>
                <w:sz w:val="24"/>
                <w:szCs w:val="24"/>
                <w:vertAlign w:val="superscript"/>
              </w:rPr>
              <w:t>3</w:t>
            </w:r>
            <w:r>
              <w:rPr>
                <w:rFonts w:eastAsiaTheme="minorEastAsia"/>
                <w:sz w:val="24"/>
                <w:szCs w:val="24"/>
              </w:rPr>
              <w:t>）处理后用于道路扫水抑尘及厂区绿化，后期雨水经收集后排入周边水渠，流至厂界西南侧</w:t>
            </w:r>
            <w:r>
              <w:rPr>
                <w:rFonts w:eastAsiaTheme="minorEastAsia"/>
                <w:sz w:val="24"/>
                <w:szCs w:val="24"/>
              </w:rPr>
              <w:t>80m</w:t>
            </w:r>
            <w:r>
              <w:rPr>
                <w:rFonts w:eastAsiaTheme="minorEastAsia"/>
                <w:sz w:val="24"/>
                <w:szCs w:val="24"/>
              </w:rPr>
              <w:t>水塘</w:t>
            </w:r>
            <w:r>
              <w:rPr>
                <w:rFonts w:eastAsiaTheme="minorEastAsia" w:hint="eastAsia"/>
                <w:sz w:val="24"/>
                <w:szCs w:val="24"/>
              </w:rPr>
              <w:t>；</w:t>
            </w:r>
            <w:r>
              <w:rPr>
                <w:rFonts w:eastAsiaTheme="minorEastAsia"/>
                <w:sz w:val="24"/>
                <w:szCs w:val="24"/>
              </w:rPr>
              <w:t>含油场地冲洗废水经站内环形收集沟，收集至隔油沉淀池（西南侧、</w:t>
            </w:r>
            <w:r>
              <w:rPr>
                <w:rFonts w:eastAsiaTheme="minorEastAsia"/>
                <w:sz w:val="24"/>
                <w:szCs w:val="24"/>
              </w:rPr>
              <w:t>4m</w:t>
            </w:r>
            <w:r>
              <w:rPr>
                <w:rFonts w:eastAsiaTheme="minorEastAsia"/>
                <w:sz w:val="24"/>
                <w:szCs w:val="24"/>
                <w:vertAlign w:val="superscript"/>
              </w:rPr>
              <w:t>3</w:t>
            </w:r>
            <w:r>
              <w:rPr>
                <w:rFonts w:eastAsiaTheme="minorEastAsia"/>
                <w:sz w:val="24"/>
                <w:szCs w:val="24"/>
              </w:rPr>
              <w:t>）处理后回用于厂区绿化洒水；生活污水经站内的化粪池（西南侧、</w:t>
            </w:r>
            <w:r>
              <w:rPr>
                <w:rFonts w:eastAsiaTheme="minorEastAsia"/>
                <w:sz w:val="24"/>
                <w:szCs w:val="24"/>
              </w:rPr>
              <w:t>6m</w:t>
            </w:r>
            <w:r>
              <w:rPr>
                <w:rFonts w:eastAsiaTheme="minorEastAsia"/>
                <w:sz w:val="24"/>
                <w:szCs w:val="24"/>
                <w:vertAlign w:val="superscript"/>
              </w:rPr>
              <w:t>3</w:t>
            </w:r>
            <w:r>
              <w:rPr>
                <w:rFonts w:eastAsiaTheme="minorEastAsia"/>
                <w:sz w:val="24"/>
                <w:szCs w:val="24"/>
              </w:rPr>
              <w:t>）处理后，用于周边农肥。</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综上所述，项目所产生的废水不会对项目周边水环境造成污染影响。</w:t>
            </w:r>
          </w:p>
          <w:p w:rsidR="00530DFE" w:rsidRDefault="00530DFE">
            <w:pPr>
              <w:adjustRightInd w:val="0"/>
              <w:snapToGrid w:val="0"/>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3 \* GB3 </w:instrText>
            </w:r>
            <w:r>
              <w:rPr>
                <w:rFonts w:eastAsiaTheme="minorEastAsia"/>
                <w:sz w:val="24"/>
                <w:szCs w:val="24"/>
              </w:rPr>
              <w:fldChar w:fldCharType="separate"/>
            </w:r>
            <w:r w:rsidR="004D02B7">
              <w:rPr>
                <w:rFonts w:eastAsiaTheme="minorEastAsia"/>
                <w:sz w:val="24"/>
                <w:szCs w:val="24"/>
              </w:rPr>
              <w:t>③</w:t>
            </w:r>
            <w:r>
              <w:rPr>
                <w:rFonts w:eastAsiaTheme="minorEastAsia"/>
                <w:sz w:val="24"/>
                <w:szCs w:val="24"/>
              </w:rPr>
              <w:fldChar w:fldCharType="end"/>
            </w:r>
            <w:r w:rsidR="004D02B7">
              <w:rPr>
                <w:rFonts w:eastAsiaTheme="minorEastAsia"/>
                <w:sz w:val="24"/>
                <w:szCs w:val="24"/>
              </w:rPr>
              <w:t>地下水</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经对站区地面及污水处理设施采取混凝土防渗处理、油罐区采取双层罐、防渗池处理后，区域地下水环境基本不会受到项目的污染影响，不会影响当地地下水的原有利用价值。</w:t>
            </w:r>
          </w:p>
          <w:p w:rsidR="00530DFE" w:rsidRDefault="00530DFE">
            <w:pPr>
              <w:adjustRightInd w:val="0"/>
              <w:snapToGrid w:val="0"/>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4 \* GB3 </w:instrText>
            </w:r>
            <w:r>
              <w:rPr>
                <w:rFonts w:eastAsiaTheme="minorEastAsia"/>
                <w:sz w:val="24"/>
                <w:szCs w:val="24"/>
              </w:rPr>
              <w:fldChar w:fldCharType="separate"/>
            </w:r>
            <w:r w:rsidR="004D02B7">
              <w:rPr>
                <w:rFonts w:eastAsiaTheme="minorEastAsia"/>
                <w:sz w:val="24"/>
                <w:szCs w:val="24"/>
              </w:rPr>
              <w:t>④</w:t>
            </w:r>
            <w:r>
              <w:rPr>
                <w:rFonts w:eastAsiaTheme="minorEastAsia"/>
                <w:sz w:val="24"/>
                <w:szCs w:val="24"/>
              </w:rPr>
              <w:fldChar w:fldCharType="end"/>
            </w:r>
            <w:r w:rsidR="004D02B7">
              <w:rPr>
                <w:rFonts w:eastAsiaTheme="minorEastAsia"/>
                <w:sz w:val="24"/>
                <w:szCs w:val="24"/>
              </w:rPr>
              <w:t>噪声环境影响分析结论</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加油泵选用低噪声设备，并设置减振垫，出入区</w:t>
            </w:r>
            <w:r>
              <w:rPr>
                <w:rFonts w:eastAsiaTheme="minorEastAsia"/>
                <w:sz w:val="24"/>
                <w:szCs w:val="24"/>
              </w:rPr>
              <w:t>域内来往的机动车严格管理，采取车辆进站时减速、禁止鸣笛、加油时车辆熄火和平稳启动等措施，柴油发电机经采取隔声、吸声、减震等防治措施后，项目</w:t>
            </w:r>
            <w:r>
              <w:rPr>
                <w:rFonts w:eastAsiaTheme="minorEastAsia"/>
                <w:sz w:val="24"/>
                <w:szCs w:val="24"/>
              </w:rPr>
              <w:t>岳荣公路</w:t>
            </w:r>
            <w:r>
              <w:rPr>
                <w:rFonts w:eastAsiaTheme="minorEastAsia"/>
                <w:sz w:val="24"/>
                <w:szCs w:val="24"/>
              </w:rPr>
              <w:t>一侧可达到《工业企业厂界环境噪声排放标准》（</w:t>
            </w:r>
            <w:r>
              <w:rPr>
                <w:rFonts w:eastAsiaTheme="minorEastAsia"/>
                <w:sz w:val="24"/>
                <w:szCs w:val="24"/>
              </w:rPr>
              <w:t>GB12348-2008</w:t>
            </w:r>
            <w:r>
              <w:rPr>
                <w:rFonts w:eastAsiaTheme="minorEastAsia"/>
                <w:sz w:val="24"/>
                <w:szCs w:val="24"/>
              </w:rPr>
              <w:t>）中</w:t>
            </w:r>
            <w:r>
              <w:rPr>
                <w:rFonts w:eastAsiaTheme="minorEastAsia"/>
                <w:sz w:val="24"/>
                <w:szCs w:val="24"/>
              </w:rPr>
              <w:t>4</w:t>
            </w:r>
            <w:r>
              <w:rPr>
                <w:rFonts w:eastAsiaTheme="minorEastAsia"/>
                <w:sz w:val="24"/>
                <w:szCs w:val="24"/>
              </w:rPr>
              <w:t>类标准，其余三侧厂界声环境均可达到</w:t>
            </w:r>
            <w:r>
              <w:rPr>
                <w:rFonts w:eastAsiaTheme="minorEastAsia"/>
                <w:sz w:val="24"/>
                <w:szCs w:val="24"/>
              </w:rPr>
              <w:t>2</w:t>
            </w:r>
            <w:r>
              <w:rPr>
                <w:rFonts w:eastAsiaTheme="minorEastAsia"/>
                <w:sz w:val="24"/>
                <w:szCs w:val="24"/>
              </w:rPr>
              <w:t>类标准，在此基础上，不产生噪声扰民现象。</w:t>
            </w:r>
          </w:p>
          <w:p w:rsidR="00530DFE" w:rsidRDefault="00530DFE">
            <w:pPr>
              <w:adjustRightInd w:val="0"/>
              <w:snapToGrid w:val="0"/>
              <w:spacing w:line="360" w:lineRule="auto"/>
              <w:ind w:firstLineChars="200" w:firstLine="480"/>
              <w:rPr>
                <w:rFonts w:eastAsiaTheme="minorEastAsia"/>
                <w:sz w:val="24"/>
                <w:szCs w:val="24"/>
              </w:rPr>
            </w:pPr>
            <w:r>
              <w:rPr>
                <w:rFonts w:eastAsiaTheme="minorEastAsia"/>
                <w:sz w:val="24"/>
                <w:szCs w:val="24"/>
              </w:rPr>
              <w:fldChar w:fldCharType="begin"/>
            </w:r>
            <w:r w:rsidR="004D02B7">
              <w:rPr>
                <w:rFonts w:eastAsiaTheme="minorEastAsia"/>
                <w:sz w:val="24"/>
                <w:szCs w:val="24"/>
              </w:rPr>
              <w:instrText xml:space="preserve"> = 5 \* GB3 </w:instrText>
            </w:r>
            <w:r>
              <w:rPr>
                <w:rFonts w:eastAsiaTheme="minorEastAsia"/>
                <w:sz w:val="24"/>
                <w:szCs w:val="24"/>
              </w:rPr>
              <w:fldChar w:fldCharType="separate"/>
            </w:r>
            <w:r w:rsidR="004D02B7">
              <w:rPr>
                <w:rFonts w:eastAsiaTheme="minorEastAsia"/>
                <w:sz w:val="24"/>
                <w:szCs w:val="24"/>
              </w:rPr>
              <w:t>⑤</w:t>
            </w:r>
            <w:r>
              <w:rPr>
                <w:rFonts w:eastAsiaTheme="minorEastAsia"/>
                <w:sz w:val="24"/>
                <w:szCs w:val="24"/>
              </w:rPr>
              <w:fldChar w:fldCharType="end"/>
            </w:r>
            <w:r w:rsidR="004D02B7">
              <w:rPr>
                <w:rFonts w:eastAsiaTheme="minorEastAsia"/>
                <w:sz w:val="24"/>
                <w:szCs w:val="24"/>
              </w:rPr>
              <w:t>固体废物环境影响分析结论</w:t>
            </w:r>
          </w:p>
          <w:p w:rsidR="00530DFE" w:rsidRDefault="004D02B7">
            <w:pPr>
              <w:spacing w:line="360" w:lineRule="auto"/>
              <w:ind w:firstLineChars="200" w:firstLine="480"/>
              <w:rPr>
                <w:rFonts w:eastAsiaTheme="minorEastAsia"/>
                <w:sz w:val="24"/>
                <w:szCs w:val="24"/>
              </w:rPr>
            </w:pPr>
            <w:r>
              <w:rPr>
                <w:rFonts w:eastAsiaTheme="minorEastAsia"/>
                <w:sz w:val="24"/>
                <w:szCs w:val="24"/>
              </w:rPr>
              <w:t>本项目固体废弃物主要为生活垃圾</w:t>
            </w:r>
            <w:r>
              <w:rPr>
                <w:rFonts w:eastAsiaTheme="minorEastAsia"/>
                <w:sz w:val="24"/>
                <w:szCs w:val="24"/>
              </w:rPr>
              <w:t>和便利店垃圾、</w:t>
            </w:r>
            <w:r>
              <w:rPr>
                <w:rFonts w:eastAsiaTheme="minorEastAsia"/>
                <w:sz w:val="24"/>
                <w:szCs w:val="24"/>
              </w:rPr>
              <w:t>含油抹布和手套</w:t>
            </w:r>
            <w:r>
              <w:rPr>
                <w:rFonts w:eastAsiaTheme="minorEastAsia"/>
                <w:sz w:val="24"/>
                <w:szCs w:val="24"/>
              </w:rPr>
              <w:t>、</w:t>
            </w:r>
            <w:r>
              <w:rPr>
                <w:rFonts w:eastAsiaTheme="minorEastAsia"/>
                <w:sz w:val="24"/>
                <w:szCs w:val="24"/>
              </w:rPr>
              <w:t>废过滤器芯</w:t>
            </w:r>
            <w:r>
              <w:rPr>
                <w:rFonts w:eastAsiaTheme="minorEastAsia"/>
                <w:sz w:val="24"/>
                <w:szCs w:val="24"/>
              </w:rPr>
              <w:t>、</w:t>
            </w:r>
            <w:r>
              <w:rPr>
                <w:rFonts w:eastAsiaTheme="minorEastAsia"/>
                <w:sz w:val="24"/>
                <w:szCs w:val="24"/>
              </w:rPr>
              <w:t>隔油</w:t>
            </w:r>
            <w:r>
              <w:rPr>
                <w:rFonts w:eastAsiaTheme="minorEastAsia"/>
                <w:sz w:val="24"/>
                <w:szCs w:val="24"/>
              </w:rPr>
              <w:t>沉淀</w:t>
            </w:r>
            <w:r>
              <w:rPr>
                <w:rFonts w:eastAsiaTheme="minorEastAsia"/>
                <w:sz w:val="24"/>
                <w:szCs w:val="24"/>
              </w:rPr>
              <w:t>池产生的废油</w:t>
            </w:r>
            <w:r>
              <w:rPr>
                <w:rFonts w:eastAsiaTheme="minorEastAsia"/>
                <w:sz w:val="24"/>
                <w:szCs w:val="24"/>
              </w:rPr>
              <w:t>、</w:t>
            </w:r>
            <w:r>
              <w:rPr>
                <w:rFonts w:eastAsiaTheme="minorEastAsia"/>
                <w:sz w:val="24"/>
                <w:szCs w:val="24"/>
              </w:rPr>
              <w:t>油罐检修清洗产生的</w:t>
            </w:r>
            <w:r>
              <w:rPr>
                <w:rFonts w:eastAsiaTheme="minorEastAsia"/>
                <w:sz w:val="24"/>
                <w:szCs w:val="24"/>
              </w:rPr>
              <w:t>底渣</w:t>
            </w:r>
            <w:r>
              <w:rPr>
                <w:rFonts w:eastAsiaTheme="minorEastAsia"/>
                <w:sz w:val="24"/>
                <w:szCs w:val="24"/>
              </w:rPr>
              <w:t>等。其中生活垃圾</w:t>
            </w:r>
            <w:r>
              <w:rPr>
                <w:rFonts w:eastAsiaTheme="minorEastAsia"/>
                <w:sz w:val="24"/>
                <w:szCs w:val="24"/>
              </w:rPr>
              <w:t>和便利店垃圾</w:t>
            </w:r>
            <w:r>
              <w:rPr>
                <w:rFonts w:eastAsiaTheme="minorEastAsia"/>
                <w:sz w:val="24"/>
                <w:szCs w:val="24"/>
              </w:rPr>
              <w:t>、含油抹布和</w:t>
            </w:r>
            <w:r>
              <w:rPr>
                <w:rFonts w:eastAsiaTheme="minorEastAsia"/>
                <w:sz w:val="24"/>
                <w:szCs w:val="24"/>
              </w:rPr>
              <w:t>手套不属于危险废物，经垃圾桶收集后交由环卫部门统一清运处理；废过滤器芯属于</w:t>
            </w:r>
            <w:r>
              <w:rPr>
                <w:rFonts w:eastAsiaTheme="minorEastAsia"/>
                <w:sz w:val="24"/>
                <w:szCs w:val="24"/>
              </w:rPr>
              <w:t>“HW08</w:t>
            </w:r>
            <w:r>
              <w:rPr>
                <w:rFonts w:eastAsiaTheme="minorEastAsia"/>
                <w:sz w:val="24"/>
                <w:szCs w:val="24"/>
              </w:rPr>
              <w:t>废矿物油与含矿物油废物</w:t>
            </w:r>
            <w:r>
              <w:rPr>
                <w:rFonts w:eastAsiaTheme="minorEastAsia"/>
                <w:sz w:val="24"/>
                <w:szCs w:val="24"/>
              </w:rPr>
              <w:t>”</w:t>
            </w:r>
            <w:r>
              <w:rPr>
                <w:rFonts w:eastAsiaTheme="minorEastAsia"/>
                <w:sz w:val="24"/>
                <w:szCs w:val="24"/>
              </w:rPr>
              <w:t>，经危废间短期储存后交由资质单位处置；隔油沉淀池</w:t>
            </w:r>
            <w:r>
              <w:rPr>
                <w:rFonts w:eastAsiaTheme="minorEastAsia"/>
                <w:sz w:val="24"/>
                <w:szCs w:val="24"/>
              </w:rPr>
              <w:t>废油</w:t>
            </w:r>
            <w:r>
              <w:rPr>
                <w:rFonts w:eastAsiaTheme="minorEastAsia"/>
                <w:sz w:val="24"/>
                <w:szCs w:val="24"/>
              </w:rPr>
              <w:t>属危险废物，类别为</w:t>
            </w:r>
            <w:r>
              <w:rPr>
                <w:rFonts w:eastAsiaTheme="minorEastAsia"/>
                <w:sz w:val="24"/>
                <w:szCs w:val="24"/>
              </w:rPr>
              <w:t>HW08</w:t>
            </w:r>
            <w:r>
              <w:rPr>
                <w:rFonts w:eastAsiaTheme="minorEastAsia"/>
                <w:sz w:val="24"/>
                <w:szCs w:val="24"/>
              </w:rPr>
              <w:t>，经危废间短期储存后定期交由资质单位处置</w:t>
            </w:r>
            <w:r>
              <w:rPr>
                <w:rFonts w:eastAsiaTheme="minorEastAsia"/>
                <w:sz w:val="24"/>
                <w:szCs w:val="24"/>
              </w:rPr>
              <w:t>；</w:t>
            </w:r>
            <w:r>
              <w:rPr>
                <w:rFonts w:eastAsiaTheme="minorEastAsia"/>
                <w:sz w:val="24"/>
                <w:szCs w:val="24"/>
              </w:rPr>
              <w:t>油罐清洗采用干洗发，委托专业公司进行清理，油罐底渣由专业公司带走委托处理</w:t>
            </w:r>
            <w:r>
              <w:rPr>
                <w:rFonts w:eastAsiaTheme="minorEastAsia"/>
                <w:sz w:val="24"/>
                <w:szCs w:val="24"/>
              </w:rPr>
              <w:t>。</w:t>
            </w:r>
          </w:p>
          <w:p w:rsidR="00530DFE" w:rsidRDefault="004D02B7">
            <w:pPr>
              <w:snapToGrid w:val="0"/>
              <w:spacing w:line="360" w:lineRule="auto"/>
              <w:ind w:firstLineChars="200" w:firstLine="480"/>
              <w:rPr>
                <w:rFonts w:eastAsiaTheme="minorEastAsia"/>
                <w:sz w:val="24"/>
                <w:szCs w:val="24"/>
              </w:rPr>
            </w:pPr>
            <w:r>
              <w:rPr>
                <w:rFonts w:eastAsiaTheme="minorEastAsia"/>
                <w:sz w:val="24"/>
                <w:szCs w:val="24"/>
              </w:rPr>
              <w:t>通过采取上述治理措施后，项目营运期各污染物对周边环境的影响很小。</w:t>
            </w:r>
          </w:p>
          <w:p w:rsidR="00530DFE" w:rsidRDefault="00530DFE">
            <w:pPr>
              <w:adjustRightInd w:val="0"/>
              <w:snapToGrid w:val="0"/>
              <w:spacing w:line="360" w:lineRule="auto"/>
              <w:ind w:firstLineChars="200" w:firstLine="480"/>
              <w:rPr>
                <w:rFonts w:eastAsiaTheme="minorEastAsia"/>
                <w:bCs/>
                <w:kern w:val="0"/>
                <w:sz w:val="24"/>
                <w:szCs w:val="24"/>
              </w:rPr>
            </w:pPr>
            <w:r>
              <w:rPr>
                <w:rFonts w:eastAsiaTheme="minorEastAsia"/>
                <w:bCs/>
                <w:kern w:val="0"/>
                <w:sz w:val="24"/>
                <w:szCs w:val="24"/>
              </w:rPr>
              <w:fldChar w:fldCharType="begin"/>
            </w:r>
            <w:r w:rsidR="004D02B7">
              <w:rPr>
                <w:rFonts w:eastAsiaTheme="minorEastAsia"/>
                <w:bCs/>
                <w:kern w:val="0"/>
                <w:sz w:val="24"/>
                <w:szCs w:val="24"/>
              </w:rPr>
              <w:instrText xml:space="preserve"> = 6 \* GB3 \* MERGEFORMAT </w:instrText>
            </w:r>
            <w:r>
              <w:rPr>
                <w:rFonts w:eastAsiaTheme="minorEastAsia"/>
                <w:bCs/>
                <w:kern w:val="0"/>
                <w:sz w:val="24"/>
                <w:szCs w:val="24"/>
              </w:rPr>
              <w:fldChar w:fldCharType="separate"/>
            </w:r>
            <w:r w:rsidR="004D02B7">
              <w:rPr>
                <w:sz w:val="24"/>
                <w:szCs w:val="24"/>
              </w:rPr>
              <w:t>⑥</w:t>
            </w:r>
            <w:r>
              <w:rPr>
                <w:rFonts w:eastAsiaTheme="minorEastAsia"/>
                <w:bCs/>
                <w:kern w:val="0"/>
                <w:sz w:val="24"/>
                <w:szCs w:val="24"/>
              </w:rPr>
              <w:fldChar w:fldCharType="end"/>
            </w:r>
            <w:r w:rsidR="004D02B7">
              <w:rPr>
                <w:rFonts w:eastAsiaTheme="minorEastAsia"/>
                <w:bCs/>
                <w:kern w:val="0"/>
                <w:sz w:val="24"/>
                <w:szCs w:val="24"/>
              </w:rPr>
              <w:t>土壤影响分析</w:t>
            </w:r>
          </w:p>
          <w:p w:rsidR="00530DFE" w:rsidRDefault="004D02B7">
            <w:pPr>
              <w:adjustRightInd w:val="0"/>
              <w:snapToGrid w:val="0"/>
              <w:spacing w:line="360" w:lineRule="auto"/>
              <w:ind w:firstLineChars="200" w:firstLine="480"/>
              <w:rPr>
                <w:rFonts w:eastAsiaTheme="minorEastAsia"/>
                <w:bCs/>
                <w:kern w:val="0"/>
                <w:sz w:val="24"/>
                <w:szCs w:val="24"/>
              </w:rPr>
            </w:pPr>
            <w:r>
              <w:rPr>
                <w:rFonts w:eastAsiaTheme="minorEastAsia"/>
                <w:bCs/>
                <w:kern w:val="0"/>
                <w:sz w:val="24"/>
                <w:szCs w:val="24"/>
              </w:rPr>
              <w:t>本项目油罐拟采用</w:t>
            </w:r>
            <w:r>
              <w:rPr>
                <w:rFonts w:eastAsiaTheme="minorEastAsia"/>
                <w:bCs/>
                <w:kern w:val="0"/>
                <w:sz w:val="24"/>
                <w:szCs w:val="24"/>
              </w:rPr>
              <w:t>SF</w:t>
            </w:r>
            <w:r>
              <w:rPr>
                <w:rFonts w:eastAsiaTheme="minorEastAsia"/>
                <w:bCs/>
                <w:kern w:val="0"/>
                <w:sz w:val="24"/>
                <w:szCs w:val="24"/>
              </w:rPr>
              <w:t>双层油罐，油罐坑做严格的防渗处理，且周边设置防渗围堰，可有效防止油罐泄露，降低对泄露造成的土壤污染风险。因此，项目营</w:t>
            </w:r>
            <w:r>
              <w:rPr>
                <w:rFonts w:eastAsiaTheme="minorEastAsia"/>
                <w:bCs/>
                <w:kern w:val="0"/>
                <w:sz w:val="24"/>
                <w:szCs w:val="24"/>
              </w:rPr>
              <w:lastRenderedPageBreak/>
              <w:t>运期对站区及周边土壤的环境影响较小。</w:t>
            </w:r>
          </w:p>
          <w:p w:rsidR="00530DFE" w:rsidRDefault="004D02B7">
            <w:pPr>
              <w:adjustRightInd w:val="0"/>
              <w:snapToGrid w:val="0"/>
              <w:spacing w:line="360" w:lineRule="auto"/>
              <w:ind w:firstLineChars="200" w:firstLine="490"/>
              <w:rPr>
                <w:rFonts w:eastAsiaTheme="minorEastAsia"/>
                <w:b/>
                <w:spacing w:val="2"/>
                <w:kern w:val="0"/>
                <w:sz w:val="24"/>
                <w:szCs w:val="24"/>
              </w:rPr>
            </w:pPr>
            <w:r>
              <w:rPr>
                <w:rFonts w:eastAsiaTheme="minorEastAsia"/>
                <w:b/>
                <w:spacing w:val="2"/>
                <w:kern w:val="0"/>
                <w:sz w:val="24"/>
                <w:szCs w:val="24"/>
              </w:rPr>
              <w:t>6</w:t>
            </w:r>
            <w:r>
              <w:rPr>
                <w:rFonts w:eastAsiaTheme="minorEastAsia"/>
                <w:b/>
                <w:spacing w:val="2"/>
                <w:kern w:val="0"/>
                <w:sz w:val="24"/>
                <w:szCs w:val="24"/>
              </w:rPr>
              <w:t>、环境风险影响评价分析结论</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w:t>
            </w:r>
            <w:r>
              <w:rPr>
                <w:rFonts w:eastAsiaTheme="minorEastAsia"/>
                <w:sz w:val="24"/>
                <w:szCs w:val="24"/>
              </w:rPr>
              <w:t>GB50156</w:t>
            </w:r>
            <w:r>
              <w:rPr>
                <w:rFonts w:eastAsiaTheme="minorEastAsia"/>
                <w:sz w:val="24"/>
                <w:szCs w:val="24"/>
              </w:rPr>
              <w:t>－</w:t>
            </w:r>
            <w:r>
              <w:rPr>
                <w:rFonts w:eastAsiaTheme="minorEastAsia"/>
                <w:sz w:val="24"/>
                <w:szCs w:val="24"/>
              </w:rPr>
              <w:t>2012</w:t>
            </w:r>
            <w:r>
              <w:rPr>
                <w:rFonts w:eastAsiaTheme="minorEastAsia"/>
                <w:sz w:val="24"/>
                <w:szCs w:val="24"/>
              </w:rPr>
              <w:t>）和</w:t>
            </w:r>
            <w:r>
              <w:rPr>
                <w:rFonts w:eastAsiaTheme="minorEastAsia"/>
                <w:spacing w:val="2"/>
                <w:sz w:val="24"/>
                <w:szCs w:val="24"/>
              </w:rPr>
              <w:t>《建筑设计防火规范》（</w:t>
            </w:r>
            <w:r>
              <w:rPr>
                <w:rFonts w:eastAsiaTheme="minorEastAsia"/>
                <w:spacing w:val="2"/>
                <w:sz w:val="24"/>
                <w:szCs w:val="24"/>
              </w:rPr>
              <w:t>2006</w:t>
            </w:r>
            <w:r>
              <w:rPr>
                <w:rFonts w:eastAsiaTheme="minorEastAsia"/>
                <w:spacing w:val="2"/>
                <w:sz w:val="24"/>
                <w:szCs w:val="24"/>
              </w:rPr>
              <w:t>）</w:t>
            </w:r>
            <w:r>
              <w:rPr>
                <w:rFonts w:eastAsiaTheme="minorEastAsia"/>
                <w:sz w:val="24"/>
                <w:szCs w:val="24"/>
              </w:rPr>
              <w:t>中风险防范措施，加强工作人员思想意识和应急处理能力的培养，使工程环境风险降低到最低程度。在此基础上，本工程从环境风险上讲是可接受的。</w:t>
            </w:r>
          </w:p>
          <w:p w:rsidR="00530DFE" w:rsidRDefault="004D02B7">
            <w:pPr>
              <w:adjustRightInd w:val="0"/>
              <w:snapToGrid w:val="0"/>
              <w:spacing w:line="360" w:lineRule="auto"/>
              <w:ind w:firstLineChars="200" w:firstLine="490"/>
              <w:rPr>
                <w:rFonts w:eastAsiaTheme="minorEastAsia"/>
                <w:b/>
                <w:spacing w:val="2"/>
                <w:kern w:val="0"/>
                <w:sz w:val="24"/>
                <w:szCs w:val="24"/>
              </w:rPr>
            </w:pPr>
            <w:r>
              <w:rPr>
                <w:rFonts w:eastAsiaTheme="minorEastAsia"/>
                <w:b/>
                <w:spacing w:val="2"/>
                <w:kern w:val="0"/>
                <w:sz w:val="24"/>
                <w:szCs w:val="24"/>
              </w:rPr>
              <w:t>7</w:t>
            </w:r>
            <w:r>
              <w:rPr>
                <w:rFonts w:eastAsiaTheme="minorEastAsia"/>
                <w:b/>
                <w:spacing w:val="2"/>
                <w:kern w:val="0"/>
                <w:sz w:val="24"/>
                <w:szCs w:val="24"/>
              </w:rPr>
              <w:t>、总结论</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综上，</w:t>
            </w:r>
            <w:r>
              <w:rPr>
                <w:rFonts w:eastAsiaTheme="minorEastAsia"/>
                <w:sz w:val="24"/>
                <w:szCs w:val="24"/>
              </w:rPr>
              <w:t>岳阳县洋港</w:t>
            </w:r>
            <w:r>
              <w:rPr>
                <w:rFonts w:eastAsiaTheme="minorEastAsia"/>
                <w:sz w:val="24"/>
                <w:szCs w:val="24"/>
              </w:rPr>
              <w:t>加油站符合国家和地方相关产业政策</w:t>
            </w:r>
            <w:r>
              <w:rPr>
                <w:rFonts w:eastAsiaTheme="minorEastAsia"/>
                <w:sz w:val="24"/>
                <w:szCs w:val="24"/>
              </w:rPr>
              <w:t>，</w:t>
            </w:r>
            <w:r>
              <w:rPr>
                <w:rFonts w:eastAsiaTheme="minorEastAsia"/>
                <w:sz w:val="24"/>
                <w:szCs w:val="24"/>
              </w:rPr>
              <w:t>选址符合当地规划，平面布局较合理。通过对该项目的工程分析、污染因素分析，在采取环评提出的污染控制措施的基础上，项目对环境的影响较小。本项目在建设地的建设和实施从环境保护的角度分析是可行的。</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建设单位应严格按照环评提出的要求，切实落实相应的污染防治对策及生态保护措施，严格执行</w:t>
            </w:r>
            <w:r>
              <w:rPr>
                <w:rFonts w:eastAsiaTheme="minorEastAsia"/>
                <w:sz w:val="24"/>
                <w:szCs w:val="24"/>
              </w:rPr>
              <w:t>“</w:t>
            </w:r>
            <w:r>
              <w:rPr>
                <w:rFonts w:eastAsiaTheme="minorEastAsia"/>
                <w:sz w:val="24"/>
                <w:szCs w:val="24"/>
              </w:rPr>
              <w:t>三同时</w:t>
            </w:r>
            <w:r>
              <w:rPr>
                <w:rFonts w:eastAsiaTheme="minorEastAsia"/>
                <w:sz w:val="24"/>
                <w:szCs w:val="24"/>
              </w:rPr>
              <w:t>”</w:t>
            </w:r>
            <w:r>
              <w:rPr>
                <w:rFonts w:eastAsiaTheme="minorEastAsia"/>
                <w:sz w:val="24"/>
                <w:szCs w:val="24"/>
              </w:rPr>
              <w:t>制度，并加强环保设施管理和维护，确保环保设施的正常高效运行，减缓项目建设对环境带来的不利影响，使工程建设与环境保护协调发展。</w:t>
            </w:r>
          </w:p>
          <w:p w:rsidR="00530DFE" w:rsidRDefault="004D02B7">
            <w:pPr>
              <w:adjustRightInd w:val="0"/>
              <w:snapToGrid w:val="0"/>
              <w:spacing w:line="360" w:lineRule="auto"/>
              <w:ind w:firstLineChars="200" w:firstLine="482"/>
              <w:rPr>
                <w:rFonts w:eastAsiaTheme="minorEastAsia"/>
                <w:b/>
                <w:kern w:val="0"/>
                <w:sz w:val="24"/>
                <w:szCs w:val="24"/>
              </w:rPr>
            </w:pPr>
            <w:r>
              <w:rPr>
                <w:rFonts w:eastAsiaTheme="minorEastAsia"/>
                <w:b/>
                <w:kern w:val="0"/>
                <w:sz w:val="24"/>
                <w:szCs w:val="24"/>
              </w:rPr>
              <w:t>建议：</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sz w:val="24"/>
                <w:szCs w:val="24"/>
              </w:rPr>
              <w:t>1</w:t>
            </w:r>
            <w:r>
              <w:rPr>
                <w:rFonts w:eastAsiaTheme="minorEastAsia"/>
                <w:sz w:val="24"/>
                <w:szCs w:val="24"/>
              </w:rPr>
              <w:t>、</w:t>
            </w:r>
            <w:r>
              <w:rPr>
                <w:rFonts w:eastAsiaTheme="minorEastAsia"/>
                <w:sz w:val="24"/>
                <w:szCs w:val="24"/>
              </w:rPr>
              <w:t>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rsidR="00530DFE" w:rsidRDefault="004D02B7">
            <w:pPr>
              <w:adjustRightInd w:val="0"/>
              <w:snapToGrid w:val="0"/>
              <w:spacing w:line="360" w:lineRule="auto"/>
              <w:ind w:firstLineChars="200" w:firstLine="480"/>
              <w:rPr>
                <w:rFonts w:eastAsiaTheme="minorEastAsia"/>
                <w:bCs/>
                <w:sz w:val="24"/>
                <w:szCs w:val="24"/>
              </w:rPr>
            </w:pPr>
            <w:r>
              <w:rPr>
                <w:rFonts w:eastAsiaTheme="minorEastAsia"/>
                <w:sz w:val="24"/>
                <w:szCs w:val="24"/>
              </w:rPr>
              <w:t>2</w:t>
            </w:r>
            <w:r>
              <w:rPr>
                <w:rFonts w:eastAsiaTheme="minorEastAsia"/>
                <w:sz w:val="24"/>
                <w:szCs w:val="24"/>
              </w:rPr>
              <w:t>、</w:t>
            </w:r>
            <w:r>
              <w:rPr>
                <w:rFonts w:eastAsiaTheme="minorEastAsia"/>
                <w:sz w:val="24"/>
                <w:szCs w:val="24"/>
              </w:rPr>
              <w:t>加油区和油料贮存区禁止明火、禁止使用易产生火花的设备与工具，所有照明、通风、空调等设施及其它用电设施均采用防爆型装置。</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3</w:t>
            </w:r>
            <w:r>
              <w:rPr>
                <w:rFonts w:eastAsiaTheme="minorEastAsia"/>
                <w:sz w:val="24"/>
                <w:szCs w:val="24"/>
              </w:rPr>
              <w:t>、</w:t>
            </w:r>
            <w:r>
              <w:rPr>
                <w:rFonts w:eastAsiaTheme="minorEastAsia"/>
                <w:sz w:val="24"/>
                <w:szCs w:val="24"/>
              </w:rPr>
              <w:t>定期对操作人员进行安全生产与知识培训，并制定严格的操作规程，切实加强油料贮存、输送生产过程</w:t>
            </w:r>
            <w:r>
              <w:rPr>
                <w:rFonts w:eastAsiaTheme="minorEastAsia"/>
                <w:sz w:val="24"/>
                <w:szCs w:val="24"/>
              </w:rPr>
              <w:t>中的安全控制，保证生产安全、防止意外事故发生。</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4</w:t>
            </w:r>
            <w:r>
              <w:rPr>
                <w:rFonts w:eastAsiaTheme="minorEastAsia"/>
                <w:sz w:val="24"/>
                <w:szCs w:val="24"/>
              </w:rPr>
              <w:t>、</w:t>
            </w:r>
            <w:r>
              <w:rPr>
                <w:rFonts w:eastAsiaTheme="minorEastAsia"/>
                <w:sz w:val="24"/>
                <w:szCs w:val="24"/>
              </w:rPr>
              <w:t>项目应设置卸油及加油油气回收系统，以减少非甲烷总烃排放量。</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lastRenderedPageBreak/>
              <w:t>5</w:t>
            </w:r>
            <w:r>
              <w:rPr>
                <w:rFonts w:eastAsiaTheme="minorEastAsia"/>
                <w:sz w:val="24"/>
                <w:szCs w:val="24"/>
              </w:rPr>
              <w:t>、</w:t>
            </w:r>
            <w:r>
              <w:rPr>
                <w:rFonts w:eastAsiaTheme="minorEastAsia"/>
                <w:sz w:val="24"/>
                <w:szCs w:val="24"/>
              </w:rPr>
              <w:t>加强环保治理设施的管理，确保设施的处理效果与运行率不低于设计标准。</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6</w:t>
            </w:r>
            <w:r>
              <w:rPr>
                <w:rFonts w:eastAsiaTheme="minorEastAsia"/>
                <w:sz w:val="24"/>
                <w:szCs w:val="24"/>
              </w:rPr>
              <w:t>、</w:t>
            </w:r>
            <w:r>
              <w:rPr>
                <w:rFonts w:eastAsiaTheme="minorEastAsia"/>
                <w:sz w:val="24"/>
                <w:szCs w:val="24"/>
              </w:rPr>
              <w:t>对储油系统及管道定期进行检查和维护，定期检查加油机内各油管、油泵及流量计是否有渗漏情况发生，并在火灾危险场所设置报警装置。</w:t>
            </w:r>
          </w:p>
          <w:p w:rsidR="00530DFE" w:rsidRDefault="004D02B7">
            <w:pPr>
              <w:adjustRightInd w:val="0"/>
              <w:snapToGrid w:val="0"/>
              <w:spacing w:line="360" w:lineRule="auto"/>
              <w:ind w:firstLineChars="200" w:firstLine="480"/>
              <w:rPr>
                <w:rFonts w:eastAsiaTheme="minorEastAsia"/>
                <w:sz w:val="24"/>
                <w:szCs w:val="24"/>
              </w:rPr>
            </w:pPr>
            <w:r>
              <w:rPr>
                <w:rFonts w:eastAsiaTheme="minorEastAsia"/>
                <w:sz w:val="24"/>
                <w:szCs w:val="24"/>
              </w:rPr>
              <w:t>7</w:t>
            </w:r>
            <w:r>
              <w:rPr>
                <w:rFonts w:eastAsiaTheme="minorEastAsia"/>
                <w:sz w:val="24"/>
                <w:szCs w:val="24"/>
              </w:rPr>
              <w:t>、</w:t>
            </w:r>
            <w:r>
              <w:rPr>
                <w:rFonts w:eastAsiaTheme="minorEastAsia"/>
                <w:sz w:val="24"/>
                <w:szCs w:val="24"/>
              </w:rPr>
              <w:t>建设项目按要求落实消防措施，保证消防道路畅通，并按照《建筑灭火器配置设计规范》（</w:t>
            </w:r>
            <w:r>
              <w:rPr>
                <w:rFonts w:eastAsiaTheme="minorEastAsia"/>
                <w:sz w:val="24"/>
                <w:szCs w:val="24"/>
              </w:rPr>
              <w:t>GBJ140-90</w:t>
            </w:r>
            <w:r>
              <w:rPr>
                <w:rFonts w:eastAsiaTheme="minorEastAsia"/>
                <w:sz w:val="24"/>
                <w:szCs w:val="24"/>
              </w:rPr>
              <w:t>）的规定，配置相应类型与数量的灭火器。</w:t>
            </w:r>
          </w:p>
          <w:p w:rsidR="00530DFE" w:rsidRDefault="004D02B7">
            <w:pPr>
              <w:adjustRightInd w:val="0"/>
              <w:snapToGrid w:val="0"/>
              <w:spacing w:line="360" w:lineRule="auto"/>
              <w:ind w:firstLineChars="200" w:firstLine="480"/>
              <w:rPr>
                <w:bCs/>
                <w:spacing w:val="6"/>
                <w:sz w:val="24"/>
                <w:szCs w:val="24"/>
              </w:rPr>
            </w:pPr>
            <w:r>
              <w:rPr>
                <w:rFonts w:eastAsiaTheme="minorEastAsia"/>
                <w:sz w:val="24"/>
                <w:szCs w:val="24"/>
              </w:rPr>
              <w:t>8</w:t>
            </w:r>
            <w:r>
              <w:rPr>
                <w:rFonts w:eastAsiaTheme="minorEastAsia"/>
                <w:sz w:val="24"/>
                <w:szCs w:val="24"/>
              </w:rPr>
              <w:t>、</w:t>
            </w:r>
            <w:r>
              <w:rPr>
                <w:rFonts w:eastAsiaTheme="minorEastAsia"/>
                <w:sz w:val="24"/>
                <w:szCs w:val="24"/>
              </w:rPr>
              <w:t>本项目应严格遵照安全评价的相关要求运营，加油站安全评估</w:t>
            </w:r>
            <w:r>
              <w:rPr>
                <w:rFonts w:eastAsiaTheme="minorEastAsia"/>
                <w:sz w:val="24"/>
                <w:szCs w:val="24"/>
              </w:rPr>
              <w:t>及措施以安评结论为主。</w:t>
            </w:r>
          </w:p>
        </w:tc>
      </w:tr>
      <w:tr w:rsidR="00530DFE">
        <w:trPr>
          <w:trHeight w:val="6646"/>
          <w:jc w:val="center"/>
        </w:trPr>
        <w:tc>
          <w:tcPr>
            <w:tcW w:w="8522" w:type="dxa"/>
            <w:tcBorders>
              <w:tl2br w:val="nil"/>
              <w:tr2bl w:val="nil"/>
            </w:tcBorders>
          </w:tcPr>
          <w:p w:rsidR="00530DFE" w:rsidRDefault="004D02B7">
            <w:pPr>
              <w:spacing w:line="360" w:lineRule="auto"/>
              <w:rPr>
                <w:spacing w:val="6"/>
                <w:sz w:val="24"/>
                <w:szCs w:val="24"/>
              </w:rPr>
            </w:pPr>
            <w:r>
              <w:rPr>
                <w:spacing w:val="6"/>
                <w:sz w:val="24"/>
                <w:szCs w:val="24"/>
              </w:rPr>
              <w:lastRenderedPageBreak/>
              <w:t>预审意见：</w:t>
            </w: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4D02B7">
            <w:pPr>
              <w:spacing w:line="360" w:lineRule="auto"/>
              <w:rPr>
                <w:spacing w:val="6"/>
                <w:sz w:val="24"/>
                <w:szCs w:val="24"/>
              </w:rPr>
            </w:pPr>
            <w:r>
              <w:rPr>
                <w:spacing w:val="6"/>
                <w:sz w:val="24"/>
                <w:szCs w:val="24"/>
              </w:rPr>
              <w:t xml:space="preserve">                                       </w:t>
            </w: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4D02B7">
            <w:pPr>
              <w:spacing w:line="360" w:lineRule="auto"/>
              <w:jc w:val="center"/>
              <w:rPr>
                <w:spacing w:val="6"/>
                <w:sz w:val="24"/>
                <w:szCs w:val="24"/>
              </w:rPr>
            </w:pPr>
            <w:r>
              <w:rPr>
                <w:rFonts w:hint="eastAsia"/>
                <w:spacing w:val="6"/>
                <w:sz w:val="24"/>
                <w:szCs w:val="24"/>
              </w:rPr>
              <w:t xml:space="preserve">                             </w:t>
            </w:r>
            <w:r>
              <w:rPr>
                <w:spacing w:val="6"/>
                <w:sz w:val="24"/>
                <w:szCs w:val="24"/>
              </w:rPr>
              <w:t>公</w:t>
            </w:r>
            <w:r>
              <w:rPr>
                <w:spacing w:val="6"/>
                <w:sz w:val="24"/>
                <w:szCs w:val="24"/>
              </w:rPr>
              <w:t xml:space="preserve">    </w:t>
            </w:r>
            <w:r>
              <w:rPr>
                <w:spacing w:val="6"/>
                <w:sz w:val="24"/>
                <w:szCs w:val="24"/>
              </w:rPr>
              <w:t>章</w:t>
            </w:r>
          </w:p>
          <w:p w:rsidR="00530DFE" w:rsidRDefault="00530DFE">
            <w:pPr>
              <w:spacing w:line="360" w:lineRule="auto"/>
              <w:rPr>
                <w:spacing w:val="6"/>
                <w:sz w:val="24"/>
                <w:szCs w:val="24"/>
              </w:rPr>
            </w:pPr>
          </w:p>
          <w:p w:rsidR="00530DFE" w:rsidRDefault="004D02B7">
            <w:pPr>
              <w:spacing w:line="360" w:lineRule="auto"/>
              <w:rPr>
                <w:sz w:val="24"/>
                <w:szCs w:val="24"/>
              </w:rPr>
            </w:pPr>
            <w:r>
              <w:rPr>
                <w:spacing w:val="6"/>
                <w:sz w:val="24"/>
                <w:szCs w:val="24"/>
              </w:rPr>
              <w:t>经办人：</w:t>
            </w:r>
            <w:r>
              <w:rPr>
                <w:spacing w:val="6"/>
                <w:sz w:val="24"/>
                <w:szCs w:val="24"/>
              </w:rPr>
              <w:t xml:space="preserve">                                 </w:t>
            </w:r>
            <w:r>
              <w:rPr>
                <w:spacing w:val="6"/>
                <w:sz w:val="24"/>
                <w:szCs w:val="24"/>
              </w:rPr>
              <w:t>年</w:t>
            </w:r>
            <w:r>
              <w:rPr>
                <w:spacing w:val="6"/>
                <w:sz w:val="24"/>
                <w:szCs w:val="24"/>
              </w:rPr>
              <w:t xml:space="preserve">   </w:t>
            </w:r>
            <w:r>
              <w:rPr>
                <w:spacing w:val="6"/>
                <w:sz w:val="24"/>
                <w:szCs w:val="24"/>
              </w:rPr>
              <w:t>月</w:t>
            </w:r>
            <w:r>
              <w:rPr>
                <w:spacing w:val="6"/>
                <w:sz w:val="24"/>
                <w:szCs w:val="24"/>
              </w:rPr>
              <w:t xml:space="preserve">   </w:t>
            </w:r>
            <w:r>
              <w:rPr>
                <w:spacing w:val="6"/>
                <w:sz w:val="24"/>
                <w:szCs w:val="24"/>
              </w:rPr>
              <w:t>日</w:t>
            </w:r>
          </w:p>
        </w:tc>
      </w:tr>
      <w:tr w:rsidR="00530DFE">
        <w:trPr>
          <w:trHeight w:val="5578"/>
          <w:jc w:val="center"/>
        </w:trPr>
        <w:tc>
          <w:tcPr>
            <w:tcW w:w="8522" w:type="dxa"/>
            <w:tcBorders>
              <w:tl2br w:val="nil"/>
              <w:tr2bl w:val="nil"/>
            </w:tcBorders>
          </w:tcPr>
          <w:p w:rsidR="00530DFE" w:rsidRDefault="004D02B7">
            <w:pPr>
              <w:spacing w:line="360" w:lineRule="auto"/>
              <w:rPr>
                <w:spacing w:val="6"/>
                <w:sz w:val="24"/>
                <w:szCs w:val="24"/>
              </w:rPr>
            </w:pPr>
            <w:r>
              <w:rPr>
                <w:spacing w:val="6"/>
                <w:sz w:val="24"/>
                <w:szCs w:val="24"/>
              </w:rPr>
              <w:t>下一级环境保护行政主管部门审查意见：</w:t>
            </w: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4D02B7">
            <w:pPr>
              <w:spacing w:line="360" w:lineRule="auto"/>
              <w:rPr>
                <w:spacing w:val="6"/>
                <w:sz w:val="24"/>
                <w:szCs w:val="24"/>
              </w:rPr>
            </w:pPr>
            <w:r>
              <w:rPr>
                <w:spacing w:val="6"/>
                <w:sz w:val="24"/>
                <w:szCs w:val="24"/>
              </w:rPr>
              <w:t xml:space="preserve">                                           </w:t>
            </w: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530DFE">
            <w:pPr>
              <w:spacing w:line="360" w:lineRule="auto"/>
              <w:rPr>
                <w:spacing w:val="6"/>
                <w:sz w:val="24"/>
                <w:szCs w:val="24"/>
              </w:rPr>
            </w:pPr>
          </w:p>
          <w:p w:rsidR="00530DFE" w:rsidRDefault="004D02B7">
            <w:pPr>
              <w:spacing w:line="360" w:lineRule="auto"/>
              <w:jc w:val="center"/>
              <w:rPr>
                <w:spacing w:val="6"/>
                <w:sz w:val="24"/>
                <w:szCs w:val="24"/>
              </w:rPr>
            </w:pPr>
            <w:r>
              <w:rPr>
                <w:rFonts w:hint="eastAsia"/>
                <w:spacing w:val="6"/>
                <w:sz w:val="24"/>
                <w:szCs w:val="24"/>
              </w:rPr>
              <w:t xml:space="preserve">                            </w:t>
            </w:r>
            <w:r>
              <w:rPr>
                <w:spacing w:val="6"/>
                <w:sz w:val="24"/>
                <w:szCs w:val="24"/>
              </w:rPr>
              <w:t>公</w:t>
            </w:r>
            <w:r>
              <w:rPr>
                <w:spacing w:val="6"/>
                <w:sz w:val="24"/>
                <w:szCs w:val="24"/>
              </w:rPr>
              <w:t xml:space="preserve">   </w:t>
            </w:r>
            <w:r>
              <w:rPr>
                <w:spacing w:val="6"/>
                <w:sz w:val="24"/>
                <w:szCs w:val="24"/>
              </w:rPr>
              <w:t xml:space="preserve"> </w:t>
            </w:r>
            <w:r>
              <w:rPr>
                <w:spacing w:val="6"/>
                <w:sz w:val="24"/>
                <w:szCs w:val="24"/>
              </w:rPr>
              <w:t>章</w:t>
            </w:r>
          </w:p>
          <w:p w:rsidR="00530DFE" w:rsidRDefault="00530DFE">
            <w:pPr>
              <w:spacing w:line="360" w:lineRule="auto"/>
              <w:rPr>
                <w:spacing w:val="6"/>
                <w:sz w:val="24"/>
                <w:szCs w:val="24"/>
              </w:rPr>
            </w:pPr>
          </w:p>
          <w:p w:rsidR="00530DFE" w:rsidRDefault="004D02B7">
            <w:pPr>
              <w:spacing w:line="360" w:lineRule="auto"/>
              <w:rPr>
                <w:spacing w:val="6"/>
                <w:sz w:val="24"/>
                <w:szCs w:val="24"/>
              </w:rPr>
            </w:pPr>
            <w:r>
              <w:rPr>
                <w:spacing w:val="6"/>
                <w:sz w:val="24"/>
                <w:szCs w:val="24"/>
              </w:rPr>
              <w:t>经办人：</w:t>
            </w:r>
            <w:r>
              <w:rPr>
                <w:spacing w:val="6"/>
                <w:sz w:val="24"/>
                <w:szCs w:val="24"/>
              </w:rPr>
              <w:t xml:space="preserve">                                 </w:t>
            </w:r>
            <w:r>
              <w:rPr>
                <w:spacing w:val="6"/>
                <w:sz w:val="24"/>
                <w:szCs w:val="24"/>
              </w:rPr>
              <w:t>年</w:t>
            </w:r>
            <w:r>
              <w:rPr>
                <w:spacing w:val="6"/>
                <w:sz w:val="24"/>
                <w:szCs w:val="24"/>
              </w:rPr>
              <w:t xml:space="preserve">   </w:t>
            </w:r>
            <w:r>
              <w:rPr>
                <w:spacing w:val="6"/>
                <w:sz w:val="24"/>
                <w:szCs w:val="24"/>
              </w:rPr>
              <w:t>月</w:t>
            </w:r>
            <w:r>
              <w:rPr>
                <w:spacing w:val="6"/>
                <w:sz w:val="24"/>
                <w:szCs w:val="24"/>
              </w:rPr>
              <w:t xml:space="preserve">   </w:t>
            </w:r>
            <w:r>
              <w:rPr>
                <w:spacing w:val="6"/>
                <w:sz w:val="24"/>
                <w:szCs w:val="24"/>
              </w:rPr>
              <w:t>日</w:t>
            </w:r>
          </w:p>
          <w:p w:rsidR="00530DFE" w:rsidRDefault="00530DFE">
            <w:pPr>
              <w:spacing w:line="360" w:lineRule="auto"/>
              <w:rPr>
                <w:spacing w:val="6"/>
                <w:sz w:val="24"/>
                <w:szCs w:val="24"/>
              </w:rPr>
            </w:pPr>
          </w:p>
          <w:p w:rsidR="00530DFE" w:rsidRDefault="00530DFE">
            <w:pPr>
              <w:adjustRightInd w:val="0"/>
              <w:snapToGrid w:val="0"/>
              <w:spacing w:line="360" w:lineRule="auto"/>
              <w:rPr>
                <w:sz w:val="24"/>
                <w:szCs w:val="24"/>
              </w:rPr>
            </w:pPr>
          </w:p>
        </w:tc>
      </w:tr>
      <w:tr w:rsidR="00530DFE">
        <w:trPr>
          <w:trHeight w:val="13176"/>
          <w:jc w:val="center"/>
        </w:trPr>
        <w:tc>
          <w:tcPr>
            <w:tcW w:w="8522" w:type="dxa"/>
            <w:tcBorders>
              <w:tl2br w:val="nil"/>
              <w:tr2bl w:val="nil"/>
            </w:tcBorders>
          </w:tcPr>
          <w:p w:rsidR="00530DFE" w:rsidRDefault="004D02B7">
            <w:pPr>
              <w:spacing w:line="460" w:lineRule="exact"/>
              <w:rPr>
                <w:bCs/>
                <w:spacing w:val="6"/>
                <w:sz w:val="24"/>
                <w:szCs w:val="24"/>
              </w:rPr>
            </w:pPr>
            <w:r>
              <w:rPr>
                <w:bCs/>
                <w:spacing w:val="6"/>
                <w:sz w:val="24"/>
                <w:szCs w:val="24"/>
              </w:rPr>
              <w:lastRenderedPageBreak/>
              <w:t>审批意见：</w:t>
            </w: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pStyle w:val="affb"/>
              <w:overflowPunct/>
              <w:autoSpaceDE/>
              <w:autoSpaceDN/>
              <w:adjustRightInd/>
              <w:spacing w:line="460" w:lineRule="exact"/>
              <w:textAlignment w:val="auto"/>
              <w:rPr>
                <w:rFonts w:eastAsia="宋体"/>
                <w:bCs/>
                <w:spacing w:val="6"/>
                <w:kern w:val="2"/>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pStyle w:val="affb"/>
              <w:overflowPunct/>
              <w:autoSpaceDE/>
              <w:autoSpaceDN/>
              <w:adjustRightInd/>
              <w:spacing w:line="460" w:lineRule="exact"/>
              <w:textAlignment w:val="auto"/>
              <w:rPr>
                <w:rFonts w:eastAsia="宋体"/>
                <w:bCs/>
                <w:spacing w:val="6"/>
                <w:kern w:val="2"/>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p w:rsidR="00530DFE" w:rsidRDefault="004D02B7">
            <w:pPr>
              <w:spacing w:line="460" w:lineRule="exact"/>
              <w:rPr>
                <w:bCs/>
                <w:spacing w:val="6"/>
                <w:sz w:val="24"/>
                <w:szCs w:val="24"/>
              </w:rPr>
            </w:pPr>
            <w:r>
              <w:rPr>
                <w:bCs/>
                <w:spacing w:val="6"/>
                <w:sz w:val="24"/>
                <w:szCs w:val="24"/>
              </w:rPr>
              <w:t xml:space="preserve">                                                 </w:t>
            </w:r>
            <w:r>
              <w:rPr>
                <w:bCs/>
                <w:spacing w:val="6"/>
                <w:sz w:val="24"/>
                <w:szCs w:val="24"/>
              </w:rPr>
              <w:t>公</w:t>
            </w:r>
            <w:r>
              <w:rPr>
                <w:bCs/>
                <w:spacing w:val="6"/>
                <w:sz w:val="24"/>
                <w:szCs w:val="24"/>
              </w:rPr>
              <w:t xml:space="preserve">    </w:t>
            </w:r>
            <w:r>
              <w:rPr>
                <w:bCs/>
                <w:spacing w:val="6"/>
                <w:sz w:val="24"/>
                <w:szCs w:val="24"/>
              </w:rPr>
              <w:t>章</w:t>
            </w:r>
          </w:p>
          <w:p w:rsidR="00530DFE" w:rsidRDefault="00530DFE">
            <w:pPr>
              <w:spacing w:line="460" w:lineRule="exact"/>
              <w:rPr>
                <w:bCs/>
                <w:spacing w:val="6"/>
                <w:sz w:val="24"/>
                <w:szCs w:val="24"/>
              </w:rPr>
            </w:pPr>
          </w:p>
          <w:p w:rsidR="00530DFE" w:rsidRDefault="004D02B7">
            <w:pPr>
              <w:spacing w:line="460" w:lineRule="exact"/>
              <w:rPr>
                <w:bCs/>
                <w:spacing w:val="6"/>
                <w:sz w:val="24"/>
                <w:szCs w:val="24"/>
              </w:rPr>
            </w:pPr>
            <w:r>
              <w:rPr>
                <w:bCs/>
                <w:spacing w:val="6"/>
                <w:sz w:val="24"/>
                <w:szCs w:val="24"/>
              </w:rPr>
              <w:t>经办人：</w:t>
            </w:r>
            <w:r>
              <w:rPr>
                <w:bCs/>
                <w:spacing w:val="6"/>
                <w:sz w:val="24"/>
                <w:szCs w:val="24"/>
              </w:rPr>
              <w:t xml:space="preserve">                                        </w:t>
            </w:r>
            <w:r>
              <w:rPr>
                <w:bCs/>
                <w:spacing w:val="6"/>
                <w:sz w:val="24"/>
                <w:szCs w:val="24"/>
              </w:rPr>
              <w:t>年</w:t>
            </w:r>
            <w:r>
              <w:rPr>
                <w:bCs/>
                <w:spacing w:val="6"/>
                <w:sz w:val="24"/>
                <w:szCs w:val="24"/>
              </w:rPr>
              <w:t xml:space="preserve">   </w:t>
            </w:r>
            <w:r>
              <w:rPr>
                <w:bCs/>
                <w:spacing w:val="6"/>
                <w:sz w:val="24"/>
                <w:szCs w:val="24"/>
              </w:rPr>
              <w:t>月</w:t>
            </w:r>
            <w:r>
              <w:rPr>
                <w:bCs/>
                <w:spacing w:val="6"/>
                <w:sz w:val="24"/>
                <w:szCs w:val="24"/>
              </w:rPr>
              <w:t xml:space="preserve">   </w:t>
            </w:r>
            <w:r>
              <w:rPr>
                <w:bCs/>
                <w:spacing w:val="6"/>
                <w:sz w:val="24"/>
                <w:szCs w:val="24"/>
              </w:rPr>
              <w:t>日</w:t>
            </w:r>
          </w:p>
          <w:p w:rsidR="00530DFE" w:rsidRDefault="00530DFE">
            <w:pPr>
              <w:spacing w:line="460" w:lineRule="exact"/>
              <w:rPr>
                <w:bCs/>
                <w:spacing w:val="6"/>
                <w:sz w:val="24"/>
                <w:szCs w:val="24"/>
              </w:rPr>
            </w:pPr>
          </w:p>
          <w:p w:rsidR="00530DFE" w:rsidRDefault="00530DFE">
            <w:pPr>
              <w:spacing w:line="460" w:lineRule="exact"/>
              <w:rPr>
                <w:bCs/>
                <w:spacing w:val="6"/>
                <w:sz w:val="24"/>
                <w:szCs w:val="24"/>
              </w:rPr>
            </w:pPr>
          </w:p>
        </w:tc>
      </w:tr>
    </w:tbl>
    <w:p w:rsidR="00530DFE" w:rsidRDefault="00530DFE">
      <w:pPr>
        <w:adjustRightInd w:val="0"/>
        <w:snapToGrid w:val="0"/>
        <w:spacing w:line="240" w:lineRule="exact"/>
      </w:pPr>
    </w:p>
    <w:sectPr w:rsidR="00530DFE" w:rsidSect="00530DFE">
      <w:headerReference w:type="even" r:id="rId37"/>
      <w:headerReference w:type="default" r:id="rId38"/>
      <w:footerReference w:type="even" r:id="rId39"/>
      <w:footerReference w:type="default" r:id="rId40"/>
      <w:pgSz w:w="11906" w:h="16838"/>
      <w:pgMar w:top="1440" w:right="1800" w:bottom="1440" w:left="1800" w:header="624" w:footer="624" w:gutter="0"/>
      <w:cols w:space="0"/>
      <w:docGrid w:type="lines" w:linePitch="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2B7" w:rsidRDefault="004D02B7" w:rsidP="00530DFE">
      <w:r>
        <w:separator/>
      </w:r>
    </w:p>
  </w:endnote>
  <w:endnote w:type="continuationSeparator" w:id="0">
    <w:p w:rsidR="004D02B7" w:rsidRDefault="004D02B7" w:rsidP="00530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宋体"/>
    <w:charset w:val="00"/>
    <w:family w:val="auto"/>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
    <w:altName w:val="細明體"/>
    <w:panose1 w:val="02020509000000000000"/>
    <w:charset w:val="88"/>
    <w:family w:val="modern"/>
    <w:notTrueType/>
    <w:pitch w:val="fixed"/>
    <w:sig w:usb0="00000001" w:usb1="08080000" w:usb2="00000010" w:usb3="00000000" w:csb0="00100000"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64" w:rsidRDefault="00551E64">
    <w:pPr>
      <w:pStyle w:val="af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4"/>
      <w:framePr w:wrap="around" w:vAnchor="text" w:hAnchor="margin" w:xAlign="center" w:y="1"/>
      <w:rPr>
        <w:rStyle w:val="afb"/>
      </w:rPr>
    </w:pPr>
    <w:r>
      <w:fldChar w:fldCharType="begin"/>
    </w:r>
    <w:r w:rsidR="004D02B7">
      <w:rPr>
        <w:rStyle w:val="afb"/>
      </w:rPr>
      <w:instrText xml:space="preserve">PAGE  </w:instrText>
    </w:r>
    <w:r>
      <w:fldChar w:fldCharType="separate"/>
    </w:r>
    <w:r w:rsidR="004D02B7">
      <w:rPr>
        <w:rStyle w:val="afb"/>
      </w:rPr>
      <w:t>36</w:t>
    </w:r>
    <w:r>
      <w:fldChar w:fldCharType="end"/>
    </w:r>
  </w:p>
  <w:p w:rsidR="00530DFE" w:rsidRDefault="00530DFE">
    <w:pPr>
      <w:pStyle w:val="af4"/>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4"/>
      <w:ind w:right="360"/>
    </w:pPr>
    <w:r>
      <w:pict>
        <v:shapetype id="_x0000_t202" coordsize="21600,21600" o:spt="202" path="m,l,21600r21600,l21600,xe">
          <v:stroke joinstyle="miter"/>
          <v:path gradientshapeok="t" o:connecttype="rect"/>
        </v:shapetype>
        <v:shape id="_x0000_s2049"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textbox style="mso-fit-shape-to-text:t" inset="0,0,0,0">
            <w:txbxContent>
              <w:p w:rsidR="00530DFE" w:rsidRDefault="00530DFE">
                <w:pPr>
                  <w:pStyle w:val="af4"/>
                </w:pPr>
                <w:r>
                  <w:rPr>
                    <w:rFonts w:hint="eastAsia"/>
                  </w:rPr>
                  <w:fldChar w:fldCharType="begin"/>
                </w:r>
                <w:r w:rsidR="004D02B7">
                  <w:rPr>
                    <w:rFonts w:hint="eastAsia"/>
                  </w:rPr>
                  <w:instrText xml:space="preserve"> PAGE  \* MERGEFORMAT </w:instrText>
                </w:r>
                <w:r>
                  <w:rPr>
                    <w:rFonts w:hint="eastAsia"/>
                  </w:rPr>
                  <w:fldChar w:fldCharType="separate"/>
                </w:r>
                <w:r w:rsidR="00551E64">
                  <w:rPr>
                    <w:noProof/>
                  </w:rPr>
                  <w:t>86</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64" w:rsidRDefault="00551E64">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64" w:rsidRDefault="00551E64">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4"/>
    </w:pPr>
    <w:r>
      <w:pict>
        <v:shapetype id="_x0000_t202" coordsize="21600,21600" o:spt="202" path="m,l,21600r21600,l21600,xe">
          <v:stroke joinstyle="miter"/>
          <v:path gradientshapeok="t" o:connecttype="rect"/>
        </v:shapetype>
        <v:shape id="_x0000_s2053"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30DFE" w:rsidRDefault="00530DFE">
                <w:pPr>
                  <w:pStyle w:val="af4"/>
                </w:pPr>
                <w:r>
                  <w:rPr>
                    <w:rFonts w:hint="eastAsia"/>
                  </w:rPr>
                  <w:fldChar w:fldCharType="begin"/>
                </w:r>
                <w:r w:rsidR="004D02B7">
                  <w:rPr>
                    <w:rFonts w:hint="eastAsia"/>
                  </w:rPr>
                  <w:instrText xml:space="preserve"> PAGE  \* MERGEFORMAT </w:instrText>
                </w:r>
                <w:r>
                  <w:rPr>
                    <w:rFonts w:hint="eastAsia"/>
                  </w:rPr>
                  <w:fldChar w:fldCharType="separate"/>
                </w:r>
                <w:r w:rsidR="00551E64">
                  <w:rPr>
                    <w:noProof/>
                  </w:rPr>
                  <w:t>2</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4"/>
    </w:pPr>
    <w:r>
      <w:pict>
        <v:shapetype id="_x0000_t202" coordsize="21600,21600" o:spt="202" path="m,l,21600r21600,l21600,xe">
          <v:stroke joinstyle="miter"/>
          <v:path gradientshapeok="t" o:connecttype="rect"/>
        </v:shapetype>
        <v:shape id="_x0000_s2054"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30DFE" w:rsidRDefault="00530DFE">
                <w:pPr>
                  <w:pStyle w:val="af4"/>
                </w:pPr>
                <w:r>
                  <w:rPr>
                    <w:rFonts w:hint="eastAsia"/>
                  </w:rPr>
                  <w:fldChar w:fldCharType="begin"/>
                </w:r>
                <w:r w:rsidR="004D02B7">
                  <w:rPr>
                    <w:rFonts w:hint="eastAsia"/>
                  </w:rPr>
                  <w:instrText xml:space="preserve"> PAGE  \* MERGEFORMAT </w:instrText>
                </w:r>
                <w:r>
                  <w:rPr>
                    <w:rFonts w:hint="eastAsia"/>
                  </w:rPr>
                  <w:fldChar w:fldCharType="separate"/>
                </w:r>
                <w:r w:rsidR="00551E64">
                  <w:rPr>
                    <w:noProof/>
                  </w:rPr>
                  <w:t>1</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4"/>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530DFE" w:rsidRDefault="00530DFE">
                <w:pPr>
                  <w:pStyle w:val="af4"/>
                </w:pPr>
                <w:r>
                  <w:rPr>
                    <w:rFonts w:hint="eastAsia"/>
                  </w:rPr>
                  <w:fldChar w:fldCharType="begin"/>
                </w:r>
                <w:r w:rsidR="004D02B7">
                  <w:rPr>
                    <w:rFonts w:hint="eastAsia"/>
                  </w:rPr>
                  <w:instrText xml:space="preserve"> PAGE  \* MERGEFORMAT </w:instrText>
                </w:r>
                <w:r>
                  <w:rPr>
                    <w:rFonts w:hint="eastAsia"/>
                  </w:rPr>
                  <w:fldChar w:fldCharType="separate"/>
                </w:r>
                <w:r w:rsidR="004D02B7">
                  <w:rPr>
                    <w:rFonts w:hint="eastAsia"/>
                  </w:rPr>
                  <w:t>1</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4"/>
    </w:pPr>
    <w:r>
      <w:pict>
        <v:shapetype id="_x0000_t202" coordsize="21600,21600" o:spt="202" path="m,l,21600r21600,l21600,xe">
          <v:stroke joinstyle="miter"/>
          <v:path gradientshapeok="t" o:connecttype="rect"/>
        </v:shapetype>
        <v:shape id="_x0000_s2052"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530DFE" w:rsidRDefault="00530DFE">
                <w:pPr>
                  <w:pStyle w:val="af4"/>
                </w:pPr>
                <w:r>
                  <w:rPr>
                    <w:rFonts w:hint="eastAsia"/>
                  </w:rPr>
                  <w:fldChar w:fldCharType="begin"/>
                </w:r>
                <w:r w:rsidR="004D02B7">
                  <w:rPr>
                    <w:rFonts w:hint="eastAsia"/>
                  </w:rPr>
                  <w:instrText xml:space="preserve"> PAGE  \* MERGEFORMAT </w:instrText>
                </w:r>
                <w:r>
                  <w:rPr>
                    <w:rFonts w:hint="eastAsia"/>
                  </w:rPr>
                  <w:fldChar w:fldCharType="separate"/>
                </w:r>
                <w:r w:rsidR="00551E64">
                  <w:rPr>
                    <w:noProof/>
                  </w:rPr>
                  <w:t>3</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4"/>
      <w:framePr w:wrap="around" w:vAnchor="text" w:hAnchor="margin" w:xAlign="center" w:y="1"/>
      <w:rPr>
        <w:rStyle w:val="afb"/>
      </w:rPr>
    </w:pPr>
    <w:r>
      <w:fldChar w:fldCharType="begin"/>
    </w:r>
    <w:r w:rsidR="004D02B7">
      <w:rPr>
        <w:rStyle w:val="afb"/>
      </w:rPr>
      <w:instrText xml:space="preserve">PAGE  </w:instrText>
    </w:r>
    <w:r>
      <w:fldChar w:fldCharType="separate"/>
    </w:r>
    <w:r w:rsidR="004D02B7">
      <w:rPr>
        <w:rStyle w:val="afb"/>
      </w:rPr>
      <w:t>36</w:t>
    </w:r>
    <w:r>
      <w:fldChar w:fldCharType="end"/>
    </w:r>
  </w:p>
  <w:p w:rsidR="00530DFE" w:rsidRDefault="00530DFE">
    <w:pPr>
      <w:pStyle w:val="af4"/>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4"/>
      <w:ind w:right="360"/>
    </w:pPr>
    <w: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530DFE" w:rsidRDefault="00530DFE">
                <w:pPr>
                  <w:pStyle w:val="af4"/>
                </w:pPr>
                <w:r>
                  <w:rPr>
                    <w:rFonts w:hint="eastAsia"/>
                  </w:rPr>
                  <w:fldChar w:fldCharType="begin"/>
                </w:r>
                <w:r w:rsidR="004D02B7">
                  <w:rPr>
                    <w:rFonts w:hint="eastAsia"/>
                  </w:rPr>
                  <w:instrText xml:space="preserve"> PAGE  \* MERGEFORMAT </w:instrText>
                </w:r>
                <w:r>
                  <w:rPr>
                    <w:rFonts w:hint="eastAsia"/>
                  </w:rPr>
                  <w:fldChar w:fldCharType="separate"/>
                </w:r>
                <w:r w:rsidR="00551E64">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2B7" w:rsidRDefault="004D02B7" w:rsidP="00530DFE">
      <w:r>
        <w:separator/>
      </w:r>
    </w:p>
  </w:footnote>
  <w:footnote w:type="continuationSeparator" w:id="0">
    <w:p w:rsidR="004D02B7" w:rsidRDefault="004D02B7" w:rsidP="00530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64" w:rsidRDefault="00551E64">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pPr>
      <w:pStyle w:val="af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64" w:rsidRDefault="00551E64">
    <w:pPr>
      <w:pStyle w:val="a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FE" w:rsidRDefault="00530DF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AE62E7"/>
    <w:multiLevelType w:val="singleLevel"/>
    <w:tmpl w:val="85AE62E7"/>
    <w:lvl w:ilvl="0">
      <w:start w:val="1"/>
      <w:numFmt w:val="decimal"/>
      <w:suff w:val="nothing"/>
      <w:lvlText w:val="（%1）"/>
      <w:lvlJc w:val="left"/>
    </w:lvl>
  </w:abstractNum>
  <w:abstractNum w:abstractNumId="1">
    <w:nsid w:val="9CDF3C98"/>
    <w:multiLevelType w:val="singleLevel"/>
    <w:tmpl w:val="9CDF3C98"/>
    <w:lvl w:ilvl="0">
      <w:start w:val="1"/>
      <w:numFmt w:val="decimal"/>
      <w:suff w:val="nothing"/>
      <w:lvlText w:val="%1、"/>
      <w:lvlJc w:val="left"/>
    </w:lvl>
  </w:abstractNum>
  <w:abstractNum w:abstractNumId="2">
    <w:nsid w:val="00000006"/>
    <w:multiLevelType w:val="multilevel"/>
    <w:tmpl w:val="00000006"/>
    <w:lvl w:ilvl="0">
      <w:start w:val="1"/>
      <w:numFmt w:val="lowerLetter"/>
      <w:lvlText w:val="%1."/>
      <w:lvlJc w:val="left"/>
      <w:pPr>
        <w:tabs>
          <w:tab w:val="left" w:pos="420"/>
        </w:tabs>
        <w:ind w:left="0" w:firstLine="539"/>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C13E42"/>
    <w:multiLevelType w:val="singleLevel"/>
    <w:tmpl w:val="0BC13E42"/>
    <w:lvl w:ilvl="0">
      <w:start w:val="1"/>
      <w:numFmt w:val="decimal"/>
      <w:suff w:val="nothing"/>
      <w:lvlText w:val="（%1）"/>
      <w:lvlJc w:val="left"/>
    </w:lvl>
  </w:abstractNum>
  <w:abstractNum w:abstractNumId="4">
    <w:nsid w:val="1FFC4152"/>
    <w:multiLevelType w:val="singleLevel"/>
    <w:tmpl w:val="1FFC4152"/>
    <w:lvl w:ilvl="0">
      <w:start w:val="5"/>
      <w:numFmt w:val="decimal"/>
      <w:suff w:val="nothing"/>
      <w:lvlText w:val="（%1）"/>
      <w:lvlJc w:val="left"/>
    </w:lvl>
  </w:abstractNum>
  <w:abstractNum w:abstractNumId="5">
    <w:nsid w:val="213371F6"/>
    <w:multiLevelType w:val="singleLevel"/>
    <w:tmpl w:val="213371F6"/>
    <w:lvl w:ilvl="0">
      <w:start w:val="1"/>
      <w:numFmt w:val="decimal"/>
      <w:suff w:val="nothing"/>
      <w:lvlText w:val="（%1）"/>
      <w:lvlJc w:val="left"/>
    </w:lvl>
  </w:abstractNum>
  <w:abstractNum w:abstractNumId="6">
    <w:nsid w:val="478DAD7F"/>
    <w:multiLevelType w:val="singleLevel"/>
    <w:tmpl w:val="478DAD7F"/>
    <w:lvl w:ilvl="0">
      <w:start w:val="1"/>
      <w:numFmt w:val="lowerLetter"/>
      <w:suff w:val="nothing"/>
      <w:lvlText w:val="%1、"/>
      <w:lvlJc w:val="left"/>
    </w:lvl>
  </w:abstractNum>
  <w:abstractNum w:abstractNumId="7">
    <w:nsid w:val="54C8846D"/>
    <w:multiLevelType w:val="multilevel"/>
    <w:tmpl w:val="54C8846D"/>
    <w:lvl w:ilvl="0">
      <w:start w:val="1"/>
      <w:numFmt w:val="decimal"/>
      <w:pStyle w:val="1"/>
      <w:lvlText w:val="第%1章"/>
      <w:lvlJc w:val="left"/>
      <w:pPr>
        <w:ind w:left="180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start w:val="1"/>
      <w:numFmt w:val="decimal"/>
      <w:pStyle w:val="a1"/>
      <w:suff w:val="space"/>
      <w:lvlText w:val="%1.%2"/>
      <w:lvlJc w:val="left"/>
      <w:pPr>
        <w:ind w:left="0" w:firstLine="0"/>
      </w:pPr>
      <w:rPr>
        <w:rFonts w:eastAsia="Times New Roman" w:hint="eastAsia"/>
      </w:rPr>
    </w:lvl>
    <w:lvl w:ilvl="2">
      <w:start w:val="1"/>
      <w:numFmt w:val="decimal"/>
      <w:suff w:val="space"/>
      <w:lvlText w:val="%1.%2.%3"/>
      <w:lvlJc w:val="left"/>
      <w:pPr>
        <w:ind w:left="4080" w:firstLine="0"/>
      </w:pPr>
      <w:rPr>
        <w:rFonts w:ascii="Times New Roman" w:eastAsia="Times New Roman" w:hAnsi="Times New Roman" w:hint="eastAsia"/>
        <w:dstrike w:val="0"/>
        <w:snapToGrid/>
        <w:kern w:val="0"/>
        <w:sz w:val="28"/>
        <w:szCs w:val="28"/>
        <w:vertAlign w:val="baseline"/>
      </w:rPr>
    </w:lvl>
    <w:lvl w:ilvl="3">
      <w:start w:val="1"/>
      <w:numFmt w:val="decimal"/>
      <w:lvlText w:val="%1.%2.%3.%4"/>
      <w:lvlJc w:val="left"/>
      <w:pPr>
        <w:ind w:left="6271" w:hanging="708"/>
      </w:pPr>
      <w:rPr>
        <w:rFonts w:hint="eastAsia"/>
      </w:rPr>
    </w:lvl>
    <w:lvl w:ilvl="4">
      <w:start w:val="1"/>
      <w:numFmt w:val="decimal"/>
      <w:lvlText w:val="%1.%2.%3.%4.%5"/>
      <w:lvlJc w:val="left"/>
      <w:pPr>
        <w:ind w:left="6838" w:hanging="850"/>
      </w:pPr>
      <w:rPr>
        <w:rFonts w:hint="eastAsia"/>
      </w:rPr>
    </w:lvl>
    <w:lvl w:ilvl="5">
      <w:start w:val="1"/>
      <w:numFmt w:val="decimal"/>
      <w:lvlText w:val="%1.%2.%3.%4.%5.%6"/>
      <w:lvlJc w:val="left"/>
      <w:pPr>
        <w:ind w:left="7547" w:hanging="1134"/>
      </w:pPr>
      <w:rPr>
        <w:rFonts w:hint="eastAsia"/>
      </w:rPr>
    </w:lvl>
    <w:lvl w:ilvl="6">
      <w:start w:val="1"/>
      <w:numFmt w:val="decimal"/>
      <w:lvlText w:val="%1.%2.%3.%4.%5.%6.%7"/>
      <w:lvlJc w:val="left"/>
      <w:pPr>
        <w:ind w:left="8114" w:hanging="1276"/>
      </w:pPr>
      <w:rPr>
        <w:rFonts w:hint="eastAsia"/>
      </w:rPr>
    </w:lvl>
    <w:lvl w:ilvl="7">
      <w:start w:val="1"/>
      <w:numFmt w:val="decimal"/>
      <w:lvlText w:val="%1.%2.%3.%4.%5.%6.%7.%8"/>
      <w:lvlJc w:val="left"/>
      <w:pPr>
        <w:ind w:left="8681" w:hanging="1418"/>
      </w:pPr>
      <w:rPr>
        <w:rFonts w:hint="eastAsia"/>
      </w:rPr>
    </w:lvl>
    <w:lvl w:ilvl="8">
      <w:start w:val="1"/>
      <w:numFmt w:val="decimal"/>
      <w:lvlText w:val="%1.%2.%3.%4.%5.%6.%7.%8.%9"/>
      <w:lvlJc w:val="left"/>
      <w:pPr>
        <w:ind w:left="9389" w:hanging="1700"/>
      </w:pPr>
      <w:rPr>
        <w:rFonts w:hint="eastAsia"/>
      </w:rPr>
    </w:lvl>
  </w:abstractNum>
  <w:abstractNum w:abstractNumId="8">
    <w:nsid w:val="7279A8D2"/>
    <w:multiLevelType w:val="singleLevel"/>
    <w:tmpl w:val="7279A8D2"/>
    <w:lvl w:ilvl="0">
      <w:start w:val="1"/>
      <w:numFmt w:val="decimal"/>
      <w:suff w:val="nothing"/>
      <w:lvlText w:val="%1、"/>
      <w:lvlJc w:val="left"/>
    </w:lvl>
  </w:abstractNum>
  <w:num w:numId="1">
    <w:abstractNumId w:val="2"/>
  </w:num>
  <w:num w:numId="2">
    <w:abstractNumId w:val="7"/>
  </w:num>
  <w:num w:numId="3">
    <w:abstractNumId w:val="4"/>
  </w:num>
  <w:num w:numId="4">
    <w:abstractNumId w:val="1"/>
  </w:num>
  <w:num w:numId="5">
    <w:abstractNumId w:val="8"/>
  </w:num>
  <w:num w:numId="6">
    <w:abstractNumId w:val="0"/>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420"/>
  <w:drawingGridHorizontalSpacing w:val="160"/>
  <w:drawingGridVerticalSpacing w:val="435"/>
  <w:noPunctuationKerning/>
  <w:characterSpacingControl w:val="compressPunctuation"/>
  <w:doNotValidateAgainstSchema/>
  <w:doNotDemarcateInvalidXml/>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doNotWrapTextWithPunct/>
    <w:doNotUseEastAsianBreakRules/>
    <w:useFELayout/>
    <w:doNotUseIndentAsNumberingTabStop/>
    <w:useAltKinsokuLineBreakRules/>
  </w:compat>
  <w:rsids>
    <w:rsidRoot w:val="00172A27"/>
    <w:rsid w:val="000010E5"/>
    <w:rsid w:val="00002963"/>
    <w:rsid w:val="00002AB8"/>
    <w:rsid w:val="00004651"/>
    <w:rsid w:val="00005149"/>
    <w:rsid w:val="00005378"/>
    <w:rsid w:val="0000581E"/>
    <w:rsid w:val="0000689E"/>
    <w:rsid w:val="00006D33"/>
    <w:rsid w:val="0000756B"/>
    <w:rsid w:val="000076FB"/>
    <w:rsid w:val="00007A7A"/>
    <w:rsid w:val="0001086C"/>
    <w:rsid w:val="00011DAC"/>
    <w:rsid w:val="00012164"/>
    <w:rsid w:val="0001288C"/>
    <w:rsid w:val="00013B74"/>
    <w:rsid w:val="00014CF6"/>
    <w:rsid w:val="00014CFC"/>
    <w:rsid w:val="000150B0"/>
    <w:rsid w:val="00015287"/>
    <w:rsid w:val="0001531E"/>
    <w:rsid w:val="000207C8"/>
    <w:rsid w:val="00021232"/>
    <w:rsid w:val="000234E0"/>
    <w:rsid w:val="0002480F"/>
    <w:rsid w:val="00024EDE"/>
    <w:rsid w:val="00025182"/>
    <w:rsid w:val="000259CD"/>
    <w:rsid w:val="00025A0D"/>
    <w:rsid w:val="00026D02"/>
    <w:rsid w:val="000271F3"/>
    <w:rsid w:val="00027415"/>
    <w:rsid w:val="00027A31"/>
    <w:rsid w:val="00030AB3"/>
    <w:rsid w:val="000310F0"/>
    <w:rsid w:val="00031F7A"/>
    <w:rsid w:val="000329A6"/>
    <w:rsid w:val="00032BC5"/>
    <w:rsid w:val="00032DA5"/>
    <w:rsid w:val="00034600"/>
    <w:rsid w:val="00034FF4"/>
    <w:rsid w:val="0003511F"/>
    <w:rsid w:val="00035E8B"/>
    <w:rsid w:val="0003715C"/>
    <w:rsid w:val="000410F5"/>
    <w:rsid w:val="000415C2"/>
    <w:rsid w:val="00041EC3"/>
    <w:rsid w:val="000424D6"/>
    <w:rsid w:val="00042AC8"/>
    <w:rsid w:val="00042B07"/>
    <w:rsid w:val="00043908"/>
    <w:rsid w:val="00043E34"/>
    <w:rsid w:val="000443F2"/>
    <w:rsid w:val="00044F81"/>
    <w:rsid w:val="00045980"/>
    <w:rsid w:val="00046E1F"/>
    <w:rsid w:val="000473D1"/>
    <w:rsid w:val="0004745A"/>
    <w:rsid w:val="00047FA6"/>
    <w:rsid w:val="00050F27"/>
    <w:rsid w:val="000513EF"/>
    <w:rsid w:val="00052FD4"/>
    <w:rsid w:val="00053864"/>
    <w:rsid w:val="00053ECE"/>
    <w:rsid w:val="00054467"/>
    <w:rsid w:val="0005452C"/>
    <w:rsid w:val="000553B7"/>
    <w:rsid w:val="00056400"/>
    <w:rsid w:val="000567AE"/>
    <w:rsid w:val="00056833"/>
    <w:rsid w:val="00056D79"/>
    <w:rsid w:val="00060007"/>
    <w:rsid w:val="0006033C"/>
    <w:rsid w:val="00061237"/>
    <w:rsid w:val="0006180E"/>
    <w:rsid w:val="000635D4"/>
    <w:rsid w:val="00063616"/>
    <w:rsid w:val="00063644"/>
    <w:rsid w:val="0006382A"/>
    <w:rsid w:val="000639C6"/>
    <w:rsid w:val="000642F3"/>
    <w:rsid w:val="00067641"/>
    <w:rsid w:val="000678EE"/>
    <w:rsid w:val="00067CB9"/>
    <w:rsid w:val="00070672"/>
    <w:rsid w:val="00072550"/>
    <w:rsid w:val="00072A98"/>
    <w:rsid w:val="00072B33"/>
    <w:rsid w:val="00073025"/>
    <w:rsid w:val="00073FF7"/>
    <w:rsid w:val="0007415B"/>
    <w:rsid w:val="00074DD0"/>
    <w:rsid w:val="00074EB2"/>
    <w:rsid w:val="00075FFC"/>
    <w:rsid w:val="00076B80"/>
    <w:rsid w:val="000773D4"/>
    <w:rsid w:val="000775F5"/>
    <w:rsid w:val="00077A53"/>
    <w:rsid w:val="00080209"/>
    <w:rsid w:val="000807B8"/>
    <w:rsid w:val="000814EF"/>
    <w:rsid w:val="00082D66"/>
    <w:rsid w:val="00083432"/>
    <w:rsid w:val="00083CC4"/>
    <w:rsid w:val="00083D02"/>
    <w:rsid w:val="000846CB"/>
    <w:rsid w:val="00085AD3"/>
    <w:rsid w:val="00086F8B"/>
    <w:rsid w:val="000872D7"/>
    <w:rsid w:val="00087EE2"/>
    <w:rsid w:val="000902E9"/>
    <w:rsid w:val="000907E3"/>
    <w:rsid w:val="00091AE5"/>
    <w:rsid w:val="00091DB1"/>
    <w:rsid w:val="00092461"/>
    <w:rsid w:val="00092683"/>
    <w:rsid w:val="00093396"/>
    <w:rsid w:val="000940C1"/>
    <w:rsid w:val="000940D5"/>
    <w:rsid w:val="000946AB"/>
    <w:rsid w:val="00094800"/>
    <w:rsid w:val="0009521A"/>
    <w:rsid w:val="00095426"/>
    <w:rsid w:val="00095658"/>
    <w:rsid w:val="00095962"/>
    <w:rsid w:val="0009621A"/>
    <w:rsid w:val="00096E53"/>
    <w:rsid w:val="000972D4"/>
    <w:rsid w:val="00097BBD"/>
    <w:rsid w:val="00097F38"/>
    <w:rsid w:val="000A0461"/>
    <w:rsid w:val="000A21ED"/>
    <w:rsid w:val="000A2FC2"/>
    <w:rsid w:val="000A3805"/>
    <w:rsid w:val="000A3AFE"/>
    <w:rsid w:val="000A43DE"/>
    <w:rsid w:val="000A4C85"/>
    <w:rsid w:val="000B1E5D"/>
    <w:rsid w:val="000B333B"/>
    <w:rsid w:val="000B602E"/>
    <w:rsid w:val="000C0D88"/>
    <w:rsid w:val="000C0F76"/>
    <w:rsid w:val="000C2651"/>
    <w:rsid w:val="000C2A08"/>
    <w:rsid w:val="000C3E56"/>
    <w:rsid w:val="000C45B4"/>
    <w:rsid w:val="000C63EF"/>
    <w:rsid w:val="000C709C"/>
    <w:rsid w:val="000C7154"/>
    <w:rsid w:val="000D036B"/>
    <w:rsid w:val="000D0422"/>
    <w:rsid w:val="000D0984"/>
    <w:rsid w:val="000D1DA7"/>
    <w:rsid w:val="000D204B"/>
    <w:rsid w:val="000D2854"/>
    <w:rsid w:val="000D2D0F"/>
    <w:rsid w:val="000D3442"/>
    <w:rsid w:val="000D44C9"/>
    <w:rsid w:val="000D4A6E"/>
    <w:rsid w:val="000D4E01"/>
    <w:rsid w:val="000D515B"/>
    <w:rsid w:val="000D732A"/>
    <w:rsid w:val="000D7746"/>
    <w:rsid w:val="000D7F16"/>
    <w:rsid w:val="000E069A"/>
    <w:rsid w:val="000E16A7"/>
    <w:rsid w:val="000E2AF7"/>
    <w:rsid w:val="000E35D4"/>
    <w:rsid w:val="000E542A"/>
    <w:rsid w:val="000E54D4"/>
    <w:rsid w:val="000E5EA7"/>
    <w:rsid w:val="000E65AD"/>
    <w:rsid w:val="000E7038"/>
    <w:rsid w:val="000E7A46"/>
    <w:rsid w:val="000E7B34"/>
    <w:rsid w:val="000E7BB4"/>
    <w:rsid w:val="000E7E30"/>
    <w:rsid w:val="000F0294"/>
    <w:rsid w:val="000F04F8"/>
    <w:rsid w:val="000F154C"/>
    <w:rsid w:val="000F28C9"/>
    <w:rsid w:val="000F340B"/>
    <w:rsid w:val="000F36A7"/>
    <w:rsid w:val="000F3FEE"/>
    <w:rsid w:val="000F42E2"/>
    <w:rsid w:val="000F612A"/>
    <w:rsid w:val="000F6A8B"/>
    <w:rsid w:val="000F7A3B"/>
    <w:rsid w:val="00100001"/>
    <w:rsid w:val="00100501"/>
    <w:rsid w:val="00100EE2"/>
    <w:rsid w:val="001011A6"/>
    <w:rsid w:val="001014F8"/>
    <w:rsid w:val="0010169A"/>
    <w:rsid w:val="00103EE6"/>
    <w:rsid w:val="00104023"/>
    <w:rsid w:val="00104F0F"/>
    <w:rsid w:val="00105F88"/>
    <w:rsid w:val="0010669F"/>
    <w:rsid w:val="001071AA"/>
    <w:rsid w:val="001115AC"/>
    <w:rsid w:val="00112321"/>
    <w:rsid w:val="00112892"/>
    <w:rsid w:val="00112A6B"/>
    <w:rsid w:val="00112E3F"/>
    <w:rsid w:val="0011389A"/>
    <w:rsid w:val="00113C14"/>
    <w:rsid w:val="001142D3"/>
    <w:rsid w:val="00114DEC"/>
    <w:rsid w:val="00114F67"/>
    <w:rsid w:val="00115291"/>
    <w:rsid w:val="0011578F"/>
    <w:rsid w:val="00116696"/>
    <w:rsid w:val="001169A4"/>
    <w:rsid w:val="00117BA5"/>
    <w:rsid w:val="00117BE1"/>
    <w:rsid w:val="00117F0B"/>
    <w:rsid w:val="00120AEF"/>
    <w:rsid w:val="00120DE0"/>
    <w:rsid w:val="00120EE5"/>
    <w:rsid w:val="00120F16"/>
    <w:rsid w:val="00121439"/>
    <w:rsid w:val="00121B50"/>
    <w:rsid w:val="00121C2C"/>
    <w:rsid w:val="00122F51"/>
    <w:rsid w:val="00123D3A"/>
    <w:rsid w:val="00123FDC"/>
    <w:rsid w:val="00124D19"/>
    <w:rsid w:val="001266D0"/>
    <w:rsid w:val="001267A3"/>
    <w:rsid w:val="0013001F"/>
    <w:rsid w:val="00130C85"/>
    <w:rsid w:val="00130F62"/>
    <w:rsid w:val="00131D9D"/>
    <w:rsid w:val="001332A7"/>
    <w:rsid w:val="00133520"/>
    <w:rsid w:val="00133666"/>
    <w:rsid w:val="00133788"/>
    <w:rsid w:val="001337D1"/>
    <w:rsid w:val="00133FE4"/>
    <w:rsid w:val="00134E84"/>
    <w:rsid w:val="00135EC0"/>
    <w:rsid w:val="00136194"/>
    <w:rsid w:val="00136BFB"/>
    <w:rsid w:val="00136F40"/>
    <w:rsid w:val="001403F9"/>
    <w:rsid w:val="001407DA"/>
    <w:rsid w:val="001412DD"/>
    <w:rsid w:val="0014139F"/>
    <w:rsid w:val="00141ED9"/>
    <w:rsid w:val="001448D4"/>
    <w:rsid w:val="00144F4E"/>
    <w:rsid w:val="0014533F"/>
    <w:rsid w:val="001458FB"/>
    <w:rsid w:val="0014595A"/>
    <w:rsid w:val="00146B88"/>
    <w:rsid w:val="00147844"/>
    <w:rsid w:val="001508EA"/>
    <w:rsid w:val="001508F1"/>
    <w:rsid w:val="00150C8F"/>
    <w:rsid w:val="001514A5"/>
    <w:rsid w:val="00151B4C"/>
    <w:rsid w:val="00151B6F"/>
    <w:rsid w:val="00151C2A"/>
    <w:rsid w:val="00153805"/>
    <w:rsid w:val="00153A4E"/>
    <w:rsid w:val="00153B97"/>
    <w:rsid w:val="00153DA0"/>
    <w:rsid w:val="0015431D"/>
    <w:rsid w:val="001556B3"/>
    <w:rsid w:val="00155F2B"/>
    <w:rsid w:val="00156391"/>
    <w:rsid w:val="001565E9"/>
    <w:rsid w:val="0015680B"/>
    <w:rsid w:val="00156931"/>
    <w:rsid w:val="001574A9"/>
    <w:rsid w:val="00157C01"/>
    <w:rsid w:val="00157F6B"/>
    <w:rsid w:val="00161647"/>
    <w:rsid w:val="00161FAB"/>
    <w:rsid w:val="001621D5"/>
    <w:rsid w:val="00162F01"/>
    <w:rsid w:val="00162F4F"/>
    <w:rsid w:val="00163B97"/>
    <w:rsid w:val="001654FF"/>
    <w:rsid w:val="0016610A"/>
    <w:rsid w:val="00167302"/>
    <w:rsid w:val="0016798F"/>
    <w:rsid w:val="00167DCB"/>
    <w:rsid w:val="00167F45"/>
    <w:rsid w:val="001708DF"/>
    <w:rsid w:val="00171C91"/>
    <w:rsid w:val="001723D3"/>
    <w:rsid w:val="00172A27"/>
    <w:rsid w:val="00172FE2"/>
    <w:rsid w:val="00173C75"/>
    <w:rsid w:val="001741E7"/>
    <w:rsid w:val="001745B4"/>
    <w:rsid w:val="00175758"/>
    <w:rsid w:val="00176158"/>
    <w:rsid w:val="00176542"/>
    <w:rsid w:val="00181212"/>
    <w:rsid w:val="00182D7A"/>
    <w:rsid w:val="00182ED8"/>
    <w:rsid w:val="0018396D"/>
    <w:rsid w:val="00183D71"/>
    <w:rsid w:val="00183EC8"/>
    <w:rsid w:val="00185BD1"/>
    <w:rsid w:val="00185D34"/>
    <w:rsid w:val="0018630F"/>
    <w:rsid w:val="0018646E"/>
    <w:rsid w:val="001867DD"/>
    <w:rsid w:val="00191742"/>
    <w:rsid w:val="00191963"/>
    <w:rsid w:val="00191AB3"/>
    <w:rsid w:val="00191CE5"/>
    <w:rsid w:val="00191E78"/>
    <w:rsid w:val="00191EB6"/>
    <w:rsid w:val="0019205C"/>
    <w:rsid w:val="00192185"/>
    <w:rsid w:val="00192ED2"/>
    <w:rsid w:val="001935F2"/>
    <w:rsid w:val="00193BF2"/>
    <w:rsid w:val="001947E4"/>
    <w:rsid w:val="00195012"/>
    <w:rsid w:val="00195030"/>
    <w:rsid w:val="00195B34"/>
    <w:rsid w:val="00195FCB"/>
    <w:rsid w:val="001966E0"/>
    <w:rsid w:val="00196BB9"/>
    <w:rsid w:val="00197232"/>
    <w:rsid w:val="00197329"/>
    <w:rsid w:val="001976B9"/>
    <w:rsid w:val="001A03B0"/>
    <w:rsid w:val="001A1E4F"/>
    <w:rsid w:val="001A2B1E"/>
    <w:rsid w:val="001A323E"/>
    <w:rsid w:val="001A3C3C"/>
    <w:rsid w:val="001A41D3"/>
    <w:rsid w:val="001A5599"/>
    <w:rsid w:val="001A691D"/>
    <w:rsid w:val="001B0832"/>
    <w:rsid w:val="001B0DCA"/>
    <w:rsid w:val="001B1458"/>
    <w:rsid w:val="001B1C8A"/>
    <w:rsid w:val="001B1F24"/>
    <w:rsid w:val="001B26F8"/>
    <w:rsid w:val="001B2D09"/>
    <w:rsid w:val="001B39CC"/>
    <w:rsid w:val="001B4117"/>
    <w:rsid w:val="001B523E"/>
    <w:rsid w:val="001B6501"/>
    <w:rsid w:val="001B718C"/>
    <w:rsid w:val="001C1C57"/>
    <w:rsid w:val="001C2368"/>
    <w:rsid w:val="001C2930"/>
    <w:rsid w:val="001C3737"/>
    <w:rsid w:val="001C3B8F"/>
    <w:rsid w:val="001C3BD7"/>
    <w:rsid w:val="001C42F7"/>
    <w:rsid w:val="001C45BF"/>
    <w:rsid w:val="001C4654"/>
    <w:rsid w:val="001C56F6"/>
    <w:rsid w:val="001C5F89"/>
    <w:rsid w:val="001C6020"/>
    <w:rsid w:val="001C6B81"/>
    <w:rsid w:val="001C75D6"/>
    <w:rsid w:val="001C7EB3"/>
    <w:rsid w:val="001C7FE8"/>
    <w:rsid w:val="001D0257"/>
    <w:rsid w:val="001D0435"/>
    <w:rsid w:val="001D1301"/>
    <w:rsid w:val="001D167D"/>
    <w:rsid w:val="001D1799"/>
    <w:rsid w:val="001D1C1C"/>
    <w:rsid w:val="001D1DF8"/>
    <w:rsid w:val="001D23E8"/>
    <w:rsid w:val="001D3780"/>
    <w:rsid w:val="001D3E0C"/>
    <w:rsid w:val="001D4C8E"/>
    <w:rsid w:val="001D5205"/>
    <w:rsid w:val="001D5330"/>
    <w:rsid w:val="001D55BB"/>
    <w:rsid w:val="001D6824"/>
    <w:rsid w:val="001D6C7F"/>
    <w:rsid w:val="001D6D39"/>
    <w:rsid w:val="001D6FB8"/>
    <w:rsid w:val="001E074D"/>
    <w:rsid w:val="001E078F"/>
    <w:rsid w:val="001E07C9"/>
    <w:rsid w:val="001E0B81"/>
    <w:rsid w:val="001E12A1"/>
    <w:rsid w:val="001E242E"/>
    <w:rsid w:val="001E35F8"/>
    <w:rsid w:val="001E4F01"/>
    <w:rsid w:val="001E5C00"/>
    <w:rsid w:val="001E5DE5"/>
    <w:rsid w:val="001E6511"/>
    <w:rsid w:val="001E6720"/>
    <w:rsid w:val="001E6E26"/>
    <w:rsid w:val="001E72E4"/>
    <w:rsid w:val="001F0200"/>
    <w:rsid w:val="001F0456"/>
    <w:rsid w:val="001F133D"/>
    <w:rsid w:val="001F2004"/>
    <w:rsid w:val="001F33D2"/>
    <w:rsid w:val="001F3474"/>
    <w:rsid w:val="001F4AF7"/>
    <w:rsid w:val="002011CC"/>
    <w:rsid w:val="00201D7C"/>
    <w:rsid w:val="002020E5"/>
    <w:rsid w:val="0020234E"/>
    <w:rsid w:val="002029E9"/>
    <w:rsid w:val="00202EC6"/>
    <w:rsid w:val="00203A36"/>
    <w:rsid w:val="0020449D"/>
    <w:rsid w:val="002051BF"/>
    <w:rsid w:val="00205DCD"/>
    <w:rsid w:val="00206096"/>
    <w:rsid w:val="002061CD"/>
    <w:rsid w:val="00206C95"/>
    <w:rsid w:val="002103AD"/>
    <w:rsid w:val="00210463"/>
    <w:rsid w:val="00211407"/>
    <w:rsid w:val="002119CF"/>
    <w:rsid w:val="00212197"/>
    <w:rsid w:val="00212A0A"/>
    <w:rsid w:val="00212DE7"/>
    <w:rsid w:val="0021368F"/>
    <w:rsid w:val="00214325"/>
    <w:rsid w:val="00214896"/>
    <w:rsid w:val="00214B9F"/>
    <w:rsid w:val="00215824"/>
    <w:rsid w:val="002159F7"/>
    <w:rsid w:val="00215AFA"/>
    <w:rsid w:val="0021655B"/>
    <w:rsid w:val="00216737"/>
    <w:rsid w:val="00216DEC"/>
    <w:rsid w:val="00220FDE"/>
    <w:rsid w:val="002212E4"/>
    <w:rsid w:val="00222810"/>
    <w:rsid w:val="002240C5"/>
    <w:rsid w:val="002246D4"/>
    <w:rsid w:val="00224994"/>
    <w:rsid w:val="0022507C"/>
    <w:rsid w:val="00225403"/>
    <w:rsid w:val="00225413"/>
    <w:rsid w:val="00225CCC"/>
    <w:rsid w:val="00225D60"/>
    <w:rsid w:val="00225EBB"/>
    <w:rsid w:val="00226D39"/>
    <w:rsid w:val="00227C0A"/>
    <w:rsid w:val="00227EF9"/>
    <w:rsid w:val="002306D4"/>
    <w:rsid w:val="002333D0"/>
    <w:rsid w:val="002345FD"/>
    <w:rsid w:val="002349FB"/>
    <w:rsid w:val="00234C52"/>
    <w:rsid w:val="002354C3"/>
    <w:rsid w:val="002363ED"/>
    <w:rsid w:val="002376E3"/>
    <w:rsid w:val="00237AFD"/>
    <w:rsid w:val="00237D94"/>
    <w:rsid w:val="002401CA"/>
    <w:rsid w:val="00240EC5"/>
    <w:rsid w:val="002410F2"/>
    <w:rsid w:val="00241968"/>
    <w:rsid w:val="00242039"/>
    <w:rsid w:val="002422D5"/>
    <w:rsid w:val="00242800"/>
    <w:rsid w:val="00242C56"/>
    <w:rsid w:val="002433F4"/>
    <w:rsid w:val="00244969"/>
    <w:rsid w:val="00244D5E"/>
    <w:rsid w:val="002452D6"/>
    <w:rsid w:val="002456D8"/>
    <w:rsid w:val="002459F7"/>
    <w:rsid w:val="00246326"/>
    <w:rsid w:val="00246788"/>
    <w:rsid w:val="0024719B"/>
    <w:rsid w:val="0024767B"/>
    <w:rsid w:val="0025122D"/>
    <w:rsid w:val="002514CA"/>
    <w:rsid w:val="00251CD6"/>
    <w:rsid w:val="00252186"/>
    <w:rsid w:val="00252230"/>
    <w:rsid w:val="00253D64"/>
    <w:rsid w:val="00255036"/>
    <w:rsid w:val="00255A97"/>
    <w:rsid w:val="002569CB"/>
    <w:rsid w:val="0025728A"/>
    <w:rsid w:val="002576F7"/>
    <w:rsid w:val="00260135"/>
    <w:rsid w:val="00261527"/>
    <w:rsid w:val="00262162"/>
    <w:rsid w:val="00262826"/>
    <w:rsid w:val="00262897"/>
    <w:rsid w:val="00264116"/>
    <w:rsid w:val="00264C92"/>
    <w:rsid w:val="00264FFB"/>
    <w:rsid w:val="002669F7"/>
    <w:rsid w:val="00266A2E"/>
    <w:rsid w:val="002673DA"/>
    <w:rsid w:val="0026765F"/>
    <w:rsid w:val="002679F3"/>
    <w:rsid w:val="00270121"/>
    <w:rsid w:val="002709BA"/>
    <w:rsid w:val="00271752"/>
    <w:rsid w:val="00272349"/>
    <w:rsid w:val="00272430"/>
    <w:rsid w:val="0027293F"/>
    <w:rsid w:val="00272CDE"/>
    <w:rsid w:val="002733A0"/>
    <w:rsid w:val="00273A11"/>
    <w:rsid w:val="00273A56"/>
    <w:rsid w:val="00276153"/>
    <w:rsid w:val="002768D4"/>
    <w:rsid w:val="0027737C"/>
    <w:rsid w:val="00277396"/>
    <w:rsid w:val="00280216"/>
    <w:rsid w:val="002818C0"/>
    <w:rsid w:val="00281FE9"/>
    <w:rsid w:val="0028295E"/>
    <w:rsid w:val="00282F5E"/>
    <w:rsid w:val="0028372D"/>
    <w:rsid w:val="00283F45"/>
    <w:rsid w:val="0028478A"/>
    <w:rsid w:val="00284855"/>
    <w:rsid w:val="00284AF2"/>
    <w:rsid w:val="002853F7"/>
    <w:rsid w:val="00285C29"/>
    <w:rsid w:val="00285C7A"/>
    <w:rsid w:val="00287047"/>
    <w:rsid w:val="00287656"/>
    <w:rsid w:val="0028794A"/>
    <w:rsid w:val="00291369"/>
    <w:rsid w:val="002920DB"/>
    <w:rsid w:val="0029212F"/>
    <w:rsid w:val="0029255C"/>
    <w:rsid w:val="00292704"/>
    <w:rsid w:val="00292CBA"/>
    <w:rsid w:val="00293C11"/>
    <w:rsid w:val="00293C23"/>
    <w:rsid w:val="00293CBC"/>
    <w:rsid w:val="00294E08"/>
    <w:rsid w:val="00295CDD"/>
    <w:rsid w:val="00295E1F"/>
    <w:rsid w:val="0029605C"/>
    <w:rsid w:val="00296B3A"/>
    <w:rsid w:val="00296BA3"/>
    <w:rsid w:val="00296F1A"/>
    <w:rsid w:val="00296FF2"/>
    <w:rsid w:val="0029727C"/>
    <w:rsid w:val="002979F2"/>
    <w:rsid w:val="002A1195"/>
    <w:rsid w:val="002A20D2"/>
    <w:rsid w:val="002A25B5"/>
    <w:rsid w:val="002A29A6"/>
    <w:rsid w:val="002A2F62"/>
    <w:rsid w:val="002A3A87"/>
    <w:rsid w:val="002A4876"/>
    <w:rsid w:val="002A4E69"/>
    <w:rsid w:val="002A4EC2"/>
    <w:rsid w:val="002A5183"/>
    <w:rsid w:val="002A5653"/>
    <w:rsid w:val="002A5D18"/>
    <w:rsid w:val="002A6B96"/>
    <w:rsid w:val="002A7ACA"/>
    <w:rsid w:val="002A7BB5"/>
    <w:rsid w:val="002B0AB9"/>
    <w:rsid w:val="002B0FC6"/>
    <w:rsid w:val="002B1774"/>
    <w:rsid w:val="002B19E8"/>
    <w:rsid w:val="002B22C6"/>
    <w:rsid w:val="002B23BD"/>
    <w:rsid w:val="002B2CD0"/>
    <w:rsid w:val="002B310F"/>
    <w:rsid w:val="002B3C2B"/>
    <w:rsid w:val="002B3E68"/>
    <w:rsid w:val="002B4082"/>
    <w:rsid w:val="002B4428"/>
    <w:rsid w:val="002B4975"/>
    <w:rsid w:val="002B4B2E"/>
    <w:rsid w:val="002B6222"/>
    <w:rsid w:val="002B6224"/>
    <w:rsid w:val="002C07B1"/>
    <w:rsid w:val="002C0CBA"/>
    <w:rsid w:val="002C1506"/>
    <w:rsid w:val="002C15DE"/>
    <w:rsid w:val="002C1B63"/>
    <w:rsid w:val="002C3BB5"/>
    <w:rsid w:val="002C3CA3"/>
    <w:rsid w:val="002C3CBA"/>
    <w:rsid w:val="002C4EE5"/>
    <w:rsid w:val="002C56FB"/>
    <w:rsid w:val="002C5A74"/>
    <w:rsid w:val="002C5CF9"/>
    <w:rsid w:val="002C5E98"/>
    <w:rsid w:val="002C63D5"/>
    <w:rsid w:val="002C66FC"/>
    <w:rsid w:val="002C7046"/>
    <w:rsid w:val="002D0A2B"/>
    <w:rsid w:val="002D16F2"/>
    <w:rsid w:val="002D22D9"/>
    <w:rsid w:val="002D28BD"/>
    <w:rsid w:val="002D3CBA"/>
    <w:rsid w:val="002D3CDC"/>
    <w:rsid w:val="002D3E6A"/>
    <w:rsid w:val="002D42F0"/>
    <w:rsid w:val="002D4C73"/>
    <w:rsid w:val="002D5B4D"/>
    <w:rsid w:val="002D68F8"/>
    <w:rsid w:val="002D6982"/>
    <w:rsid w:val="002D7B4A"/>
    <w:rsid w:val="002D7C16"/>
    <w:rsid w:val="002E0031"/>
    <w:rsid w:val="002E1E61"/>
    <w:rsid w:val="002E39C4"/>
    <w:rsid w:val="002E3A33"/>
    <w:rsid w:val="002E4A00"/>
    <w:rsid w:val="002E6B7B"/>
    <w:rsid w:val="002E72B9"/>
    <w:rsid w:val="002F0109"/>
    <w:rsid w:val="002F04BD"/>
    <w:rsid w:val="002F0870"/>
    <w:rsid w:val="002F1A89"/>
    <w:rsid w:val="002F1CCA"/>
    <w:rsid w:val="002F1D8D"/>
    <w:rsid w:val="002F36FA"/>
    <w:rsid w:val="002F41AE"/>
    <w:rsid w:val="002F4842"/>
    <w:rsid w:val="002F6176"/>
    <w:rsid w:val="002F6D83"/>
    <w:rsid w:val="002F75AE"/>
    <w:rsid w:val="00300CE8"/>
    <w:rsid w:val="0030132E"/>
    <w:rsid w:val="0030155D"/>
    <w:rsid w:val="00301A91"/>
    <w:rsid w:val="00301C6D"/>
    <w:rsid w:val="00302747"/>
    <w:rsid w:val="00302B6A"/>
    <w:rsid w:val="0030368A"/>
    <w:rsid w:val="00304717"/>
    <w:rsid w:val="0030578D"/>
    <w:rsid w:val="00305F24"/>
    <w:rsid w:val="00307991"/>
    <w:rsid w:val="00307BDA"/>
    <w:rsid w:val="00307CB0"/>
    <w:rsid w:val="00310649"/>
    <w:rsid w:val="003106A7"/>
    <w:rsid w:val="003106BF"/>
    <w:rsid w:val="00310711"/>
    <w:rsid w:val="00310C75"/>
    <w:rsid w:val="003111C7"/>
    <w:rsid w:val="00312855"/>
    <w:rsid w:val="00314684"/>
    <w:rsid w:val="00315777"/>
    <w:rsid w:val="00316360"/>
    <w:rsid w:val="00316CB2"/>
    <w:rsid w:val="003172D6"/>
    <w:rsid w:val="003178BA"/>
    <w:rsid w:val="003204F5"/>
    <w:rsid w:val="00320E78"/>
    <w:rsid w:val="00321521"/>
    <w:rsid w:val="00321718"/>
    <w:rsid w:val="0032231E"/>
    <w:rsid w:val="003232C3"/>
    <w:rsid w:val="00323888"/>
    <w:rsid w:val="00324A2C"/>
    <w:rsid w:val="00324A8E"/>
    <w:rsid w:val="003253F7"/>
    <w:rsid w:val="00327118"/>
    <w:rsid w:val="00327379"/>
    <w:rsid w:val="0033064D"/>
    <w:rsid w:val="00330956"/>
    <w:rsid w:val="003332A9"/>
    <w:rsid w:val="0033420C"/>
    <w:rsid w:val="0033435B"/>
    <w:rsid w:val="00335466"/>
    <w:rsid w:val="0033635E"/>
    <w:rsid w:val="00336663"/>
    <w:rsid w:val="00336BE4"/>
    <w:rsid w:val="00336C1C"/>
    <w:rsid w:val="00336E29"/>
    <w:rsid w:val="00336EB6"/>
    <w:rsid w:val="00337B87"/>
    <w:rsid w:val="00337FC4"/>
    <w:rsid w:val="0034075B"/>
    <w:rsid w:val="00340813"/>
    <w:rsid w:val="00340B95"/>
    <w:rsid w:val="00340E60"/>
    <w:rsid w:val="003410E9"/>
    <w:rsid w:val="00341227"/>
    <w:rsid w:val="003419AB"/>
    <w:rsid w:val="00342741"/>
    <w:rsid w:val="00342AF0"/>
    <w:rsid w:val="00343350"/>
    <w:rsid w:val="00343407"/>
    <w:rsid w:val="00343447"/>
    <w:rsid w:val="003443D0"/>
    <w:rsid w:val="003454AE"/>
    <w:rsid w:val="0034592F"/>
    <w:rsid w:val="00347756"/>
    <w:rsid w:val="003521FB"/>
    <w:rsid w:val="00352451"/>
    <w:rsid w:val="0035279B"/>
    <w:rsid w:val="00352E2B"/>
    <w:rsid w:val="003531E4"/>
    <w:rsid w:val="00353720"/>
    <w:rsid w:val="003539F0"/>
    <w:rsid w:val="00354E8C"/>
    <w:rsid w:val="003552E2"/>
    <w:rsid w:val="00355547"/>
    <w:rsid w:val="00355D49"/>
    <w:rsid w:val="003570D9"/>
    <w:rsid w:val="003577E7"/>
    <w:rsid w:val="003579D5"/>
    <w:rsid w:val="00360078"/>
    <w:rsid w:val="003607E8"/>
    <w:rsid w:val="003615B1"/>
    <w:rsid w:val="003619B8"/>
    <w:rsid w:val="00361DC7"/>
    <w:rsid w:val="00362EC0"/>
    <w:rsid w:val="00363785"/>
    <w:rsid w:val="00363868"/>
    <w:rsid w:val="00364362"/>
    <w:rsid w:val="00364923"/>
    <w:rsid w:val="00365FDD"/>
    <w:rsid w:val="00366369"/>
    <w:rsid w:val="00366487"/>
    <w:rsid w:val="00366A11"/>
    <w:rsid w:val="0036704F"/>
    <w:rsid w:val="003675E8"/>
    <w:rsid w:val="0037026C"/>
    <w:rsid w:val="00370516"/>
    <w:rsid w:val="003706C7"/>
    <w:rsid w:val="00370C0D"/>
    <w:rsid w:val="00370E66"/>
    <w:rsid w:val="003713BD"/>
    <w:rsid w:val="00371DDC"/>
    <w:rsid w:val="0037205B"/>
    <w:rsid w:val="003722DC"/>
    <w:rsid w:val="00373847"/>
    <w:rsid w:val="00373EE9"/>
    <w:rsid w:val="003742BD"/>
    <w:rsid w:val="00374744"/>
    <w:rsid w:val="0037572F"/>
    <w:rsid w:val="00375924"/>
    <w:rsid w:val="00375C0E"/>
    <w:rsid w:val="00375C74"/>
    <w:rsid w:val="00376BB5"/>
    <w:rsid w:val="003773D3"/>
    <w:rsid w:val="003773E5"/>
    <w:rsid w:val="00377425"/>
    <w:rsid w:val="003801E2"/>
    <w:rsid w:val="00380619"/>
    <w:rsid w:val="00380779"/>
    <w:rsid w:val="003809EA"/>
    <w:rsid w:val="00380D33"/>
    <w:rsid w:val="00381116"/>
    <w:rsid w:val="00381C1B"/>
    <w:rsid w:val="00381D7A"/>
    <w:rsid w:val="003822DA"/>
    <w:rsid w:val="00382489"/>
    <w:rsid w:val="00382FD4"/>
    <w:rsid w:val="00384398"/>
    <w:rsid w:val="0038484A"/>
    <w:rsid w:val="003856B8"/>
    <w:rsid w:val="00387BCC"/>
    <w:rsid w:val="003916BE"/>
    <w:rsid w:val="003918FC"/>
    <w:rsid w:val="00391E4E"/>
    <w:rsid w:val="0039263F"/>
    <w:rsid w:val="003928B2"/>
    <w:rsid w:val="00392E1F"/>
    <w:rsid w:val="00392E6F"/>
    <w:rsid w:val="00393778"/>
    <w:rsid w:val="00394C7E"/>
    <w:rsid w:val="00394CD3"/>
    <w:rsid w:val="00395858"/>
    <w:rsid w:val="0039626F"/>
    <w:rsid w:val="00396609"/>
    <w:rsid w:val="00396A23"/>
    <w:rsid w:val="00396BED"/>
    <w:rsid w:val="00396DCB"/>
    <w:rsid w:val="00397460"/>
    <w:rsid w:val="003A04F0"/>
    <w:rsid w:val="003A15A0"/>
    <w:rsid w:val="003A1C8D"/>
    <w:rsid w:val="003A1CE5"/>
    <w:rsid w:val="003A257C"/>
    <w:rsid w:val="003A279D"/>
    <w:rsid w:val="003A3299"/>
    <w:rsid w:val="003A5038"/>
    <w:rsid w:val="003A5906"/>
    <w:rsid w:val="003A5E6F"/>
    <w:rsid w:val="003A6399"/>
    <w:rsid w:val="003B0B69"/>
    <w:rsid w:val="003B10F9"/>
    <w:rsid w:val="003B1357"/>
    <w:rsid w:val="003B1F58"/>
    <w:rsid w:val="003B3106"/>
    <w:rsid w:val="003B3F63"/>
    <w:rsid w:val="003B443F"/>
    <w:rsid w:val="003B5033"/>
    <w:rsid w:val="003B5714"/>
    <w:rsid w:val="003B6CBB"/>
    <w:rsid w:val="003C0555"/>
    <w:rsid w:val="003C0C46"/>
    <w:rsid w:val="003C0F8C"/>
    <w:rsid w:val="003C2091"/>
    <w:rsid w:val="003C226C"/>
    <w:rsid w:val="003C2B21"/>
    <w:rsid w:val="003C3544"/>
    <w:rsid w:val="003C4632"/>
    <w:rsid w:val="003C57F1"/>
    <w:rsid w:val="003C6FAC"/>
    <w:rsid w:val="003C7A5B"/>
    <w:rsid w:val="003D19A9"/>
    <w:rsid w:val="003D2DEE"/>
    <w:rsid w:val="003D3247"/>
    <w:rsid w:val="003D54DD"/>
    <w:rsid w:val="003D5A79"/>
    <w:rsid w:val="003D66CA"/>
    <w:rsid w:val="003E1571"/>
    <w:rsid w:val="003E2235"/>
    <w:rsid w:val="003E2F4A"/>
    <w:rsid w:val="003E337E"/>
    <w:rsid w:val="003E3405"/>
    <w:rsid w:val="003E3ED0"/>
    <w:rsid w:val="003E488E"/>
    <w:rsid w:val="003E53AA"/>
    <w:rsid w:val="003E5936"/>
    <w:rsid w:val="003E67C6"/>
    <w:rsid w:val="003E6B71"/>
    <w:rsid w:val="003E7BE8"/>
    <w:rsid w:val="003F1AFE"/>
    <w:rsid w:val="003F3063"/>
    <w:rsid w:val="003F3297"/>
    <w:rsid w:val="003F3FFE"/>
    <w:rsid w:val="003F4E2E"/>
    <w:rsid w:val="003F4F47"/>
    <w:rsid w:val="003F54AC"/>
    <w:rsid w:val="003F5723"/>
    <w:rsid w:val="003F5DFF"/>
    <w:rsid w:val="003F5E3E"/>
    <w:rsid w:val="003F6A72"/>
    <w:rsid w:val="003F78E4"/>
    <w:rsid w:val="003F79F5"/>
    <w:rsid w:val="003F7B3F"/>
    <w:rsid w:val="00400EC0"/>
    <w:rsid w:val="00402BE2"/>
    <w:rsid w:val="00403525"/>
    <w:rsid w:val="00403AF2"/>
    <w:rsid w:val="0040492D"/>
    <w:rsid w:val="00404B2F"/>
    <w:rsid w:val="00404EB0"/>
    <w:rsid w:val="004060C2"/>
    <w:rsid w:val="00406247"/>
    <w:rsid w:val="004062AF"/>
    <w:rsid w:val="00406FF3"/>
    <w:rsid w:val="00407274"/>
    <w:rsid w:val="00407427"/>
    <w:rsid w:val="00407A4D"/>
    <w:rsid w:val="00407B28"/>
    <w:rsid w:val="00407DE4"/>
    <w:rsid w:val="00410101"/>
    <w:rsid w:val="004104AD"/>
    <w:rsid w:val="004104E8"/>
    <w:rsid w:val="004111B7"/>
    <w:rsid w:val="00411722"/>
    <w:rsid w:val="00411D38"/>
    <w:rsid w:val="00412C7F"/>
    <w:rsid w:val="00413139"/>
    <w:rsid w:val="00413863"/>
    <w:rsid w:val="00414468"/>
    <w:rsid w:val="00414F9A"/>
    <w:rsid w:val="004150A6"/>
    <w:rsid w:val="0041543C"/>
    <w:rsid w:val="00415914"/>
    <w:rsid w:val="00416258"/>
    <w:rsid w:val="004175ED"/>
    <w:rsid w:val="004179C0"/>
    <w:rsid w:val="00420974"/>
    <w:rsid w:val="004218F2"/>
    <w:rsid w:val="00421AF1"/>
    <w:rsid w:val="00421F60"/>
    <w:rsid w:val="00422224"/>
    <w:rsid w:val="00423957"/>
    <w:rsid w:val="00424B32"/>
    <w:rsid w:val="00425019"/>
    <w:rsid w:val="00425F22"/>
    <w:rsid w:val="00426A5C"/>
    <w:rsid w:val="00427980"/>
    <w:rsid w:val="0043057F"/>
    <w:rsid w:val="0043099E"/>
    <w:rsid w:val="00432409"/>
    <w:rsid w:val="004325A3"/>
    <w:rsid w:val="004326BC"/>
    <w:rsid w:val="00432A4F"/>
    <w:rsid w:val="00432BC4"/>
    <w:rsid w:val="00434231"/>
    <w:rsid w:val="004350BC"/>
    <w:rsid w:val="00437693"/>
    <w:rsid w:val="0043793A"/>
    <w:rsid w:val="00440646"/>
    <w:rsid w:val="004410E5"/>
    <w:rsid w:val="004416F5"/>
    <w:rsid w:val="00441E44"/>
    <w:rsid w:val="00442C23"/>
    <w:rsid w:val="00444428"/>
    <w:rsid w:val="00444945"/>
    <w:rsid w:val="00444C36"/>
    <w:rsid w:val="00444F97"/>
    <w:rsid w:val="00445198"/>
    <w:rsid w:val="00445D43"/>
    <w:rsid w:val="004462A0"/>
    <w:rsid w:val="004466E8"/>
    <w:rsid w:val="0044769A"/>
    <w:rsid w:val="004478E7"/>
    <w:rsid w:val="004478EC"/>
    <w:rsid w:val="00450AAE"/>
    <w:rsid w:val="00450C27"/>
    <w:rsid w:val="0045123E"/>
    <w:rsid w:val="004513DC"/>
    <w:rsid w:val="00451447"/>
    <w:rsid w:val="00451A87"/>
    <w:rsid w:val="00452E0F"/>
    <w:rsid w:val="00454B45"/>
    <w:rsid w:val="0045545C"/>
    <w:rsid w:val="00455F7A"/>
    <w:rsid w:val="0045610C"/>
    <w:rsid w:val="00456408"/>
    <w:rsid w:val="00456CAD"/>
    <w:rsid w:val="00456D59"/>
    <w:rsid w:val="0045761D"/>
    <w:rsid w:val="0046143A"/>
    <w:rsid w:val="0046206E"/>
    <w:rsid w:val="0046216B"/>
    <w:rsid w:val="00463AA7"/>
    <w:rsid w:val="004640FE"/>
    <w:rsid w:val="004646E5"/>
    <w:rsid w:val="004669D7"/>
    <w:rsid w:val="00467443"/>
    <w:rsid w:val="004676C1"/>
    <w:rsid w:val="00467B05"/>
    <w:rsid w:val="00471445"/>
    <w:rsid w:val="00471898"/>
    <w:rsid w:val="00471E12"/>
    <w:rsid w:val="00472374"/>
    <w:rsid w:val="0047258B"/>
    <w:rsid w:val="0047306B"/>
    <w:rsid w:val="0047314A"/>
    <w:rsid w:val="0047316B"/>
    <w:rsid w:val="00473CFB"/>
    <w:rsid w:val="00473EEE"/>
    <w:rsid w:val="00474616"/>
    <w:rsid w:val="004749BC"/>
    <w:rsid w:val="00474F33"/>
    <w:rsid w:val="0047561C"/>
    <w:rsid w:val="00476076"/>
    <w:rsid w:val="004767CC"/>
    <w:rsid w:val="00476BA0"/>
    <w:rsid w:val="00476C84"/>
    <w:rsid w:val="00476CF6"/>
    <w:rsid w:val="00477BC3"/>
    <w:rsid w:val="00477C2A"/>
    <w:rsid w:val="004804D9"/>
    <w:rsid w:val="00480A0E"/>
    <w:rsid w:val="00481603"/>
    <w:rsid w:val="00483978"/>
    <w:rsid w:val="004846B6"/>
    <w:rsid w:val="00484833"/>
    <w:rsid w:val="00484B44"/>
    <w:rsid w:val="004850FE"/>
    <w:rsid w:val="004853E8"/>
    <w:rsid w:val="0048547E"/>
    <w:rsid w:val="00485A88"/>
    <w:rsid w:val="0048634C"/>
    <w:rsid w:val="00486F09"/>
    <w:rsid w:val="004876DA"/>
    <w:rsid w:val="00487CF1"/>
    <w:rsid w:val="00490D71"/>
    <w:rsid w:val="00491A3E"/>
    <w:rsid w:val="00491C73"/>
    <w:rsid w:val="00491E4B"/>
    <w:rsid w:val="0049221F"/>
    <w:rsid w:val="004933BC"/>
    <w:rsid w:val="00493729"/>
    <w:rsid w:val="0049630D"/>
    <w:rsid w:val="004970E2"/>
    <w:rsid w:val="00497758"/>
    <w:rsid w:val="00497A33"/>
    <w:rsid w:val="004A1C6B"/>
    <w:rsid w:val="004A252D"/>
    <w:rsid w:val="004A28E2"/>
    <w:rsid w:val="004A6BDC"/>
    <w:rsid w:val="004B0719"/>
    <w:rsid w:val="004B16C5"/>
    <w:rsid w:val="004B2320"/>
    <w:rsid w:val="004B2F97"/>
    <w:rsid w:val="004B361D"/>
    <w:rsid w:val="004B3C2A"/>
    <w:rsid w:val="004B3F4F"/>
    <w:rsid w:val="004B4096"/>
    <w:rsid w:val="004B58E2"/>
    <w:rsid w:val="004B5CA1"/>
    <w:rsid w:val="004B6C52"/>
    <w:rsid w:val="004B7CC2"/>
    <w:rsid w:val="004B7E8C"/>
    <w:rsid w:val="004C035F"/>
    <w:rsid w:val="004C13C4"/>
    <w:rsid w:val="004C2073"/>
    <w:rsid w:val="004C2630"/>
    <w:rsid w:val="004C28C5"/>
    <w:rsid w:val="004C2A2E"/>
    <w:rsid w:val="004C3FC5"/>
    <w:rsid w:val="004C402A"/>
    <w:rsid w:val="004C4E62"/>
    <w:rsid w:val="004C50BC"/>
    <w:rsid w:val="004C56E4"/>
    <w:rsid w:val="004C6303"/>
    <w:rsid w:val="004C7056"/>
    <w:rsid w:val="004C77E0"/>
    <w:rsid w:val="004D02B7"/>
    <w:rsid w:val="004D033C"/>
    <w:rsid w:val="004D1353"/>
    <w:rsid w:val="004D1B8D"/>
    <w:rsid w:val="004D2361"/>
    <w:rsid w:val="004D23A5"/>
    <w:rsid w:val="004D456A"/>
    <w:rsid w:val="004D49A5"/>
    <w:rsid w:val="004D4B92"/>
    <w:rsid w:val="004D4C33"/>
    <w:rsid w:val="004D5046"/>
    <w:rsid w:val="004D5170"/>
    <w:rsid w:val="004D6CE5"/>
    <w:rsid w:val="004E1113"/>
    <w:rsid w:val="004E1670"/>
    <w:rsid w:val="004E1CC2"/>
    <w:rsid w:val="004E1CCA"/>
    <w:rsid w:val="004E1CD2"/>
    <w:rsid w:val="004E1F7E"/>
    <w:rsid w:val="004E2925"/>
    <w:rsid w:val="004E2EDF"/>
    <w:rsid w:val="004E39E5"/>
    <w:rsid w:val="004E3B76"/>
    <w:rsid w:val="004E3FC2"/>
    <w:rsid w:val="004E4CC5"/>
    <w:rsid w:val="004E5289"/>
    <w:rsid w:val="004E52A6"/>
    <w:rsid w:val="004E5A58"/>
    <w:rsid w:val="004E7E6A"/>
    <w:rsid w:val="004F0690"/>
    <w:rsid w:val="004F0A26"/>
    <w:rsid w:val="004F0CB5"/>
    <w:rsid w:val="004F0EA2"/>
    <w:rsid w:val="004F0FAD"/>
    <w:rsid w:val="004F120B"/>
    <w:rsid w:val="004F158A"/>
    <w:rsid w:val="004F15EB"/>
    <w:rsid w:val="004F2BDF"/>
    <w:rsid w:val="004F35E7"/>
    <w:rsid w:val="004F38EA"/>
    <w:rsid w:val="004F3AA4"/>
    <w:rsid w:val="004F3BA7"/>
    <w:rsid w:val="004F3DB0"/>
    <w:rsid w:val="004F6F01"/>
    <w:rsid w:val="004F76BC"/>
    <w:rsid w:val="004F7E41"/>
    <w:rsid w:val="00500758"/>
    <w:rsid w:val="00500850"/>
    <w:rsid w:val="00500BB2"/>
    <w:rsid w:val="00501235"/>
    <w:rsid w:val="00501BEB"/>
    <w:rsid w:val="00501CDB"/>
    <w:rsid w:val="00501DF5"/>
    <w:rsid w:val="005025CC"/>
    <w:rsid w:val="00502D78"/>
    <w:rsid w:val="00504139"/>
    <w:rsid w:val="00504FCC"/>
    <w:rsid w:val="0050538F"/>
    <w:rsid w:val="00505CC4"/>
    <w:rsid w:val="00507DB1"/>
    <w:rsid w:val="005109B9"/>
    <w:rsid w:val="00510A4C"/>
    <w:rsid w:val="00511D79"/>
    <w:rsid w:val="0051227D"/>
    <w:rsid w:val="005122FB"/>
    <w:rsid w:val="00512AF9"/>
    <w:rsid w:val="00512DA0"/>
    <w:rsid w:val="005131DE"/>
    <w:rsid w:val="00513638"/>
    <w:rsid w:val="00513CE4"/>
    <w:rsid w:val="00513E3C"/>
    <w:rsid w:val="00514E1F"/>
    <w:rsid w:val="0051530A"/>
    <w:rsid w:val="00515A97"/>
    <w:rsid w:val="00515AB6"/>
    <w:rsid w:val="00515D1C"/>
    <w:rsid w:val="00516B44"/>
    <w:rsid w:val="005170EE"/>
    <w:rsid w:val="0051758A"/>
    <w:rsid w:val="00517A18"/>
    <w:rsid w:val="00517DB4"/>
    <w:rsid w:val="00517E00"/>
    <w:rsid w:val="00521116"/>
    <w:rsid w:val="00522030"/>
    <w:rsid w:val="0052327B"/>
    <w:rsid w:val="00524C9A"/>
    <w:rsid w:val="00526D3E"/>
    <w:rsid w:val="005272F8"/>
    <w:rsid w:val="0052792C"/>
    <w:rsid w:val="00527F57"/>
    <w:rsid w:val="00530334"/>
    <w:rsid w:val="00530910"/>
    <w:rsid w:val="00530BC8"/>
    <w:rsid w:val="00530BD2"/>
    <w:rsid w:val="00530DFE"/>
    <w:rsid w:val="00530E30"/>
    <w:rsid w:val="00531441"/>
    <w:rsid w:val="005319BF"/>
    <w:rsid w:val="005322A9"/>
    <w:rsid w:val="00533CCD"/>
    <w:rsid w:val="00533D92"/>
    <w:rsid w:val="00534AC4"/>
    <w:rsid w:val="00535020"/>
    <w:rsid w:val="0053519B"/>
    <w:rsid w:val="00535794"/>
    <w:rsid w:val="00535C23"/>
    <w:rsid w:val="0053660F"/>
    <w:rsid w:val="00536668"/>
    <w:rsid w:val="0053736D"/>
    <w:rsid w:val="005373AA"/>
    <w:rsid w:val="0053779E"/>
    <w:rsid w:val="00537838"/>
    <w:rsid w:val="00537C82"/>
    <w:rsid w:val="0054099D"/>
    <w:rsid w:val="00540BD7"/>
    <w:rsid w:val="00542C4A"/>
    <w:rsid w:val="00542D4B"/>
    <w:rsid w:val="00542D82"/>
    <w:rsid w:val="005430B7"/>
    <w:rsid w:val="0054543B"/>
    <w:rsid w:val="0054559E"/>
    <w:rsid w:val="00545742"/>
    <w:rsid w:val="005462B0"/>
    <w:rsid w:val="005475CD"/>
    <w:rsid w:val="00551E64"/>
    <w:rsid w:val="00552114"/>
    <w:rsid w:val="00554E9B"/>
    <w:rsid w:val="00555C17"/>
    <w:rsid w:val="00555FE3"/>
    <w:rsid w:val="005561DE"/>
    <w:rsid w:val="00556410"/>
    <w:rsid w:val="0055728F"/>
    <w:rsid w:val="005578A7"/>
    <w:rsid w:val="00557A47"/>
    <w:rsid w:val="00557D06"/>
    <w:rsid w:val="0056042C"/>
    <w:rsid w:val="00562C2B"/>
    <w:rsid w:val="00562D64"/>
    <w:rsid w:val="00564153"/>
    <w:rsid w:val="00565123"/>
    <w:rsid w:val="005657C0"/>
    <w:rsid w:val="00566655"/>
    <w:rsid w:val="00567E6E"/>
    <w:rsid w:val="00572944"/>
    <w:rsid w:val="005738E5"/>
    <w:rsid w:val="005745C8"/>
    <w:rsid w:val="005753CC"/>
    <w:rsid w:val="00575538"/>
    <w:rsid w:val="00575B74"/>
    <w:rsid w:val="0057708C"/>
    <w:rsid w:val="00577455"/>
    <w:rsid w:val="00577992"/>
    <w:rsid w:val="00577FB8"/>
    <w:rsid w:val="0058074E"/>
    <w:rsid w:val="0058078D"/>
    <w:rsid w:val="00580AC8"/>
    <w:rsid w:val="005817E8"/>
    <w:rsid w:val="00582AAE"/>
    <w:rsid w:val="00582DC9"/>
    <w:rsid w:val="00582E7B"/>
    <w:rsid w:val="0058366C"/>
    <w:rsid w:val="0058368C"/>
    <w:rsid w:val="00583F4F"/>
    <w:rsid w:val="00583F91"/>
    <w:rsid w:val="005847F1"/>
    <w:rsid w:val="00584CC8"/>
    <w:rsid w:val="00585303"/>
    <w:rsid w:val="00585664"/>
    <w:rsid w:val="0058615F"/>
    <w:rsid w:val="00586760"/>
    <w:rsid w:val="00587DA4"/>
    <w:rsid w:val="005907DF"/>
    <w:rsid w:val="00590812"/>
    <w:rsid w:val="00590BAD"/>
    <w:rsid w:val="005917BE"/>
    <w:rsid w:val="005917D6"/>
    <w:rsid w:val="00592240"/>
    <w:rsid w:val="00592751"/>
    <w:rsid w:val="00593010"/>
    <w:rsid w:val="00595063"/>
    <w:rsid w:val="00595A44"/>
    <w:rsid w:val="00595ABF"/>
    <w:rsid w:val="00595E9D"/>
    <w:rsid w:val="005961E0"/>
    <w:rsid w:val="005A0D3D"/>
    <w:rsid w:val="005A12B2"/>
    <w:rsid w:val="005A14D2"/>
    <w:rsid w:val="005A1913"/>
    <w:rsid w:val="005A2AE7"/>
    <w:rsid w:val="005A492D"/>
    <w:rsid w:val="005A51C7"/>
    <w:rsid w:val="005A5782"/>
    <w:rsid w:val="005A5AD2"/>
    <w:rsid w:val="005A645A"/>
    <w:rsid w:val="005A680C"/>
    <w:rsid w:val="005A7884"/>
    <w:rsid w:val="005A7F01"/>
    <w:rsid w:val="005B001C"/>
    <w:rsid w:val="005B1C62"/>
    <w:rsid w:val="005B2C42"/>
    <w:rsid w:val="005B2E26"/>
    <w:rsid w:val="005B3099"/>
    <w:rsid w:val="005B3122"/>
    <w:rsid w:val="005B3280"/>
    <w:rsid w:val="005B35D9"/>
    <w:rsid w:val="005B3FF5"/>
    <w:rsid w:val="005B53DF"/>
    <w:rsid w:val="005B6038"/>
    <w:rsid w:val="005B6296"/>
    <w:rsid w:val="005B7705"/>
    <w:rsid w:val="005C0B74"/>
    <w:rsid w:val="005C0EA5"/>
    <w:rsid w:val="005C1332"/>
    <w:rsid w:val="005C13E9"/>
    <w:rsid w:val="005C1467"/>
    <w:rsid w:val="005C1A26"/>
    <w:rsid w:val="005C1B0D"/>
    <w:rsid w:val="005C20ED"/>
    <w:rsid w:val="005C3524"/>
    <w:rsid w:val="005C3FD6"/>
    <w:rsid w:val="005C4122"/>
    <w:rsid w:val="005C5772"/>
    <w:rsid w:val="005C663A"/>
    <w:rsid w:val="005C6A7D"/>
    <w:rsid w:val="005C6CF8"/>
    <w:rsid w:val="005C6E25"/>
    <w:rsid w:val="005C7450"/>
    <w:rsid w:val="005C7509"/>
    <w:rsid w:val="005C7533"/>
    <w:rsid w:val="005C778D"/>
    <w:rsid w:val="005C7954"/>
    <w:rsid w:val="005C7F81"/>
    <w:rsid w:val="005C7FC1"/>
    <w:rsid w:val="005D008D"/>
    <w:rsid w:val="005D0BD4"/>
    <w:rsid w:val="005D2F04"/>
    <w:rsid w:val="005D3ADB"/>
    <w:rsid w:val="005D5B21"/>
    <w:rsid w:val="005D602B"/>
    <w:rsid w:val="005D68CD"/>
    <w:rsid w:val="005D7ACC"/>
    <w:rsid w:val="005D7EA1"/>
    <w:rsid w:val="005D7F02"/>
    <w:rsid w:val="005E0083"/>
    <w:rsid w:val="005E0B0B"/>
    <w:rsid w:val="005E0FBB"/>
    <w:rsid w:val="005E204E"/>
    <w:rsid w:val="005E21AB"/>
    <w:rsid w:val="005E22D9"/>
    <w:rsid w:val="005E27B9"/>
    <w:rsid w:val="005E2CBC"/>
    <w:rsid w:val="005E2D30"/>
    <w:rsid w:val="005E35F3"/>
    <w:rsid w:val="005E3F52"/>
    <w:rsid w:val="005E4038"/>
    <w:rsid w:val="005E409B"/>
    <w:rsid w:val="005E4D00"/>
    <w:rsid w:val="005E5212"/>
    <w:rsid w:val="005E555E"/>
    <w:rsid w:val="005E572F"/>
    <w:rsid w:val="005E5B92"/>
    <w:rsid w:val="005E5C78"/>
    <w:rsid w:val="005E699B"/>
    <w:rsid w:val="005E73C3"/>
    <w:rsid w:val="005F00B1"/>
    <w:rsid w:val="005F0637"/>
    <w:rsid w:val="005F0CFC"/>
    <w:rsid w:val="005F2A68"/>
    <w:rsid w:val="005F3A8F"/>
    <w:rsid w:val="005F54D3"/>
    <w:rsid w:val="005F57B8"/>
    <w:rsid w:val="005F58AF"/>
    <w:rsid w:val="005F5B81"/>
    <w:rsid w:val="005F65EF"/>
    <w:rsid w:val="005F7E30"/>
    <w:rsid w:val="006001B5"/>
    <w:rsid w:val="00600744"/>
    <w:rsid w:val="006008F5"/>
    <w:rsid w:val="006011AE"/>
    <w:rsid w:val="006028C8"/>
    <w:rsid w:val="00602E85"/>
    <w:rsid w:val="006043E1"/>
    <w:rsid w:val="006046C8"/>
    <w:rsid w:val="00604F58"/>
    <w:rsid w:val="006058E1"/>
    <w:rsid w:val="00605C03"/>
    <w:rsid w:val="00605C47"/>
    <w:rsid w:val="00606C38"/>
    <w:rsid w:val="006076D4"/>
    <w:rsid w:val="006117F1"/>
    <w:rsid w:val="00611A47"/>
    <w:rsid w:val="0061254E"/>
    <w:rsid w:val="006127AA"/>
    <w:rsid w:val="0061288D"/>
    <w:rsid w:val="006130D5"/>
    <w:rsid w:val="00613FBF"/>
    <w:rsid w:val="00614C62"/>
    <w:rsid w:val="00615456"/>
    <w:rsid w:val="006155FA"/>
    <w:rsid w:val="00615628"/>
    <w:rsid w:val="00616D28"/>
    <w:rsid w:val="006173E7"/>
    <w:rsid w:val="006203CB"/>
    <w:rsid w:val="00620529"/>
    <w:rsid w:val="006214B6"/>
    <w:rsid w:val="00621D5D"/>
    <w:rsid w:val="0062211C"/>
    <w:rsid w:val="00622869"/>
    <w:rsid w:val="006232AE"/>
    <w:rsid w:val="0062368F"/>
    <w:rsid w:val="006238D2"/>
    <w:rsid w:val="00624164"/>
    <w:rsid w:val="006241A9"/>
    <w:rsid w:val="00624C26"/>
    <w:rsid w:val="00625055"/>
    <w:rsid w:val="00625214"/>
    <w:rsid w:val="00625D40"/>
    <w:rsid w:val="0062683A"/>
    <w:rsid w:val="00626ACD"/>
    <w:rsid w:val="00626D1D"/>
    <w:rsid w:val="00626E18"/>
    <w:rsid w:val="00627BA1"/>
    <w:rsid w:val="0063050D"/>
    <w:rsid w:val="00630D66"/>
    <w:rsid w:val="00631BEF"/>
    <w:rsid w:val="00632256"/>
    <w:rsid w:val="00632290"/>
    <w:rsid w:val="0063255D"/>
    <w:rsid w:val="00634A3E"/>
    <w:rsid w:val="00634E95"/>
    <w:rsid w:val="00634EA2"/>
    <w:rsid w:val="00635849"/>
    <w:rsid w:val="00635DD2"/>
    <w:rsid w:val="0063692A"/>
    <w:rsid w:val="00637EAF"/>
    <w:rsid w:val="0064082D"/>
    <w:rsid w:val="00640EEC"/>
    <w:rsid w:val="006414B1"/>
    <w:rsid w:val="006416D2"/>
    <w:rsid w:val="006419C3"/>
    <w:rsid w:val="00642017"/>
    <w:rsid w:val="00642B4A"/>
    <w:rsid w:val="00642C36"/>
    <w:rsid w:val="00643469"/>
    <w:rsid w:val="006437C8"/>
    <w:rsid w:val="00643FFE"/>
    <w:rsid w:val="00644C55"/>
    <w:rsid w:val="006455F7"/>
    <w:rsid w:val="00645A46"/>
    <w:rsid w:val="00645C54"/>
    <w:rsid w:val="00646C99"/>
    <w:rsid w:val="0065050A"/>
    <w:rsid w:val="00650D1B"/>
    <w:rsid w:val="00650EE9"/>
    <w:rsid w:val="00650F55"/>
    <w:rsid w:val="006534ED"/>
    <w:rsid w:val="00653FFD"/>
    <w:rsid w:val="0065407B"/>
    <w:rsid w:val="00654161"/>
    <w:rsid w:val="00654524"/>
    <w:rsid w:val="00655F2E"/>
    <w:rsid w:val="00656159"/>
    <w:rsid w:val="00656A02"/>
    <w:rsid w:val="00657650"/>
    <w:rsid w:val="00657F23"/>
    <w:rsid w:val="0066174B"/>
    <w:rsid w:val="00662C67"/>
    <w:rsid w:val="00663097"/>
    <w:rsid w:val="0066329F"/>
    <w:rsid w:val="00663350"/>
    <w:rsid w:val="0066348F"/>
    <w:rsid w:val="00663929"/>
    <w:rsid w:val="00663D66"/>
    <w:rsid w:val="006641A5"/>
    <w:rsid w:val="006653E3"/>
    <w:rsid w:val="006663E2"/>
    <w:rsid w:val="00667DEB"/>
    <w:rsid w:val="00670084"/>
    <w:rsid w:val="0067050F"/>
    <w:rsid w:val="00670AEA"/>
    <w:rsid w:val="00670BE2"/>
    <w:rsid w:val="00670FA0"/>
    <w:rsid w:val="00672A17"/>
    <w:rsid w:val="00672A4D"/>
    <w:rsid w:val="0067331B"/>
    <w:rsid w:val="00673895"/>
    <w:rsid w:val="0067392A"/>
    <w:rsid w:val="006741F9"/>
    <w:rsid w:val="00674962"/>
    <w:rsid w:val="00674C5F"/>
    <w:rsid w:val="0067697F"/>
    <w:rsid w:val="00677360"/>
    <w:rsid w:val="00677CE9"/>
    <w:rsid w:val="0068086F"/>
    <w:rsid w:val="00681128"/>
    <w:rsid w:val="0068123E"/>
    <w:rsid w:val="006824BE"/>
    <w:rsid w:val="006828F3"/>
    <w:rsid w:val="006832F5"/>
    <w:rsid w:val="00683362"/>
    <w:rsid w:val="006835AB"/>
    <w:rsid w:val="0068415B"/>
    <w:rsid w:val="006842B0"/>
    <w:rsid w:val="00685958"/>
    <w:rsid w:val="006859F7"/>
    <w:rsid w:val="00686145"/>
    <w:rsid w:val="006867B2"/>
    <w:rsid w:val="00687D98"/>
    <w:rsid w:val="006901FA"/>
    <w:rsid w:val="00690456"/>
    <w:rsid w:val="00690D5E"/>
    <w:rsid w:val="00690EA6"/>
    <w:rsid w:val="0069233F"/>
    <w:rsid w:val="006927C9"/>
    <w:rsid w:val="00693DDD"/>
    <w:rsid w:val="00693FC0"/>
    <w:rsid w:val="0069437D"/>
    <w:rsid w:val="00694B8B"/>
    <w:rsid w:val="00695A16"/>
    <w:rsid w:val="00695D4B"/>
    <w:rsid w:val="006964BD"/>
    <w:rsid w:val="0069710A"/>
    <w:rsid w:val="0069759D"/>
    <w:rsid w:val="006A03CC"/>
    <w:rsid w:val="006A1D2B"/>
    <w:rsid w:val="006A2513"/>
    <w:rsid w:val="006A2E4D"/>
    <w:rsid w:val="006A2F10"/>
    <w:rsid w:val="006A3B98"/>
    <w:rsid w:val="006A4C87"/>
    <w:rsid w:val="006A4FC9"/>
    <w:rsid w:val="006A518E"/>
    <w:rsid w:val="006A55C9"/>
    <w:rsid w:val="006A733F"/>
    <w:rsid w:val="006A7660"/>
    <w:rsid w:val="006A76D5"/>
    <w:rsid w:val="006B09F5"/>
    <w:rsid w:val="006B0B76"/>
    <w:rsid w:val="006B0CE4"/>
    <w:rsid w:val="006B1C28"/>
    <w:rsid w:val="006B301C"/>
    <w:rsid w:val="006B34F3"/>
    <w:rsid w:val="006B3946"/>
    <w:rsid w:val="006B4D3E"/>
    <w:rsid w:val="006B4E49"/>
    <w:rsid w:val="006B5983"/>
    <w:rsid w:val="006B634C"/>
    <w:rsid w:val="006B69F0"/>
    <w:rsid w:val="006B7AD0"/>
    <w:rsid w:val="006B7AE1"/>
    <w:rsid w:val="006C0BFF"/>
    <w:rsid w:val="006C0E7C"/>
    <w:rsid w:val="006C18A4"/>
    <w:rsid w:val="006C1CC0"/>
    <w:rsid w:val="006C2347"/>
    <w:rsid w:val="006C4236"/>
    <w:rsid w:val="006C42E4"/>
    <w:rsid w:val="006C641D"/>
    <w:rsid w:val="006C652B"/>
    <w:rsid w:val="006C6674"/>
    <w:rsid w:val="006C6BFC"/>
    <w:rsid w:val="006C6EB2"/>
    <w:rsid w:val="006C7F24"/>
    <w:rsid w:val="006D0536"/>
    <w:rsid w:val="006D0648"/>
    <w:rsid w:val="006D090B"/>
    <w:rsid w:val="006D0967"/>
    <w:rsid w:val="006D0B35"/>
    <w:rsid w:val="006D0BEE"/>
    <w:rsid w:val="006D1A15"/>
    <w:rsid w:val="006D1BD4"/>
    <w:rsid w:val="006D27A6"/>
    <w:rsid w:val="006D2D02"/>
    <w:rsid w:val="006D2DBB"/>
    <w:rsid w:val="006D4216"/>
    <w:rsid w:val="006D44D6"/>
    <w:rsid w:val="006D4646"/>
    <w:rsid w:val="006D49A1"/>
    <w:rsid w:val="006D6271"/>
    <w:rsid w:val="006D6380"/>
    <w:rsid w:val="006D6996"/>
    <w:rsid w:val="006D72BF"/>
    <w:rsid w:val="006D7553"/>
    <w:rsid w:val="006D79AA"/>
    <w:rsid w:val="006D7BA4"/>
    <w:rsid w:val="006D7C58"/>
    <w:rsid w:val="006D7CC3"/>
    <w:rsid w:val="006E0459"/>
    <w:rsid w:val="006E0C7C"/>
    <w:rsid w:val="006E0D0E"/>
    <w:rsid w:val="006E11FC"/>
    <w:rsid w:val="006E12A4"/>
    <w:rsid w:val="006E2335"/>
    <w:rsid w:val="006E2482"/>
    <w:rsid w:val="006E248E"/>
    <w:rsid w:val="006E27CA"/>
    <w:rsid w:val="006E34BD"/>
    <w:rsid w:val="006E3D94"/>
    <w:rsid w:val="006E3F65"/>
    <w:rsid w:val="006E5067"/>
    <w:rsid w:val="006E5D93"/>
    <w:rsid w:val="006E5EDE"/>
    <w:rsid w:val="006E69BE"/>
    <w:rsid w:val="006E6E92"/>
    <w:rsid w:val="006E7039"/>
    <w:rsid w:val="006F1264"/>
    <w:rsid w:val="006F19EC"/>
    <w:rsid w:val="006F25F5"/>
    <w:rsid w:val="006F307F"/>
    <w:rsid w:val="0070051A"/>
    <w:rsid w:val="00701934"/>
    <w:rsid w:val="007035DE"/>
    <w:rsid w:val="00703B5C"/>
    <w:rsid w:val="00704577"/>
    <w:rsid w:val="00705CEC"/>
    <w:rsid w:val="00706D1B"/>
    <w:rsid w:val="0071090D"/>
    <w:rsid w:val="0071246D"/>
    <w:rsid w:val="00712634"/>
    <w:rsid w:val="007131A9"/>
    <w:rsid w:val="0071404E"/>
    <w:rsid w:val="0071529D"/>
    <w:rsid w:val="00715AE1"/>
    <w:rsid w:val="00716196"/>
    <w:rsid w:val="007165D1"/>
    <w:rsid w:val="0071702B"/>
    <w:rsid w:val="0071729B"/>
    <w:rsid w:val="00717AB8"/>
    <w:rsid w:val="0072015F"/>
    <w:rsid w:val="0072026F"/>
    <w:rsid w:val="00720311"/>
    <w:rsid w:val="0072095E"/>
    <w:rsid w:val="00721FDF"/>
    <w:rsid w:val="00723802"/>
    <w:rsid w:val="00723AD4"/>
    <w:rsid w:val="00723E48"/>
    <w:rsid w:val="00723F66"/>
    <w:rsid w:val="0072531E"/>
    <w:rsid w:val="007264D5"/>
    <w:rsid w:val="0072670A"/>
    <w:rsid w:val="00726A5C"/>
    <w:rsid w:val="007275CA"/>
    <w:rsid w:val="007279FE"/>
    <w:rsid w:val="00727F3F"/>
    <w:rsid w:val="00732371"/>
    <w:rsid w:val="007330AF"/>
    <w:rsid w:val="00733C10"/>
    <w:rsid w:val="00733C80"/>
    <w:rsid w:val="00733DDE"/>
    <w:rsid w:val="0073463A"/>
    <w:rsid w:val="00735899"/>
    <w:rsid w:val="007362D5"/>
    <w:rsid w:val="0073659C"/>
    <w:rsid w:val="00736D4D"/>
    <w:rsid w:val="00736E91"/>
    <w:rsid w:val="00736F1B"/>
    <w:rsid w:val="00737A40"/>
    <w:rsid w:val="00737D60"/>
    <w:rsid w:val="007401EB"/>
    <w:rsid w:val="00740886"/>
    <w:rsid w:val="00741179"/>
    <w:rsid w:val="00741313"/>
    <w:rsid w:val="0074159E"/>
    <w:rsid w:val="00742018"/>
    <w:rsid w:val="0074344F"/>
    <w:rsid w:val="00743862"/>
    <w:rsid w:val="00743C96"/>
    <w:rsid w:val="00744136"/>
    <w:rsid w:val="0074457B"/>
    <w:rsid w:val="00744CE4"/>
    <w:rsid w:val="00745129"/>
    <w:rsid w:val="0074545C"/>
    <w:rsid w:val="007458E9"/>
    <w:rsid w:val="00745A29"/>
    <w:rsid w:val="00745FDC"/>
    <w:rsid w:val="00747680"/>
    <w:rsid w:val="0075284C"/>
    <w:rsid w:val="0075315A"/>
    <w:rsid w:val="007546CA"/>
    <w:rsid w:val="00755962"/>
    <w:rsid w:val="007570D1"/>
    <w:rsid w:val="00757774"/>
    <w:rsid w:val="00757C17"/>
    <w:rsid w:val="00760588"/>
    <w:rsid w:val="007605CC"/>
    <w:rsid w:val="007612FF"/>
    <w:rsid w:val="00761332"/>
    <w:rsid w:val="0076137D"/>
    <w:rsid w:val="00761D0E"/>
    <w:rsid w:val="00762056"/>
    <w:rsid w:val="0076393A"/>
    <w:rsid w:val="007639E0"/>
    <w:rsid w:val="0076443F"/>
    <w:rsid w:val="007644B6"/>
    <w:rsid w:val="0076487D"/>
    <w:rsid w:val="00765C2B"/>
    <w:rsid w:val="00765CFA"/>
    <w:rsid w:val="00766672"/>
    <w:rsid w:val="00766885"/>
    <w:rsid w:val="007668C8"/>
    <w:rsid w:val="0076692C"/>
    <w:rsid w:val="00766A47"/>
    <w:rsid w:val="00766AC7"/>
    <w:rsid w:val="00766F55"/>
    <w:rsid w:val="0076767E"/>
    <w:rsid w:val="00767C6A"/>
    <w:rsid w:val="00767E0F"/>
    <w:rsid w:val="00770AE9"/>
    <w:rsid w:val="00770D13"/>
    <w:rsid w:val="00770E5D"/>
    <w:rsid w:val="00771692"/>
    <w:rsid w:val="00771B01"/>
    <w:rsid w:val="00771CD5"/>
    <w:rsid w:val="007725EB"/>
    <w:rsid w:val="0077263E"/>
    <w:rsid w:val="00772998"/>
    <w:rsid w:val="0077337B"/>
    <w:rsid w:val="00774822"/>
    <w:rsid w:val="007756D9"/>
    <w:rsid w:val="007759AA"/>
    <w:rsid w:val="00775B1C"/>
    <w:rsid w:val="00775B75"/>
    <w:rsid w:val="00775CB1"/>
    <w:rsid w:val="00776A39"/>
    <w:rsid w:val="00777000"/>
    <w:rsid w:val="007777FB"/>
    <w:rsid w:val="00780033"/>
    <w:rsid w:val="00780165"/>
    <w:rsid w:val="00780B99"/>
    <w:rsid w:val="00781343"/>
    <w:rsid w:val="007815A2"/>
    <w:rsid w:val="00781971"/>
    <w:rsid w:val="00781F76"/>
    <w:rsid w:val="00782508"/>
    <w:rsid w:val="00782DA1"/>
    <w:rsid w:val="00782DF5"/>
    <w:rsid w:val="00784FA6"/>
    <w:rsid w:val="00784FE3"/>
    <w:rsid w:val="0078543C"/>
    <w:rsid w:val="00786105"/>
    <w:rsid w:val="00787302"/>
    <w:rsid w:val="00787A16"/>
    <w:rsid w:val="007901DF"/>
    <w:rsid w:val="007904E6"/>
    <w:rsid w:val="00790A95"/>
    <w:rsid w:val="00791622"/>
    <w:rsid w:val="00791D46"/>
    <w:rsid w:val="00791F3E"/>
    <w:rsid w:val="00794D69"/>
    <w:rsid w:val="007950A7"/>
    <w:rsid w:val="00795276"/>
    <w:rsid w:val="0079541B"/>
    <w:rsid w:val="00795AB8"/>
    <w:rsid w:val="00795B09"/>
    <w:rsid w:val="0079645D"/>
    <w:rsid w:val="00796477"/>
    <w:rsid w:val="00796D7D"/>
    <w:rsid w:val="00796E3C"/>
    <w:rsid w:val="00796E4B"/>
    <w:rsid w:val="0079706C"/>
    <w:rsid w:val="0079753F"/>
    <w:rsid w:val="00797BA0"/>
    <w:rsid w:val="007A079A"/>
    <w:rsid w:val="007A0B07"/>
    <w:rsid w:val="007A10D1"/>
    <w:rsid w:val="007A1585"/>
    <w:rsid w:val="007A2ADF"/>
    <w:rsid w:val="007A3427"/>
    <w:rsid w:val="007A425B"/>
    <w:rsid w:val="007A4627"/>
    <w:rsid w:val="007A48E9"/>
    <w:rsid w:val="007A538B"/>
    <w:rsid w:val="007A539C"/>
    <w:rsid w:val="007A554E"/>
    <w:rsid w:val="007A603A"/>
    <w:rsid w:val="007A63D4"/>
    <w:rsid w:val="007A6CA6"/>
    <w:rsid w:val="007A7038"/>
    <w:rsid w:val="007A79F3"/>
    <w:rsid w:val="007A7E71"/>
    <w:rsid w:val="007B0647"/>
    <w:rsid w:val="007B0A55"/>
    <w:rsid w:val="007B113E"/>
    <w:rsid w:val="007B2892"/>
    <w:rsid w:val="007B2980"/>
    <w:rsid w:val="007B2D30"/>
    <w:rsid w:val="007B37B5"/>
    <w:rsid w:val="007B3C7F"/>
    <w:rsid w:val="007B3D4D"/>
    <w:rsid w:val="007B4E93"/>
    <w:rsid w:val="007B53C5"/>
    <w:rsid w:val="007B635A"/>
    <w:rsid w:val="007B63AC"/>
    <w:rsid w:val="007B7584"/>
    <w:rsid w:val="007B7A79"/>
    <w:rsid w:val="007B7AE0"/>
    <w:rsid w:val="007C0255"/>
    <w:rsid w:val="007C09A7"/>
    <w:rsid w:val="007C2587"/>
    <w:rsid w:val="007C259E"/>
    <w:rsid w:val="007C2F29"/>
    <w:rsid w:val="007C3ACE"/>
    <w:rsid w:val="007C49C0"/>
    <w:rsid w:val="007C49FD"/>
    <w:rsid w:val="007C5D71"/>
    <w:rsid w:val="007C5EC4"/>
    <w:rsid w:val="007C6BF0"/>
    <w:rsid w:val="007C7226"/>
    <w:rsid w:val="007C7908"/>
    <w:rsid w:val="007D00BC"/>
    <w:rsid w:val="007D0E57"/>
    <w:rsid w:val="007D10D4"/>
    <w:rsid w:val="007D11B2"/>
    <w:rsid w:val="007D1242"/>
    <w:rsid w:val="007D1592"/>
    <w:rsid w:val="007D1923"/>
    <w:rsid w:val="007D19C6"/>
    <w:rsid w:val="007D19CD"/>
    <w:rsid w:val="007D2BEE"/>
    <w:rsid w:val="007D30C9"/>
    <w:rsid w:val="007D5447"/>
    <w:rsid w:val="007D61D9"/>
    <w:rsid w:val="007D6855"/>
    <w:rsid w:val="007D6CD1"/>
    <w:rsid w:val="007D78B5"/>
    <w:rsid w:val="007E08AC"/>
    <w:rsid w:val="007E0B7E"/>
    <w:rsid w:val="007E0F85"/>
    <w:rsid w:val="007E15B5"/>
    <w:rsid w:val="007E1BF1"/>
    <w:rsid w:val="007E2730"/>
    <w:rsid w:val="007E3802"/>
    <w:rsid w:val="007E538E"/>
    <w:rsid w:val="007E6E29"/>
    <w:rsid w:val="007E708B"/>
    <w:rsid w:val="007E7EB5"/>
    <w:rsid w:val="007E7ECF"/>
    <w:rsid w:val="007F0182"/>
    <w:rsid w:val="007F0450"/>
    <w:rsid w:val="007F1D31"/>
    <w:rsid w:val="007F1D4E"/>
    <w:rsid w:val="007F268D"/>
    <w:rsid w:val="007F2BA8"/>
    <w:rsid w:val="007F2E4E"/>
    <w:rsid w:val="007F31D9"/>
    <w:rsid w:val="007F388D"/>
    <w:rsid w:val="007F4D26"/>
    <w:rsid w:val="007F5247"/>
    <w:rsid w:val="007F7307"/>
    <w:rsid w:val="007F7EC1"/>
    <w:rsid w:val="00800E89"/>
    <w:rsid w:val="0080168D"/>
    <w:rsid w:val="00801E76"/>
    <w:rsid w:val="00802D73"/>
    <w:rsid w:val="00803E3F"/>
    <w:rsid w:val="008050AF"/>
    <w:rsid w:val="008052B1"/>
    <w:rsid w:val="00805312"/>
    <w:rsid w:val="0080566D"/>
    <w:rsid w:val="00805D2D"/>
    <w:rsid w:val="00807046"/>
    <w:rsid w:val="00807103"/>
    <w:rsid w:val="008107C2"/>
    <w:rsid w:val="00811A63"/>
    <w:rsid w:val="008120FF"/>
    <w:rsid w:val="008135E7"/>
    <w:rsid w:val="00813695"/>
    <w:rsid w:val="00814AEC"/>
    <w:rsid w:val="00815080"/>
    <w:rsid w:val="0081589A"/>
    <w:rsid w:val="00816B82"/>
    <w:rsid w:val="00816C7B"/>
    <w:rsid w:val="00816DB9"/>
    <w:rsid w:val="00820E7D"/>
    <w:rsid w:val="00821AF2"/>
    <w:rsid w:val="00821B85"/>
    <w:rsid w:val="008225AD"/>
    <w:rsid w:val="00823526"/>
    <w:rsid w:val="008249D8"/>
    <w:rsid w:val="00824F84"/>
    <w:rsid w:val="00827808"/>
    <w:rsid w:val="00827AD0"/>
    <w:rsid w:val="00831692"/>
    <w:rsid w:val="008322AE"/>
    <w:rsid w:val="00832AD4"/>
    <w:rsid w:val="00832BC6"/>
    <w:rsid w:val="00832BCA"/>
    <w:rsid w:val="00833B5C"/>
    <w:rsid w:val="00834129"/>
    <w:rsid w:val="008341DE"/>
    <w:rsid w:val="008347F4"/>
    <w:rsid w:val="00834CA2"/>
    <w:rsid w:val="008353FB"/>
    <w:rsid w:val="00835CE4"/>
    <w:rsid w:val="00836778"/>
    <w:rsid w:val="00837876"/>
    <w:rsid w:val="008418BE"/>
    <w:rsid w:val="00841DAF"/>
    <w:rsid w:val="00842C2B"/>
    <w:rsid w:val="0084378C"/>
    <w:rsid w:val="00843916"/>
    <w:rsid w:val="00843CEC"/>
    <w:rsid w:val="00843F5A"/>
    <w:rsid w:val="00845982"/>
    <w:rsid w:val="008460F1"/>
    <w:rsid w:val="0084644B"/>
    <w:rsid w:val="00846D15"/>
    <w:rsid w:val="00847238"/>
    <w:rsid w:val="00847AA4"/>
    <w:rsid w:val="00847CEC"/>
    <w:rsid w:val="008508F6"/>
    <w:rsid w:val="008510C6"/>
    <w:rsid w:val="008510E9"/>
    <w:rsid w:val="0085164C"/>
    <w:rsid w:val="008523B8"/>
    <w:rsid w:val="00852808"/>
    <w:rsid w:val="00852AAF"/>
    <w:rsid w:val="0085303D"/>
    <w:rsid w:val="008539E7"/>
    <w:rsid w:val="00853EE9"/>
    <w:rsid w:val="00853F65"/>
    <w:rsid w:val="0085428D"/>
    <w:rsid w:val="008542F7"/>
    <w:rsid w:val="00854AEE"/>
    <w:rsid w:val="00854DE8"/>
    <w:rsid w:val="0085587D"/>
    <w:rsid w:val="00857FC5"/>
    <w:rsid w:val="00860403"/>
    <w:rsid w:val="00860431"/>
    <w:rsid w:val="00860C1D"/>
    <w:rsid w:val="00862EA1"/>
    <w:rsid w:val="0086387C"/>
    <w:rsid w:val="00863E2D"/>
    <w:rsid w:val="00863EF7"/>
    <w:rsid w:val="00864B85"/>
    <w:rsid w:val="008655A8"/>
    <w:rsid w:val="00865A70"/>
    <w:rsid w:val="00870D31"/>
    <w:rsid w:val="00870E27"/>
    <w:rsid w:val="00871400"/>
    <w:rsid w:val="00871B4E"/>
    <w:rsid w:val="00871F60"/>
    <w:rsid w:val="00872098"/>
    <w:rsid w:val="00873437"/>
    <w:rsid w:val="008738C5"/>
    <w:rsid w:val="00873B17"/>
    <w:rsid w:val="00873F15"/>
    <w:rsid w:val="00877AD4"/>
    <w:rsid w:val="0088064E"/>
    <w:rsid w:val="0088090F"/>
    <w:rsid w:val="00880BBD"/>
    <w:rsid w:val="00880D60"/>
    <w:rsid w:val="008815D7"/>
    <w:rsid w:val="00882F96"/>
    <w:rsid w:val="00883825"/>
    <w:rsid w:val="00883D4A"/>
    <w:rsid w:val="008843D4"/>
    <w:rsid w:val="008850E3"/>
    <w:rsid w:val="0088563A"/>
    <w:rsid w:val="008872C5"/>
    <w:rsid w:val="00887483"/>
    <w:rsid w:val="0088758E"/>
    <w:rsid w:val="0089147A"/>
    <w:rsid w:val="00891B59"/>
    <w:rsid w:val="00891E6D"/>
    <w:rsid w:val="00893EEA"/>
    <w:rsid w:val="008942F9"/>
    <w:rsid w:val="00894791"/>
    <w:rsid w:val="00894856"/>
    <w:rsid w:val="00894C33"/>
    <w:rsid w:val="00895764"/>
    <w:rsid w:val="00895ACB"/>
    <w:rsid w:val="00895CB9"/>
    <w:rsid w:val="00896117"/>
    <w:rsid w:val="00897022"/>
    <w:rsid w:val="00897938"/>
    <w:rsid w:val="00897D35"/>
    <w:rsid w:val="00897DEC"/>
    <w:rsid w:val="008A16B2"/>
    <w:rsid w:val="008A1AAD"/>
    <w:rsid w:val="008A297D"/>
    <w:rsid w:val="008A2C64"/>
    <w:rsid w:val="008A31AA"/>
    <w:rsid w:val="008A3843"/>
    <w:rsid w:val="008A3BE3"/>
    <w:rsid w:val="008A3EC9"/>
    <w:rsid w:val="008A4983"/>
    <w:rsid w:val="008A6CDC"/>
    <w:rsid w:val="008A7225"/>
    <w:rsid w:val="008A7E13"/>
    <w:rsid w:val="008B0057"/>
    <w:rsid w:val="008B04A1"/>
    <w:rsid w:val="008B08F3"/>
    <w:rsid w:val="008B11A0"/>
    <w:rsid w:val="008B12A1"/>
    <w:rsid w:val="008B1656"/>
    <w:rsid w:val="008B1685"/>
    <w:rsid w:val="008B19A9"/>
    <w:rsid w:val="008B2266"/>
    <w:rsid w:val="008B40F6"/>
    <w:rsid w:val="008B418D"/>
    <w:rsid w:val="008B41AC"/>
    <w:rsid w:val="008B4853"/>
    <w:rsid w:val="008B502C"/>
    <w:rsid w:val="008B579E"/>
    <w:rsid w:val="008B6597"/>
    <w:rsid w:val="008B65CB"/>
    <w:rsid w:val="008B6A99"/>
    <w:rsid w:val="008B6AC9"/>
    <w:rsid w:val="008B7E26"/>
    <w:rsid w:val="008C0324"/>
    <w:rsid w:val="008C1E1F"/>
    <w:rsid w:val="008C2200"/>
    <w:rsid w:val="008C25E7"/>
    <w:rsid w:val="008C3229"/>
    <w:rsid w:val="008C3287"/>
    <w:rsid w:val="008C365A"/>
    <w:rsid w:val="008C3D65"/>
    <w:rsid w:val="008C4150"/>
    <w:rsid w:val="008C41EF"/>
    <w:rsid w:val="008C4DE3"/>
    <w:rsid w:val="008C5F22"/>
    <w:rsid w:val="008C7254"/>
    <w:rsid w:val="008C7AF8"/>
    <w:rsid w:val="008C7DA9"/>
    <w:rsid w:val="008D0594"/>
    <w:rsid w:val="008D111B"/>
    <w:rsid w:val="008D142E"/>
    <w:rsid w:val="008D1D37"/>
    <w:rsid w:val="008D2E10"/>
    <w:rsid w:val="008D42E4"/>
    <w:rsid w:val="008D485B"/>
    <w:rsid w:val="008D5035"/>
    <w:rsid w:val="008D6022"/>
    <w:rsid w:val="008D7549"/>
    <w:rsid w:val="008E090F"/>
    <w:rsid w:val="008E0FF0"/>
    <w:rsid w:val="008E10BE"/>
    <w:rsid w:val="008E266F"/>
    <w:rsid w:val="008E2BA4"/>
    <w:rsid w:val="008E2F73"/>
    <w:rsid w:val="008E3201"/>
    <w:rsid w:val="008E3300"/>
    <w:rsid w:val="008E3676"/>
    <w:rsid w:val="008E3A30"/>
    <w:rsid w:val="008E3EB3"/>
    <w:rsid w:val="008E432D"/>
    <w:rsid w:val="008E4928"/>
    <w:rsid w:val="008E4A51"/>
    <w:rsid w:val="008E5253"/>
    <w:rsid w:val="008E5762"/>
    <w:rsid w:val="008E6713"/>
    <w:rsid w:val="008E76EE"/>
    <w:rsid w:val="008F02F1"/>
    <w:rsid w:val="008F2630"/>
    <w:rsid w:val="008F3158"/>
    <w:rsid w:val="008F3D11"/>
    <w:rsid w:val="008F4A9B"/>
    <w:rsid w:val="008F4A9F"/>
    <w:rsid w:val="008F4D78"/>
    <w:rsid w:val="008F74D2"/>
    <w:rsid w:val="008F7F4E"/>
    <w:rsid w:val="00900154"/>
    <w:rsid w:val="00900797"/>
    <w:rsid w:val="00900DF6"/>
    <w:rsid w:val="00901A1E"/>
    <w:rsid w:val="00901AEA"/>
    <w:rsid w:val="00902015"/>
    <w:rsid w:val="009020B9"/>
    <w:rsid w:val="009021DC"/>
    <w:rsid w:val="009022B0"/>
    <w:rsid w:val="009031CE"/>
    <w:rsid w:val="00903482"/>
    <w:rsid w:val="0090348A"/>
    <w:rsid w:val="0090359B"/>
    <w:rsid w:val="00903C98"/>
    <w:rsid w:val="00904729"/>
    <w:rsid w:val="00904AF5"/>
    <w:rsid w:val="009054D3"/>
    <w:rsid w:val="00905E06"/>
    <w:rsid w:val="00906712"/>
    <w:rsid w:val="0090684C"/>
    <w:rsid w:val="0090690E"/>
    <w:rsid w:val="00907178"/>
    <w:rsid w:val="009071D1"/>
    <w:rsid w:val="0091104A"/>
    <w:rsid w:val="009120E5"/>
    <w:rsid w:val="009128CE"/>
    <w:rsid w:val="00914D17"/>
    <w:rsid w:val="00914E89"/>
    <w:rsid w:val="0091556F"/>
    <w:rsid w:val="00915601"/>
    <w:rsid w:val="00916AAA"/>
    <w:rsid w:val="009170B5"/>
    <w:rsid w:val="009170E1"/>
    <w:rsid w:val="009171D2"/>
    <w:rsid w:val="00917467"/>
    <w:rsid w:val="00917BB2"/>
    <w:rsid w:val="00917F8A"/>
    <w:rsid w:val="00920762"/>
    <w:rsid w:val="00920906"/>
    <w:rsid w:val="009210D1"/>
    <w:rsid w:val="00921293"/>
    <w:rsid w:val="00921DF3"/>
    <w:rsid w:val="00923B25"/>
    <w:rsid w:val="0092422A"/>
    <w:rsid w:val="009253A9"/>
    <w:rsid w:val="009257FB"/>
    <w:rsid w:val="00925E0B"/>
    <w:rsid w:val="00925FF9"/>
    <w:rsid w:val="00930468"/>
    <w:rsid w:val="009308FA"/>
    <w:rsid w:val="0093109D"/>
    <w:rsid w:val="009315A2"/>
    <w:rsid w:val="009315BB"/>
    <w:rsid w:val="00931734"/>
    <w:rsid w:val="00933115"/>
    <w:rsid w:val="00934BF5"/>
    <w:rsid w:val="009351E0"/>
    <w:rsid w:val="00935508"/>
    <w:rsid w:val="0093571B"/>
    <w:rsid w:val="009362E8"/>
    <w:rsid w:val="00936F6B"/>
    <w:rsid w:val="0093799A"/>
    <w:rsid w:val="00937D85"/>
    <w:rsid w:val="0094091A"/>
    <w:rsid w:val="00940971"/>
    <w:rsid w:val="009413FD"/>
    <w:rsid w:val="00941E39"/>
    <w:rsid w:val="00941EEF"/>
    <w:rsid w:val="00942C3D"/>
    <w:rsid w:val="009447AD"/>
    <w:rsid w:val="0094645A"/>
    <w:rsid w:val="009465B4"/>
    <w:rsid w:val="009470F5"/>
    <w:rsid w:val="0094793A"/>
    <w:rsid w:val="00950B29"/>
    <w:rsid w:val="00951012"/>
    <w:rsid w:val="00951EEB"/>
    <w:rsid w:val="00952C62"/>
    <w:rsid w:val="00952E84"/>
    <w:rsid w:val="00953232"/>
    <w:rsid w:val="00953D4B"/>
    <w:rsid w:val="009545CC"/>
    <w:rsid w:val="0095467C"/>
    <w:rsid w:val="00954731"/>
    <w:rsid w:val="00954E78"/>
    <w:rsid w:val="00955243"/>
    <w:rsid w:val="00955A46"/>
    <w:rsid w:val="00957488"/>
    <w:rsid w:val="00957761"/>
    <w:rsid w:val="009607F8"/>
    <w:rsid w:val="00960C25"/>
    <w:rsid w:val="00961076"/>
    <w:rsid w:val="00961312"/>
    <w:rsid w:val="00961434"/>
    <w:rsid w:val="00961CC0"/>
    <w:rsid w:val="00961D83"/>
    <w:rsid w:val="00962F49"/>
    <w:rsid w:val="00963271"/>
    <w:rsid w:val="009632FB"/>
    <w:rsid w:val="00963B4F"/>
    <w:rsid w:val="00964036"/>
    <w:rsid w:val="0096415B"/>
    <w:rsid w:val="00964F05"/>
    <w:rsid w:val="00964FB3"/>
    <w:rsid w:val="00966E27"/>
    <w:rsid w:val="00966E75"/>
    <w:rsid w:val="00967AF1"/>
    <w:rsid w:val="00967E14"/>
    <w:rsid w:val="00967F4F"/>
    <w:rsid w:val="00970491"/>
    <w:rsid w:val="009704CA"/>
    <w:rsid w:val="00970BFC"/>
    <w:rsid w:val="00971269"/>
    <w:rsid w:val="00971533"/>
    <w:rsid w:val="009716AA"/>
    <w:rsid w:val="00971B1C"/>
    <w:rsid w:val="009729A2"/>
    <w:rsid w:val="00973A16"/>
    <w:rsid w:val="00974A2A"/>
    <w:rsid w:val="00974F34"/>
    <w:rsid w:val="00975556"/>
    <w:rsid w:val="00975890"/>
    <w:rsid w:val="009759F8"/>
    <w:rsid w:val="00975D0D"/>
    <w:rsid w:val="00975ECD"/>
    <w:rsid w:val="0097657C"/>
    <w:rsid w:val="00977290"/>
    <w:rsid w:val="009779BD"/>
    <w:rsid w:val="00980EB7"/>
    <w:rsid w:val="009813F5"/>
    <w:rsid w:val="00981617"/>
    <w:rsid w:val="00981C08"/>
    <w:rsid w:val="00981D58"/>
    <w:rsid w:val="009822D5"/>
    <w:rsid w:val="00982486"/>
    <w:rsid w:val="009827B3"/>
    <w:rsid w:val="00983053"/>
    <w:rsid w:val="00983228"/>
    <w:rsid w:val="0098332A"/>
    <w:rsid w:val="009835E5"/>
    <w:rsid w:val="00983705"/>
    <w:rsid w:val="00983876"/>
    <w:rsid w:val="00983A3F"/>
    <w:rsid w:val="009840B4"/>
    <w:rsid w:val="0098433D"/>
    <w:rsid w:val="00984441"/>
    <w:rsid w:val="0098572E"/>
    <w:rsid w:val="009868E9"/>
    <w:rsid w:val="0099037E"/>
    <w:rsid w:val="00990FD1"/>
    <w:rsid w:val="0099197C"/>
    <w:rsid w:val="00992B3D"/>
    <w:rsid w:val="00993657"/>
    <w:rsid w:val="00995B4B"/>
    <w:rsid w:val="00997667"/>
    <w:rsid w:val="009A008E"/>
    <w:rsid w:val="009A140E"/>
    <w:rsid w:val="009A160E"/>
    <w:rsid w:val="009A314F"/>
    <w:rsid w:val="009A32EA"/>
    <w:rsid w:val="009A44C8"/>
    <w:rsid w:val="009A49FC"/>
    <w:rsid w:val="009A4D8D"/>
    <w:rsid w:val="009A6542"/>
    <w:rsid w:val="009A7407"/>
    <w:rsid w:val="009A78FB"/>
    <w:rsid w:val="009A7B9B"/>
    <w:rsid w:val="009B0FC0"/>
    <w:rsid w:val="009B1168"/>
    <w:rsid w:val="009B1FCB"/>
    <w:rsid w:val="009B2958"/>
    <w:rsid w:val="009B29BE"/>
    <w:rsid w:val="009B3AAE"/>
    <w:rsid w:val="009B3C51"/>
    <w:rsid w:val="009B456D"/>
    <w:rsid w:val="009B5396"/>
    <w:rsid w:val="009B5FA2"/>
    <w:rsid w:val="009B6449"/>
    <w:rsid w:val="009B6685"/>
    <w:rsid w:val="009B6E72"/>
    <w:rsid w:val="009C0723"/>
    <w:rsid w:val="009C1876"/>
    <w:rsid w:val="009C280F"/>
    <w:rsid w:val="009C286A"/>
    <w:rsid w:val="009C2933"/>
    <w:rsid w:val="009C37C4"/>
    <w:rsid w:val="009C3992"/>
    <w:rsid w:val="009C3DD2"/>
    <w:rsid w:val="009C44F6"/>
    <w:rsid w:val="009C46D3"/>
    <w:rsid w:val="009C46F7"/>
    <w:rsid w:val="009C578E"/>
    <w:rsid w:val="009C5A01"/>
    <w:rsid w:val="009C7B36"/>
    <w:rsid w:val="009D04C6"/>
    <w:rsid w:val="009D063D"/>
    <w:rsid w:val="009D0C51"/>
    <w:rsid w:val="009D1129"/>
    <w:rsid w:val="009D166B"/>
    <w:rsid w:val="009D213F"/>
    <w:rsid w:val="009D27C4"/>
    <w:rsid w:val="009D3EB8"/>
    <w:rsid w:val="009D4A78"/>
    <w:rsid w:val="009D4AC9"/>
    <w:rsid w:val="009D634E"/>
    <w:rsid w:val="009D648B"/>
    <w:rsid w:val="009D6E8A"/>
    <w:rsid w:val="009E05D8"/>
    <w:rsid w:val="009E0CB7"/>
    <w:rsid w:val="009E0D18"/>
    <w:rsid w:val="009E0E4F"/>
    <w:rsid w:val="009E1D17"/>
    <w:rsid w:val="009E1E15"/>
    <w:rsid w:val="009E24C1"/>
    <w:rsid w:val="009E2971"/>
    <w:rsid w:val="009E3ED1"/>
    <w:rsid w:val="009E4044"/>
    <w:rsid w:val="009E4088"/>
    <w:rsid w:val="009E4112"/>
    <w:rsid w:val="009E4293"/>
    <w:rsid w:val="009E467A"/>
    <w:rsid w:val="009E649E"/>
    <w:rsid w:val="009E6BBE"/>
    <w:rsid w:val="009E7305"/>
    <w:rsid w:val="009E793F"/>
    <w:rsid w:val="009F0FA5"/>
    <w:rsid w:val="009F1405"/>
    <w:rsid w:val="009F2AA0"/>
    <w:rsid w:val="009F48BB"/>
    <w:rsid w:val="009F48C0"/>
    <w:rsid w:val="009F52D7"/>
    <w:rsid w:val="009F53D8"/>
    <w:rsid w:val="009F6085"/>
    <w:rsid w:val="009F6CC1"/>
    <w:rsid w:val="00A00B99"/>
    <w:rsid w:val="00A00EC6"/>
    <w:rsid w:val="00A015AF"/>
    <w:rsid w:val="00A02226"/>
    <w:rsid w:val="00A02DC9"/>
    <w:rsid w:val="00A034BA"/>
    <w:rsid w:val="00A04DE8"/>
    <w:rsid w:val="00A05D2E"/>
    <w:rsid w:val="00A067F3"/>
    <w:rsid w:val="00A071C4"/>
    <w:rsid w:val="00A073DE"/>
    <w:rsid w:val="00A10CEC"/>
    <w:rsid w:val="00A10FAC"/>
    <w:rsid w:val="00A1497C"/>
    <w:rsid w:val="00A14FC3"/>
    <w:rsid w:val="00A15827"/>
    <w:rsid w:val="00A1588C"/>
    <w:rsid w:val="00A1595A"/>
    <w:rsid w:val="00A17504"/>
    <w:rsid w:val="00A1795F"/>
    <w:rsid w:val="00A17AF1"/>
    <w:rsid w:val="00A202C7"/>
    <w:rsid w:val="00A20524"/>
    <w:rsid w:val="00A20812"/>
    <w:rsid w:val="00A220F6"/>
    <w:rsid w:val="00A22CE3"/>
    <w:rsid w:val="00A231D0"/>
    <w:rsid w:val="00A2347E"/>
    <w:rsid w:val="00A23C37"/>
    <w:rsid w:val="00A23F77"/>
    <w:rsid w:val="00A2429C"/>
    <w:rsid w:val="00A25B4B"/>
    <w:rsid w:val="00A266C0"/>
    <w:rsid w:val="00A270FA"/>
    <w:rsid w:val="00A271B0"/>
    <w:rsid w:val="00A30131"/>
    <w:rsid w:val="00A31017"/>
    <w:rsid w:val="00A3121F"/>
    <w:rsid w:val="00A32EEA"/>
    <w:rsid w:val="00A32F9B"/>
    <w:rsid w:val="00A33FB1"/>
    <w:rsid w:val="00A34CC8"/>
    <w:rsid w:val="00A35CE8"/>
    <w:rsid w:val="00A35D15"/>
    <w:rsid w:val="00A36C60"/>
    <w:rsid w:val="00A370D4"/>
    <w:rsid w:val="00A408CB"/>
    <w:rsid w:val="00A41B7E"/>
    <w:rsid w:val="00A4274B"/>
    <w:rsid w:val="00A42CB5"/>
    <w:rsid w:val="00A42E75"/>
    <w:rsid w:val="00A4300D"/>
    <w:rsid w:val="00A43DFB"/>
    <w:rsid w:val="00A455C7"/>
    <w:rsid w:val="00A45D3B"/>
    <w:rsid w:val="00A47806"/>
    <w:rsid w:val="00A505B7"/>
    <w:rsid w:val="00A51B27"/>
    <w:rsid w:val="00A5274C"/>
    <w:rsid w:val="00A53EB2"/>
    <w:rsid w:val="00A541AE"/>
    <w:rsid w:val="00A547BA"/>
    <w:rsid w:val="00A54DCD"/>
    <w:rsid w:val="00A54E33"/>
    <w:rsid w:val="00A55D38"/>
    <w:rsid w:val="00A56422"/>
    <w:rsid w:val="00A56554"/>
    <w:rsid w:val="00A56914"/>
    <w:rsid w:val="00A576CF"/>
    <w:rsid w:val="00A64C29"/>
    <w:rsid w:val="00A650B6"/>
    <w:rsid w:val="00A651E3"/>
    <w:rsid w:val="00A65D18"/>
    <w:rsid w:val="00A661A3"/>
    <w:rsid w:val="00A662C0"/>
    <w:rsid w:val="00A668A2"/>
    <w:rsid w:val="00A66981"/>
    <w:rsid w:val="00A66B7F"/>
    <w:rsid w:val="00A67380"/>
    <w:rsid w:val="00A702BD"/>
    <w:rsid w:val="00A703EB"/>
    <w:rsid w:val="00A709C1"/>
    <w:rsid w:val="00A70CA5"/>
    <w:rsid w:val="00A70D61"/>
    <w:rsid w:val="00A715B8"/>
    <w:rsid w:val="00A7175A"/>
    <w:rsid w:val="00A71E99"/>
    <w:rsid w:val="00A72630"/>
    <w:rsid w:val="00A72AD9"/>
    <w:rsid w:val="00A72D9F"/>
    <w:rsid w:val="00A739EA"/>
    <w:rsid w:val="00A73FDE"/>
    <w:rsid w:val="00A74855"/>
    <w:rsid w:val="00A7488A"/>
    <w:rsid w:val="00A75349"/>
    <w:rsid w:val="00A75B0B"/>
    <w:rsid w:val="00A75F73"/>
    <w:rsid w:val="00A7742D"/>
    <w:rsid w:val="00A77608"/>
    <w:rsid w:val="00A77B1D"/>
    <w:rsid w:val="00A80160"/>
    <w:rsid w:val="00A80969"/>
    <w:rsid w:val="00A80DB7"/>
    <w:rsid w:val="00A811E0"/>
    <w:rsid w:val="00A81878"/>
    <w:rsid w:val="00A8223B"/>
    <w:rsid w:val="00A822CF"/>
    <w:rsid w:val="00A825DA"/>
    <w:rsid w:val="00A82FBC"/>
    <w:rsid w:val="00A830D6"/>
    <w:rsid w:val="00A83481"/>
    <w:rsid w:val="00A83A59"/>
    <w:rsid w:val="00A83C07"/>
    <w:rsid w:val="00A83EE2"/>
    <w:rsid w:val="00A843C7"/>
    <w:rsid w:val="00A8476F"/>
    <w:rsid w:val="00A85A2E"/>
    <w:rsid w:val="00A869F8"/>
    <w:rsid w:val="00A87062"/>
    <w:rsid w:val="00A87A6E"/>
    <w:rsid w:val="00A91109"/>
    <w:rsid w:val="00A91FC2"/>
    <w:rsid w:val="00A921AF"/>
    <w:rsid w:val="00A92233"/>
    <w:rsid w:val="00A93A18"/>
    <w:rsid w:val="00A93AFB"/>
    <w:rsid w:val="00A93F17"/>
    <w:rsid w:val="00A940D1"/>
    <w:rsid w:val="00A940FF"/>
    <w:rsid w:val="00A95104"/>
    <w:rsid w:val="00A95457"/>
    <w:rsid w:val="00A96174"/>
    <w:rsid w:val="00A96B10"/>
    <w:rsid w:val="00A972E5"/>
    <w:rsid w:val="00A9770B"/>
    <w:rsid w:val="00A979E1"/>
    <w:rsid w:val="00A97C0A"/>
    <w:rsid w:val="00AA0A3A"/>
    <w:rsid w:val="00AA1367"/>
    <w:rsid w:val="00AA1C35"/>
    <w:rsid w:val="00AA2CB1"/>
    <w:rsid w:val="00AA3652"/>
    <w:rsid w:val="00AA405F"/>
    <w:rsid w:val="00AA41DA"/>
    <w:rsid w:val="00AA6C22"/>
    <w:rsid w:val="00AA7022"/>
    <w:rsid w:val="00AA7542"/>
    <w:rsid w:val="00AA7687"/>
    <w:rsid w:val="00AB07E6"/>
    <w:rsid w:val="00AB0A1D"/>
    <w:rsid w:val="00AB0A77"/>
    <w:rsid w:val="00AB0B57"/>
    <w:rsid w:val="00AB1E54"/>
    <w:rsid w:val="00AB2A41"/>
    <w:rsid w:val="00AB2A58"/>
    <w:rsid w:val="00AB2D7E"/>
    <w:rsid w:val="00AB2E16"/>
    <w:rsid w:val="00AB374F"/>
    <w:rsid w:val="00AB44D3"/>
    <w:rsid w:val="00AB5588"/>
    <w:rsid w:val="00AB5876"/>
    <w:rsid w:val="00AB5D58"/>
    <w:rsid w:val="00AB694C"/>
    <w:rsid w:val="00AB6AEF"/>
    <w:rsid w:val="00AB6C4C"/>
    <w:rsid w:val="00AB7D53"/>
    <w:rsid w:val="00AC0721"/>
    <w:rsid w:val="00AC0F91"/>
    <w:rsid w:val="00AC1E2B"/>
    <w:rsid w:val="00AC219A"/>
    <w:rsid w:val="00AC2CA0"/>
    <w:rsid w:val="00AC3680"/>
    <w:rsid w:val="00AC4656"/>
    <w:rsid w:val="00AC49C1"/>
    <w:rsid w:val="00AC54B6"/>
    <w:rsid w:val="00AC593F"/>
    <w:rsid w:val="00AC5DC8"/>
    <w:rsid w:val="00AC6176"/>
    <w:rsid w:val="00AC647A"/>
    <w:rsid w:val="00AC697F"/>
    <w:rsid w:val="00AC7872"/>
    <w:rsid w:val="00AD0121"/>
    <w:rsid w:val="00AD070B"/>
    <w:rsid w:val="00AD0905"/>
    <w:rsid w:val="00AD0B91"/>
    <w:rsid w:val="00AD0EC2"/>
    <w:rsid w:val="00AD11B9"/>
    <w:rsid w:val="00AD12AF"/>
    <w:rsid w:val="00AD275C"/>
    <w:rsid w:val="00AD2C21"/>
    <w:rsid w:val="00AD5C6B"/>
    <w:rsid w:val="00AE042C"/>
    <w:rsid w:val="00AE0A89"/>
    <w:rsid w:val="00AE0F77"/>
    <w:rsid w:val="00AE1CE0"/>
    <w:rsid w:val="00AE1F4A"/>
    <w:rsid w:val="00AE2729"/>
    <w:rsid w:val="00AE3699"/>
    <w:rsid w:val="00AE3C16"/>
    <w:rsid w:val="00AE4415"/>
    <w:rsid w:val="00AE50EC"/>
    <w:rsid w:val="00AE56BA"/>
    <w:rsid w:val="00AE5CB5"/>
    <w:rsid w:val="00AE6417"/>
    <w:rsid w:val="00AF00D3"/>
    <w:rsid w:val="00AF0390"/>
    <w:rsid w:val="00AF0607"/>
    <w:rsid w:val="00AF0C7C"/>
    <w:rsid w:val="00AF0D0D"/>
    <w:rsid w:val="00AF0D17"/>
    <w:rsid w:val="00AF23D5"/>
    <w:rsid w:val="00AF362E"/>
    <w:rsid w:val="00AF37D4"/>
    <w:rsid w:val="00AF541D"/>
    <w:rsid w:val="00AF5F73"/>
    <w:rsid w:val="00AF65C0"/>
    <w:rsid w:val="00AF66FA"/>
    <w:rsid w:val="00AF76D7"/>
    <w:rsid w:val="00B00E5C"/>
    <w:rsid w:val="00B0168A"/>
    <w:rsid w:val="00B01FE8"/>
    <w:rsid w:val="00B031F0"/>
    <w:rsid w:val="00B03577"/>
    <w:rsid w:val="00B036AE"/>
    <w:rsid w:val="00B03B8A"/>
    <w:rsid w:val="00B041F0"/>
    <w:rsid w:val="00B055B0"/>
    <w:rsid w:val="00B05878"/>
    <w:rsid w:val="00B059AB"/>
    <w:rsid w:val="00B05DD0"/>
    <w:rsid w:val="00B05EAD"/>
    <w:rsid w:val="00B05FED"/>
    <w:rsid w:val="00B0649E"/>
    <w:rsid w:val="00B0669C"/>
    <w:rsid w:val="00B07550"/>
    <w:rsid w:val="00B0772C"/>
    <w:rsid w:val="00B07A69"/>
    <w:rsid w:val="00B10483"/>
    <w:rsid w:val="00B10735"/>
    <w:rsid w:val="00B10822"/>
    <w:rsid w:val="00B10A0A"/>
    <w:rsid w:val="00B1199A"/>
    <w:rsid w:val="00B11E08"/>
    <w:rsid w:val="00B12353"/>
    <w:rsid w:val="00B127C5"/>
    <w:rsid w:val="00B12876"/>
    <w:rsid w:val="00B1290D"/>
    <w:rsid w:val="00B132D4"/>
    <w:rsid w:val="00B13312"/>
    <w:rsid w:val="00B13EB2"/>
    <w:rsid w:val="00B13EDA"/>
    <w:rsid w:val="00B14600"/>
    <w:rsid w:val="00B15E1C"/>
    <w:rsid w:val="00B170E8"/>
    <w:rsid w:val="00B211C1"/>
    <w:rsid w:val="00B21FB1"/>
    <w:rsid w:val="00B22ADE"/>
    <w:rsid w:val="00B22BBA"/>
    <w:rsid w:val="00B2319F"/>
    <w:rsid w:val="00B23934"/>
    <w:rsid w:val="00B23956"/>
    <w:rsid w:val="00B23A12"/>
    <w:rsid w:val="00B24A83"/>
    <w:rsid w:val="00B2599F"/>
    <w:rsid w:val="00B25C4A"/>
    <w:rsid w:val="00B25E0C"/>
    <w:rsid w:val="00B26091"/>
    <w:rsid w:val="00B26514"/>
    <w:rsid w:val="00B269C3"/>
    <w:rsid w:val="00B26C5E"/>
    <w:rsid w:val="00B26E1B"/>
    <w:rsid w:val="00B2700C"/>
    <w:rsid w:val="00B273F4"/>
    <w:rsid w:val="00B2797B"/>
    <w:rsid w:val="00B30415"/>
    <w:rsid w:val="00B305BB"/>
    <w:rsid w:val="00B30860"/>
    <w:rsid w:val="00B30F63"/>
    <w:rsid w:val="00B3222F"/>
    <w:rsid w:val="00B33CB7"/>
    <w:rsid w:val="00B342E6"/>
    <w:rsid w:val="00B343C4"/>
    <w:rsid w:val="00B346B1"/>
    <w:rsid w:val="00B35DB1"/>
    <w:rsid w:val="00B372B4"/>
    <w:rsid w:val="00B37EEF"/>
    <w:rsid w:val="00B40641"/>
    <w:rsid w:val="00B40ED7"/>
    <w:rsid w:val="00B41B66"/>
    <w:rsid w:val="00B42953"/>
    <w:rsid w:val="00B435D5"/>
    <w:rsid w:val="00B435EE"/>
    <w:rsid w:val="00B43B32"/>
    <w:rsid w:val="00B43FBB"/>
    <w:rsid w:val="00B4415C"/>
    <w:rsid w:val="00B44E4B"/>
    <w:rsid w:val="00B44F1E"/>
    <w:rsid w:val="00B45E98"/>
    <w:rsid w:val="00B469F3"/>
    <w:rsid w:val="00B47CD8"/>
    <w:rsid w:val="00B515EC"/>
    <w:rsid w:val="00B51F59"/>
    <w:rsid w:val="00B5203F"/>
    <w:rsid w:val="00B523BA"/>
    <w:rsid w:val="00B52860"/>
    <w:rsid w:val="00B52CFD"/>
    <w:rsid w:val="00B5381C"/>
    <w:rsid w:val="00B53EB8"/>
    <w:rsid w:val="00B54567"/>
    <w:rsid w:val="00B57370"/>
    <w:rsid w:val="00B6033A"/>
    <w:rsid w:val="00B61450"/>
    <w:rsid w:val="00B62007"/>
    <w:rsid w:val="00B62740"/>
    <w:rsid w:val="00B641BD"/>
    <w:rsid w:val="00B65643"/>
    <w:rsid w:val="00B67279"/>
    <w:rsid w:val="00B67D76"/>
    <w:rsid w:val="00B70D1C"/>
    <w:rsid w:val="00B71B0B"/>
    <w:rsid w:val="00B736B6"/>
    <w:rsid w:val="00B76845"/>
    <w:rsid w:val="00B76B5C"/>
    <w:rsid w:val="00B771ED"/>
    <w:rsid w:val="00B77D89"/>
    <w:rsid w:val="00B8147F"/>
    <w:rsid w:val="00B82750"/>
    <w:rsid w:val="00B828A2"/>
    <w:rsid w:val="00B8336D"/>
    <w:rsid w:val="00B833DF"/>
    <w:rsid w:val="00B83CB0"/>
    <w:rsid w:val="00B84A82"/>
    <w:rsid w:val="00B85FFA"/>
    <w:rsid w:val="00B860BB"/>
    <w:rsid w:val="00B862D8"/>
    <w:rsid w:val="00B86598"/>
    <w:rsid w:val="00B86668"/>
    <w:rsid w:val="00B86AAC"/>
    <w:rsid w:val="00B86BC7"/>
    <w:rsid w:val="00B900E3"/>
    <w:rsid w:val="00B90583"/>
    <w:rsid w:val="00B9069D"/>
    <w:rsid w:val="00B909D8"/>
    <w:rsid w:val="00B9165E"/>
    <w:rsid w:val="00B91AD9"/>
    <w:rsid w:val="00B91DBF"/>
    <w:rsid w:val="00B91E44"/>
    <w:rsid w:val="00B931DE"/>
    <w:rsid w:val="00B94071"/>
    <w:rsid w:val="00B942DC"/>
    <w:rsid w:val="00B94719"/>
    <w:rsid w:val="00B951FE"/>
    <w:rsid w:val="00B95FE1"/>
    <w:rsid w:val="00B96626"/>
    <w:rsid w:val="00B96D8F"/>
    <w:rsid w:val="00B96E10"/>
    <w:rsid w:val="00BA064D"/>
    <w:rsid w:val="00BA09EC"/>
    <w:rsid w:val="00BA0C5A"/>
    <w:rsid w:val="00BA0FB9"/>
    <w:rsid w:val="00BA152C"/>
    <w:rsid w:val="00BA3770"/>
    <w:rsid w:val="00BA3F26"/>
    <w:rsid w:val="00BA464F"/>
    <w:rsid w:val="00BA4C0C"/>
    <w:rsid w:val="00BA6838"/>
    <w:rsid w:val="00BA698C"/>
    <w:rsid w:val="00BA70C1"/>
    <w:rsid w:val="00BB07C6"/>
    <w:rsid w:val="00BB0F61"/>
    <w:rsid w:val="00BB1B56"/>
    <w:rsid w:val="00BB1F48"/>
    <w:rsid w:val="00BB3835"/>
    <w:rsid w:val="00BB3ACF"/>
    <w:rsid w:val="00BB3B55"/>
    <w:rsid w:val="00BB45C7"/>
    <w:rsid w:val="00BB49AB"/>
    <w:rsid w:val="00BB4DFE"/>
    <w:rsid w:val="00BB4ECA"/>
    <w:rsid w:val="00BB5103"/>
    <w:rsid w:val="00BB51A2"/>
    <w:rsid w:val="00BB5A47"/>
    <w:rsid w:val="00BB6416"/>
    <w:rsid w:val="00BB752D"/>
    <w:rsid w:val="00BB7DC4"/>
    <w:rsid w:val="00BC0F00"/>
    <w:rsid w:val="00BC0F2B"/>
    <w:rsid w:val="00BC2ADA"/>
    <w:rsid w:val="00BC2B8C"/>
    <w:rsid w:val="00BC2E1F"/>
    <w:rsid w:val="00BC3E14"/>
    <w:rsid w:val="00BC5342"/>
    <w:rsid w:val="00BC5B74"/>
    <w:rsid w:val="00BC60AB"/>
    <w:rsid w:val="00BC6274"/>
    <w:rsid w:val="00BC62D4"/>
    <w:rsid w:val="00BC77E8"/>
    <w:rsid w:val="00BC791B"/>
    <w:rsid w:val="00BD02A1"/>
    <w:rsid w:val="00BD0522"/>
    <w:rsid w:val="00BD07B2"/>
    <w:rsid w:val="00BD0851"/>
    <w:rsid w:val="00BD087B"/>
    <w:rsid w:val="00BD09A5"/>
    <w:rsid w:val="00BD0BE6"/>
    <w:rsid w:val="00BD0F47"/>
    <w:rsid w:val="00BD1188"/>
    <w:rsid w:val="00BD119E"/>
    <w:rsid w:val="00BD15D1"/>
    <w:rsid w:val="00BD19BE"/>
    <w:rsid w:val="00BD2100"/>
    <w:rsid w:val="00BD25E4"/>
    <w:rsid w:val="00BD28BD"/>
    <w:rsid w:val="00BD2DD2"/>
    <w:rsid w:val="00BD315A"/>
    <w:rsid w:val="00BD3FC7"/>
    <w:rsid w:val="00BD4EDC"/>
    <w:rsid w:val="00BD551E"/>
    <w:rsid w:val="00BD6790"/>
    <w:rsid w:val="00BD6C46"/>
    <w:rsid w:val="00BD75CF"/>
    <w:rsid w:val="00BE0061"/>
    <w:rsid w:val="00BE1229"/>
    <w:rsid w:val="00BE17D1"/>
    <w:rsid w:val="00BE2256"/>
    <w:rsid w:val="00BE4316"/>
    <w:rsid w:val="00BE4A40"/>
    <w:rsid w:val="00BE4BE9"/>
    <w:rsid w:val="00BE5963"/>
    <w:rsid w:val="00BE5F49"/>
    <w:rsid w:val="00BE5F4E"/>
    <w:rsid w:val="00BE5FD0"/>
    <w:rsid w:val="00BE633E"/>
    <w:rsid w:val="00BE650D"/>
    <w:rsid w:val="00BE675C"/>
    <w:rsid w:val="00BE6CD1"/>
    <w:rsid w:val="00BF028F"/>
    <w:rsid w:val="00BF2300"/>
    <w:rsid w:val="00BF351A"/>
    <w:rsid w:val="00BF3AEB"/>
    <w:rsid w:val="00BF3BEC"/>
    <w:rsid w:val="00BF40C2"/>
    <w:rsid w:val="00BF49D0"/>
    <w:rsid w:val="00BF4D78"/>
    <w:rsid w:val="00BF4F2F"/>
    <w:rsid w:val="00BF5A78"/>
    <w:rsid w:val="00BF6CBA"/>
    <w:rsid w:val="00BF76E5"/>
    <w:rsid w:val="00BF7C92"/>
    <w:rsid w:val="00C014B7"/>
    <w:rsid w:val="00C02AAD"/>
    <w:rsid w:val="00C0372E"/>
    <w:rsid w:val="00C048A8"/>
    <w:rsid w:val="00C0526C"/>
    <w:rsid w:val="00C05F25"/>
    <w:rsid w:val="00C07986"/>
    <w:rsid w:val="00C07A20"/>
    <w:rsid w:val="00C1048E"/>
    <w:rsid w:val="00C10A48"/>
    <w:rsid w:val="00C10DD1"/>
    <w:rsid w:val="00C1122B"/>
    <w:rsid w:val="00C1263F"/>
    <w:rsid w:val="00C129C6"/>
    <w:rsid w:val="00C12CAC"/>
    <w:rsid w:val="00C13934"/>
    <w:rsid w:val="00C13FEB"/>
    <w:rsid w:val="00C14095"/>
    <w:rsid w:val="00C145D0"/>
    <w:rsid w:val="00C14F0F"/>
    <w:rsid w:val="00C15D66"/>
    <w:rsid w:val="00C15E9F"/>
    <w:rsid w:val="00C17780"/>
    <w:rsid w:val="00C17D49"/>
    <w:rsid w:val="00C17EF3"/>
    <w:rsid w:val="00C17FDD"/>
    <w:rsid w:val="00C2382C"/>
    <w:rsid w:val="00C23970"/>
    <w:rsid w:val="00C23A64"/>
    <w:rsid w:val="00C23AE2"/>
    <w:rsid w:val="00C24300"/>
    <w:rsid w:val="00C245AF"/>
    <w:rsid w:val="00C24C53"/>
    <w:rsid w:val="00C250D7"/>
    <w:rsid w:val="00C260B3"/>
    <w:rsid w:val="00C27219"/>
    <w:rsid w:val="00C30E16"/>
    <w:rsid w:val="00C322FF"/>
    <w:rsid w:val="00C32682"/>
    <w:rsid w:val="00C326C8"/>
    <w:rsid w:val="00C3339F"/>
    <w:rsid w:val="00C33CE4"/>
    <w:rsid w:val="00C34303"/>
    <w:rsid w:val="00C34BFA"/>
    <w:rsid w:val="00C35A63"/>
    <w:rsid w:val="00C40268"/>
    <w:rsid w:val="00C40A65"/>
    <w:rsid w:val="00C42CA1"/>
    <w:rsid w:val="00C42DF7"/>
    <w:rsid w:val="00C43232"/>
    <w:rsid w:val="00C43BF7"/>
    <w:rsid w:val="00C44287"/>
    <w:rsid w:val="00C4459C"/>
    <w:rsid w:val="00C453F6"/>
    <w:rsid w:val="00C45874"/>
    <w:rsid w:val="00C45D10"/>
    <w:rsid w:val="00C473E4"/>
    <w:rsid w:val="00C51415"/>
    <w:rsid w:val="00C5258A"/>
    <w:rsid w:val="00C527D7"/>
    <w:rsid w:val="00C5313E"/>
    <w:rsid w:val="00C53B5D"/>
    <w:rsid w:val="00C53F35"/>
    <w:rsid w:val="00C54E19"/>
    <w:rsid w:val="00C55396"/>
    <w:rsid w:val="00C554FC"/>
    <w:rsid w:val="00C55BBC"/>
    <w:rsid w:val="00C55F5F"/>
    <w:rsid w:val="00C56C6C"/>
    <w:rsid w:val="00C5732F"/>
    <w:rsid w:val="00C5799B"/>
    <w:rsid w:val="00C60CB8"/>
    <w:rsid w:val="00C62B94"/>
    <w:rsid w:val="00C639FC"/>
    <w:rsid w:val="00C64308"/>
    <w:rsid w:val="00C64797"/>
    <w:rsid w:val="00C6488B"/>
    <w:rsid w:val="00C6743D"/>
    <w:rsid w:val="00C674DB"/>
    <w:rsid w:val="00C67BC7"/>
    <w:rsid w:val="00C707A3"/>
    <w:rsid w:val="00C71AFA"/>
    <w:rsid w:val="00C71DA6"/>
    <w:rsid w:val="00C71EC1"/>
    <w:rsid w:val="00C72882"/>
    <w:rsid w:val="00C72B8F"/>
    <w:rsid w:val="00C7394F"/>
    <w:rsid w:val="00C73A3A"/>
    <w:rsid w:val="00C73B26"/>
    <w:rsid w:val="00C74D1F"/>
    <w:rsid w:val="00C755F5"/>
    <w:rsid w:val="00C75B3E"/>
    <w:rsid w:val="00C75D7A"/>
    <w:rsid w:val="00C75F63"/>
    <w:rsid w:val="00C75F9D"/>
    <w:rsid w:val="00C769BA"/>
    <w:rsid w:val="00C76D28"/>
    <w:rsid w:val="00C770BE"/>
    <w:rsid w:val="00C77246"/>
    <w:rsid w:val="00C777D6"/>
    <w:rsid w:val="00C8167A"/>
    <w:rsid w:val="00C826DC"/>
    <w:rsid w:val="00C8278A"/>
    <w:rsid w:val="00C828B6"/>
    <w:rsid w:val="00C83219"/>
    <w:rsid w:val="00C85297"/>
    <w:rsid w:val="00C863C1"/>
    <w:rsid w:val="00C866FD"/>
    <w:rsid w:val="00C86722"/>
    <w:rsid w:val="00C869F9"/>
    <w:rsid w:val="00C86A6F"/>
    <w:rsid w:val="00C86B03"/>
    <w:rsid w:val="00C86E8C"/>
    <w:rsid w:val="00C872F3"/>
    <w:rsid w:val="00C8766E"/>
    <w:rsid w:val="00C877F5"/>
    <w:rsid w:val="00C90853"/>
    <w:rsid w:val="00C91416"/>
    <w:rsid w:val="00C9161C"/>
    <w:rsid w:val="00C9282F"/>
    <w:rsid w:val="00C93DA2"/>
    <w:rsid w:val="00C93FFE"/>
    <w:rsid w:val="00C940AA"/>
    <w:rsid w:val="00C95141"/>
    <w:rsid w:val="00C95C23"/>
    <w:rsid w:val="00C97BB2"/>
    <w:rsid w:val="00CA01BF"/>
    <w:rsid w:val="00CA209F"/>
    <w:rsid w:val="00CA2217"/>
    <w:rsid w:val="00CA2522"/>
    <w:rsid w:val="00CA2617"/>
    <w:rsid w:val="00CA59D9"/>
    <w:rsid w:val="00CA5FDE"/>
    <w:rsid w:val="00CA6124"/>
    <w:rsid w:val="00CA66A0"/>
    <w:rsid w:val="00CA6E75"/>
    <w:rsid w:val="00CA7418"/>
    <w:rsid w:val="00CB1065"/>
    <w:rsid w:val="00CB135B"/>
    <w:rsid w:val="00CB18CD"/>
    <w:rsid w:val="00CB1BA7"/>
    <w:rsid w:val="00CB1E82"/>
    <w:rsid w:val="00CB326A"/>
    <w:rsid w:val="00CB3567"/>
    <w:rsid w:val="00CB3D3A"/>
    <w:rsid w:val="00CB4117"/>
    <w:rsid w:val="00CB484B"/>
    <w:rsid w:val="00CB4903"/>
    <w:rsid w:val="00CB4A62"/>
    <w:rsid w:val="00CB5698"/>
    <w:rsid w:val="00CB5B7C"/>
    <w:rsid w:val="00CB5EE3"/>
    <w:rsid w:val="00CB5FFB"/>
    <w:rsid w:val="00CB60D6"/>
    <w:rsid w:val="00CB6C9F"/>
    <w:rsid w:val="00CB740A"/>
    <w:rsid w:val="00CB779B"/>
    <w:rsid w:val="00CC38F8"/>
    <w:rsid w:val="00CC3DC7"/>
    <w:rsid w:val="00CC472E"/>
    <w:rsid w:val="00CC5374"/>
    <w:rsid w:val="00CC648A"/>
    <w:rsid w:val="00CC6B29"/>
    <w:rsid w:val="00CC6C3E"/>
    <w:rsid w:val="00CC7A8A"/>
    <w:rsid w:val="00CC7AD7"/>
    <w:rsid w:val="00CC7DDD"/>
    <w:rsid w:val="00CD1524"/>
    <w:rsid w:val="00CD1632"/>
    <w:rsid w:val="00CD19C0"/>
    <w:rsid w:val="00CD26CE"/>
    <w:rsid w:val="00CD2854"/>
    <w:rsid w:val="00CD2D7E"/>
    <w:rsid w:val="00CD3B68"/>
    <w:rsid w:val="00CD3E55"/>
    <w:rsid w:val="00CD4CD1"/>
    <w:rsid w:val="00CD4FAC"/>
    <w:rsid w:val="00CD505E"/>
    <w:rsid w:val="00CD5C45"/>
    <w:rsid w:val="00CD5CFE"/>
    <w:rsid w:val="00CD6822"/>
    <w:rsid w:val="00CD691E"/>
    <w:rsid w:val="00CD7DA3"/>
    <w:rsid w:val="00CE0149"/>
    <w:rsid w:val="00CE01F6"/>
    <w:rsid w:val="00CE0573"/>
    <w:rsid w:val="00CE1552"/>
    <w:rsid w:val="00CE243C"/>
    <w:rsid w:val="00CE297C"/>
    <w:rsid w:val="00CE29E4"/>
    <w:rsid w:val="00CE3531"/>
    <w:rsid w:val="00CE3BBD"/>
    <w:rsid w:val="00CE52CF"/>
    <w:rsid w:val="00CE5D1E"/>
    <w:rsid w:val="00CE629F"/>
    <w:rsid w:val="00CE7D27"/>
    <w:rsid w:val="00CF01B4"/>
    <w:rsid w:val="00CF0EDA"/>
    <w:rsid w:val="00CF1D1B"/>
    <w:rsid w:val="00CF2089"/>
    <w:rsid w:val="00CF2867"/>
    <w:rsid w:val="00CF38AB"/>
    <w:rsid w:val="00CF3AA4"/>
    <w:rsid w:val="00CF3D4E"/>
    <w:rsid w:val="00CF3F75"/>
    <w:rsid w:val="00CF55AA"/>
    <w:rsid w:val="00CF5B2E"/>
    <w:rsid w:val="00CF66C5"/>
    <w:rsid w:val="00CF6C79"/>
    <w:rsid w:val="00CF6ED1"/>
    <w:rsid w:val="00CF6F7C"/>
    <w:rsid w:val="00CF797E"/>
    <w:rsid w:val="00CF7A3C"/>
    <w:rsid w:val="00CF7E22"/>
    <w:rsid w:val="00D00800"/>
    <w:rsid w:val="00D00E28"/>
    <w:rsid w:val="00D01726"/>
    <w:rsid w:val="00D02474"/>
    <w:rsid w:val="00D0256C"/>
    <w:rsid w:val="00D030DA"/>
    <w:rsid w:val="00D03284"/>
    <w:rsid w:val="00D03E85"/>
    <w:rsid w:val="00D04369"/>
    <w:rsid w:val="00D05E4A"/>
    <w:rsid w:val="00D06454"/>
    <w:rsid w:val="00D064DE"/>
    <w:rsid w:val="00D0690F"/>
    <w:rsid w:val="00D06CD1"/>
    <w:rsid w:val="00D077F6"/>
    <w:rsid w:val="00D07861"/>
    <w:rsid w:val="00D100EA"/>
    <w:rsid w:val="00D10BBF"/>
    <w:rsid w:val="00D111C0"/>
    <w:rsid w:val="00D114BD"/>
    <w:rsid w:val="00D12652"/>
    <w:rsid w:val="00D128A6"/>
    <w:rsid w:val="00D1429E"/>
    <w:rsid w:val="00D14EF9"/>
    <w:rsid w:val="00D1525A"/>
    <w:rsid w:val="00D15D80"/>
    <w:rsid w:val="00D1716B"/>
    <w:rsid w:val="00D1717F"/>
    <w:rsid w:val="00D17F85"/>
    <w:rsid w:val="00D21335"/>
    <w:rsid w:val="00D2214E"/>
    <w:rsid w:val="00D22FDD"/>
    <w:rsid w:val="00D236D0"/>
    <w:rsid w:val="00D238AD"/>
    <w:rsid w:val="00D24137"/>
    <w:rsid w:val="00D2442D"/>
    <w:rsid w:val="00D24B25"/>
    <w:rsid w:val="00D24B68"/>
    <w:rsid w:val="00D25431"/>
    <w:rsid w:val="00D259C4"/>
    <w:rsid w:val="00D25D74"/>
    <w:rsid w:val="00D26153"/>
    <w:rsid w:val="00D26C3D"/>
    <w:rsid w:val="00D273C0"/>
    <w:rsid w:val="00D277CB"/>
    <w:rsid w:val="00D27DB5"/>
    <w:rsid w:val="00D30D88"/>
    <w:rsid w:val="00D319B6"/>
    <w:rsid w:val="00D321FB"/>
    <w:rsid w:val="00D32480"/>
    <w:rsid w:val="00D327B4"/>
    <w:rsid w:val="00D331EE"/>
    <w:rsid w:val="00D33EE4"/>
    <w:rsid w:val="00D34F9A"/>
    <w:rsid w:val="00D36E8A"/>
    <w:rsid w:val="00D4006E"/>
    <w:rsid w:val="00D40B52"/>
    <w:rsid w:val="00D410BE"/>
    <w:rsid w:val="00D4121E"/>
    <w:rsid w:val="00D41766"/>
    <w:rsid w:val="00D41FE4"/>
    <w:rsid w:val="00D43620"/>
    <w:rsid w:val="00D439F2"/>
    <w:rsid w:val="00D44042"/>
    <w:rsid w:val="00D450CE"/>
    <w:rsid w:val="00D45383"/>
    <w:rsid w:val="00D45CE8"/>
    <w:rsid w:val="00D46F01"/>
    <w:rsid w:val="00D470EB"/>
    <w:rsid w:val="00D508B3"/>
    <w:rsid w:val="00D50A60"/>
    <w:rsid w:val="00D50DC3"/>
    <w:rsid w:val="00D50F16"/>
    <w:rsid w:val="00D51F76"/>
    <w:rsid w:val="00D51F95"/>
    <w:rsid w:val="00D522E0"/>
    <w:rsid w:val="00D52A51"/>
    <w:rsid w:val="00D52F95"/>
    <w:rsid w:val="00D5333D"/>
    <w:rsid w:val="00D53520"/>
    <w:rsid w:val="00D535D5"/>
    <w:rsid w:val="00D5360E"/>
    <w:rsid w:val="00D54432"/>
    <w:rsid w:val="00D5456C"/>
    <w:rsid w:val="00D5478B"/>
    <w:rsid w:val="00D54987"/>
    <w:rsid w:val="00D54F1F"/>
    <w:rsid w:val="00D56063"/>
    <w:rsid w:val="00D56D59"/>
    <w:rsid w:val="00D60B87"/>
    <w:rsid w:val="00D61A7F"/>
    <w:rsid w:val="00D62249"/>
    <w:rsid w:val="00D625B3"/>
    <w:rsid w:val="00D63378"/>
    <w:rsid w:val="00D636D8"/>
    <w:rsid w:val="00D640FF"/>
    <w:rsid w:val="00D64956"/>
    <w:rsid w:val="00D649A4"/>
    <w:rsid w:val="00D65363"/>
    <w:rsid w:val="00D6593B"/>
    <w:rsid w:val="00D673B4"/>
    <w:rsid w:val="00D67A79"/>
    <w:rsid w:val="00D7136F"/>
    <w:rsid w:val="00D72176"/>
    <w:rsid w:val="00D729D2"/>
    <w:rsid w:val="00D73E63"/>
    <w:rsid w:val="00D741A1"/>
    <w:rsid w:val="00D74F02"/>
    <w:rsid w:val="00D76C41"/>
    <w:rsid w:val="00D77E78"/>
    <w:rsid w:val="00D77F25"/>
    <w:rsid w:val="00D800D4"/>
    <w:rsid w:val="00D8062C"/>
    <w:rsid w:val="00D80FF1"/>
    <w:rsid w:val="00D83A3C"/>
    <w:rsid w:val="00D844F1"/>
    <w:rsid w:val="00D84725"/>
    <w:rsid w:val="00D84CFF"/>
    <w:rsid w:val="00D84D82"/>
    <w:rsid w:val="00D85857"/>
    <w:rsid w:val="00D85A14"/>
    <w:rsid w:val="00D863A9"/>
    <w:rsid w:val="00D86C9C"/>
    <w:rsid w:val="00D877AD"/>
    <w:rsid w:val="00D87BA6"/>
    <w:rsid w:val="00D87EDB"/>
    <w:rsid w:val="00D9034F"/>
    <w:rsid w:val="00D905C2"/>
    <w:rsid w:val="00D9245B"/>
    <w:rsid w:val="00D9637E"/>
    <w:rsid w:val="00D969A1"/>
    <w:rsid w:val="00D96FCC"/>
    <w:rsid w:val="00D97921"/>
    <w:rsid w:val="00D97BF0"/>
    <w:rsid w:val="00D97F85"/>
    <w:rsid w:val="00DA0881"/>
    <w:rsid w:val="00DA1E41"/>
    <w:rsid w:val="00DA297C"/>
    <w:rsid w:val="00DA3554"/>
    <w:rsid w:val="00DA39B8"/>
    <w:rsid w:val="00DA4BF2"/>
    <w:rsid w:val="00DA544A"/>
    <w:rsid w:val="00DA6613"/>
    <w:rsid w:val="00DA73AB"/>
    <w:rsid w:val="00DA76A0"/>
    <w:rsid w:val="00DA7E4F"/>
    <w:rsid w:val="00DA7E9A"/>
    <w:rsid w:val="00DB08B8"/>
    <w:rsid w:val="00DB0978"/>
    <w:rsid w:val="00DB0D64"/>
    <w:rsid w:val="00DB115D"/>
    <w:rsid w:val="00DB1521"/>
    <w:rsid w:val="00DB1E3B"/>
    <w:rsid w:val="00DB1FBA"/>
    <w:rsid w:val="00DB1FE1"/>
    <w:rsid w:val="00DB511C"/>
    <w:rsid w:val="00DB519C"/>
    <w:rsid w:val="00DB5560"/>
    <w:rsid w:val="00DB567E"/>
    <w:rsid w:val="00DB6827"/>
    <w:rsid w:val="00DB6E91"/>
    <w:rsid w:val="00DB7410"/>
    <w:rsid w:val="00DB7612"/>
    <w:rsid w:val="00DB766B"/>
    <w:rsid w:val="00DC0D31"/>
    <w:rsid w:val="00DC0D58"/>
    <w:rsid w:val="00DC1C90"/>
    <w:rsid w:val="00DC20E2"/>
    <w:rsid w:val="00DC22A0"/>
    <w:rsid w:val="00DC23F0"/>
    <w:rsid w:val="00DC297D"/>
    <w:rsid w:val="00DC2A72"/>
    <w:rsid w:val="00DC2D5C"/>
    <w:rsid w:val="00DC39DB"/>
    <w:rsid w:val="00DC431A"/>
    <w:rsid w:val="00DC487C"/>
    <w:rsid w:val="00DC492A"/>
    <w:rsid w:val="00DC5AC7"/>
    <w:rsid w:val="00DC654D"/>
    <w:rsid w:val="00DC65BD"/>
    <w:rsid w:val="00DC66F4"/>
    <w:rsid w:val="00DC6C14"/>
    <w:rsid w:val="00DC775A"/>
    <w:rsid w:val="00DD4289"/>
    <w:rsid w:val="00DD57C2"/>
    <w:rsid w:val="00DD5C2E"/>
    <w:rsid w:val="00DD6231"/>
    <w:rsid w:val="00DE020F"/>
    <w:rsid w:val="00DE0E1E"/>
    <w:rsid w:val="00DE0F97"/>
    <w:rsid w:val="00DE1002"/>
    <w:rsid w:val="00DE139D"/>
    <w:rsid w:val="00DE163B"/>
    <w:rsid w:val="00DE1AF4"/>
    <w:rsid w:val="00DE1D01"/>
    <w:rsid w:val="00DE2D12"/>
    <w:rsid w:val="00DE33FC"/>
    <w:rsid w:val="00DE4E88"/>
    <w:rsid w:val="00DE5397"/>
    <w:rsid w:val="00DE53B7"/>
    <w:rsid w:val="00DE62CF"/>
    <w:rsid w:val="00DE64DD"/>
    <w:rsid w:val="00DF0062"/>
    <w:rsid w:val="00DF0618"/>
    <w:rsid w:val="00DF24E2"/>
    <w:rsid w:val="00DF31B9"/>
    <w:rsid w:val="00DF3657"/>
    <w:rsid w:val="00DF3763"/>
    <w:rsid w:val="00DF4FBC"/>
    <w:rsid w:val="00DF5621"/>
    <w:rsid w:val="00DF5821"/>
    <w:rsid w:val="00DF61AF"/>
    <w:rsid w:val="00DF63B8"/>
    <w:rsid w:val="00DF65D0"/>
    <w:rsid w:val="00DF6B46"/>
    <w:rsid w:val="00DF6E8F"/>
    <w:rsid w:val="00E000C3"/>
    <w:rsid w:val="00E00D3A"/>
    <w:rsid w:val="00E02561"/>
    <w:rsid w:val="00E02CD1"/>
    <w:rsid w:val="00E03783"/>
    <w:rsid w:val="00E03AF6"/>
    <w:rsid w:val="00E03F8F"/>
    <w:rsid w:val="00E045C4"/>
    <w:rsid w:val="00E064A9"/>
    <w:rsid w:val="00E06952"/>
    <w:rsid w:val="00E07586"/>
    <w:rsid w:val="00E07869"/>
    <w:rsid w:val="00E07F28"/>
    <w:rsid w:val="00E07F47"/>
    <w:rsid w:val="00E11A97"/>
    <w:rsid w:val="00E12031"/>
    <w:rsid w:val="00E125F6"/>
    <w:rsid w:val="00E1365F"/>
    <w:rsid w:val="00E144B0"/>
    <w:rsid w:val="00E14720"/>
    <w:rsid w:val="00E151A9"/>
    <w:rsid w:val="00E16DA5"/>
    <w:rsid w:val="00E17449"/>
    <w:rsid w:val="00E175A6"/>
    <w:rsid w:val="00E20D49"/>
    <w:rsid w:val="00E21B76"/>
    <w:rsid w:val="00E21CCA"/>
    <w:rsid w:val="00E21FC8"/>
    <w:rsid w:val="00E22547"/>
    <w:rsid w:val="00E22E20"/>
    <w:rsid w:val="00E2449A"/>
    <w:rsid w:val="00E2468F"/>
    <w:rsid w:val="00E24710"/>
    <w:rsid w:val="00E24EC9"/>
    <w:rsid w:val="00E275AC"/>
    <w:rsid w:val="00E27836"/>
    <w:rsid w:val="00E27E20"/>
    <w:rsid w:val="00E30461"/>
    <w:rsid w:val="00E30611"/>
    <w:rsid w:val="00E30A90"/>
    <w:rsid w:val="00E3112F"/>
    <w:rsid w:val="00E31388"/>
    <w:rsid w:val="00E32FCC"/>
    <w:rsid w:val="00E33FEA"/>
    <w:rsid w:val="00E349CA"/>
    <w:rsid w:val="00E3589C"/>
    <w:rsid w:val="00E37788"/>
    <w:rsid w:val="00E37DF9"/>
    <w:rsid w:val="00E409EC"/>
    <w:rsid w:val="00E40F1C"/>
    <w:rsid w:val="00E41115"/>
    <w:rsid w:val="00E41238"/>
    <w:rsid w:val="00E41A31"/>
    <w:rsid w:val="00E41D23"/>
    <w:rsid w:val="00E420A9"/>
    <w:rsid w:val="00E422D4"/>
    <w:rsid w:val="00E428C5"/>
    <w:rsid w:val="00E4290B"/>
    <w:rsid w:val="00E42B80"/>
    <w:rsid w:val="00E42E72"/>
    <w:rsid w:val="00E435DC"/>
    <w:rsid w:val="00E44551"/>
    <w:rsid w:val="00E44E7C"/>
    <w:rsid w:val="00E460C5"/>
    <w:rsid w:val="00E468CA"/>
    <w:rsid w:val="00E46E70"/>
    <w:rsid w:val="00E47241"/>
    <w:rsid w:val="00E47582"/>
    <w:rsid w:val="00E479A0"/>
    <w:rsid w:val="00E47A41"/>
    <w:rsid w:val="00E500AB"/>
    <w:rsid w:val="00E510B6"/>
    <w:rsid w:val="00E519B1"/>
    <w:rsid w:val="00E51BCA"/>
    <w:rsid w:val="00E532FA"/>
    <w:rsid w:val="00E53B1A"/>
    <w:rsid w:val="00E5519A"/>
    <w:rsid w:val="00E553B4"/>
    <w:rsid w:val="00E557E1"/>
    <w:rsid w:val="00E55934"/>
    <w:rsid w:val="00E55E36"/>
    <w:rsid w:val="00E5711B"/>
    <w:rsid w:val="00E578C5"/>
    <w:rsid w:val="00E57BA8"/>
    <w:rsid w:val="00E60BE2"/>
    <w:rsid w:val="00E6116F"/>
    <w:rsid w:val="00E611EB"/>
    <w:rsid w:val="00E614B8"/>
    <w:rsid w:val="00E62531"/>
    <w:rsid w:val="00E628AE"/>
    <w:rsid w:val="00E633F5"/>
    <w:rsid w:val="00E641FA"/>
    <w:rsid w:val="00E65BFB"/>
    <w:rsid w:val="00E65C6F"/>
    <w:rsid w:val="00E660AF"/>
    <w:rsid w:val="00E66731"/>
    <w:rsid w:val="00E6696B"/>
    <w:rsid w:val="00E67988"/>
    <w:rsid w:val="00E67D8F"/>
    <w:rsid w:val="00E70887"/>
    <w:rsid w:val="00E70C7F"/>
    <w:rsid w:val="00E70C9F"/>
    <w:rsid w:val="00E71A52"/>
    <w:rsid w:val="00E737D8"/>
    <w:rsid w:val="00E745B5"/>
    <w:rsid w:val="00E7490F"/>
    <w:rsid w:val="00E74AE0"/>
    <w:rsid w:val="00E74CA0"/>
    <w:rsid w:val="00E75C9A"/>
    <w:rsid w:val="00E803ED"/>
    <w:rsid w:val="00E80910"/>
    <w:rsid w:val="00E81585"/>
    <w:rsid w:val="00E81590"/>
    <w:rsid w:val="00E82F65"/>
    <w:rsid w:val="00E84964"/>
    <w:rsid w:val="00E8540D"/>
    <w:rsid w:val="00E85C5D"/>
    <w:rsid w:val="00E86DD4"/>
    <w:rsid w:val="00E87750"/>
    <w:rsid w:val="00E92757"/>
    <w:rsid w:val="00E92E64"/>
    <w:rsid w:val="00E935FC"/>
    <w:rsid w:val="00E93D40"/>
    <w:rsid w:val="00E93E58"/>
    <w:rsid w:val="00E94AA4"/>
    <w:rsid w:val="00E9508D"/>
    <w:rsid w:val="00E9581C"/>
    <w:rsid w:val="00E95ACC"/>
    <w:rsid w:val="00E9609E"/>
    <w:rsid w:val="00E961E2"/>
    <w:rsid w:val="00E9656C"/>
    <w:rsid w:val="00E96DDC"/>
    <w:rsid w:val="00E971D6"/>
    <w:rsid w:val="00E97496"/>
    <w:rsid w:val="00E979F6"/>
    <w:rsid w:val="00EA037A"/>
    <w:rsid w:val="00EA0C7A"/>
    <w:rsid w:val="00EA0E44"/>
    <w:rsid w:val="00EA0F04"/>
    <w:rsid w:val="00EA0FD9"/>
    <w:rsid w:val="00EA100A"/>
    <w:rsid w:val="00EA1A00"/>
    <w:rsid w:val="00EA1DE7"/>
    <w:rsid w:val="00EA245A"/>
    <w:rsid w:val="00EA258E"/>
    <w:rsid w:val="00EA29FC"/>
    <w:rsid w:val="00EA37AD"/>
    <w:rsid w:val="00EA47B3"/>
    <w:rsid w:val="00EA4CD5"/>
    <w:rsid w:val="00EA6026"/>
    <w:rsid w:val="00EA7C6B"/>
    <w:rsid w:val="00EB0899"/>
    <w:rsid w:val="00EB0CE7"/>
    <w:rsid w:val="00EB1EFB"/>
    <w:rsid w:val="00EB1F02"/>
    <w:rsid w:val="00EB2448"/>
    <w:rsid w:val="00EB2533"/>
    <w:rsid w:val="00EB2FEB"/>
    <w:rsid w:val="00EB387C"/>
    <w:rsid w:val="00EB3AF2"/>
    <w:rsid w:val="00EB3B5B"/>
    <w:rsid w:val="00EB3F0E"/>
    <w:rsid w:val="00EB5642"/>
    <w:rsid w:val="00EB585D"/>
    <w:rsid w:val="00EB6E07"/>
    <w:rsid w:val="00EB793E"/>
    <w:rsid w:val="00EC1D51"/>
    <w:rsid w:val="00EC3941"/>
    <w:rsid w:val="00EC50EA"/>
    <w:rsid w:val="00EC5957"/>
    <w:rsid w:val="00EC5ABA"/>
    <w:rsid w:val="00EC6C0C"/>
    <w:rsid w:val="00EC7B1B"/>
    <w:rsid w:val="00EC7D1F"/>
    <w:rsid w:val="00EC7ECE"/>
    <w:rsid w:val="00ED0214"/>
    <w:rsid w:val="00ED049D"/>
    <w:rsid w:val="00ED073E"/>
    <w:rsid w:val="00ED28A6"/>
    <w:rsid w:val="00ED2985"/>
    <w:rsid w:val="00ED35BA"/>
    <w:rsid w:val="00ED3E38"/>
    <w:rsid w:val="00ED5CE8"/>
    <w:rsid w:val="00ED616A"/>
    <w:rsid w:val="00ED7389"/>
    <w:rsid w:val="00ED7DD8"/>
    <w:rsid w:val="00EE18F1"/>
    <w:rsid w:val="00EE1B25"/>
    <w:rsid w:val="00EE23AA"/>
    <w:rsid w:val="00EE34F0"/>
    <w:rsid w:val="00EE40D1"/>
    <w:rsid w:val="00EE7A20"/>
    <w:rsid w:val="00EF0E25"/>
    <w:rsid w:val="00EF1002"/>
    <w:rsid w:val="00EF148B"/>
    <w:rsid w:val="00EF237E"/>
    <w:rsid w:val="00EF3446"/>
    <w:rsid w:val="00EF4462"/>
    <w:rsid w:val="00EF4EDD"/>
    <w:rsid w:val="00EF53F8"/>
    <w:rsid w:val="00EF5CC3"/>
    <w:rsid w:val="00EF5E33"/>
    <w:rsid w:val="00F00855"/>
    <w:rsid w:val="00F01761"/>
    <w:rsid w:val="00F0218F"/>
    <w:rsid w:val="00F0328D"/>
    <w:rsid w:val="00F03A4D"/>
    <w:rsid w:val="00F03EC6"/>
    <w:rsid w:val="00F041DD"/>
    <w:rsid w:val="00F04AAE"/>
    <w:rsid w:val="00F04CDB"/>
    <w:rsid w:val="00F04EF0"/>
    <w:rsid w:val="00F058B6"/>
    <w:rsid w:val="00F06A5E"/>
    <w:rsid w:val="00F10770"/>
    <w:rsid w:val="00F107E6"/>
    <w:rsid w:val="00F11896"/>
    <w:rsid w:val="00F12921"/>
    <w:rsid w:val="00F12D4B"/>
    <w:rsid w:val="00F13269"/>
    <w:rsid w:val="00F13ECE"/>
    <w:rsid w:val="00F142CD"/>
    <w:rsid w:val="00F1437C"/>
    <w:rsid w:val="00F14461"/>
    <w:rsid w:val="00F145BA"/>
    <w:rsid w:val="00F149E9"/>
    <w:rsid w:val="00F15535"/>
    <w:rsid w:val="00F159B3"/>
    <w:rsid w:val="00F15B1B"/>
    <w:rsid w:val="00F15E0A"/>
    <w:rsid w:val="00F1676D"/>
    <w:rsid w:val="00F16E56"/>
    <w:rsid w:val="00F17CB5"/>
    <w:rsid w:val="00F2104A"/>
    <w:rsid w:val="00F2350B"/>
    <w:rsid w:val="00F23CF1"/>
    <w:rsid w:val="00F24666"/>
    <w:rsid w:val="00F246FC"/>
    <w:rsid w:val="00F247CB"/>
    <w:rsid w:val="00F24B37"/>
    <w:rsid w:val="00F25C25"/>
    <w:rsid w:val="00F27A2A"/>
    <w:rsid w:val="00F27E14"/>
    <w:rsid w:val="00F30C1F"/>
    <w:rsid w:val="00F31839"/>
    <w:rsid w:val="00F31CE7"/>
    <w:rsid w:val="00F31DCB"/>
    <w:rsid w:val="00F32466"/>
    <w:rsid w:val="00F32DD8"/>
    <w:rsid w:val="00F33B60"/>
    <w:rsid w:val="00F34135"/>
    <w:rsid w:val="00F34260"/>
    <w:rsid w:val="00F34362"/>
    <w:rsid w:val="00F3494F"/>
    <w:rsid w:val="00F35248"/>
    <w:rsid w:val="00F352EA"/>
    <w:rsid w:val="00F357F0"/>
    <w:rsid w:val="00F35B96"/>
    <w:rsid w:val="00F35E9E"/>
    <w:rsid w:val="00F3625F"/>
    <w:rsid w:val="00F364C0"/>
    <w:rsid w:val="00F36CF0"/>
    <w:rsid w:val="00F37B09"/>
    <w:rsid w:val="00F400B8"/>
    <w:rsid w:val="00F42A31"/>
    <w:rsid w:val="00F44204"/>
    <w:rsid w:val="00F445D2"/>
    <w:rsid w:val="00F44DB9"/>
    <w:rsid w:val="00F44F62"/>
    <w:rsid w:val="00F457FA"/>
    <w:rsid w:val="00F459C2"/>
    <w:rsid w:val="00F463D7"/>
    <w:rsid w:val="00F46466"/>
    <w:rsid w:val="00F464F4"/>
    <w:rsid w:val="00F51C07"/>
    <w:rsid w:val="00F52A32"/>
    <w:rsid w:val="00F52BF4"/>
    <w:rsid w:val="00F5393A"/>
    <w:rsid w:val="00F53AC5"/>
    <w:rsid w:val="00F53FFA"/>
    <w:rsid w:val="00F5439A"/>
    <w:rsid w:val="00F54E22"/>
    <w:rsid w:val="00F553EA"/>
    <w:rsid w:val="00F55A7D"/>
    <w:rsid w:val="00F57CF4"/>
    <w:rsid w:val="00F6019A"/>
    <w:rsid w:val="00F6033C"/>
    <w:rsid w:val="00F604DB"/>
    <w:rsid w:val="00F60D45"/>
    <w:rsid w:val="00F617B7"/>
    <w:rsid w:val="00F61A98"/>
    <w:rsid w:val="00F61D99"/>
    <w:rsid w:val="00F62DC9"/>
    <w:rsid w:val="00F62E51"/>
    <w:rsid w:val="00F62F2A"/>
    <w:rsid w:val="00F633C4"/>
    <w:rsid w:val="00F634C0"/>
    <w:rsid w:val="00F636FF"/>
    <w:rsid w:val="00F643F9"/>
    <w:rsid w:val="00F64F69"/>
    <w:rsid w:val="00F65E2A"/>
    <w:rsid w:val="00F65EBF"/>
    <w:rsid w:val="00F665E3"/>
    <w:rsid w:val="00F671A8"/>
    <w:rsid w:val="00F70366"/>
    <w:rsid w:val="00F70F1F"/>
    <w:rsid w:val="00F71ABB"/>
    <w:rsid w:val="00F71BE2"/>
    <w:rsid w:val="00F723EC"/>
    <w:rsid w:val="00F7272A"/>
    <w:rsid w:val="00F72CBC"/>
    <w:rsid w:val="00F7319D"/>
    <w:rsid w:val="00F73C8E"/>
    <w:rsid w:val="00F73D3D"/>
    <w:rsid w:val="00F744B2"/>
    <w:rsid w:val="00F747C0"/>
    <w:rsid w:val="00F74D7C"/>
    <w:rsid w:val="00F75172"/>
    <w:rsid w:val="00F75331"/>
    <w:rsid w:val="00F75C47"/>
    <w:rsid w:val="00F75E67"/>
    <w:rsid w:val="00F7621F"/>
    <w:rsid w:val="00F76618"/>
    <w:rsid w:val="00F77112"/>
    <w:rsid w:val="00F7780F"/>
    <w:rsid w:val="00F77826"/>
    <w:rsid w:val="00F77FA2"/>
    <w:rsid w:val="00F807FA"/>
    <w:rsid w:val="00F80909"/>
    <w:rsid w:val="00F8225E"/>
    <w:rsid w:val="00F82570"/>
    <w:rsid w:val="00F83BB7"/>
    <w:rsid w:val="00F86229"/>
    <w:rsid w:val="00F865D8"/>
    <w:rsid w:val="00F86895"/>
    <w:rsid w:val="00F872B3"/>
    <w:rsid w:val="00F90E44"/>
    <w:rsid w:val="00F917CD"/>
    <w:rsid w:val="00F91E16"/>
    <w:rsid w:val="00F9233C"/>
    <w:rsid w:val="00F932BC"/>
    <w:rsid w:val="00F932F4"/>
    <w:rsid w:val="00F935EC"/>
    <w:rsid w:val="00F93C91"/>
    <w:rsid w:val="00F94681"/>
    <w:rsid w:val="00F951BE"/>
    <w:rsid w:val="00F95CA9"/>
    <w:rsid w:val="00F96364"/>
    <w:rsid w:val="00F97B4F"/>
    <w:rsid w:val="00FA0000"/>
    <w:rsid w:val="00FA0402"/>
    <w:rsid w:val="00FA0984"/>
    <w:rsid w:val="00FA132D"/>
    <w:rsid w:val="00FA2527"/>
    <w:rsid w:val="00FA29AA"/>
    <w:rsid w:val="00FA2EF2"/>
    <w:rsid w:val="00FA3532"/>
    <w:rsid w:val="00FA3B16"/>
    <w:rsid w:val="00FA464A"/>
    <w:rsid w:val="00FA4C28"/>
    <w:rsid w:val="00FA7C5B"/>
    <w:rsid w:val="00FB0A9C"/>
    <w:rsid w:val="00FB1113"/>
    <w:rsid w:val="00FB3D21"/>
    <w:rsid w:val="00FB4119"/>
    <w:rsid w:val="00FB4749"/>
    <w:rsid w:val="00FB48EF"/>
    <w:rsid w:val="00FB5A21"/>
    <w:rsid w:val="00FB5DE4"/>
    <w:rsid w:val="00FB6215"/>
    <w:rsid w:val="00FB67D0"/>
    <w:rsid w:val="00FB7E5C"/>
    <w:rsid w:val="00FC027C"/>
    <w:rsid w:val="00FC0CDD"/>
    <w:rsid w:val="00FC1D71"/>
    <w:rsid w:val="00FC2160"/>
    <w:rsid w:val="00FC2281"/>
    <w:rsid w:val="00FC28CC"/>
    <w:rsid w:val="00FC2D5B"/>
    <w:rsid w:val="00FC34EE"/>
    <w:rsid w:val="00FC3D96"/>
    <w:rsid w:val="00FC3E81"/>
    <w:rsid w:val="00FC41E4"/>
    <w:rsid w:val="00FC5437"/>
    <w:rsid w:val="00FC54A9"/>
    <w:rsid w:val="00FC558A"/>
    <w:rsid w:val="00FC5C85"/>
    <w:rsid w:val="00FC7432"/>
    <w:rsid w:val="00FD0042"/>
    <w:rsid w:val="00FD0FF1"/>
    <w:rsid w:val="00FD1159"/>
    <w:rsid w:val="00FD148B"/>
    <w:rsid w:val="00FD1D11"/>
    <w:rsid w:val="00FD1EC9"/>
    <w:rsid w:val="00FD2611"/>
    <w:rsid w:val="00FD2B4D"/>
    <w:rsid w:val="00FD2F30"/>
    <w:rsid w:val="00FD32C5"/>
    <w:rsid w:val="00FD3811"/>
    <w:rsid w:val="00FD3E78"/>
    <w:rsid w:val="00FD4134"/>
    <w:rsid w:val="00FD4F56"/>
    <w:rsid w:val="00FD55A2"/>
    <w:rsid w:val="00FD64DE"/>
    <w:rsid w:val="00FD6586"/>
    <w:rsid w:val="00FD7FF5"/>
    <w:rsid w:val="00FE01E4"/>
    <w:rsid w:val="00FE0261"/>
    <w:rsid w:val="00FE0486"/>
    <w:rsid w:val="00FE1404"/>
    <w:rsid w:val="00FE2012"/>
    <w:rsid w:val="00FE2064"/>
    <w:rsid w:val="00FE2145"/>
    <w:rsid w:val="00FE2700"/>
    <w:rsid w:val="00FE2CCE"/>
    <w:rsid w:val="00FE2D57"/>
    <w:rsid w:val="00FE302E"/>
    <w:rsid w:val="00FE33AD"/>
    <w:rsid w:val="00FE355B"/>
    <w:rsid w:val="00FE3DE0"/>
    <w:rsid w:val="00FE5340"/>
    <w:rsid w:val="00FE64ED"/>
    <w:rsid w:val="00FE734E"/>
    <w:rsid w:val="00FE7B1F"/>
    <w:rsid w:val="00FF00E7"/>
    <w:rsid w:val="00FF0959"/>
    <w:rsid w:val="00FF2880"/>
    <w:rsid w:val="00FF4016"/>
    <w:rsid w:val="00FF5407"/>
    <w:rsid w:val="00FF60ED"/>
    <w:rsid w:val="00FF7662"/>
    <w:rsid w:val="00FF7AEF"/>
    <w:rsid w:val="01022D5A"/>
    <w:rsid w:val="010C0987"/>
    <w:rsid w:val="010C664C"/>
    <w:rsid w:val="010E72CB"/>
    <w:rsid w:val="01166436"/>
    <w:rsid w:val="011A431C"/>
    <w:rsid w:val="01206C34"/>
    <w:rsid w:val="01210867"/>
    <w:rsid w:val="01276DDB"/>
    <w:rsid w:val="012A4503"/>
    <w:rsid w:val="01301F2A"/>
    <w:rsid w:val="01305281"/>
    <w:rsid w:val="013130FD"/>
    <w:rsid w:val="01361389"/>
    <w:rsid w:val="01380ADF"/>
    <w:rsid w:val="013B49C8"/>
    <w:rsid w:val="013F7D45"/>
    <w:rsid w:val="01413490"/>
    <w:rsid w:val="01445F87"/>
    <w:rsid w:val="01497104"/>
    <w:rsid w:val="014A40E8"/>
    <w:rsid w:val="014E01F9"/>
    <w:rsid w:val="01512893"/>
    <w:rsid w:val="015226AE"/>
    <w:rsid w:val="015316A5"/>
    <w:rsid w:val="01590DAF"/>
    <w:rsid w:val="015F09D5"/>
    <w:rsid w:val="016112D3"/>
    <w:rsid w:val="01611BF9"/>
    <w:rsid w:val="01774883"/>
    <w:rsid w:val="0179697A"/>
    <w:rsid w:val="017C168A"/>
    <w:rsid w:val="017D6E31"/>
    <w:rsid w:val="018A6C2A"/>
    <w:rsid w:val="018E309C"/>
    <w:rsid w:val="01906A29"/>
    <w:rsid w:val="01937524"/>
    <w:rsid w:val="019B6B88"/>
    <w:rsid w:val="019E57CC"/>
    <w:rsid w:val="019E7C41"/>
    <w:rsid w:val="01B4335E"/>
    <w:rsid w:val="01B81CE2"/>
    <w:rsid w:val="01B943B5"/>
    <w:rsid w:val="01B97080"/>
    <w:rsid w:val="01BC265C"/>
    <w:rsid w:val="01BC5305"/>
    <w:rsid w:val="01BD616A"/>
    <w:rsid w:val="01BF06D3"/>
    <w:rsid w:val="01C77EC1"/>
    <w:rsid w:val="01D03CEB"/>
    <w:rsid w:val="01D76468"/>
    <w:rsid w:val="01D92095"/>
    <w:rsid w:val="01E53AC9"/>
    <w:rsid w:val="01EA7F33"/>
    <w:rsid w:val="01EE6939"/>
    <w:rsid w:val="01EE7253"/>
    <w:rsid w:val="01F534F7"/>
    <w:rsid w:val="01F77248"/>
    <w:rsid w:val="01FB4C0C"/>
    <w:rsid w:val="02084993"/>
    <w:rsid w:val="02094F64"/>
    <w:rsid w:val="02094F9C"/>
    <w:rsid w:val="020A74B1"/>
    <w:rsid w:val="020C3623"/>
    <w:rsid w:val="020D4F03"/>
    <w:rsid w:val="021F0184"/>
    <w:rsid w:val="0227438F"/>
    <w:rsid w:val="022753B4"/>
    <w:rsid w:val="022E4487"/>
    <w:rsid w:val="02323BAA"/>
    <w:rsid w:val="02370032"/>
    <w:rsid w:val="023C371D"/>
    <w:rsid w:val="0246284B"/>
    <w:rsid w:val="0247346B"/>
    <w:rsid w:val="024937CF"/>
    <w:rsid w:val="024B3422"/>
    <w:rsid w:val="02502B2B"/>
    <w:rsid w:val="0253104E"/>
    <w:rsid w:val="02545F8D"/>
    <w:rsid w:val="02565064"/>
    <w:rsid w:val="025B1A57"/>
    <w:rsid w:val="025E41FD"/>
    <w:rsid w:val="025F5C79"/>
    <w:rsid w:val="026016CA"/>
    <w:rsid w:val="02601E55"/>
    <w:rsid w:val="02634379"/>
    <w:rsid w:val="02672D80"/>
    <w:rsid w:val="02675ED7"/>
    <w:rsid w:val="026B7CA7"/>
    <w:rsid w:val="027174F0"/>
    <w:rsid w:val="027B6DF4"/>
    <w:rsid w:val="027D5B4F"/>
    <w:rsid w:val="028245AC"/>
    <w:rsid w:val="0283442B"/>
    <w:rsid w:val="02836E2C"/>
    <w:rsid w:val="02863110"/>
    <w:rsid w:val="028A463E"/>
    <w:rsid w:val="028C4B7D"/>
    <w:rsid w:val="02952FBF"/>
    <w:rsid w:val="02967F7C"/>
    <w:rsid w:val="029D7232"/>
    <w:rsid w:val="02A041DE"/>
    <w:rsid w:val="02A131CA"/>
    <w:rsid w:val="02A35D0D"/>
    <w:rsid w:val="02AA4B6A"/>
    <w:rsid w:val="02AB256F"/>
    <w:rsid w:val="02B51B9F"/>
    <w:rsid w:val="02B73E03"/>
    <w:rsid w:val="02BB23B1"/>
    <w:rsid w:val="02C648B8"/>
    <w:rsid w:val="02CE5A40"/>
    <w:rsid w:val="02D56A39"/>
    <w:rsid w:val="02E12E64"/>
    <w:rsid w:val="02E13013"/>
    <w:rsid w:val="02E64736"/>
    <w:rsid w:val="02EE64DC"/>
    <w:rsid w:val="02F41671"/>
    <w:rsid w:val="02F5328D"/>
    <w:rsid w:val="02F64FE9"/>
    <w:rsid w:val="02FA39F8"/>
    <w:rsid w:val="02FD2717"/>
    <w:rsid w:val="02FE6776"/>
    <w:rsid w:val="03012F7E"/>
    <w:rsid w:val="03014949"/>
    <w:rsid w:val="0306659A"/>
    <w:rsid w:val="03074EE4"/>
    <w:rsid w:val="030F4492"/>
    <w:rsid w:val="03224F81"/>
    <w:rsid w:val="032304DC"/>
    <w:rsid w:val="032B126C"/>
    <w:rsid w:val="033431E7"/>
    <w:rsid w:val="033D3F7C"/>
    <w:rsid w:val="03454154"/>
    <w:rsid w:val="03531863"/>
    <w:rsid w:val="0364779F"/>
    <w:rsid w:val="036916A9"/>
    <w:rsid w:val="036A38A7"/>
    <w:rsid w:val="036C43C4"/>
    <w:rsid w:val="036D5827"/>
    <w:rsid w:val="03716A45"/>
    <w:rsid w:val="03771DEE"/>
    <w:rsid w:val="03792921"/>
    <w:rsid w:val="037C6E00"/>
    <w:rsid w:val="037D54B5"/>
    <w:rsid w:val="03936C6A"/>
    <w:rsid w:val="03970607"/>
    <w:rsid w:val="039A49B8"/>
    <w:rsid w:val="039D4D77"/>
    <w:rsid w:val="039F086C"/>
    <w:rsid w:val="03A272CE"/>
    <w:rsid w:val="03A65CCF"/>
    <w:rsid w:val="03AC63A1"/>
    <w:rsid w:val="03AE42CF"/>
    <w:rsid w:val="03AF0A85"/>
    <w:rsid w:val="03B17DCC"/>
    <w:rsid w:val="03B94292"/>
    <w:rsid w:val="03B94EA9"/>
    <w:rsid w:val="03BC2189"/>
    <w:rsid w:val="03C151E2"/>
    <w:rsid w:val="03C71A42"/>
    <w:rsid w:val="03C962C4"/>
    <w:rsid w:val="03CD4270"/>
    <w:rsid w:val="03D07FC9"/>
    <w:rsid w:val="03D811DA"/>
    <w:rsid w:val="03E17BBD"/>
    <w:rsid w:val="03E21C91"/>
    <w:rsid w:val="03E86322"/>
    <w:rsid w:val="03F76A08"/>
    <w:rsid w:val="03F853F1"/>
    <w:rsid w:val="03F914B2"/>
    <w:rsid w:val="0401729D"/>
    <w:rsid w:val="040A34E3"/>
    <w:rsid w:val="040F1307"/>
    <w:rsid w:val="04134A12"/>
    <w:rsid w:val="04135CDC"/>
    <w:rsid w:val="041674FE"/>
    <w:rsid w:val="04170B14"/>
    <w:rsid w:val="041A5C49"/>
    <w:rsid w:val="042639EB"/>
    <w:rsid w:val="04337C90"/>
    <w:rsid w:val="043628CF"/>
    <w:rsid w:val="04362AC9"/>
    <w:rsid w:val="043A2854"/>
    <w:rsid w:val="043A71A5"/>
    <w:rsid w:val="043C40D2"/>
    <w:rsid w:val="043C55CD"/>
    <w:rsid w:val="043D375F"/>
    <w:rsid w:val="04417B3B"/>
    <w:rsid w:val="04420850"/>
    <w:rsid w:val="04452BAC"/>
    <w:rsid w:val="04471F90"/>
    <w:rsid w:val="044815D3"/>
    <w:rsid w:val="044B0BC2"/>
    <w:rsid w:val="044C6986"/>
    <w:rsid w:val="04567A41"/>
    <w:rsid w:val="04575AAE"/>
    <w:rsid w:val="04584441"/>
    <w:rsid w:val="045C686B"/>
    <w:rsid w:val="0461049A"/>
    <w:rsid w:val="04613DF1"/>
    <w:rsid w:val="046503A7"/>
    <w:rsid w:val="046C1732"/>
    <w:rsid w:val="047056A3"/>
    <w:rsid w:val="04717076"/>
    <w:rsid w:val="04745796"/>
    <w:rsid w:val="04745D08"/>
    <w:rsid w:val="04753FF3"/>
    <w:rsid w:val="047A63D4"/>
    <w:rsid w:val="047E1092"/>
    <w:rsid w:val="04865095"/>
    <w:rsid w:val="048707FB"/>
    <w:rsid w:val="048C1AD6"/>
    <w:rsid w:val="048F2BFE"/>
    <w:rsid w:val="048F5C08"/>
    <w:rsid w:val="04917547"/>
    <w:rsid w:val="04925E0C"/>
    <w:rsid w:val="04984D44"/>
    <w:rsid w:val="049A4AD9"/>
    <w:rsid w:val="049C0B9F"/>
    <w:rsid w:val="049E46E5"/>
    <w:rsid w:val="04A55718"/>
    <w:rsid w:val="04A842D1"/>
    <w:rsid w:val="04B145CE"/>
    <w:rsid w:val="04C12142"/>
    <w:rsid w:val="04C22430"/>
    <w:rsid w:val="04C729B4"/>
    <w:rsid w:val="04D731F7"/>
    <w:rsid w:val="04D737C6"/>
    <w:rsid w:val="04E00749"/>
    <w:rsid w:val="04E147BE"/>
    <w:rsid w:val="04E631FE"/>
    <w:rsid w:val="04EA71B4"/>
    <w:rsid w:val="04EF6F26"/>
    <w:rsid w:val="04F23055"/>
    <w:rsid w:val="04F25B88"/>
    <w:rsid w:val="04F545DB"/>
    <w:rsid w:val="04F85637"/>
    <w:rsid w:val="04FB3D77"/>
    <w:rsid w:val="04FF6FA5"/>
    <w:rsid w:val="0504144A"/>
    <w:rsid w:val="050B784B"/>
    <w:rsid w:val="050C5BFC"/>
    <w:rsid w:val="05110760"/>
    <w:rsid w:val="05133C63"/>
    <w:rsid w:val="051578BC"/>
    <w:rsid w:val="05166FCC"/>
    <w:rsid w:val="0523067A"/>
    <w:rsid w:val="05244ED2"/>
    <w:rsid w:val="05286441"/>
    <w:rsid w:val="05292583"/>
    <w:rsid w:val="05304EB2"/>
    <w:rsid w:val="05385114"/>
    <w:rsid w:val="053955F4"/>
    <w:rsid w:val="053A0BCA"/>
    <w:rsid w:val="053B776F"/>
    <w:rsid w:val="053E6900"/>
    <w:rsid w:val="05405A2B"/>
    <w:rsid w:val="05467935"/>
    <w:rsid w:val="05536C4A"/>
    <w:rsid w:val="05595732"/>
    <w:rsid w:val="05596955"/>
    <w:rsid w:val="055A5676"/>
    <w:rsid w:val="055A7AC3"/>
    <w:rsid w:val="055B78DA"/>
    <w:rsid w:val="05605952"/>
    <w:rsid w:val="056B0579"/>
    <w:rsid w:val="056E5A06"/>
    <w:rsid w:val="05737E86"/>
    <w:rsid w:val="05765F06"/>
    <w:rsid w:val="057660BF"/>
    <w:rsid w:val="05853A48"/>
    <w:rsid w:val="0586291D"/>
    <w:rsid w:val="05883C21"/>
    <w:rsid w:val="05921FEF"/>
    <w:rsid w:val="059576B4"/>
    <w:rsid w:val="059A2AA3"/>
    <w:rsid w:val="059E5DC5"/>
    <w:rsid w:val="059F4C77"/>
    <w:rsid w:val="05A47703"/>
    <w:rsid w:val="05A96134"/>
    <w:rsid w:val="05A97799"/>
    <w:rsid w:val="05AD3543"/>
    <w:rsid w:val="05AD69AE"/>
    <w:rsid w:val="05B63E06"/>
    <w:rsid w:val="05B80C66"/>
    <w:rsid w:val="05B9628C"/>
    <w:rsid w:val="05BF3BAB"/>
    <w:rsid w:val="05C118ED"/>
    <w:rsid w:val="05C22BE8"/>
    <w:rsid w:val="05CA3191"/>
    <w:rsid w:val="05CC2B84"/>
    <w:rsid w:val="05E44C05"/>
    <w:rsid w:val="05E638C2"/>
    <w:rsid w:val="05EF0A04"/>
    <w:rsid w:val="05F44C2C"/>
    <w:rsid w:val="05F56B88"/>
    <w:rsid w:val="05FF2B64"/>
    <w:rsid w:val="060244AD"/>
    <w:rsid w:val="0604507F"/>
    <w:rsid w:val="06083443"/>
    <w:rsid w:val="06110302"/>
    <w:rsid w:val="06152123"/>
    <w:rsid w:val="06165A3E"/>
    <w:rsid w:val="061B4495"/>
    <w:rsid w:val="0620091D"/>
    <w:rsid w:val="06231935"/>
    <w:rsid w:val="0623601E"/>
    <w:rsid w:val="0626664D"/>
    <w:rsid w:val="062D1104"/>
    <w:rsid w:val="06375167"/>
    <w:rsid w:val="06385FC4"/>
    <w:rsid w:val="063A37FA"/>
    <w:rsid w:val="063F7852"/>
    <w:rsid w:val="064C012A"/>
    <w:rsid w:val="064E101F"/>
    <w:rsid w:val="065537F8"/>
    <w:rsid w:val="06564E2D"/>
    <w:rsid w:val="065751F3"/>
    <w:rsid w:val="065920C5"/>
    <w:rsid w:val="065C2225"/>
    <w:rsid w:val="065C5C4B"/>
    <w:rsid w:val="06651AF5"/>
    <w:rsid w:val="06681965"/>
    <w:rsid w:val="0674207B"/>
    <w:rsid w:val="06744B24"/>
    <w:rsid w:val="06753698"/>
    <w:rsid w:val="06782C81"/>
    <w:rsid w:val="067E2971"/>
    <w:rsid w:val="067E35BF"/>
    <w:rsid w:val="06801C3B"/>
    <w:rsid w:val="06860FB9"/>
    <w:rsid w:val="0688687C"/>
    <w:rsid w:val="06894F9F"/>
    <w:rsid w:val="068D4AD4"/>
    <w:rsid w:val="069A38A2"/>
    <w:rsid w:val="069C6BAB"/>
    <w:rsid w:val="06A3535F"/>
    <w:rsid w:val="06A35673"/>
    <w:rsid w:val="06A74079"/>
    <w:rsid w:val="06B2623B"/>
    <w:rsid w:val="06BA5298"/>
    <w:rsid w:val="06C911E7"/>
    <w:rsid w:val="06C93A4E"/>
    <w:rsid w:val="06CC622A"/>
    <w:rsid w:val="06D862F3"/>
    <w:rsid w:val="06D9668A"/>
    <w:rsid w:val="06DC22BC"/>
    <w:rsid w:val="06DF5615"/>
    <w:rsid w:val="06E00CA1"/>
    <w:rsid w:val="06E5122F"/>
    <w:rsid w:val="06E54E1D"/>
    <w:rsid w:val="06E75A73"/>
    <w:rsid w:val="06ED0495"/>
    <w:rsid w:val="06FB34EC"/>
    <w:rsid w:val="06FC3888"/>
    <w:rsid w:val="06FD4DF9"/>
    <w:rsid w:val="0702568C"/>
    <w:rsid w:val="070A78AA"/>
    <w:rsid w:val="070D101F"/>
    <w:rsid w:val="07167BB0"/>
    <w:rsid w:val="07172AF1"/>
    <w:rsid w:val="07177D44"/>
    <w:rsid w:val="071A2D33"/>
    <w:rsid w:val="071F31F6"/>
    <w:rsid w:val="07271231"/>
    <w:rsid w:val="072A2F74"/>
    <w:rsid w:val="07347160"/>
    <w:rsid w:val="07352B57"/>
    <w:rsid w:val="07380438"/>
    <w:rsid w:val="073A7CE4"/>
    <w:rsid w:val="0745406E"/>
    <w:rsid w:val="0747780C"/>
    <w:rsid w:val="076032AD"/>
    <w:rsid w:val="0762688F"/>
    <w:rsid w:val="076521BD"/>
    <w:rsid w:val="0765792F"/>
    <w:rsid w:val="07660C34"/>
    <w:rsid w:val="07696335"/>
    <w:rsid w:val="07703F94"/>
    <w:rsid w:val="0771048D"/>
    <w:rsid w:val="0771600C"/>
    <w:rsid w:val="07724E06"/>
    <w:rsid w:val="0776564B"/>
    <w:rsid w:val="077C101D"/>
    <w:rsid w:val="07803FE8"/>
    <w:rsid w:val="0783140A"/>
    <w:rsid w:val="078E6442"/>
    <w:rsid w:val="078F6163"/>
    <w:rsid w:val="07A03280"/>
    <w:rsid w:val="07A41B0C"/>
    <w:rsid w:val="07A73554"/>
    <w:rsid w:val="07A87985"/>
    <w:rsid w:val="07CA477D"/>
    <w:rsid w:val="07D65773"/>
    <w:rsid w:val="07E51502"/>
    <w:rsid w:val="07E65EBF"/>
    <w:rsid w:val="07E81448"/>
    <w:rsid w:val="07E9598A"/>
    <w:rsid w:val="07F80A3A"/>
    <w:rsid w:val="07FB4893"/>
    <w:rsid w:val="080565FE"/>
    <w:rsid w:val="080C2F27"/>
    <w:rsid w:val="080E0A0C"/>
    <w:rsid w:val="08152FDF"/>
    <w:rsid w:val="0819137D"/>
    <w:rsid w:val="0820241F"/>
    <w:rsid w:val="08296773"/>
    <w:rsid w:val="082B2CFC"/>
    <w:rsid w:val="08381F19"/>
    <w:rsid w:val="08390B64"/>
    <w:rsid w:val="083B668E"/>
    <w:rsid w:val="0842189C"/>
    <w:rsid w:val="08445BAE"/>
    <w:rsid w:val="08455747"/>
    <w:rsid w:val="08481E4E"/>
    <w:rsid w:val="084F2997"/>
    <w:rsid w:val="0862426A"/>
    <w:rsid w:val="08656BDD"/>
    <w:rsid w:val="08704462"/>
    <w:rsid w:val="08716B68"/>
    <w:rsid w:val="087D472F"/>
    <w:rsid w:val="08805962"/>
    <w:rsid w:val="08811587"/>
    <w:rsid w:val="08822685"/>
    <w:rsid w:val="08885FD8"/>
    <w:rsid w:val="0888678D"/>
    <w:rsid w:val="088D24FC"/>
    <w:rsid w:val="08A52FDC"/>
    <w:rsid w:val="08AC327D"/>
    <w:rsid w:val="08AE48AC"/>
    <w:rsid w:val="08AE59EB"/>
    <w:rsid w:val="08BD19D3"/>
    <w:rsid w:val="08C56EDA"/>
    <w:rsid w:val="08C64073"/>
    <w:rsid w:val="08D25907"/>
    <w:rsid w:val="08F5620D"/>
    <w:rsid w:val="08F65CFB"/>
    <w:rsid w:val="08FE4E14"/>
    <w:rsid w:val="090B7B65"/>
    <w:rsid w:val="0919027A"/>
    <w:rsid w:val="091B170C"/>
    <w:rsid w:val="091B5142"/>
    <w:rsid w:val="09234CF2"/>
    <w:rsid w:val="09271B34"/>
    <w:rsid w:val="09287C4A"/>
    <w:rsid w:val="092C453D"/>
    <w:rsid w:val="09344DE3"/>
    <w:rsid w:val="09390EE6"/>
    <w:rsid w:val="093B7C41"/>
    <w:rsid w:val="093C0A81"/>
    <w:rsid w:val="09455F12"/>
    <w:rsid w:val="094654EA"/>
    <w:rsid w:val="09503FD7"/>
    <w:rsid w:val="09514428"/>
    <w:rsid w:val="095376AA"/>
    <w:rsid w:val="09553272"/>
    <w:rsid w:val="09565C1D"/>
    <w:rsid w:val="09681E21"/>
    <w:rsid w:val="096F7F79"/>
    <w:rsid w:val="09746280"/>
    <w:rsid w:val="09776B59"/>
    <w:rsid w:val="097F3201"/>
    <w:rsid w:val="09862E2D"/>
    <w:rsid w:val="09863607"/>
    <w:rsid w:val="09912536"/>
    <w:rsid w:val="099328C8"/>
    <w:rsid w:val="099B6E64"/>
    <w:rsid w:val="09A318C8"/>
    <w:rsid w:val="09B174F4"/>
    <w:rsid w:val="09B74C81"/>
    <w:rsid w:val="09BA2A2F"/>
    <w:rsid w:val="09BA5202"/>
    <w:rsid w:val="09BC3B47"/>
    <w:rsid w:val="09BF27C7"/>
    <w:rsid w:val="09C23B07"/>
    <w:rsid w:val="09C245BB"/>
    <w:rsid w:val="09C27BB2"/>
    <w:rsid w:val="09C34B01"/>
    <w:rsid w:val="09D04526"/>
    <w:rsid w:val="09D5642F"/>
    <w:rsid w:val="09E01D05"/>
    <w:rsid w:val="09E16DF2"/>
    <w:rsid w:val="09E30FC8"/>
    <w:rsid w:val="09E334F0"/>
    <w:rsid w:val="09EE6C3A"/>
    <w:rsid w:val="09F04A5A"/>
    <w:rsid w:val="09F430F4"/>
    <w:rsid w:val="0A0922A3"/>
    <w:rsid w:val="0A0C4B8E"/>
    <w:rsid w:val="0A182F41"/>
    <w:rsid w:val="0A1D13A2"/>
    <w:rsid w:val="0A2A26B4"/>
    <w:rsid w:val="0A2C26C1"/>
    <w:rsid w:val="0A36774D"/>
    <w:rsid w:val="0A392EA6"/>
    <w:rsid w:val="0A3B2287"/>
    <w:rsid w:val="0A4451C7"/>
    <w:rsid w:val="0A46326B"/>
    <w:rsid w:val="0A4941EF"/>
    <w:rsid w:val="0A4E1515"/>
    <w:rsid w:val="0A5001A0"/>
    <w:rsid w:val="0A556D58"/>
    <w:rsid w:val="0A577266"/>
    <w:rsid w:val="0A647EFE"/>
    <w:rsid w:val="0A720681"/>
    <w:rsid w:val="0A764AC7"/>
    <w:rsid w:val="0A796EC8"/>
    <w:rsid w:val="0A7A49BE"/>
    <w:rsid w:val="0A8267CF"/>
    <w:rsid w:val="0A840B51"/>
    <w:rsid w:val="0A8A71D7"/>
    <w:rsid w:val="0A9C2975"/>
    <w:rsid w:val="0AA51394"/>
    <w:rsid w:val="0AAF27BE"/>
    <w:rsid w:val="0AB117AC"/>
    <w:rsid w:val="0AB22E2A"/>
    <w:rsid w:val="0AB23EA6"/>
    <w:rsid w:val="0AB74823"/>
    <w:rsid w:val="0ABE0506"/>
    <w:rsid w:val="0AC300C3"/>
    <w:rsid w:val="0AC7641F"/>
    <w:rsid w:val="0AC87945"/>
    <w:rsid w:val="0AC95504"/>
    <w:rsid w:val="0ACA1D43"/>
    <w:rsid w:val="0ACA4997"/>
    <w:rsid w:val="0ACA7A2F"/>
    <w:rsid w:val="0ACD18EB"/>
    <w:rsid w:val="0AD85030"/>
    <w:rsid w:val="0AE44401"/>
    <w:rsid w:val="0AE809DD"/>
    <w:rsid w:val="0AEF7F82"/>
    <w:rsid w:val="0AF05C82"/>
    <w:rsid w:val="0AF127B1"/>
    <w:rsid w:val="0AF61A28"/>
    <w:rsid w:val="0AF61F85"/>
    <w:rsid w:val="0AF87841"/>
    <w:rsid w:val="0AFC44F9"/>
    <w:rsid w:val="0AFE0F8A"/>
    <w:rsid w:val="0B050F3A"/>
    <w:rsid w:val="0B063278"/>
    <w:rsid w:val="0B095527"/>
    <w:rsid w:val="0B0C64AC"/>
    <w:rsid w:val="0B0E1BB5"/>
    <w:rsid w:val="0B107226"/>
    <w:rsid w:val="0B162EAA"/>
    <w:rsid w:val="0B1B0CC4"/>
    <w:rsid w:val="0B1E0256"/>
    <w:rsid w:val="0B1F2F4E"/>
    <w:rsid w:val="0B243B52"/>
    <w:rsid w:val="0B2709FD"/>
    <w:rsid w:val="0B346ECC"/>
    <w:rsid w:val="0B361B30"/>
    <w:rsid w:val="0B3F644B"/>
    <w:rsid w:val="0B4646F7"/>
    <w:rsid w:val="0B51119F"/>
    <w:rsid w:val="0B5C40F9"/>
    <w:rsid w:val="0B5F5F36"/>
    <w:rsid w:val="0B6A2E23"/>
    <w:rsid w:val="0B6C3CA0"/>
    <w:rsid w:val="0B770D02"/>
    <w:rsid w:val="0B782F96"/>
    <w:rsid w:val="0B794718"/>
    <w:rsid w:val="0B7A3603"/>
    <w:rsid w:val="0B7C1859"/>
    <w:rsid w:val="0B95098E"/>
    <w:rsid w:val="0B9923AD"/>
    <w:rsid w:val="0B9A2403"/>
    <w:rsid w:val="0BA5545B"/>
    <w:rsid w:val="0BA80E90"/>
    <w:rsid w:val="0BAD7FDB"/>
    <w:rsid w:val="0BB61891"/>
    <w:rsid w:val="0BBE5B95"/>
    <w:rsid w:val="0BC16B31"/>
    <w:rsid w:val="0BCA5AB5"/>
    <w:rsid w:val="0BD137F3"/>
    <w:rsid w:val="0BD351C4"/>
    <w:rsid w:val="0BD417A3"/>
    <w:rsid w:val="0BD712DF"/>
    <w:rsid w:val="0BD74CF5"/>
    <w:rsid w:val="0BE0386E"/>
    <w:rsid w:val="0BEC359B"/>
    <w:rsid w:val="0BED4B0B"/>
    <w:rsid w:val="0BF05890"/>
    <w:rsid w:val="0BF33A1D"/>
    <w:rsid w:val="0BF367A9"/>
    <w:rsid w:val="0BF61AB2"/>
    <w:rsid w:val="0BF70EBD"/>
    <w:rsid w:val="0BF76BE3"/>
    <w:rsid w:val="0BF77671"/>
    <w:rsid w:val="0BFA01D1"/>
    <w:rsid w:val="0C076E09"/>
    <w:rsid w:val="0C084E68"/>
    <w:rsid w:val="0C1248B6"/>
    <w:rsid w:val="0C145EEF"/>
    <w:rsid w:val="0C1734E6"/>
    <w:rsid w:val="0C1A646A"/>
    <w:rsid w:val="0C1A6669"/>
    <w:rsid w:val="0C211877"/>
    <w:rsid w:val="0C23541C"/>
    <w:rsid w:val="0C2427FC"/>
    <w:rsid w:val="0C260388"/>
    <w:rsid w:val="0C265CFF"/>
    <w:rsid w:val="0C353800"/>
    <w:rsid w:val="0C376CB7"/>
    <w:rsid w:val="0C3B2E0A"/>
    <w:rsid w:val="0C3B5F66"/>
    <w:rsid w:val="0C3C7EA2"/>
    <w:rsid w:val="0C3E5D75"/>
    <w:rsid w:val="0C3F55A4"/>
    <w:rsid w:val="0C403025"/>
    <w:rsid w:val="0C462714"/>
    <w:rsid w:val="0C482F6E"/>
    <w:rsid w:val="0C4B0959"/>
    <w:rsid w:val="0C4C3FCD"/>
    <w:rsid w:val="0C524D18"/>
    <w:rsid w:val="0C5A16DF"/>
    <w:rsid w:val="0C5D069D"/>
    <w:rsid w:val="0C624B24"/>
    <w:rsid w:val="0C66480D"/>
    <w:rsid w:val="0C6863BB"/>
    <w:rsid w:val="0C6D36F0"/>
    <w:rsid w:val="0C6E45C6"/>
    <w:rsid w:val="0C6F7028"/>
    <w:rsid w:val="0C747DAE"/>
    <w:rsid w:val="0C756DBB"/>
    <w:rsid w:val="0C78162B"/>
    <w:rsid w:val="0C806B76"/>
    <w:rsid w:val="0C883AE4"/>
    <w:rsid w:val="0C8C3089"/>
    <w:rsid w:val="0C9E2A1A"/>
    <w:rsid w:val="0C9E411C"/>
    <w:rsid w:val="0CA257BA"/>
    <w:rsid w:val="0CA30B4B"/>
    <w:rsid w:val="0CA31E64"/>
    <w:rsid w:val="0CA507CB"/>
    <w:rsid w:val="0CA73CCE"/>
    <w:rsid w:val="0CAB7C9C"/>
    <w:rsid w:val="0CAC1C77"/>
    <w:rsid w:val="0CB06B5C"/>
    <w:rsid w:val="0CBD286B"/>
    <w:rsid w:val="0CC10EA5"/>
    <w:rsid w:val="0CCC3654"/>
    <w:rsid w:val="0CCD71F6"/>
    <w:rsid w:val="0CCF119F"/>
    <w:rsid w:val="0CD33899"/>
    <w:rsid w:val="0CD74F69"/>
    <w:rsid w:val="0CD7602E"/>
    <w:rsid w:val="0CD77549"/>
    <w:rsid w:val="0CE46B3D"/>
    <w:rsid w:val="0CEC47C3"/>
    <w:rsid w:val="0CF550D2"/>
    <w:rsid w:val="0CF705D6"/>
    <w:rsid w:val="0CFB4046"/>
    <w:rsid w:val="0CFD7DBC"/>
    <w:rsid w:val="0D0740D0"/>
    <w:rsid w:val="0D0F1FDA"/>
    <w:rsid w:val="0D0F5EEA"/>
    <w:rsid w:val="0D103D58"/>
    <w:rsid w:val="0D19212C"/>
    <w:rsid w:val="0D2303EF"/>
    <w:rsid w:val="0D23109A"/>
    <w:rsid w:val="0D240406"/>
    <w:rsid w:val="0D2855FE"/>
    <w:rsid w:val="0D29063C"/>
    <w:rsid w:val="0D29738A"/>
    <w:rsid w:val="0D2C48DB"/>
    <w:rsid w:val="0D2D3920"/>
    <w:rsid w:val="0D301FC3"/>
    <w:rsid w:val="0D313C33"/>
    <w:rsid w:val="0D343674"/>
    <w:rsid w:val="0D350F14"/>
    <w:rsid w:val="0D354DFA"/>
    <w:rsid w:val="0D3D087F"/>
    <w:rsid w:val="0D3D446C"/>
    <w:rsid w:val="0D3D55A3"/>
    <w:rsid w:val="0D4B0060"/>
    <w:rsid w:val="0D4D3563"/>
    <w:rsid w:val="0D4D7F73"/>
    <w:rsid w:val="0D584EE7"/>
    <w:rsid w:val="0D60120F"/>
    <w:rsid w:val="0D6153A7"/>
    <w:rsid w:val="0D6460B1"/>
    <w:rsid w:val="0D6C655B"/>
    <w:rsid w:val="0D760C01"/>
    <w:rsid w:val="0D7B326B"/>
    <w:rsid w:val="0D9D5236"/>
    <w:rsid w:val="0D9D5546"/>
    <w:rsid w:val="0D9D67D2"/>
    <w:rsid w:val="0DA21191"/>
    <w:rsid w:val="0DA251EB"/>
    <w:rsid w:val="0DA407A3"/>
    <w:rsid w:val="0DA4367E"/>
    <w:rsid w:val="0DA45D18"/>
    <w:rsid w:val="0DA61673"/>
    <w:rsid w:val="0DA61D50"/>
    <w:rsid w:val="0DA75EAB"/>
    <w:rsid w:val="0DAC428B"/>
    <w:rsid w:val="0DB0685A"/>
    <w:rsid w:val="0DB40989"/>
    <w:rsid w:val="0DB64DA4"/>
    <w:rsid w:val="0DBC11E5"/>
    <w:rsid w:val="0DBC43A4"/>
    <w:rsid w:val="0DC1344F"/>
    <w:rsid w:val="0DC4568B"/>
    <w:rsid w:val="0DCA2FB0"/>
    <w:rsid w:val="0DCE46CA"/>
    <w:rsid w:val="0DCF7823"/>
    <w:rsid w:val="0DDA7299"/>
    <w:rsid w:val="0DE03424"/>
    <w:rsid w:val="0DE5532A"/>
    <w:rsid w:val="0DF626F7"/>
    <w:rsid w:val="0DFB3586"/>
    <w:rsid w:val="0DFC4600"/>
    <w:rsid w:val="0E093C9D"/>
    <w:rsid w:val="0E127FB9"/>
    <w:rsid w:val="0E132ADF"/>
    <w:rsid w:val="0E1346C3"/>
    <w:rsid w:val="0E15121A"/>
    <w:rsid w:val="0E172C23"/>
    <w:rsid w:val="0E1A0E11"/>
    <w:rsid w:val="0E1C0BB0"/>
    <w:rsid w:val="0E1E4133"/>
    <w:rsid w:val="0E20456D"/>
    <w:rsid w:val="0E216707"/>
    <w:rsid w:val="0E225AF1"/>
    <w:rsid w:val="0E266365"/>
    <w:rsid w:val="0E274312"/>
    <w:rsid w:val="0E2748C8"/>
    <w:rsid w:val="0E2D0652"/>
    <w:rsid w:val="0E35245E"/>
    <w:rsid w:val="0E394465"/>
    <w:rsid w:val="0E3F636E"/>
    <w:rsid w:val="0E405FEE"/>
    <w:rsid w:val="0E4D37A5"/>
    <w:rsid w:val="0E4F7D2D"/>
    <w:rsid w:val="0E524DCE"/>
    <w:rsid w:val="0E5469DF"/>
    <w:rsid w:val="0E562B24"/>
    <w:rsid w:val="0E5C5B88"/>
    <w:rsid w:val="0E6A25E5"/>
    <w:rsid w:val="0E7620B2"/>
    <w:rsid w:val="0E8811AC"/>
    <w:rsid w:val="0E8C0332"/>
    <w:rsid w:val="0E943A17"/>
    <w:rsid w:val="0E991691"/>
    <w:rsid w:val="0E9A2C44"/>
    <w:rsid w:val="0E9A7D64"/>
    <w:rsid w:val="0E9D4189"/>
    <w:rsid w:val="0EA12864"/>
    <w:rsid w:val="0EA80E01"/>
    <w:rsid w:val="0EAA2406"/>
    <w:rsid w:val="0EAA5A1E"/>
    <w:rsid w:val="0EAC11D6"/>
    <w:rsid w:val="0EAF3A93"/>
    <w:rsid w:val="0EB053A8"/>
    <w:rsid w:val="0EB54B42"/>
    <w:rsid w:val="0EB82C36"/>
    <w:rsid w:val="0EBB473A"/>
    <w:rsid w:val="0EBF2140"/>
    <w:rsid w:val="0EBF68D7"/>
    <w:rsid w:val="0EC12FA3"/>
    <w:rsid w:val="0EC55791"/>
    <w:rsid w:val="0EDA4B23"/>
    <w:rsid w:val="0EDB528D"/>
    <w:rsid w:val="0EDC38A3"/>
    <w:rsid w:val="0EDD4831"/>
    <w:rsid w:val="0EDF36A8"/>
    <w:rsid w:val="0EE40CFC"/>
    <w:rsid w:val="0EE55E50"/>
    <w:rsid w:val="0EE83B44"/>
    <w:rsid w:val="0EEA4289"/>
    <w:rsid w:val="0EEB1D0A"/>
    <w:rsid w:val="0EEC6DFF"/>
    <w:rsid w:val="0EF252DF"/>
    <w:rsid w:val="0EF35557"/>
    <w:rsid w:val="0EF75873"/>
    <w:rsid w:val="0EF8359E"/>
    <w:rsid w:val="0EF92CE8"/>
    <w:rsid w:val="0F0060EF"/>
    <w:rsid w:val="0F02105F"/>
    <w:rsid w:val="0F08777B"/>
    <w:rsid w:val="0F0D278D"/>
    <w:rsid w:val="0F0D443D"/>
    <w:rsid w:val="0F0F31C4"/>
    <w:rsid w:val="0F105081"/>
    <w:rsid w:val="0F1A6FD6"/>
    <w:rsid w:val="0F1C1F3D"/>
    <w:rsid w:val="0F1E2159"/>
    <w:rsid w:val="0F1F71F9"/>
    <w:rsid w:val="0F220275"/>
    <w:rsid w:val="0F241D29"/>
    <w:rsid w:val="0F28357C"/>
    <w:rsid w:val="0F2C662F"/>
    <w:rsid w:val="0F357524"/>
    <w:rsid w:val="0F360875"/>
    <w:rsid w:val="0F386C15"/>
    <w:rsid w:val="0F3C6FC0"/>
    <w:rsid w:val="0F4409AD"/>
    <w:rsid w:val="0F473C7B"/>
    <w:rsid w:val="0F4A0837"/>
    <w:rsid w:val="0F510B13"/>
    <w:rsid w:val="0F553938"/>
    <w:rsid w:val="0F5848BD"/>
    <w:rsid w:val="0F5E207C"/>
    <w:rsid w:val="0F6455EC"/>
    <w:rsid w:val="0F6501B6"/>
    <w:rsid w:val="0F677FA2"/>
    <w:rsid w:val="0F696D55"/>
    <w:rsid w:val="0F6F64D5"/>
    <w:rsid w:val="0F7B4E2C"/>
    <w:rsid w:val="0F7D114D"/>
    <w:rsid w:val="0F7E1279"/>
    <w:rsid w:val="0F7F3F43"/>
    <w:rsid w:val="0F821108"/>
    <w:rsid w:val="0F871B88"/>
    <w:rsid w:val="0F8F6BE6"/>
    <w:rsid w:val="0F9067C4"/>
    <w:rsid w:val="0F9D773E"/>
    <w:rsid w:val="0FA054D3"/>
    <w:rsid w:val="0FA456B4"/>
    <w:rsid w:val="0FAB68C5"/>
    <w:rsid w:val="0FAE3C98"/>
    <w:rsid w:val="0FAF3B99"/>
    <w:rsid w:val="0FB129CD"/>
    <w:rsid w:val="0FB15C0E"/>
    <w:rsid w:val="0FB30DFC"/>
    <w:rsid w:val="0FBB6B5F"/>
    <w:rsid w:val="0FC43F5A"/>
    <w:rsid w:val="0FC64775"/>
    <w:rsid w:val="0FCF1B1C"/>
    <w:rsid w:val="0FD25157"/>
    <w:rsid w:val="0FD40C5B"/>
    <w:rsid w:val="0FD86670"/>
    <w:rsid w:val="0FD9288C"/>
    <w:rsid w:val="0FD97419"/>
    <w:rsid w:val="0FDA182A"/>
    <w:rsid w:val="0FF71E3C"/>
    <w:rsid w:val="0FFC2FB5"/>
    <w:rsid w:val="1008488E"/>
    <w:rsid w:val="100E3A68"/>
    <w:rsid w:val="100E412B"/>
    <w:rsid w:val="1011169E"/>
    <w:rsid w:val="101742A9"/>
    <w:rsid w:val="10197B1A"/>
    <w:rsid w:val="101A005A"/>
    <w:rsid w:val="101B17DE"/>
    <w:rsid w:val="101C4D2E"/>
    <w:rsid w:val="10227083"/>
    <w:rsid w:val="102714BB"/>
    <w:rsid w:val="102C104F"/>
    <w:rsid w:val="10315B5B"/>
    <w:rsid w:val="10322021"/>
    <w:rsid w:val="10324D5C"/>
    <w:rsid w:val="103A3BD7"/>
    <w:rsid w:val="103A6F61"/>
    <w:rsid w:val="10437D3D"/>
    <w:rsid w:val="10462707"/>
    <w:rsid w:val="105E2FF8"/>
    <w:rsid w:val="10652C95"/>
    <w:rsid w:val="10670B21"/>
    <w:rsid w:val="10677549"/>
    <w:rsid w:val="106A429F"/>
    <w:rsid w:val="107315C6"/>
    <w:rsid w:val="10771EAA"/>
    <w:rsid w:val="10772148"/>
    <w:rsid w:val="10817822"/>
    <w:rsid w:val="10892A30"/>
    <w:rsid w:val="10893C53"/>
    <w:rsid w:val="108F28BB"/>
    <w:rsid w:val="10917D2F"/>
    <w:rsid w:val="109678B3"/>
    <w:rsid w:val="10970CE2"/>
    <w:rsid w:val="10980277"/>
    <w:rsid w:val="10997638"/>
    <w:rsid w:val="10A40FE8"/>
    <w:rsid w:val="10A6036F"/>
    <w:rsid w:val="10A61FE0"/>
    <w:rsid w:val="10AA36A0"/>
    <w:rsid w:val="10AF5FB4"/>
    <w:rsid w:val="10B31455"/>
    <w:rsid w:val="10B40A01"/>
    <w:rsid w:val="10BB632D"/>
    <w:rsid w:val="10BD5482"/>
    <w:rsid w:val="10C2608D"/>
    <w:rsid w:val="10CB02D1"/>
    <w:rsid w:val="10CD3C97"/>
    <w:rsid w:val="10CF0602"/>
    <w:rsid w:val="10D26327"/>
    <w:rsid w:val="10D359B2"/>
    <w:rsid w:val="10D424A1"/>
    <w:rsid w:val="10E00BC3"/>
    <w:rsid w:val="10E01440"/>
    <w:rsid w:val="10E94A45"/>
    <w:rsid w:val="10EA4AE4"/>
    <w:rsid w:val="10F01D45"/>
    <w:rsid w:val="10F1397C"/>
    <w:rsid w:val="10F358F7"/>
    <w:rsid w:val="10F60920"/>
    <w:rsid w:val="10F65250"/>
    <w:rsid w:val="10F808EC"/>
    <w:rsid w:val="10F976D7"/>
    <w:rsid w:val="11050509"/>
    <w:rsid w:val="11056D0E"/>
    <w:rsid w:val="110B64E2"/>
    <w:rsid w:val="110B6A8F"/>
    <w:rsid w:val="110C1984"/>
    <w:rsid w:val="110E4D2C"/>
    <w:rsid w:val="1113541C"/>
    <w:rsid w:val="11161AE8"/>
    <w:rsid w:val="11176D96"/>
    <w:rsid w:val="111870F5"/>
    <w:rsid w:val="111C2592"/>
    <w:rsid w:val="111C4811"/>
    <w:rsid w:val="111D54A2"/>
    <w:rsid w:val="111F5521"/>
    <w:rsid w:val="11241D18"/>
    <w:rsid w:val="11245CB7"/>
    <w:rsid w:val="11254AAD"/>
    <w:rsid w:val="11262BDA"/>
    <w:rsid w:val="11267DF1"/>
    <w:rsid w:val="112827B4"/>
    <w:rsid w:val="112C16C7"/>
    <w:rsid w:val="112F0C3F"/>
    <w:rsid w:val="1138041D"/>
    <w:rsid w:val="1139771B"/>
    <w:rsid w:val="113C7F55"/>
    <w:rsid w:val="11576FC2"/>
    <w:rsid w:val="11590DA4"/>
    <w:rsid w:val="115F063F"/>
    <w:rsid w:val="11663919"/>
    <w:rsid w:val="116C25CC"/>
    <w:rsid w:val="116D11CD"/>
    <w:rsid w:val="117673A3"/>
    <w:rsid w:val="117E677E"/>
    <w:rsid w:val="11844EAB"/>
    <w:rsid w:val="118645D4"/>
    <w:rsid w:val="118779EA"/>
    <w:rsid w:val="11884B51"/>
    <w:rsid w:val="11884B90"/>
    <w:rsid w:val="118B4523"/>
    <w:rsid w:val="118C1144"/>
    <w:rsid w:val="118C158E"/>
    <w:rsid w:val="11924259"/>
    <w:rsid w:val="1194486E"/>
    <w:rsid w:val="119625C7"/>
    <w:rsid w:val="11AD7415"/>
    <w:rsid w:val="11AF44A7"/>
    <w:rsid w:val="11B6478F"/>
    <w:rsid w:val="11B659FF"/>
    <w:rsid w:val="11C9581E"/>
    <w:rsid w:val="11CB23CF"/>
    <w:rsid w:val="11D64618"/>
    <w:rsid w:val="11D80DD1"/>
    <w:rsid w:val="11DD6DFD"/>
    <w:rsid w:val="11E15C66"/>
    <w:rsid w:val="11E302A0"/>
    <w:rsid w:val="11E419B3"/>
    <w:rsid w:val="11E56335"/>
    <w:rsid w:val="11E85E6F"/>
    <w:rsid w:val="11E9132D"/>
    <w:rsid w:val="11F420E6"/>
    <w:rsid w:val="11F70688"/>
    <w:rsid w:val="11FC115C"/>
    <w:rsid w:val="12032E57"/>
    <w:rsid w:val="120B7386"/>
    <w:rsid w:val="120B78CE"/>
    <w:rsid w:val="120E247A"/>
    <w:rsid w:val="12157C38"/>
    <w:rsid w:val="12191EC2"/>
    <w:rsid w:val="121C2345"/>
    <w:rsid w:val="121D530A"/>
    <w:rsid w:val="121E46A6"/>
    <w:rsid w:val="122C7949"/>
    <w:rsid w:val="122D4463"/>
    <w:rsid w:val="12355474"/>
    <w:rsid w:val="12385D4A"/>
    <w:rsid w:val="123B4155"/>
    <w:rsid w:val="123E5058"/>
    <w:rsid w:val="123F3627"/>
    <w:rsid w:val="123F5851"/>
    <w:rsid w:val="1252421A"/>
    <w:rsid w:val="12531C9B"/>
    <w:rsid w:val="125366CD"/>
    <w:rsid w:val="12545FEE"/>
    <w:rsid w:val="12575513"/>
    <w:rsid w:val="126A5144"/>
    <w:rsid w:val="12723131"/>
    <w:rsid w:val="1279385A"/>
    <w:rsid w:val="127E6B19"/>
    <w:rsid w:val="128421AA"/>
    <w:rsid w:val="12851D2D"/>
    <w:rsid w:val="12873A5D"/>
    <w:rsid w:val="12907582"/>
    <w:rsid w:val="129570AE"/>
    <w:rsid w:val="1296727B"/>
    <w:rsid w:val="129B753E"/>
    <w:rsid w:val="129F32C1"/>
    <w:rsid w:val="12A27DBE"/>
    <w:rsid w:val="12A369FE"/>
    <w:rsid w:val="12A40AE2"/>
    <w:rsid w:val="12AC2B9D"/>
    <w:rsid w:val="12AC6C8B"/>
    <w:rsid w:val="12AD10B0"/>
    <w:rsid w:val="12AE78C2"/>
    <w:rsid w:val="12B20DBB"/>
    <w:rsid w:val="12B67C88"/>
    <w:rsid w:val="12B709CF"/>
    <w:rsid w:val="12BB6A6B"/>
    <w:rsid w:val="12C3190A"/>
    <w:rsid w:val="12C62F21"/>
    <w:rsid w:val="12D50A1A"/>
    <w:rsid w:val="12DA2023"/>
    <w:rsid w:val="12DD2E62"/>
    <w:rsid w:val="12DD3BFC"/>
    <w:rsid w:val="12E00316"/>
    <w:rsid w:val="12F449DE"/>
    <w:rsid w:val="12F45A24"/>
    <w:rsid w:val="13067449"/>
    <w:rsid w:val="130F58D2"/>
    <w:rsid w:val="131250D5"/>
    <w:rsid w:val="1314736E"/>
    <w:rsid w:val="13163B5A"/>
    <w:rsid w:val="13173122"/>
    <w:rsid w:val="13184ECF"/>
    <w:rsid w:val="13202809"/>
    <w:rsid w:val="13204A42"/>
    <w:rsid w:val="1321696F"/>
    <w:rsid w:val="132E0705"/>
    <w:rsid w:val="13375B35"/>
    <w:rsid w:val="133F3DA6"/>
    <w:rsid w:val="133F5E18"/>
    <w:rsid w:val="133F6421"/>
    <w:rsid w:val="134B0C8E"/>
    <w:rsid w:val="134F1F3F"/>
    <w:rsid w:val="13520895"/>
    <w:rsid w:val="13584DCD"/>
    <w:rsid w:val="135E142B"/>
    <w:rsid w:val="13785E48"/>
    <w:rsid w:val="13856B95"/>
    <w:rsid w:val="139129A8"/>
    <w:rsid w:val="13956E29"/>
    <w:rsid w:val="13972DF2"/>
    <w:rsid w:val="139E1B49"/>
    <w:rsid w:val="139E45C0"/>
    <w:rsid w:val="139F43D7"/>
    <w:rsid w:val="13A0215F"/>
    <w:rsid w:val="13A51CCF"/>
    <w:rsid w:val="13A633BF"/>
    <w:rsid w:val="13B00D9D"/>
    <w:rsid w:val="13B079DA"/>
    <w:rsid w:val="13B76A66"/>
    <w:rsid w:val="13B91121"/>
    <w:rsid w:val="13BF48AF"/>
    <w:rsid w:val="13C23030"/>
    <w:rsid w:val="13C41EFD"/>
    <w:rsid w:val="13C814F6"/>
    <w:rsid w:val="13CF248D"/>
    <w:rsid w:val="13D6569B"/>
    <w:rsid w:val="13D83566"/>
    <w:rsid w:val="13D9661F"/>
    <w:rsid w:val="13DF4301"/>
    <w:rsid w:val="13E57118"/>
    <w:rsid w:val="13E67EB4"/>
    <w:rsid w:val="13E80E38"/>
    <w:rsid w:val="13EA58DC"/>
    <w:rsid w:val="13EB5139"/>
    <w:rsid w:val="13F06245"/>
    <w:rsid w:val="13F21E5A"/>
    <w:rsid w:val="13FC2E65"/>
    <w:rsid w:val="140065D4"/>
    <w:rsid w:val="14111FFD"/>
    <w:rsid w:val="14131C7C"/>
    <w:rsid w:val="14141256"/>
    <w:rsid w:val="14151C98"/>
    <w:rsid w:val="14153759"/>
    <w:rsid w:val="141C177E"/>
    <w:rsid w:val="141E4994"/>
    <w:rsid w:val="141E5A8F"/>
    <w:rsid w:val="14227D18"/>
    <w:rsid w:val="142831E6"/>
    <w:rsid w:val="14324730"/>
    <w:rsid w:val="14370BB7"/>
    <w:rsid w:val="14421A88"/>
    <w:rsid w:val="144354F3"/>
    <w:rsid w:val="144E445D"/>
    <w:rsid w:val="144E554E"/>
    <w:rsid w:val="14531D45"/>
    <w:rsid w:val="14534C64"/>
    <w:rsid w:val="14541A34"/>
    <w:rsid w:val="145A7E72"/>
    <w:rsid w:val="145E5F7E"/>
    <w:rsid w:val="14604224"/>
    <w:rsid w:val="14675255"/>
    <w:rsid w:val="146C38A7"/>
    <w:rsid w:val="146E6B13"/>
    <w:rsid w:val="14734663"/>
    <w:rsid w:val="14791696"/>
    <w:rsid w:val="14794BE2"/>
    <w:rsid w:val="147A5D09"/>
    <w:rsid w:val="14802A72"/>
    <w:rsid w:val="14846AB8"/>
    <w:rsid w:val="14853FDC"/>
    <w:rsid w:val="149616BF"/>
    <w:rsid w:val="149863C4"/>
    <w:rsid w:val="149A2E5A"/>
    <w:rsid w:val="149F244E"/>
    <w:rsid w:val="14AB438D"/>
    <w:rsid w:val="14B33194"/>
    <w:rsid w:val="14B714A3"/>
    <w:rsid w:val="14B82EB1"/>
    <w:rsid w:val="14BA53E4"/>
    <w:rsid w:val="14BF3FC5"/>
    <w:rsid w:val="14C12401"/>
    <w:rsid w:val="14C56939"/>
    <w:rsid w:val="14C66496"/>
    <w:rsid w:val="14C804A6"/>
    <w:rsid w:val="14C86AEA"/>
    <w:rsid w:val="14CB547F"/>
    <w:rsid w:val="14DA7B64"/>
    <w:rsid w:val="14DC52F0"/>
    <w:rsid w:val="14E07400"/>
    <w:rsid w:val="14E140B9"/>
    <w:rsid w:val="14E47DAF"/>
    <w:rsid w:val="14ED71DD"/>
    <w:rsid w:val="14F16092"/>
    <w:rsid w:val="14F2725B"/>
    <w:rsid w:val="14F47DC8"/>
    <w:rsid w:val="14F52F53"/>
    <w:rsid w:val="14F94FD8"/>
    <w:rsid w:val="14FC1A9A"/>
    <w:rsid w:val="14FC1BFA"/>
    <w:rsid w:val="150819CD"/>
    <w:rsid w:val="151627A4"/>
    <w:rsid w:val="15181325"/>
    <w:rsid w:val="15315D4B"/>
    <w:rsid w:val="153A129F"/>
    <w:rsid w:val="153A7804"/>
    <w:rsid w:val="15406778"/>
    <w:rsid w:val="154148ED"/>
    <w:rsid w:val="154F1265"/>
    <w:rsid w:val="15524076"/>
    <w:rsid w:val="15541363"/>
    <w:rsid w:val="155B0D1A"/>
    <w:rsid w:val="15624E21"/>
    <w:rsid w:val="15793EDD"/>
    <w:rsid w:val="157A5BA7"/>
    <w:rsid w:val="15875146"/>
    <w:rsid w:val="158F635A"/>
    <w:rsid w:val="15902C63"/>
    <w:rsid w:val="15922F0D"/>
    <w:rsid w:val="1596002E"/>
    <w:rsid w:val="15A42052"/>
    <w:rsid w:val="15AD0072"/>
    <w:rsid w:val="15AE41D5"/>
    <w:rsid w:val="15B10382"/>
    <w:rsid w:val="15B13193"/>
    <w:rsid w:val="15B33927"/>
    <w:rsid w:val="15B56BD6"/>
    <w:rsid w:val="15B64CCA"/>
    <w:rsid w:val="15B84F39"/>
    <w:rsid w:val="15B939D0"/>
    <w:rsid w:val="15C01D62"/>
    <w:rsid w:val="15C46C05"/>
    <w:rsid w:val="15C570C4"/>
    <w:rsid w:val="15CA6DCF"/>
    <w:rsid w:val="15CE5FBD"/>
    <w:rsid w:val="15D241DC"/>
    <w:rsid w:val="15D571DC"/>
    <w:rsid w:val="15D87F7B"/>
    <w:rsid w:val="15DB706A"/>
    <w:rsid w:val="15DC6B71"/>
    <w:rsid w:val="15E20C28"/>
    <w:rsid w:val="15E60A1D"/>
    <w:rsid w:val="15E70DCF"/>
    <w:rsid w:val="15F336EF"/>
    <w:rsid w:val="15FC2731"/>
    <w:rsid w:val="16004879"/>
    <w:rsid w:val="1604242C"/>
    <w:rsid w:val="160B160B"/>
    <w:rsid w:val="160B1B4E"/>
    <w:rsid w:val="160B3414"/>
    <w:rsid w:val="160D525F"/>
    <w:rsid w:val="160E53B7"/>
    <w:rsid w:val="160F107C"/>
    <w:rsid w:val="16135B39"/>
    <w:rsid w:val="161C1570"/>
    <w:rsid w:val="161C7AD3"/>
    <w:rsid w:val="161D3575"/>
    <w:rsid w:val="16201D5D"/>
    <w:rsid w:val="16230E14"/>
    <w:rsid w:val="16261C69"/>
    <w:rsid w:val="162D6947"/>
    <w:rsid w:val="1632360F"/>
    <w:rsid w:val="16331ABE"/>
    <w:rsid w:val="16335B94"/>
    <w:rsid w:val="16385DB3"/>
    <w:rsid w:val="163E0E1C"/>
    <w:rsid w:val="163F6D8E"/>
    <w:rsid w:val="164203EB"/>
    <w:rsid w:val="16490A34"/>
    <w:rsid w:val="164B356A"/>
    <w:rsid w:val="164F7C70"/>
    <w:rsid w:val="165310BD"/>
    <w:rsid w:val="16561BEA"/>
    <w:rsid w:val="16632A15"/>
    <w:rsid w:val="166C0B57"/>
    <w:rsid w:val="16701419"/>
    <w:rsid w:val="16711E14"/>
    <w:rsid w:val="167439A3"/>
    <w:rsid w:val="167D7348"/>
    <w:rsid w:val="16800C7C"/>
    <w:rsid w:val="16817BFA"/>
    <w:rsid w:val="16847BA4"/>
    <w:rsid w:val="16856FE4"/>
    <w:rsid w:val="169E4428"/>
    <w:rsid w:val="16A135AF"/>
    <w:rsid w:val="16A34AE4"/>
    <w:rsid w:val="16AD7FDC"/>
    <w:rsid w:val="16AE0FC4"/>
    <w:rsid w:val="16B51225"/>
    <w:rsid w:val="16B940FB"/>
    <w:rsid w:val="16B953D3"/>
    <w:rsid w:val="16BE55A0"/>
    <w:rsid w:val="16BF111D"/>
    <w:rsid w:val="16C04B4B"/>
    <w:rsid w:val="16C71CF5"/>
    <w:rsid w:val="16CA69F4"/>
    <w:rsid w:val="16CD7939"/>
    <w:rsid w:val="16D36ADB"/>
    <w:rsid w:val="16DB6C0C"/>
    <w:rsid w:val="16DC4D77"/>
    <w:rsid w:val="16E7773C"/>
    <w:rsid w:val="16E817A5"/>
    <w:rsid w:val="16EE2A86"/>
    <w:rsid w:val="16F07BC1"/>
    <w:rsid w:val="16F649FF"/>
    <w:rsid w:val="16F65D7D"/>
    <w:rsid w:val="16F92F1F"/>
    <w:rsid w:val="17072390"/>
    <w:rsid w:val="170A4D88"/>
    <w:rsid w:val="170C765C"/>
    <w:rsid w:val="170D7CA0"/>
    <w:rsid w:val="17122A1D"/>
    <w:rsid w:val="1720607C"/>
    <w:rsid w:val="17287FD8"/>
    <w:rsid w:val="172D6114"/>
    <w:rsid w:val="17346D88"/>
    <w:rsid w:val="17362FDA"/>
    <w:rsid w:val="173A3E30"/>
    <w:rsid w:val="174071DE"/>
    <w:rsid w:val="17473FA3"/>
    <w:rsid w:val="174A0545"/>
    <w:rsid w:val="174B4AD2"/>
    <w:rsid w:val="174C51BB"/>
    <w:rsid w:val="174C5C47"/>
    <w:rsid w:val="175233D3"/>
    <w:rsid w:val="175A7E9F"/>
    <w:rsid w:val="175C3693"/>
    <w:rsid w:val="175C4323"/>
    <w:rsid w:val="175F4E56"/>
    <w:rsid w:val="17674272"/>
    <w:rsid w:val="17681471"/>
    <w:rsid w:val="176A3204"/>
    <w:rsid w:val="176E3EEC"/>
    <w:rsid w:val="176F722A"/>
    <w:rsid w:val="177030F1"/>
    <w:rsid w:val="177A5444"/>
    <w:rsid w:val="177C5EDF"/>
    <w:rsid w:val="177C6F1F"/>
    <w:rsid w:val="17827429"/>
    <w:rsid w:val="1785501A"/>
    <w:rsid w:val="17864B27"/>
    <w:rsid w:val="179535A7"/>
    <w:rsid w:val="179F13B7"/>
    <w:rsid w:val="179F4463"/>
    <w:rsid w:val="17A024FA"/>
    <w:rsid w:val="17B678C7"/>
    <w:rsid w:val="17BC1D36"/>
    <w:rsid w:val="17BF388A"/>
    <w:rsid w:val="17D03606"/>
    <w:rsid w:val="17D37F7E"/>
    <w:rsid w:val="17D4637A"/>
    <w:rsid w:val="17D51CC5"/>
    <w:rsid w:val="17D91219"/>
    <w:rsid w:val="17DB29DD"/>
    <w:rsid w:val="17DB4261"/>
    <w:rsid w:val="17DD3359"/>
    <w:rsid w:val="17F52BDC"/>
    <w:rsid w:val="17F87626"/>
    <w:rsid w:val="17FF67E4"/>
    <w:rsid w:val="180039E9"/>
    <w:rsid w:val="180A72FE"/>
    <w:rsid w:val="18104D23"/>
    <w:rsid w:val="181341F9"/>
    <w:rsid w:val="18150B0D"/>
    <w:rsid w:val="1815770D"/>
    <w:rsid w:val="181C1F28"/>
    <w:rsid w:val="181D7B4C"/>
    <w:rsid w:val="18236522"/>
    <w:rsid w:val="18242BAC"/>
    <w:rsid w:val="18266C2F"/>
    <w:rsid w:val="182D7A9B"/>
    <w:rsid w:val="18303CBB"/>
    <w:rsid w:val="18321109"/>
    <w:rsid w:val="1835528D"/>
    <w:rsid w:val="183808E5"/>
    <w:rsid w:val="18380CC1"/>
    <w:rsid w:val="183E6CC9"/>
    <w:rsid w:val="184E2364"/>
    <w:rsid w:val="185551B6"/>
    <w:rsid w:val="18562B79"/>
    <w:rsid w:val="185B5E04"/>
    <w:rsid w:val="186A300A"/>
    <w:rsid w:val="186A4456"/>
    <w:rsid w:val="186D29C4"/>
    <w:rsid w:val="187004C1"/>
    <w:rsid w:val="18724CF9"/>
    <w:rsid w:val="18773FE0"/>
    <w:rsid w:val="187831B6"/>
    <w:rsid w:val="1881580F"/>
    <w:rsid w:val="18820242"/>
    <w:rsid w:val="1883140E"/>
    <w:rsid w:val="18893450"/>
    <w:rsid w:val="188B445C"/>
    <w:rsid w:val="1891452D"/>
    <w:rsid w:val="189317E1"/>
    <w:rsid w:val="18974964"/>
    <w:rsid w:val="189A7182"/>
    <w:rsid w:val="189E3F72"/>
    <w:rsid w:val="18A62A00"/>
    <w:rsid w:val="18AA2326"/>
    <w:rsid w:val="18AD284A"/>
    <w:rsid w:val="18BB1430"/>
    <w:rsid w:val="18C30E0B"/>
    <w:rsid w:val="18C33F7A"/>
    <w:rsid w:val="18C6600C"/>
    <w:rsid w:val="18C90233"/>
    <w:rsid w:val="18CB41A2"/>
    <w:rsid w:val="18CC1448"/>
    <w:rsid w:val="18CE65CC"/>
    <w:rsid w:val="18D71994"/>
    <w:rsid w:val="18E95C3E"/>
    <w:rsid w:val="18EB1E70"/>
    <w:rsid w:val="18EB43EE"/>
    <w:rsid w:val="18F706BB"/>
    <w:rsid w:val="18F83704"/>
    <w:rsid w:val="18FA43FA"/>
    <w:rsid w:val="18FB4688"/>
    <w:rsid w:val="18FB4D06"/>
    <w:rsid w:val="18FC5585"/>
    <w:rsid w:val="18FD3B71"/>
    <w:rsid w:val="1901191C"/>
    <w:rsid w:val="1903604F"/>
    <w:rsid w:val="19067470"/>
    <w:rsid w:val="19071791"/>
    <w:rsid w:val="19080637"/>
    <w:rsid w:val="190C1F42"/>
    <w:rsid w:val="19172DDF"/>
    <w:rsid w:val="191C135D"/>
    <w:rsid w:val="191F585A"/>
    <w:rsid w:val="19216AC6"/>
    <w:rsid w:val="19231CB2"/>
    <w:rsid w:val="1924708D"/>
    <w:rsid w:val="19385E0A"/>
    <w:rsid w:val="193B04ED"/>
    <w:rsid w:val="193C22D8"/>
    <w:rsid w:val="19450B4C"/>
    <w:rsid w:val="19457766"/>
    <w:rsid w:val="194D5A28"/>
    <w:rsid w:val="195777D1"/>
    <w:rsid w:val="1959792F"/>
    <w:rsid w:val="196B7FE4"/>
    <w:rsid w:val="196D6D77"/>
    <w:rsid w:val="1971546E"/>
    <w:rsid w:val="1978643E"/>
    <w:rsid w:val="197B23B5"/>
    <w:rsid w:val="197D71E0"/>
    <w:rsid w:val="198048E1"/>
    <w:rsid w:val="1982388F"/>
    <w:rsid w:val="19837D64"/>
    <w:rsid w:val="19912D91"/>
    <w:rsid w:val="19962308"/>
    <w:rsid w:val="19991C3B"/>
    <w:rsid w:val="199A0DF6"/>
    <w:rsid w:val="199A6080"/>
    <w:rsid w:val="19A03142"/>
    <w:rsid w:val="19A625A3"/>
    <w:rsid w:val="19A63759"/>
    <w:rsid w:val="19AE0BF5"/>
    <w:rsid w:val="19B902C0"/>
    <w:rsid w:val="19B9759E"/>
    <w:rsid w:val="19C27903"/>
    <w:rsid w:val="19C30E12"/>
    <w:rsid w:val="19C8135D"/>
    <w:rsid w:val="19C827FF"/>
    <w:rsid w:val="19D3093F"/>
    <w:rsid w:val="19DF3A01"/>
    <w:rsid w:val="19E47E89"/>
    <w:rsid w:val="19E6321F"/>
    <w:rsid w:val="19E70E0E"/>
    <w:rsid w:val="19E934A4"/>
    <w:rsid w:val="19EF6588"/>
    <w:rsid w:val="19F436B6"/>
    <w:rsid w:val="19F90FB6"/>
    <w:rsid w:val="19FC5530"/>
    <w:rsid w:val="1A0738C1"/>
    <w:rsid w:val="1A0C114E"/>
    <w:rsid w:val="1A0E67EC"/>
    <w:rsid w:val="1A105EF5"/>
    <w:rsid w:val="1A1254D5"/>
    <w:rsid w:val="1A1B0DD3"/>
    <w:rsid w:val="1A1C0BEB"/>
    <w:rsid w:val="1A1E256B"/>
    <w:rsid w:val="1A1F427B"/>
    <w:rsid w:val="1A2453EF"/>
    <w:rsid w:val="1A2566F4"/>
    <w:rsid w:val="1A2608F3"/>
    <w:rsid w:val="1A2A4395"/>
    <w:rsid w:val="1A2D36AB"/>
    <w:rsid w:val="1A2F5BDB"/>
    <w:rsid w:val="1A367BB6"/>
    <w:rsid w:val="1A37073F"/>
    <w:rsid w:val="1A3B4351"/>
    <w:rsid w:val="1A3C3C80"/>
    <w:rsid w:val="1A3C6319"/>
    <w:rsid w:val="1A4638D3"/>
    <w:rsid w:val="1A4C0E13"/>
    <w:rsid w:val="1A4E61EA"/>
    <w:rsid w:val="1A545000"/>
    <w:rsid w:val="1A5B41C3"/>
    <w:rsid w:val="1A607BDE"/>
    <w:rsid w:val="1A6516DC"/>
    <w:rsid w:val="1A651A9B"/>
    <w:rsid w:val="1A680C44"/>
    <w:rsid w:val="1A691D05"/>
    <w:rsid w:val="1A730B00"/>
    <w:rsid w:val="1A756092"/>
    <w:rsid w:val="1A7828FB"/>
    <w:rsid w:val="1A792394"/>
    <w:rsid w:val="1A7A660F"/>
    <w:rsid w:val="1A7F27C0"/>
    <w:rsid w:val="1A82320B"/>
    <w:rsid w:val="1A8B5BAA"/>
    <w:rsid w:val="1A9E4900"/>
    <w:rsid w:val="1AA6410C"/>
    <w:rsid w:val="1AB35169"/>
    <w:rsid w:val="1AB63648"/>
    <w:rsid w:val="1ABC20EB"/>
    <w:rsid w:val="1ABC6868"/>
    <w:rsid w:val="1AC17B7F"/>
    <w:rsid w:val="1AC512DD"/>
    <w:rsid w:val="1AD97176"/>
    <w:rsid w:val="1ADA0FAE"/>
    <w:rsid w:val="1ADC018F"/>
    <w:rsid w:val="1AE846ED"/>
    <w:rsid w:val="1AEF1640"/>
    <w:rsid w:val="1AFD26DF"/>
    <w:rsid w:val="1B062882"/>
    <w:rsid w:val="1B096D07"/>
    <w:rsid w:val="1B0F40F3"/>
    <w:rsid w:val="1B0F5805"/>
    <w:rsid w:val="1B0F615C"/>
    <w:rsid w:val="1B157747"/>
    <w:rsid w:val="1B1A23B3"/>
    <w:rsid w:val="1B1E6FA6"/>
    <w:rsid w:val="1B1F1387"/>
    <w:rsid w:val="1B230818"/>
    <w:rsid w:val="1B241364"/>
    <w:rsid w:val="1B250FFF"/>
    <w:rsid w:val="1B2A4CDB"/>
    <w:rsid w:val="1B317525"/>
    <w:rsid w:val="1B3508C8"/>
    <w:rsid w:val="1B3B0C5D"/>
    <w:rsid w:val="1B4030FF"/>
    <w:rsid w:val="1B4310CA"/>
    <w:rsid w:val="1B442A97"/>
    <w:rsid w:val="1B4445ED"/>
    <w:rsid w:val="1B4843E4"/>
    <w:rsid w:val="1B4A1593"/>
    <w:rsid w:val="1B4C3A95"/>
    <w:rsid w:val="1B4D3C7A"/>
    <w:rsid w:val="1B4E5A28"/>
    <w:rsid w:val="1B5422C1"/>
    <w:rsid w:val="1B673296"/>
    <w:rsid w:val="1B6C5D69"/>
    <w:rsid w:val="1B6D668B"/>
    <w:rsid w:val="1B6F5412"/>
    <w:rsid w:val="1B753A98"/>
    <w:rsid w:val="1B7A055F"/>
    <w:rsid w:val="1B801F2C"/>
    <w:rsid w:val="1B8307D4"/>
    <w:rsid w:val="1B8575B5"/>
    <w:rsid w:val="1B8E3619"/>
    <w:rsid w:val="1B906FE8"/>
    <w:rsid w:val="1B932AAB"/>
    <w:rsid w:val="1B9E2801"/>
    <w:rsid w:val="1BA25BC7"/>
    <w:rsid w:val="1BA82B03"/>
    <w:rsid w:val="1BA83E12"/>
    <w:rsid w:val="1BAC1EB8"/>
    <w:rsid w:val="1BB41DFE"/>
    <w:rsid w:val="1BB7485A"/>
    <w:rsid w:val="1BB805A0"/>
    <w:rsid w:val="1BB81089"/>
    <w:rsid w:val="1BBC1C8E"/>
    <w:rsid w:val="1BC075FF"/>
    <w:rsid w:val="1BC14B3E"/>
    <w:rsid w:val="1BC4291D"/>
    <w:rsid w:val="1BCA3FE2"/>
    <w:rsid w:val="1BCB44A6"/>
    <w:rsid w:val="1BCD3C0F"/>
    <w:rsid w:val="1BCE4F7A"/>
    <w:rsid w:val="1BCF1ED1"/>
    <w:rsid w:val="1BCF3911"/>
    <w:rsid w:val="1BD11C33"/>
    <w:rsid w:val="1BD1618C"/>
    <w:rsid w:val="1BD702B9"/>
    <w:rsid w:val="1BDE4564"/>
    <w:rsid w:val="1BDF723B"/>
    <w:rsid w:val="1BE223F6"/>
    <w:rsid w:val="1BE5610E"/>
    <w:rsid w:val="1BEC5561"/>
    <w:rsid w:val="1BEF5F24"/>
    <w:rsid w:val="1BF132ED"/>
    <w:rsid w:val="1BF3507E"/>
    <w:rsid w:val="1BF355D1"/>
    <w:rsid w:val="1BF3607E"/>
    <w:rsid w:val="1BF63B99"/>
    <w:rsid w:val="1BF72ABB"/>
    <w:rsid w:val="1BFA08B1"/>
    <w:rsid w:val="1C0473F3"/>
    <w:rsid w:val="1C06469F"/>
    <w:rsid w:val="1C0D4C54"/>
    <w:rsid w:val="1C0E2E63"/>
    <w:rsid w:val="1C0E3D6A"/>
    <w:rsid w:val="1C0E6215"/>
    <w:rsid w:val="1C0F5F64"/>
    <w:rsid w:val="1C1101D5"/>
    <w:rsid w:val="1C11168A"/>
    <w:rsid w:val="1C12049E"/>
    <w:rsid w:val="1C180B52"/>
    <w:rsid w:val="1C1E6E82"/>
    <w:rsid w:val="1C1F4E3A"/>
    <w:rsid w:val="1C2C130D"/>
    <w:rsid w:val="1C3C7A7B"/>
    <w:rsid w:val="1C3D501F"/>
    <w:rsid w:val="1C3F73FD"/>
    <w:rsid w:val="1C42700D"/>
    <w:rsid w:val="1C4B0C41"/>
    <w:rsid w:val="1C4D377B"/>
    <w:rsid w:val="1C593C5E"/>
    <w:rsid w:val="1C73723E"/>
    <w:rsid w:val="1C7C48D9"/>
    <w:rsid w:val="1C856FE4"/>
    <w:rsid w:val="1C885601"/>
    <w:rsid w:val="1C8B1585"/>
    <w:rsid w:val="1C8F32EB"/>
    <w:rsid w:val="1C930BF2"/>
    <w:rsid w:val="1C946801"/>
    <w:rsid w:val="1C951971"/>
    <w:rsid w:val="1CA01CBF"/>
    <w:rsid w:val="1CA7103F"/>
    <w:rsid w:val="1CAB3A39"/>
    <w:rsid w:val="1CB86A2E"/>
    <w:rsid w:val="1CBA412F"/>
    <w:rsid w:val="1CBF36C2"/>
    <w:rsid w:val="1CCC17CF"/>
    <w:rsid w:val="1CD37E25"/>
    <w:rsid w:val="1CD70CE5"/>
    <w:rsid w:val="1CDD2AEC"/>
    <w:rsid w:val="1CDF2E4B"/>
    <w:rsid w:val="1CE40C13"/>
    <w:rsid w:val="1CE650A0"/>
    <w:rsid w:val="1CE8092E"/>
    <w:rsid w:val="1CEB0072"/>
    <w:rsid w:val="1CEF3A15"/>
    <w:rsid w:val="1CFA7398"/>
    <w:rsid w:val="1CFF359F"/>
    <w:rsid w:val="1D0272FE"/>
    <w:rsid w:val="1D0435B2"/>
    <w:rsid w:val="1D063C1B"/>
    <w:rsid w:val="1D097731"/>
    <w:rsid w:val="1D107795"/>
    <w:rsid w:val="1D161AEE"/>
    <w:rsid w:val="1D1D05D0"/>
    <w:rsid w:val="1D200FAF"/>
    <w:rsid w:val="1D22285A"/>
    <w:rsid w:val="1D36164A"/>
    <w:rsid w:val="1D3B1695"/>
    <w:rsid w:val="1D400D36"/>
    <w:rsid w:val="1D425D1D"/>
    <w:rsid w:val="1D500178"/>
    <w:rsid w:val="1D530657"/>
    <w:rsid w:val="1D561AA9"/>
    <w:rsid w:val="1D5A6830"/>
    <w:rsid w:val="1D5A7A99"/>
    <w:rsid w:val="1D5B459D"/>
    <w:rsid w:val="1D6332C3"/>
    <w:rsid w:val="1D6463E5"/>
    <w:rsid w:val="1D6E3467"/>
    <w:rsid w:val="1D794E41"/>
    <w:rsid w:val="1D8455CF"/>
    <w:rsid w:val="1D873718"/>
    <w:rsid w:val="1D87554A"/>
    <w:rsid w:val="1D983204"/>
    <w:rsid w:val="1D9C08D4"/>
    <w:rsid w:val="1D9E20F4"/>
    <w:rsid w:val="1DA53DA1"/>
    <w:rsid w:val="1DB05F92"/>
    <w:rsid w:val="1DB2444B"/>
    <w:rsid w:val="1DB837CB"/>
    <w:rsid w:val="1DBC3EB4"/>
    <w:rsid w:val="1DBD04DA"/>
    <w:rsid w:val="1DBF2F7A"/>
    <w:rsid w:val="1DD0546B"/>
    <w:rsid w:val="1DD32415"/>
    <w:rsid w:val="1DD37B69"/>
    <w:rsid w:val="1DD40F2F"/>
    <w:rsid w:val="1DD71083"/>
    <w:rsid w:val="1DDA7C57"/>
    <w:rsid w:val="1DDC5A4A"/>
    <w:rsid w:val="1DE0041C"/>
    <w:rsid w:val="1DE025FD"/>
    <w:rsid w:val="1DE06110"/>
    <w:rsid w:val="1DE43E50"/>
    <w:rsid w:val="1DE67915"/>
    <w:rsid w:val="1E016387"/>
    <w:rsid w:val="1E0E11DD"/>
    <w:rsid w:val="1E1133E0"/>
    <w:rsid w:val="1E1650C2"/>
    <w:rsid w:val="1E185D1A"/>
    <w:rsid w:val="1E1C64A8"/>
    <w:rsid w:val="1E247CF2"/>
    <w:rsid w:val="1E266884"/>
    <w:rsid w:val="1E286401"/>
    <w:rsid w:val="1E2D6FAE"/>
    <w:rsid w:val="1E333D87"/>
    <w:rsid w:val="1E356765"/>
    <w:rsid w:val="1E384E8D"/>
    <w:rsid w:val="1E3C7FF1"/>
    <w:rsid w:val="1E402BE9"/>
    <w:rsid w:val="1E4531BB"/>
    <w:rsid w:val="1E4C0799"/>
    <w:rsid w:val="1E4D4545"/>
    <w:rsid w:val="1E51033A"/>
    <w:rsid w:val="1E56304B"/>
    <w:rsid w:val="1E610528"/>
    <w:rsid w:val="1E6B5592"/>
    <w:rsid w:val="1E6E02FD"/>
    <w:rsid w:val="1E741F90"/>
    <w:rsid w:val="1E7A02C6"/>
    <w:rsid w:val="1E7A2936"/>
    <w:rsid w:val="1E8044E5"/>
    <w:rsid w:val="1E80690B"/>
    <w:rsid w:val="1E9004B2"/>
    <w:rsid w:val="1E911D7D"/>
    <w:rsid w:val="1E9E304B"/>
    <w:rsid w:val="1E9E5B64"/>
    <w:rsid w:val="1E9F0ACC"/>
    <w:rsid w:val="1EA90EE8"/>
    <w:rsid w:val="1EB00CD6"/>
    <w:rsid w:val="1EB646DD"/>
    <w:rsid w:val="1EB87FB9"/>
    <w:rsid w:val="1EBC19D7"/>
    <w:rsid w:val="1EBF7DC2"/>
    <w:rsid w:val="1EC629B8"/>
    <w:rsid w:val="1ECD0317"/>
    <w:rsid w:val="1ECD4A4E"/>
    <w:rsid w:val="1ED35AA3"/>
    <w:rsid w:val="1ED91933"/>
    <w:rsid w:val="1EDA3A73"/>
    <w:rsid w:val="1EDE369B"/>
    <w:rsid w:val="1EE610E9"/>
    <w:rsid w:val="1EF34B1A"/>
    <w:rsid w:val="1EF7783A"/>
    <w:rsid w:val="1EF944C4"/>
    <w:rsid w:val="1EFB0F43"/>
    <w:rsid w:val="1EFC05BF"/>
    <w:rsid w:val="1F012915"/>
    <w:rsid w:val="1F01327C"/>
    <w:rsid w:val="1F0914D4"/>
    <w:rsid w:val="1F0E6B82"/>
    <w:rsid w:val="1F1409CD"/>
    <w:rsid w:val="1F156713"/>
    <w:rsid w:val="1F2158D9"/>
    <w:rsid w:val="1F2559ED"/>
    <w:rsid w:val="1F304B38"/>
    <w:rsid w:val="1F3666D0"/>
    <w:rsid w:val="1F395ECD"/>
    <w:rsid w:val="1F3D36F4"/>
    <w:rsid w:val="1F3D3E4E"/>
    <w:rsid w:val="1F424238"/>
    <w:rsid w:val="1F426126"/>
    <w:rsid w:val="1F477FE0"/>
    <w:rsid w:val="1F4C5690"/>
    <w:rsid w:val="1F4F53ED"/>
    <w:rsid w:val="1F573882"/>
    <w:rsid w:val="1F590619"/>
    <w:rsid w:val="1F5B2EDB"/>
    <w:rsid w:val="1F5E4382"/>
    <w:rsid w:val="1F5F72B5"/>
    <w:rsid w:val="1F676E52"/>
    <w:rsid w:val="1F7A7F8F"/>
    <w:rsid w:val="1F7E48B7"/>
    <w:rsid w:val="1F83195F"/>
    <w:rsid w:val="1F892B88"/>
    <w:rsid w:val="1F8C3AAF"/>
    <w:rsid w:val="1F8C5E63"/>
    <w:rsid w:val="1F9D574B"/>
    <w:rsid w:val="1FA24E77"/>
    <w:rsid w:val="1FA52578"/>
    <w:rsid w:val="1FA67FFA"/>
    <w:rsid w:val="1FA75A7B"/>
    <w:rsid w:val="1FA824E3"/>
    <w:rsid w:val="1FAA3ADF"/>
    <w:rsid w:val="1FAC5786"/>
    <w:rsid w:val="1FAE4963"/>
    <w:rsid w:val="1FB11C0E"/>
    <w:rsid w:val="1FBB5BBB"/>
    <w:rsid w:val="1FC2757C"/>
    <w:rsid w:val="1FC82332"/>
    <w:rsid w:val="1FCD7EB9"/>
    <w:rsid w:val="1FCF7772"/>
    <w:rsid w:val="1FD65304"/>
    <w:rsid w:val="1FD751CE"/>
    <w:rsid w:val="1FDE0154"/>
    <w:rsid w:val="1FE223DD"/>
    <w:rsid w:val="1FE328BA"/>
    <w:rsid w:val="1FE65BB1"/>
    <w:rsid w:val="1FEA6351"/>
    <w:rsid w:val="1FEB12CF"/>
    <w:rsid w:val="1FF50151"/>
    <w:rsid w:val="1FF72844"/>
    <w:rsid w:val="1FFA397F"/>
    <w:rsid w:val="1FFB5506"/>
    <w:rsid w:val="1FFE0FF2"/>
    <w:rsid w:val="1FFE6F9C"/>
    <w:rsid w:val="1FFF049F"/>
    <w:rsid w:val="20037995"/>
    <w:rsid w:val="20076D9A"/>
    <w:rsid w:val="200C3974"/>
    <w:rsid w:val="200D0611"/>
    <w:rsid w:val="20194AB6"/>
    <w:rsid w:val="201F2242"/>
    <w:rsid w:val="20251BCD"/>
    <w:rsid w:val="20270508"/>
    <w:rsid w:val="202F6C59"/>
    <w:rsid w:val="203105FE"/>
    <w:rsid w:val="20377157"/>
    <w:rsid w:val="20513460"/>
    <w:rsid w:val="20533996"/>
    <w:rsid w:val="205A620F"/>
    <w:rsid w:val="205B0666"/>
    <w:rsid w:val="2063048C"/>
    <w:rsid w:val="20652EE7"/>
    <w:rsid w:val="20660780"/>
    <w:rsid w:val="206A4390"/>
    <w:rsid w:val="206B766B"/>
    <w:rsid w:val="206E135A"/>
    <w:rsid w:val="206E5844"/>
    <w:rsid w:val="2073493A"/>
    <w:rsid w:val="207367E4"/>
    <w:rsid w:val="2078510E"/>
    <w:rsid w:val="207B1FE9"/>
    <w:rsid w:val="208244E5"/>
    <w:rsid w:val="20875B60"/>
    <w:rsid w:val="208A3AF0"/>
    <w:rsid w:val="208D5065"/>
    <w:rsid w:val="20983FFD"/>
    <w:rsid w:val="209D0AE1"/>
    <w:rsid w:val="20A07655"/>
    <w:rsid w:val="20A91247"/>
    <w:rsid w:val="20AD273C"/>
    <w:rsid w:val="20AE47A7"/>
    <w:rsid w:val="20B55D81"/>
    <w:rsid w:val="20B61871"/>
    <w:rsid w:val="20B67E37"/>
    <w:rsid w:val="20B75D08"/>
    <w:rsid w:val="20B95667"/>
    <w:rsid w:val="20C34488"/>
    <w:rsid w:val="20CA0ACF"/>
    <w:rsid w:val="20CB4479"/>
    <w:rsid w:val="20CD1525"/>
    <w:rsid w:val="20CF2045"/>
    <w:rsid w:val="20D32D42"/>
    <w:rsid w:val="20DB6F7E"/>
    <w:rsid w:val="20DC32CF"/>
    <w:rsid w:val="20DF487F"/>
    <w:rsid w:val="20E22E37"/>
    <w:rsid w:val="20E4522F"/>
    <w:rsid w:val="20E46B2A"/>
    <w:rsid w:val="20E85B70"/>
    <w:rsid w:val="20E96581"/>
    <w:rsid w:val="20EA043D"/>
    <w:rsid w:val="20ED5D93"/>
    <w:rsid w:val="20FA2EAA"/>
    <w:rsid w:val="20FE5ECC"/>
    <w:rsid w:val="21003753"/>
    <w:rsid w:val="21022A78"/>
    <w:rsid w:val="2107693C"/>
    <w:rsid w:val="2109758E"/>
    <w:rsid w:val="21151BEE"/>
    <w:rsid w:val="211B40DB"/>
    <w:rsid w:val="21243343"/>
    <w:rsid w:val="212671F1"/>
    <w:rsid w:val="21292CD1"/>
    <w:rsid w:val="212F268F"/>
    <w:rsid w:val="213136AD"/>
    <w:rsid w:val="21341661"/>
    <w:rsid w:val="213C5413"/>
    <w:rsid w:val="2141767A"/>
    <w:rsid w:val="214A06AB"/>
    <w:rsid w:val="214A7545"/>
    <w:rsid w:val="214D5A0E"/>
    <w:rsid w:val="21573128"/>
    <w:rsid w:val="215A3DC0"/>
    <w:rsid w:val="215D1D8B"/>
    <w:rsid w:val="216137E1"/>
    <w:rsid w:val="21645B73"/>
    <w:rsid w:val="21675A5C"/>
    <w:rsid w:val="216825D1"/>
    <w:rsid w:val="21686342"/>
    <w:rsid w:val="216C358C"/>
    <w:rsid w:val="216D767F"/>
    <w:rsid w:val="216F4794"/>
    <w:rsid w:val="2171274C"/>
    <w:rsid w:val="2174306F"/>
    <w:rsid w:val="2176523A"/>
    <w:rsid w:val="21796DA5"/>
    <w:rsid w:val="217C216F"/>
    <w:rsid w:val="217E0EA7"/>
    <w:rsid w:val="217E66D9"/>
    <w:rsid w:val="21821147"/>
    <w:rsid w:val="218453D1"/>
    <w:rsid w:val="21855F7A"/>
    <w:rsid w:val="218C1A50"/>
    <w:rsid w:val="218E35A2"/>
    <w:rsid w:val="219E39B8"/>
    <w:rsid w:val="21A12C3C"/>
    <w:rsid w:val="21A45009"/>
    <w:rsid w:val="21B56476"/>
    <w:rsid w:val="21BC48B1"/>
    <w:rsid w:val="21C612F9"/>
    <w:rsid w:val="21C67F0E"/>
    <w:rsid w:val="21C84F0E"/>
    <w:rsid w:val="21C86341"/>
    <w:rsid w:val="21C951AC"/>
    <w:rsid w:val="21DE133D"/>
    <w:rsid w:val="21E12E2F"/>
    <w:rsid w:val="21E33EB2"/>
    <w:rsid w:val="21E567FC"/>
    <w:rsid w:val="21E60529"/>
    <w:rsid w:val="21E729C6"/>
    <w:rsid w:val="21EB0234"/>
    <w:rsid w:val="21F33A45"/>
    <w:rsid w:val="21F42AB7"/>
    <w:rsid w:val="21F44DE6"/>
    <w:rsid w:val="21FB358B"/>
    <w:rsid w:val="220327B6"/>
    <w:rsid w:val="2208774A"/>
    <w:rsid w:val="220F1E7C"/>
    <w:rsid w:val="221B5248"/>
    <w:rsid w:val="221E5DDF"/>
    <w:rsid w:val="222608C8"/>
    <w:rsid w:val="223057DF"/>
    <w:rsid w:val="22333EAB"/>
    <w:rsid w:val="2234192D"/>
    <w:rsid w:val="22412727"/>
    <w:rsid w:val="224545E5"/>
    <w:rsid w:val="225223A0"/>
    <w:rsid w:val="22591849"/>
    <w:rsid w:val="225B3735"/>
    <w:rsid w:val="2264085A"/>
    <w:rsid w:val="22645B7E"/>
    <w:rsid w:val="22661B53"/>
    <w:rsid w:val="2272700B"/>
    <w:rsid w:val="22746E93"/>
    <w:rsid w:val="2279527B"/>
    <w:rsid w:val="22841CB4"/>
    <w:rsid w:val="22864149"/>
    <w:rsid w:val="228F54BF"/>
    <w:rsid w:val="22923757"/>
    <w:rsid w:val="22931621"/>
    <w:rsid w:val="22933CFD"/>
    <w:rsid w:val="22957A40"/>
    <w:rsid w:val="2297614E"/>
    <w:rsid w:val="22986590"/>
    <w:rsid w:val="229D7EBB"/>
    <w:rsid w:val="22A1380A"/>
    <w:rsid w:val="22A30BF0"/>
    <w:rsid w:val="22A3166F"/>
    <w:rsid w:val="22B622E0"/>
    <w:rsid w:val="22B86F10"/>
    <w:rsid w:val="22BA7608"/>
    <w:rsid w:val="22BC191E"/>
    <w:rsid w:val="22BC2D0D"/>
    <w:rsid w:val="22C30818"/>
    <w:rsid w:val="22C5194C"/>
    <w:rsid w:val="22CB7E4D"/>
    <w:rsid w:val="22D41E32"/>
    <w:rsid w:val="22D429ED"/>
    <w:rsid w:val="22D51F76"/>
    <w:rsid w:val="22D8243B"/>
    <w:rsid w:val="22DB33C0"/>
    <w:rsid w:val="22E03655"/>
    <w:rsid w:val="22E24106"/>
    <w:rsid w:val="22E5279E"/>
    <w:rsid w:val="22E61751"/>
    <w:rsid w:val="22E83C03"/>
    <w:rsid w:val="22E84C54"/>
    <w:rsid w:val="22E9323D"/>
    <w:rsid w:val="22EF3A0E"/>
    <w:rsid w:val="22F66039"/>
    <w:rsid w:val="22F86B19"/>
    <w:rsid w:val="22F9487B"/>
    <w:rsid w:val="22FC7CDF"/>
    <w:rsid w:val="23081905"/>
    <w:rsid w:val="230B2C57"/>
    <w:rsid w:val="230C6C4E"/>
    <w:rsid w:val="2310571A"/>
    <w:rsid w:val="23170F12"/>
    <w:rsid w:val="231E76C0"/>
    <w:rsid w:val="23292778"/>
    <w:rsid w:val="232A41DC"/>
    <w:rsid w:val="2330299A"/>
    <w:rsid w:val="233312D5"/>
    <w:rsid w:val="2335624E"/>
    <w:rsid w:val="23381EBA"/>
    <w:rsid w:val="233D1E31"/>
    <w:rsid w:val="233D39E8"/>
    <w:rsid w:val="234231D3"/>
    <w:rsid w:val="2349584D"/>
    <w:rsid w:val="234F5894"/>
    <w:rsid w:val="23501DEA"/>
    <w:rsid w:val="2350337E"/>
    <w:rsid w:val="23524303"/>
    <w:rsid w:val="23591DB6"/>
    <w:rsid w:val="2364201F"/>
    <w:rsid w:val="23664E9C"/>
    <w:rsid w:val="236E0AC1"/>
    <w:rsid w:val="236E0DA4"/>
    <w:rsid w:val="236F1A90"/>
    <w:rsid w:val="23714C3C"/>
    <w:rsid w:val="237544B8"/>
    <w:rsid w:val="237A41C3"/>
    <w:rsid w:val="238300EB"/>
    <w:rsid w:val="23866FC9"/>
    <w:rsid w:val="238A30A7"/>
    <w:rsid w:val="238E4BD1"/>
    <w:rsid w:val="23911FBE"/>
    <w:rsid w:val="23943C40"/>
    <w:rsid w:val="239D0F87"/>
    <w:rsid w:val="239D2FC6"/>
    <w:rsid w:val="23A22D02"/>
    <w:rsid w:val="23A87290"/>
    <w:rsid w:val="23AF7991"/>
    <w:rsid w:val="23AF7F51"/>
    <w:rsid w:val="23B0469D"/>
    <w:rsid w:val="23B1689B"/>
    <w:rsid w:val="23B21649"/>
    <w:rsid w:val="23B5096F"/>
    <w:rsid w:val="23B73B65"/>
    <w:rsid w:val="23BD1C13"/>
    <w:rsid w:val="23BE312D"/>
    <w:rsid w:val="23BF3632"/>
    <w:rsid w:val="23C20BB9"/>
    <w:rsid w:val="23C773A4"/>
    <w:rsid w:val="23C9541C"/>
    <w:rsid w:val="23CA3185"/>
    <w:rsid w:val="23CA7445"/>
    <w:rsid w:val="23DB5751"/>
    <w:rsid w:val="23E463A4"/>
    <w:rsid w:val="23EC484A"/>
    <w:rsid w:val="23F30626"/>
    <w:rsid w:val="23F90B56"/>
    <w:rsid w:val="23FB3679"/>
    <w:rsid w:val="23FE03CD"/>
    <w:rsid w:val="240835C5"/>
    <w:rsid w:val="24122D4B"/>
    <w:rsid w:val="24163B98"/>
    <w:rsid w:val="241F01D9"/>
    <w:rsid w:val="2421506A"/>
    <w:rsid w:val="24292F86"/>
    <w:rsid w:val="24304BEB"/>
    <w:rsid w:val="2434235D"/>
    <w:rsid w:val="24360D6C"/>
    <w:rsid w:val="24383CD8"/>
    <w:rsid w:val="243E1045"/>
    <w:rsid w:val="24454B90"/>
    <w:rsid w:val="24482291"/>
    <w:rsid w:val="24511DA2"/>
    <w:rsid w:val="24517CC8"/>
    <w:rsid w:val="24542727"/>
    <w:rsid w:val="24681C3D"/>
    <w:rsid w:val="246A1B87"/>
    <w:rsid w:val="24760BE2"/>
    <w:rsid w:val="247B19A6"/>
    <w:rsid w:val="248251CF"/>
    <w:rsid w:val="24845EFE"/>
    <w:rsid w:val="24847EF8"/>
    <w:rsid w:val="248A1E01"/>
    <w:rsid w:val="248E2A06"/>
    <w:rsid w:val="248F3A4A"/>
    <w:rsid w:val="24971117"/>
    <w:rsid w:val="24976830"/>
    <w:rsid w:val="249B7B1D"/>
    <w:rsid w:val="24A831CE"/>
    <w:rsid w:val="24A95596"/>
    <w:rsid w:val="24B2309E"/>
    <w:rsid w:val="24B473C2"/>
    <w:rsid w:val="24B918B2"/>
    <w:rsid w:val="24BA4CE2"/>
    <w:rsid w:val="24BA60FF"/>
    <w:rsid w:val="24BD2C0B"/>
    <w:rsid w:val="24C11AD4"/>
    <w:rsid w:val="24C6555E"/>
    <w:rsid w:val="24CD0BC6"/>
    <w:rsid w:val="24D25416"/>
    <w:rsid w:val="24D35C2C"/>
    <w:rsid w:val="24E079CA"/>
    <w:rsid w:val="24E33795"/>
    <w:rsid w:val="24E522FE"/>
    <w:rsid w:val="24E52925"/>
    <w:rsid w:val="24E97129"/>
    <w:rsid w:val="24EB149C"/>
    <w:rsid w:val="24F039A5"/>
    <w:rsid w:val="24F649B4"/>
    <w:rsid w:val="25081862"/>
    <w:rsid w:val="25101CDA"/>
    <w:rsid w:val="251A6831"/>
    <w:rsid w:val="25253726"/>
    <w:rsid w:val="252A09A3"/>
    <w:rsid w:val="25367A1D"/>
    <w:rsid w:val="25386545"/>
    <w:rsid w:val="254C6678"/>
    <w:rsid w:val="25522AC7"/>
    <w:rsid w:val="25526C79"/>
    <w:rsid w:val="255B46D8"/>
    <w:rsid w:val="256348AD"/>
    <w:rsid w:val="256529F9"/>
    <w:rsid w:val="25663339"/>
    <w:rsid w:val="25731D7F"/>
    <w:rsid w:val="25732F4A"/>
    <w:rsid w:val="25734A07"/>
    <w:rsid w:val="257762F4"/>
    <w:rsid w:val="257D6AC0"/>
    <w:rsid w:val="25853561"/>
    <w:rsid w:val="2586034C"/>
    <w:rsid w:val="258913AA"/>
    <w:rsid w:val="258B01D8"/>
    <w:rsid w:val="25915F1F"/>
    <w:rsid w:val="259B2F43"/>
    <w:rsid w:val="25A5352D"/>
    <w:rsid w:val="25A634D3"/>
    <w:rsid w:val="25AD4B22"/>
    <w:rsid w:val="25AD4E75"/>
    <w:rsid w:val="25B33228"/>
    <w:rsid w:val="25B65DC7"/>
    <w:rsid w:val="25BC3478"/>
    <w:rsid w:val="25BF41EA"/>
    <w:rsid w:val="25C168FE"/>
    <w:rsid w:val="25CA4329"/>
    <w:rsid w:val="25CB35AD"/>
    <w:rsid w:val="25CC35A6"/>
    <w:rsid w:val="25CD7168"/>
    <w:rsid w:val="25CF442C"/>
    <w:rsid w:val="25D03133"/>
    <w:rsid w:val="25DE142E"/>
    <w:rsid w:val="25E217A2"/>
    <w:rsid w:val="25EB1960"/>
    <w:rsid w:val="25EB6469"/>
    <w:rsid w:val="25ED319D"/>
    <w:rsid w:val="25F10BED"/>
    <w:rsid w:val="25F337D3"/>
    <w:rsid w:val="25F65213"/>
    <w:rsid w:val="25F84ABA"/>
    <w:rsid w:val="25F8534E"/>
    <w:rsid w:val="25FD0D85"/>
    <w:rsid w:val="26021AFF"/>
    <w:rsid w:val="2604006A"/>
    <w:rsid w:val="260B4769"/>
    <w:rsid w:val="260C3012"/>
    <w:rsid w:val="26110984"/>
    <w:rsid w:val="26122EEF"/>
    <w:rsid w:val="26140D79"/>
    <w:rsid w:val="2618244F"/>
    <w:rsid w:val="261D6634"/>
    <w:rsid w:val="261E0F23"/>
    <w:rsid w:val="262034DD"/>
    <w:rsid w:val="26215753"/>
    <w:rsid w:val="26223EE2"/>
    <w:rsid w:val="26236423"/>
    <w:rsid w:val="26244636"/>
    <w:rsid w:val="26253DA1"/>
    <w:rsid w:val="26293164"/>
    <w:rsid w:val="262B372C"/>
    <w:rsid w:val="26327283"/>
    <w:rsid w:val="26356FF5"/>
    <w:rsid w:val="263C3E7D"/>
    <w:rsid w:val="263D05B1"/>
    <w:rsid w:val="263F7128"/>
    <w:rsid w:val="26407E4E"/>
    <w:rsid w:val="26435A59"/>
    <w:rsid w:val="26486B2B"/>
    <w:rsid w:val="264A6457"/>
    <w:rsid w:val="264D256D"/>
    <w:rsid w:val="264F299A"/>
    <w:rsid w:val="265F09DF"/>
    <w:rsid w:val="26671CB4"/>
    <w:rsid w:val="26697593"/>
    <w:rsid w:val="266B4515"/>
    <w:rsid w:val="266D676F"/>
    <w:rsid w:val="266E7BED"/>
    <w:rsid w:val="267506A8"/>
    <w:rsid w:val="267538B1"/>
    <w:rsid w:val="26783493"/>
    <w:rsid w:val="267B48A7"/>
    <w:rsid w:val="267C1E1C"/>
    <w:rsid w:val="268A4DCA"/>
    <w:rsid w:val="268F1252"/>
    <w:rsid w:val="26970178"/>
    <w:rsid w:val="2697665E"/>
    <w:rsid w:val="269A5064"/>
    <w:rsid w:val="269C0568"/>
    <w:rsid w:val="269E2E5C"/>
    <w:rsid w:val="26A265D5"/>
    <w:rsid w:val="26AA04BC"/>
    <w:rsid w:val="26AF234B"/>
    <w:rsid w:val="26BF2B28"/>
    <w:rsid w:val="26CC3806"/>
    <w:rsid w:val="26D22710"/>
    <w:rsid w:val="26D62471"/>
    <w:rsid w:val="26D65AE6"/>
    <w:rsid w:val="26DA2961"/>
    <w:rsid w:val="26DA4A98"/>
    <w:rsid w:val="26E42134"/>
    <w:rsid w:val="26E54696"/>
    <w:rsid w:val="26E7352B"/>
    <w:rsid w:val="26E96B80"/>
    <w:rsid w:val="26EB1671"/>
    <w:rsid w:val="26EF2D3A"/>
    <w:rsid w:val="26F824F9"/>
    <w:rsid w:val="26FC0F37"/>
    <w:rsid w:val="26FD2E4C"/>
    <w:rsid w:val="26FE7307"/>
    <w:rsid w:val="2703209B"/>
    <w:rsid w:val="27046C92"/>
    <w:rsid w:val="27066912"/>
    <w:rsid w:val="270F3E64"/>
    <w:rsid w:val="27102B6D"/>
    <w:rsid w:val="2712437A"/>
    <w:rsid w:val="2714087E"/>
    <w:rsid w:val="27195688"/>
    <w:rsid w:val="271D1134"/>
    <w:rsid w:val="27226A60"/>
    <w:rsid w:val="272571C7"/>
    <w:rsid w:val="27287B3E"/>
    <w:rsid w:val="2739600A"/>
    <w:rsid w:val="273B136A"/>
    <w:rsid w:val="273C5641"/>
    <w:rsid w:val="27411E49"/>
    <w:rsid w:val="2741447B"/>
    <w:rsid w:val="274C467B"/>
    <w:rsid w:val="274D290A"/>
    <w:rsid w:val="27520F90"/>
    <w:rsid w:val="275727F7"/>
    <w:rsid w:val="275A02F3"/>
    <w:rsid w:val="275D44DA"/>
    <w:rsid w:val="275E08B5"/>
    <w:rsid w:val="27615D27"/>
    <w:rsid w:val="27626E0A"/>
    <w:rsid w:val="276720B7"/>
    <w:rsid w:val="276850AB"/>
    <w:rsid w:val="276C5692"/>
    <w:rsid w:val="27820BB3"/>
    <w:rsid w:val="278A3CBF"/>
    <w:rsid w:val="278A496D"/>
    <w:rsid w:val="278C4A41"/>
    <w:rsid w:val="27915823"/>
    <w:rsid w:val="279A2A09"/>
    <w:rsid w:val="279D77A0"/>
    <w:rsid w:val="279E5182"/>
    <w:rsid w:val="27AC0D46"/>
    <w:rsid w:val="27B16F1F"/>
    <w:rsid w:val="27B43CCC"/>
    <w:rsid w:val="27B51034"/>
    <w:rsid w:val="27BF116D"/>
    <w:rsid w:val="27C57795"/>
    <w:rsid w:val="27CD2A06"/>
    <w:rsid w:val="27D24D61"/>
    <w:rsid w:val="27D502CA"/>
    <w:rsid w:val="27D97F6F"/>
    <w:rsid w:val="27DD2D9D"/>
    <w:rsid w:val="27DD6304"/>
    <w:rsid w:val="27E05CD4"/>
    <w:rsid w:val="27E22F65"/>
    <w:rsid w:val="27E27A0C"/>
    <w:rsid w:val="27E3062A"/>
    <w:rsid w:val="27E47389"/>
    <w:rsid w:val="27E60AFD"/>
    <w:rsid w:val="27E73D43"/>
    <w:rsid w:val="27E814F5"/>
    <w:rsid w:val="27EA62DB"/>
    <w:rsid w:val="27F07B94"/>
    <w:rsid w:val="27F61A9E"/>
    <w:rsid w:val="27F9193D"/>
    <w:rsid w:val="27FC77B3"/>
    <w:rsid w:val="27FF01AF"/>
    <w:rsid w:val="28000869"/>
    <w:rsid w:val="28011B34"/>
    <w:rsid w:val="28035DFA"/>
    <w:rsid w:val="28072DC6"/>
    <w:rsid w:val="280A073E"/>
    <w:rsid w:val="280B3FC1"/>
    <w:rsid w:val="28102647"/>
    <w:rsid w:val="28121AEB"/>
    <w:rsid w:val="2817289A"/>
    <w:rsid w:val="281C1CDD"/>
    <w:rsid w:val="281F142A"/>
    <w:rsid w:val="28233866"/>
    <w:rsid w:val="2825419E"/>
    <w:rsid w:val="282D047D"/>
    <w:rsid w:val="28331903"/>
    <w:rsid w:val="2833413F"/>
    <w:rsid w:val="283448EE"/>
    <w:rsid w:val="2837383B"/>
    <w:rsid w:val="283A735C"/>
    <w:rsid w:val="28405BA0"/>
    <w:rsid w:val="28423C79"/>
    <w:rsid w:val="28463AFA"/>
    <w:rsid w:val="284D2DCD"/>
    <w:rsid w:val="284F062F"/>
    <w:rsid w:val="285C524A"/>
    <w:rsid w:val="28613C2F"/>
    <w:rsid w:val="28631077"/>
    <w:rsid w:val="28633A60"/>
    <w:rsid w:val="28641241"/>
    <w:rsid w:val="286769AA"/>
    <w:rsid w:val="286959A8"/>
    <w:rsid w:val="286E5D84"/>
    <w:rsid w:val="28703966"/>
    <w:rsid w:val="28780D72"/>
    <w:rsid w:val="287C0126"/>
    <w:rsid w:val="28812977"/>
    <w:rsid w:val="28812B87"/>
    <w:rsid w:val="288503BC"/>
    <w:rsid w:val="288775CB"/>
    <w:rsid w:val="28896A8E"/>
    <w:rsid w:val="288A1F0E"/>
    <w:rsid w:val="288B34AA"/>
    <w:rsid w:val="288D4452"/>
    <w:rsid w:val="288E6799"/>
    <w:rsid w:val="289313BC"/>
    <w:rsid w:val="28975DA4"/>
    <w:rsid w:val="28986075"/>
    <w:rsid w:val="289B7C82"/>
    <w:rsid w:val="289F4825"/>
    <w:rsid w:val="289F6CBB"/>
    <w:rsid w:val="28A279B8"/>
    <w:rsid w:val="28A3591F"/>
    <w:rsid w:val="28A45FCB"/>
    <w:rsid w:val="28AD7F47"/>
    <w:rsid w:val="28AE124C"/>
    <w:rsid w:val="28AE1D2A"/>
    <w:rsid w:val="28B2519B"/>
    <w:rsid w:val="28B6299D"/>
    <w:rsid w:val="28B731FD"/>
    <w:rsid w:val="28C15C6D"/>
    <w:rsid w:val="28C47368"/>
    <w:rsid w:val="28C766BA"/>
    <w:rsid w:val="28C76B38"/>
    <w:rsid w:val="28CA7CFC"/>
    <w:rsid w:val="28CC15F5"/>
    <w:rsid w:val="28D82090"/>
    <w:rsid w:val="28EA3630"/>
    <w:rsid w:val="28EB2E84"/>
    <w:rsid w:val="28EB7F5D"/>
    <w:rsid w:val="28EC68BA"/>
    <w:rsid w:val="28F306BC"/>
    <w:rsid w:val="28F876BE"/>
    <w:rsid w:val="28FA6DD2"/>
    <w:rsid w:val="290310DB"/>
    <w:rsid w:val="290B0965"/>
    <w:rsid w:val="291B39B0"/>
    <w:rsid w:val="29215D08"/>
    <w:rsid w:val="29247352"/>
    <w:rsid w:val="292557CF"/>
    <w:rsid w:val="29283B0F"/>
    <w:rsid w:val="292B53D1"/>
    <w:rsid w:val="292E0F0E"/>
    <w:rsid w:val="29317C1B"/>
    <w:rsid w:val="294212C5"/>
    <w:rsid w:val="294314CA"/>
    <w:rsid w:val="294425AA"/>
    <w:rsid w:val="29470EC1"/>
    <w:rsid w:val="2960687F"/>
    <w:rsid w:val="29665115"/>
    <w:rsid w:val="29733D2E"/>
    <w:rsid w:val="29742EAA"/>
    <w:rsid w:val="297528D9"/>
    <w:rsid w:val="297708C4"/>
    <w:rsid w:val="297C731B"/>
    <w:rsid w:val="297E286C"/>
    <w:rsid w:val="29846193"/>
    <w:rsid w:val="29847FAB"/>
    <w:rsid w:val="299252CF"/>
    <w:rsid w:val="29956462"/>
    <w:rsid w:val="299B516E"/>
    <w:rsid w:val="29A15246"/>
    <w:rsid w:val="29AB7283"/>
    <w:rsid w:val="29AC51CA"/>
    <w:rsid w:val="29B054B3"/>
    <w:rsid w:val="29B07B75"/>
    <w:rsid w:val="29B4142A"/>
    <w:rsid w:val="29B63EA5"/>
    <w:rsid w:val="29BA1EEF"/>
    <w:rsid w:val="29C25220"/>
    <w:rsid w:val="29C444DC"/>
    <w:rsid w:val="29CE56FC"/>
    <w:rsid w:val="29CF08A9"/>
    <w:rsid w:val="29D06DA5"/>
    <w:rsid w:val="29D25B2C"/>
    <w:rsid w:val="29D2643F"/>
    <w:rsid w:val="29DA74C1"/>
    <w:rsid w:val="29DD2962"/>
    <w:rsid w:val="29E26533"/>
    <w:rsid w:val="29ED69FF"/>
    <w:rsid w:val="29EF1192"/>
    <w:rsid w:val="2A012DF7"/>
    <w:rsid w:val="2A0362FB"/>
    <w:rsid w:val="2A0620C7"/>
    <w:rsid w:val="2A0E39D3"/>
    <w:rsid w:val="2A1A5D2E"/>
    <w:rsid w:val="2A1E00D3"/>
    <w:rsid w:val="2A2A1CBA"/>
    <w:rsid w:val="2A2B2CE4"/>
    <w:rsid w:val="2A2F52B8"/>
    <w:rsid w:val="2A31182E"/>
    <w:rsid w:val="2A31226A"/>
    <w:rsid w:val="2A313CC6"/>
    <w:rsid w:val="2A375535"/>
    <w:rsid w:val="2A3854D0"/>
    <w:rsid w:val="2A3C02AF"/>
    <w:rsid w:val="2A433C92"/>
    <w:rsid w:val="2A4A36B6"/>
    <w:rsid w:val="2A4D0D13"/>
    <w:rsid w:val="2A523453"/>
    <w:rsid w:val="2A5B478B"/>
    <w:rsid w:val="2A5F0444"/>
    <w:rsid w:val="2A6355FF"/>
    <w:rsid w:val="2A642BE1"/>
    <w:rsid w:val="2A6602AC"/>
    <w:rsid w:val="2A6615DF"/>
    <w:rsid w:val="2A675773"/>
    <w:rsid w:val="2A6D76ED"/>
    <w:rsid w:val="2A6E59AA"/>
    <w:rsid w:val="2A7356B5"/>
    <w:rsid w:val="2A7A65BD"/>
    <w:rsid w:val="2A80324F"/>
    <w:rsid w:val="2A804005"/>
    <w:rsid w:val="2A882EFC"/>
    <w:rsid w:val="2A8E1D73"/>
    <w:rsid w:val="2A944286"/>
    <w:rsid w:val="2A984061"/>
    <w:rsid w:val="2A995867"/>
    <w:rsid w:val="2A9C290C"/>
    <w:rsid w:val="2AA873C8"/>
    <w:rsid w:val="2AAC072D"/>
    <w:rsid w:val="2AAC767E"/>
    <w:rsid w:val="2AB20E55"/>
    <w:rsid w:val="2AB3134C"/>
    <w:rsid w:val="2AB34017"/>
    <w:rsid w:val="2AB71E55"/>
    <w:rsid w:val="2ABB4DF8"/>
    <w:rsid w:val="2ACB1A5D"/>
    <w:rsid w:val="2ACB5D43"/>
    <w:rsid w:val="2AD54D57"/>
    <w:rsid w:val="2ADA25E5"/>
    <w:rsid w:val="2ADF27E6"/>
    <w:rsid w:val="2AE10979"/>
    <w:rsid w:val="2AE12C8E"/>
    <w:rsid w:val="2AE82D3F"/>
    <w:rsid w:val="2AEA42C5"/>
    <w:rsid w:val="2AEF2A80"/>
    <w:rsid w:val="2AF45741"/>
    <w:rsid w:val="2AF73F99"/>
    <w:rsid w:val="2AFC3B83"/>
    <w:rsid w:val="2B006CEA"/>
    <w:rsid w:val="2B01621D"/>
    <w:rsid w:val="2B0626A5"/>
    <w:rsid w:val="2B07528A"/>
    <w:rsid w:val="2B0A10AB"/>
    <w:rsid w:val="2B0E43C0"/>
    <w:rsid w:val="2B15743C"/>
    <w:rsid w:val="2B172940"/>
    <w:rsid w:val="2B194DF9"/>
    <w:rsid w:val="2B1A11DA"/>
    <w:rsid w:val="2B1B6DC7"/>
    <w:rsid w:val="2B1F75E8"/>
    <w:rsid w:val="2B234EB2"/>
    <w:rsid w:val="2B2759D1"/>
    <w:rsid w:val="2B283AAA"/>
    <w:rsid w:val="2B2B15EA"/>
    <w:rsid w:val="2B3266A2"/>
    <w:rsid w:val="2B362A83"/>
    <w:rsid w:val="2B3B6086"/>
    <w:rsid w:val="2B4076CC"/>
    <w:rsid w:val="2B4209F7"/>
    <w:rsid w:val="2B424A89"/>
    <w:rsid w:val="2B4345BC"/>
    <w:rsid w:val="2B490B90"/>
    <w:rsid w:val="2B522094"/>
    <w:rsid w:val="2B56430B"/>
    <w:rsid w:val="2B5946AE"/>
    <w:rsid w:val="2B5A4E8F"/>
    <w:rsid w:val="2B5B1007"/>
    <w:rsid w:val="2B62753C"/>
    <w:rsid w:val="2B6F6851"/>
    <w:rsid w:val="2B752536"/>
    <w:rsid w:val="2B785140"/>
    <w:rsid w:val="2B877B46"/>
    <w:rsid w:val="2B8C1504"/>
    <w:rsid w:val="2B931BA0"/>
    <w:rsid w:val="2B975B0B"/>
    <w:rsid w:val="2B9A2F19"/>
    <w:rsid w:val="2BA436F0"/>
    <w:rsid w:val="2BA60CC6"/>
    <w:rsid w:val="2BA82B90"/>
    <w:rsid w:val="2BAF76E5"/>
    <w:rsid w:val="2BB779FD"/>
    <w:rsid w:val="2BC113C1"/>
    <w:rsid w:val="2BCC575C"/>
    <w:rsid w:val="2BCD35D2"/>
    <w:rsid w:val="2BD41DEB"/>
    <w:rsid w:val="2BDB0715"/>
    <w:rsid w:val="2BDB2051"/>
    <w:rsid w:val="2BDF1B05"/>
    <w:rsid w:val="2BDF2388"/>
    <w:rsid w:val="2BE53403"/>
    <w:rsid w:val="2BE6007C"/>
    <w:rsid w:val="2BE61D13"/>
    <w:rsid w:val="2BED5EAB"/>
    <w:rsid w:val="2BF00197"/>
    <w:rsid w:val="2BF11DD7"/>
    <w:rsid w:val="2BF41458"/>
    <w:rsid w:val="2BF4547A"/>
    <w:rsid w:val="2C0267C1"/>
    <w:rsid w:val="2C046D45"/>
    <w:rsid w:val="2C0824F1"/>
    <w:rsid w:val="2C097FDD"/>
    <w:rsid w:val="2C0E0D91"/>
    <w:rsid w:val="2C12605B"/>
    <w:rsid w:val="2C1C21ED"/>
    <w:rsid w:val="2C1F42DE"/>
    <w:rsid w:val="2C1F5DE8"/>
    <w:rsid w:val="2C292897"/>
    <w:rsid w:val="2C3468C6"/>
    <w:rsid w:val="2C3D25EA"/>
    <w:rsid w:val="2C3D75DE"/>
    <w:rsid w:val="2C407B1B"/>
    <w:rsid w:val="2C443121"/>
    <w:rsid w:val="2C461460"/>
    <w:rsid w:val="2C5348C6"/>
    <w:rsid w:val="2C54680C"/>
    <w:rsid w:val="2C774551"/>
    <w:rsid w:val="2C7B3255"/>
    <w:rsid w:val="2C7E44F7"/>
    <w:rsid w:val="2C834385"/>
    <w:rsid w:val="2C870BCB"/>
    <w:rsid w:val="2C876B70"/>
    <w:rsid w:val="2C8D49AE"/>
    <w:rsid w:val="2C93331E"/>
    <w:rsid w:val="2C977827"/>
    <w:rsid w:val="2C992B2D"/>
    <w:rsid w:val="2C9A06E7"/>
    <w:rsid w:val="2C9A3B87"/>
    <w:rsid w:val="2C9D34BD"/>
    <w:rsid w:val="2C9F3AA3"/>
    <w:rsid w:val="2CA50435"/>
    <w:rsid w:val="2CAD24FC"/>
    <w:rsid w:val="2CAE1BA8"/>
    <w:rsid w:val="2CAF1F8F"/>
    <w:rsid w:val="2CB60F1D"/>
    <w:rsid w:val="2CBA114C"/>
    <w:rsid w:val="2CBA1B39"/>
    <w:rsid w:val="2CC23D65"/>
    <w:rsid w:val="2CC31625"/>
    <w:rsid w:val="2CC95053"/>
    <w:rsid w:val="2CCA33A4"/>
    <w:rsid w:val="2CCB3885"/>
    <w:rsid w:val="2CCC7AF2"/>
    <w:rsid w:val="2CD06C13"/>
    <w:rsid w:val="2CD158CB"/>
    <w:rsid w:val="2CDC4895"/>
    <w:rsid w:val="2CDE13BE"/>
    <w:rsid w:val="2CE519C8"/>
    <w:rsid w:val="2CEF4658"/>
    <w:rsid w:val="2CFD36C6"/>
    <w:rsid w:val="2D045483"/>
    <w:rsid w:val="2D056632"/>
    <w:rsid w:val="2D064414"/>
    <w:rsid w:val="2D0D5C3A"/>
    <w:rsid w:val="2D10451A"/>
    <w:rsid w:val="2D121481"/>
    <w:rsid w:val="2D142655"/>
    <w:rsid w:val="2D1B5BE3"/>
    <w:rsid w:val="2D2D33D1"/>
    <w:rsid w:val="2D393224"/>
    <w:rsid w:val="2D3B6DC2"/>
    <w:rsid w:val="2D3B7073"/>
    <w:rsid w:val="2D46000A"/>
    <w:rsid w:val="2D4605FF"/>
    <w:rsid w:val="2D4A02D8"/>
    <w:rsid w:val="2D5476F5"/>
    <w:rsid w:val="2D5623FD"/>
    <w:rsid w:val="2D5653ED"/>
    <w:rsid w:val="2D584173"/>
    <w:rsid w:val="2D5E7049"/>
    <w:rsid w:val="2D60311F"/>
    <w:rsid w:val="2D674490"/>
    <w:rsid w:val="2D67698C"/>
    <w:rsid w:val="2D6D0895"/>
    <w:rsid w:val="2D71729C"/>
    <w:rsid w:val="2D763723"/>
    <w:rsid w:val="2D7B77A2"/>
    <w:rsid w:val="2D7E0963"/>
    <w:rsid w:val="2D803185"/>
    <w:rsid w:val="2D835E30"/>
    <w:rsid w:val="2D8A06A8"/>
    <w:rsid w:val="2D9058AD"/>
    <w:rsid w:val="2D9677C2"/>
    <w:rsid w:val="2D9774DB"/>
    <w:rsid w:val="2D987C04"/>
    <w:rsid w:val="2D9A0789"/>
    <w:rsid w:val="2D9B6519"/>
    <w:rsid w:val="2D9E17F0"/>
    <w:rsid w:val="2DA21A6C"/>
    <w:rsid w:val="2DA95B06"/>
    <w:rsid w:val="2DAE7101"/>
    <w:rsid w:val="2DB04FDE"/>
    <w:rsid w:val="2DB14752"/>
    <w:rsid w:val="2DB90F2D"/>
    <w:rsid w:val="2DB941F4"/>
    <w:rsid w:val="2DBC5FF0"/>
    <w:rsid w:val="2DBD1919"/>
    <w:rsid w:val="2DC2503C"/>
    <w:rsid w:val="2DC647A7"/>
    <w:rsid w:val="2DC9792A"/>
    <w:rsid w:val="2DCA01D1"/>
    <w:rsid w:val="2DD017F8"/>
    <w:rsid w:val="2DD4151D"/>
    <w:rsid w:val="2DD63235"/>
    <w:rsid w:val="2DD87F45"/>
    <w:rsid w:val="2DDB7CC1"/>
    <w:rsid w:val="2DE10857"/>
    <w:rsid w:val="2DE1474F"/>
    <w:rsid w:val="2DE26480"/>
    <w:rsid w:val="2DE335BE"/>
    <w:rsid w:val="2DE54308"/>
    <w:rsid w:val="2DE858F1"/>
    <w:rsid w:val="2DEF46EB"/>
    <w:rsid w:val="2DFD4901"/>
    <w:rsid w:val="2E0A1F6A"/>
    <w:rsid w:val="2E191814"/>
    <w:rsid w:val="2E191EBE"/>
    <w:rsid w:val="2E193799"/>
    <w:rsid w:val="2E1E5029"/>
    <w:rsid w:val="2E1F5E50"/>
    <w:rsid w:val="2E2A12A1"/>
    <w:rsid w:val="2E2D5F64"/>
    <w:rsid w:val="2E2F21FC"/>
    <w:rsid w:val="2E330274"/>
    <w:rsid w:val="2E3342F7"/>
    <w:rsid w:val="2E335124"/>
    <w:rsid w:val="2E3F0BEE"/>
    <w:rsid w:val="2E40788A"/>
    <w:rsid w:val="2E4A5347"/>
    <w:rsid w:val="2E4E4A0D"/>
    <w:rsid w:val="2E525AE8"/>
    <w:rsid w:val="2E623370"/>
    <w:rsid w:val="2E644B61"/>
    <w:rsid w:val="2E67652F"/>
    <w:rsid w:val="2E78193A"/>
    <w:rsid w:val="2E7A7AD1"/>
    <w:rsid w:val="2E824BFD"/>
    <w:rsid w:val="2E8D2BE2"/>
    <w:rsid w:val="2E8F352C"/>
    <w:rsid w:val="2E9076A2"/>
    <w:rsid w:val="2E994780"/>
    <w:rsid w:val="2E9F1407"/>
    <w:rsid w:val="2EA468B8"/>
    <w:rsid w:val="2EA91978"/>
    <w:rsid w:val="2EAF223E"/>
    <w:rsid w:val="2EB5169E"/>
    <w:rsid w:val="2EB66A16"/>
    <w:rsid w:val="2EBA2BD7"/>
    <w:rsid w:val="2EBE3335"/>
    <w:rsid w:val="2EC37271"/>
    <w:rsid w:val="2ED1015D"/>
    <w:rsid w:val="2ED15F5E"/>
    <w:rsid w:val="2ED1640C"/>
    <w:rsid w:val="2ED31A35"/>
    <w:rsid w:val="2ED322C3"/>
    <w:rsid w:val="2ED36EE3"/>
    <w:rsid w:val="2ED96DB6"/>
    <w:rsid w:val="2EE02339"/>
    <w:rsid w:val="2EE70F54"/>
    <w:rsid w:val="2EEA1879"/>
    <w:rsid w:val="2EEB5184"/>
    <w:rsid w:val="2EED2833"/>
    <w:rsid w:val="2EF42471"/>
    <w:rsid w:val="2EF85E1E"/>
    <w:rsid w:val="2EFA38EA"/>
    <w:rsid w:val="2F057776"/>
    <w:rsid w:val="2F145F0A"/>
    <w:rsid w:val="2F170E33"/>
    <w:rsid w:val="2F1A48D7"/>
    <w:rsid w:val="2F1B077B"/>
    <w:rsid w:val="2F1B3D57"/>
    <w:rsid w:val="2F21769C"/>
    <w:rsid w:val="2F2C1666"/>
    <w:rsid w:val="2F2F02D6"/>
    <w:rsid w:val="2F2F0A27"/>
    <w:rsid w:val="2F3139F9"/>
    <w:rsid w:val="2F32147B"/>
    <w:rsid w:val="2F380E06"/>
    <w:rsid w:val="2F3C0C02"/>
    <w:rsid w:val="2F3E1BC8"/>
    <w:rsid w:val="2F4103A5"/>
    <w:rsid w:val="2F411C56"/>
    <w:rsid w:val="2F492D44"/>
    <w:rsid w:val="2F4A3F27"/>
    <w:rsid w:val="2F5140BF"/>
    <w:rsid w:val="2F564C3F"/>
    <w:rsid w:val="2F59334B"/>
    <w:rsid w:val="2F593A67"/>
    <w:rsid w:val="2F5B5270"/>
    <w:rsid w:val="2F690C96"/>
    <w:rsid w:val="2F6973D6"/>
    <w:rsid w:val="2F720224"/>
    <w:rsid w:val="2F747A1F"/>
    <w:rsid w:val="2F7B15D8"/>
    <w:rsid w:val="2F8615C1"/>
    <w:rsid w:val="2F891C3A"/>
    <w:rsid w:val="2F8E33BE"/>
    <w:rsid w:val="2F946E82"/>
    <w:rsid w:val="2F9A7BA6"/>
    <w:rsid w:val="2FA71241"/>
    <w:rsid w:val="2FA83844"/>
    <w:rsid w:val="2FA96DB8"/>
    <w:rsid w:val="2FB569B0"/>
    <w:rsid w:val="2FB76E3C"/>
    <w:rsid w:val="2FBE2364"/>
    <w:rsid w:val="2FC90A82"/>
    <w:rsid w:val="2FCA6176"/>
    <w:rsid w:val="2FD34B04"/>
    <w:rsid w:val="2FE1644C"/>
    <w:rsid w:val="2FE62522"/>
    <w:rsid w:val="2FE87486"/>
    <w:rsid w:val="2FEE6606"/>
    <w:rsid w:val="2FF86502"/>
    <w:rsid w:val="2FFB2CEE"/>
    <w:rsid w:val="2FFC43C7"/>
    <w:rsid w:val="300407B1"/>
    <w:rsid w:val="30045CDF"/>
    <w:rsid w:val="300B4518"/>
    <w:rsid w:val="300C00A6"/>
    <w:rsid w:val="300D20E3"/>
    <w:rsid w:val="300E351B"/>
    <w:rsid w:val="30111406"/>
    <w:rsid w:val="301650F5"/>
    <w:rsid w:val="301D4C84"/>
    <w:rsid w:val="30255C1F"/>
    <w:rsid w:val="30284276"/>
    <w:rsid w:val="302A3C11"/>
    <w:rsid w:val="302D74D3"/>
    <w:rsid w:val="302E2617"/>
    <w:rsid w:val="302F0099"/>
    <w:rsid w:val="30317925"/>
    <w:rsid w:val="303A441E"/>
    <w:rsid w:val="3050326C"/>
    <w:rsid w:val="305221D1"/>
    <w:rsid w:val="30562D84"/>
    <w:rsid w:val="3058497C"/>
    <w:rsid w:val="305A7624"/>
    <w:rsid w:val="305D2D7F"/>
    <w:rsid w:val="306F4EBE"/>
    <w:rsid w:val="30785191"/>
    <w:rsid w:val="307C50FF"/>
    <w:rsid w:val="307D7023"/>
    <w:rsid w:val="307E56A0"/>
    <w:rsid w:val="308220A2"/>
    <w:rsid w:val="308348A2"/>
    <w:rsid w:val="30854486"/>
    <w:rsid w:val="308D3CB6"/>
    <w:rsid w:val="309C65BC"/>
    <w:rsid w:val="30A038FE"/>
    <w:rsid w:val="30A0657D"/>
    <w:rsid w:val="30A16354"/>
    <w:rsid w:val="30A431BF"/>
    <w:rsid w:val="30A777CA"/>
    <w:rsid w:val="30AA09B2"/>
    <w:rsid w:val="30B01C77"/>
    <w:rsid w:val="30BF70CD"/>
    <w:rsid w:val="30C37045"/>
    <w:rsid w:val="30C43A27"/>
    <w:rsid w:val="30CE6C3D"/>
    <w:rsid w:val="30D53576"/>
    <w:rsid w:val="30DD6CB5"/>
    <w:rsid w:val="30DE5DFE"/>
    <w:rsid w:val="30E25E40"/>
    <w:rsid w:val="30E32DCC"/>
    <w:rsid w:val="30E6301E"/>
    <w:rsid w:val="30E66E35"/>
    <w:rsid w:val="30F658E4"/>
    <w:rsid w:val="30F92FE5"/>
    <w:rsid w:val="30FE2CF0"/>
    <w:rsid w:val="310343FF"/>
    <w:rsid w:val="310F0ADE"/>
    <w:rsid w:val="311207D3"/>
    <w:rsid w:val="31137412"/>
    <w:rsid w:val="311D2B53"/>
    <w:rsid w:val="31277A62"/>
    <w:rsid w:val="31322AD1"/>
    <w:rsid w:val="31346219"/>
    <w:rsid w:val="313740FB"/>
    <w:rsid w:val="313E0C05"/>
    <w:rsid w:val="3145769D"/>
    <w:rsid w:val="31457A87"/>
    <w:rsid w:val="314A4036"/>
    <w:rsid w:val="314D6C70"/>
    <w:rsid w:val="3158652F"/>
    <w:rsid w:val="315E320E"/>
    <w:rsid w:val="31630496"/>
    <w:rsid w:val="3166141B"/>
    <w:rsid w:val="31693E7A"/>
    <w:rsid w:val="316B7C53"/>
    <w:rsid w:val="316F29CA"/>
    <w:rsid w:val="317223EA"/>
    <w:rsid w:val="31746D18"/>
    <w:rsid w:val="31777B41"/>
    <w:rsid w:val="31817A46"/>
    <w:rsid w:val="3188692F"/>
    <w:rsid w:val="318A439B"/>
    <w:rsid w:val="318F12F3"/>
    <w:rsid w:val="319331E3"/>
    <w:rsid w:val="3196011C"/>
    <w:rsid w:val="319F67AB"/>
    <w:rsid w:val="31A46D01"/>
    <w:rsid w:val="31A5362D"/>
    <w:rsid w:val="31A73BDE"/>
    <w:rsid w:val="31AB1F16"/>
    <w:rsid w:val="31B00D94"/>
    <w:rsid w:val="31B66C1B"/>
    <w:rsid w:val="31C748A3"/>
    <w:rsid w:val="31C76C91"/>
    <w:rsid w:val="31CF0414"/>
    <w:rsid w:val="31D96213"/>
    <w:rsid w:val="31DD518E"/>
    <w:rsid w:val="31ED5C34"/>
    <w:rsid w:val="31EF42CC"/>
    <w:rsid w:val="31F60C40"/>
    <w:rsid w:val="32002387"/>
    <w:rsid w:val="32010413"/>
    <w:rsid w:val="32063522"/>
    <w:rsid w:val="320A1143"/>
    <w:rsid w:val="320C1BA8"/>
    <w:rsid w:val="320D7067"/>
    <w:rsid w:val="32106030"/>
    <w:rsid w:val="32120A73"/>
    <w:rsid w:val="321556F0"/>
    <w:rsid w:val="32184B10"/>
    <w:rsid w:val="32193DFF"/>
    <w:rsid w:val="321C1963"/>
    <w:rsid w:val="321C436E"/>
    <w:rsid w:val="321F6F3E"/>
    <w:rsid w:val="322414B7"/>
    <w:rsid w:val="32241D01"/>
    <w:rsid w:val="323D6432"/>
    <w:rsid w:val="324038F4"/>
    <w:rsid w:val="32413E76"/>
    <w:rsid w:val="324600FD"/>
    <w:rsid w:val="324A0E6A"/>
    <w:rsid w:val="324E0F9D"/>
    <w:rsid w:val="324E3186"/>
    <w:rsid w:val="324E79E0"/>
    <w:rsid w:val="324F5087"/>
    <w:rsid w:val="3253206B"/>
    <w:rsid w:val="32571E82"/>
    <w:rsid w:val="325E182E"/>
    <w:rsid w:val="32683DD8"/>
    <w:rsid w:val="326B1884"/>
    <w:rsid w:val="326B46A8"/>
    <w:rsid w:val="32783E95"/>
    <w:rsid w:val="327A589D"/>
    <w:rsid w:val="32915685"/>
    <w:rsid w:val="329C1C10"/>
    <w:rsid w:val="32A004AC"/>
    <w:rsid w:val="32A1010E"/>
    <w:rsid w:val="32AA073B"/>
    <w:rsid w:val="32AC3CB0"/>
    <w:rsid w:val="32AE6B64"/>
    <w:rsid w:val="32BC4307"/>
    <w:rsid w:val="32C209CA"/>
    <w:rsid w:val="32C4788A"/>
    <w:rsid w:val="32C91D7F"/>
    <w:rsid w:val="32CC3E56"/>
    <w:rsid w:val="32CE2469"/>
    <w:rsid w:val="32CE3B43"/>
    <w:rsid w:val="32CE4F1E"/>
    <w:rsid w:val="32D02061"/>
    <w:rsid w:val="32DB7149"/>
    <w:rsid w:val="32DE787A"/>
    <w:rsid w:val="32DF3206"/>
    <w:rsid w:val="32DF7982"/>
    <w:rsid w:val="32E242C5"/>
    <w:rsid w:val="32E35D3C"/>
    <w:rsid w:val="32E648E3"/>
    <w:rsid w:val="32ED680E"/>
    <w:rsid w:val="32EF2FEC"/>
    <w:rsid w:val="32F10451"/>
    <w:rsid w:val="32F3514D"/>
    <w:rsid w:val="32FE164F"/>
    <w:rsid w:val="33051DC0"/>
    <w:rsid w:val="33054133"/>
    <w:rsid w:val="3306137B"/>
    <w:rsid w:val="3309404A"/>
    <w:rsid w:val="330A23B7"/>
    <w:rsid w:val="33126C26"/>
    <w:rsid w:val="33146094"/>
    <w:rsid w:val="33164D4E"/>
    <w:rsid w:val="333B0600"/>
    <w:rsid w:val="33401FA5"/>
    <w:rsid w:val="33432F2A"/>
    <w:rsid w:val="33435E74"/>
    <w:rsid w:val="33441A05"/>
    <w:rsid w:val="33444942"/>
    <w:rsid w:val="33453333"/>
    <w:rsid w:val="33467613"/>
    <w:rsid w:val="3347046E"/>
    <w:rsid w:val="33483212"/>
    <w:rsid w:val="334D2B0A"/>
    <w:rsid w:val="33527CC1"/>
    <w:rsid w:val="3357610A"/>
    <w:rsid w:val="33586BB4"/>
    <w:rsid w:val="335A2B4F"/>
    <w:rsid w:val="335A4414"/>
    <w:rsid w:val="335A61B8"/>
    <w:rsid w:val="335E3153"/>
    <w:rsid w:val="335F7268"/>
    <w:rsid w:val="336010DC"/>
    <w:rsid w:val="33604A58"/>
    <w:rsid w:val="3364345F"/>
    <w:rsid w:val="33650142"/>
    <w:rsid w:val="336530DF"/>
    <w:rsid w:val="33666962"/>
    <w:rsid w:val="33691AE5"/>
    <w:rsid w:val="337142CC"/>
    <w:rsid w:val="33714BD9"/>
    <w:rsid w:val="33715EA0"/>
    <w:rsid w:val="338946E3"/>
    <w:rsid w:val="338D44C8"/>
    <w:rsid w:val="33904612"/>
    <w:rsid w:val="33910C1D"/>
    <w:rsid w:val="33927BFC"/>
    <w:rsid w:val="3393097F"/>
    <w:rsid w:val="339574B1"/>
    <w:rsid w:val="339E1863"/>
    <w:rsid w:val="339F6030"/>
    <w:rsid w:val="33A024EE"/>
    <w:rsid w:val="33A0779E"/>
    <w:rsid w:val="33A62B66"/>
    <w:rsid w:val="33A9424A"/>
    <w:rsid w:val="33B1377F"/>
    <w:rsid w:val="33B33706"/>
    <w:rsid w:val="33B369D4"/>
    <w:rsid w:val="33B51F64"/>
    <w:rsid w:val="33BB2B57"/>
    <w:rsid w:val="33BB4453"/>
    <w:rsid w:val="33BB606C"/>
    <w:rsid w:val="33BE2874"/>
    <w:rsid w:val="33CA322D"/>
    <w:rsid w:val="33CE38EB"/>
    <w:rsid w:val="33D215FA"/>
    <w:rsid w:val="33D43E90"/>
    <w:rsid w:val="33DA4D67"/>
    <w:rsid w:val="33DA6EB6"/>
    <w:rsid w:val="33DD78A5"/>
    <w:rsid w:val="33F103DC"/>
    <w:rsid w:val="33F20DB7"/>
    <w:rsid w:val="33F35CDF"/>
    <w:rsid w:val="33F72F20"/>
    <w:rsid w:val="33F82B82"/>
    <w:rsid w:val="33F92F52"/>
    <w:rsid w:val="33FC5EC4"/>
    <w:rsid w:val="33FE6ED2"/>
    <w:rsid w:val="34045566"/>
    <w:rsid w:val="3408337F"/>
    <w:rsid w:val="34086730"/>
    <w:rsid w:val="340D03F4"/>
    <w:rsid w:val="34100383"/>
    <w:rsid w:val="34143FAF"/>
    <w:rsid w:val="341B4017"/>
    <w:rsid w:val="341C2C0D"/>
    <w:rsid w:val="34232234"/>
    <w:rsid w:val="34235505"/>
    <w:rsid w:val="3425351D"/>
    <w:rsid w:val="342A36FB"/>
    <w:rsid w:val="342C7624"/>
    <w:rsid w:val="3432152E"/>
    <w:rsid w:val="343524B2"/>
    <w:rsid w:val="34402BE8"/>
    <w:rsid w:val="344E25C1"/>
    <w:rsid w:val="3453629B"/>
    <w:rsid w:val="345676A0"/>
    <w:rsid w:val="34567FCF"/>
    <w:rsid w:val="345707F5"/>
    <w:rsid w:val="345D1478"/>
    <w:rsid w:val="346067FA"/>
    <w:rsid w:val="34607A6D"/>
    <w:rsid w:val="34650A83"/>
    <w:rsid w:val="346514A2"/>
    <w:rsid w:val="347468BF"/>
    <w:rsid w:val="34757643"/>
    <w:rsid w:val="347739F7"/>
    <w:rsid w:val="34775C78"/>
    <w:rsid w:val="34784FE0"/>
    <w:rsid w:val="34797724"/>
    <w:rsid w:val="347E3E6D"/>
    <w:rsid w:val="34936814"/>
    <w:rsid w:val="349812D1"/>
    <w:rsid w:val="34995A5A"/>
    <w:rsid w:val="349D0BDD"/>
    <w:rsid w:val="34A2780F"/>
    <w:rsid w:val="34A43301"/>
    <w:rsid w:val="34B17109"/>
    <w:rsid w:val="34B22B73"/>
    <w:rsid w:val="34B7192E"/>
    <w:rsid w:val="34B77A8D"/>
    <w:rsid w:val="34BB096C"/>
    <w:rsid w:val="34BC42E4"/>
    <w:rsid w:val="34BF7E98"/>
    <w:rsid w:val="34C17504"/>
    <w:rsid w:val="34D13A71"/>
    <w:rsid w:val="34D20096"/>
    <w:rsid w:val="34D93A9F"/>
    <w:rsid w:val="34D96843"/>
    <w:rsid w:val="34DD3524"/>
    <w:rsid w:val="34DD3C56"/>
    <w:rsid w:val="34E12866"/>
    <w:rsid w:val="34E23A48"/>
    <w:rsid w:val="34E65B9F"/>
    <w:rsid w:val="34E7350D"/>
    <w:rsid w:val="34EA21A5"/>
    <w:rsid w:val="34EA370D"/>
    <w:rsid w:val="34EC7C18"/>
    <w:rsid w:val="34EE4CB7"/>
    <w:rsid w:val="34F105A1"/>
    <w:rsid w:val="34F42AB9"/>
    <w:rsid w:val="34FB6BAC"/>
    <w:rsid w:val="350A1211"/>
    <w:rsid w:val="350C7F07"/>
    <w:rsid w:val="3511441F"/>
    <w:rsid w:val="35117D95"/>
    <w:rsid w:val="3513519C"/>
    <w:rsid w:val="351724DA"/>
    <w:rsid w:val="35172CBA"/>
    <w:rsid w:val="351C33C1"/>
    <w:rsid w:val="3522463F"/>
    <w:rsid w:val="352460DC"/>
    <w:rsid w:val="3527397E"/>
    <w:rsid w:val="35274111"/>
    <w:rsid w:val="35275648"/>
    <w:rsid w:val="35280E3D"/>
    <w:rsid w:val="352C2D12"/>
    <w:rsid w:val="352C46C3"/>
    <w:rsid w:val="352D544A"/>
    <w:rsid w:val="3535306B"/>
    <w:rsid w:val="3537180D"/>
    <w:rsid w:val="353A691F"/>
    <w:rsid w:val="353D2CE5"/>
    <w:rsid w:val="353E2A70"/>
    <w:rsid w:val="35416C8C"/>
    <w:rsid w:val="3547452B"/>
    <w:rsid w:val="35476A91"/>
    <w:rsid w:val="354A587E"/>
    <w:rsid w:val="354C0D81"/>
    <w:rsid w:val="354D2F7F"/>
    <w:rsid w:val="35571D63"/>
    <w:rsid w:val="35596B4D"/>
    <w:rsid w:val="355C4252"/>
    <w:rsid w:val="355E6FED"/>
    <w:rsid w:val="3560419E"/>
    <w:rsid w:val="35641778"/>
    <w:rsid w:val="3566192B"/>
    <w:rsid w:val="3568190D"/>
    <w:rsid w:val="356A128E"/>
    <w:rsid w:val="356A1F46"/>
    <w:rsid w:val="356F3104"/>
    <w:rsid w:val="35723B1A"/>
    <w:rsid w:val="35760EE5"/>
    <w:rsid w:val="35764143"/>
    <w:rsid w:val="35787646"/>
    <w:rsid w:val="357C3ACE"/>
    <w:rsid w:val="3581360F"/>
    <w:rsid w:val="35867D63"/>
    <w:rsid w:val="358D711A"/>
    <w:rsid w:val="359142B1"/>
    <w:rsid w:val="359B3847"/>
    <w:rsid w:val="359E3E81"/>
    <w:rsid w:val="359F46A4"/>
    <w:rsid w:val="35A511A0"/>
    <w:rsid w:val="35A5140F"/>
    <w:rsid w:val="35A54C93"/>
    <w:rsid w:val="35AA111A"/>
    <w:rsid w:val="35AA556B"/>
    <w:rsid w:val="35AF77A0"/>
    <w:rsid w:val="35B33116"/>
    <w:rsid w:val="35B364F5"/>
    <w:rsid w:val="35B73DF2"/>
    <w:rsid w:val="35BF5DC2"/>
    <w:rsid w:val="35C50A98"/>
    <w:rsid w:val="35C60C8E"/>
    <w:rsid w:val="35C96E8C"/>
    <w:rsid w:val="35CA35D5"/>
    <w:rsid w:val="35CF5AD7"/>
    <w:rsid w:val="35D56E0C"/>
    <w:rsid w:val="35D94309"/>
    <w:rsid w:val="35E135E3"/>
    <w:rsid w:val="35E34AF6"/>
    <w:rsid w:val="35E967A7"/>
    <w:rsid w:val="35F22945"/>
    <w:rsid w:val="35FD0E0E"/>
    <w:rsid w:val="35FD5C36"/>
    <w:rsid w:val="36113FC2"/>
    <w:rsid w:val="3616624B"/>
    <w:rsid w:val="361B46BC"/>
    <w:rsid w:val="361D22A9"/>
    <w:rsid w:val="361D5996"/>
    <w:rsid w:val="361E10D9"/>
    <w:rsid w:val="36234BA6"/>
    <w:rsid w:val="36291668"/>
    <w:rsid w:val="362B296D"/>
    <w:rsid w:val="36300448"/>
    <w:rsid w:val="363769D7"/>
    <w:rsid w:val="363C792A"/>
    <w:rsid w:val="36406546"/>
    <w:rsid w:val="36430014"/>
    <w:rsid w:val="36432A22"/>
    <w:rsid w:val="36506244"/>
    <w:rsid w:val="36521BAD"/>
    <w:rsid w:val="3655655E"/>
    <w:rsid w:val="365D4A9F"/>
    <w:rsid w:val="365F2B92"/>
    <w:rsid w:val="36612E47"/>
    <w:rsid w:val="36662853"/>
    <w:rsid w:val="366A61CB"/>
    <w:rsid w:val="366B6A83"/>
    <w:rsid w:val="366F4EB1"/>
    <w:rsid w:val="36755FF2"/>
    <w:rsid w:val="36757638"/>
    <w:rsid w:val="36782A6C"/>
    <w:rsid w:val="368122C5"/>
    <w:rsid w:val="368546FD"/>
    <w:rsid w:val="368564FF"/>
    <w:rsid w:val="368904E7"/>
    <w:rsid w:val="368F0A47"/>
    <w:rsid w:val="3695276D"/>
    <w:rsid w:val="369C2F06"/>
    <w:rsid w:val="36A857BA"/>
    <w:rsid w:val="36AF1692"/>
    <w:rsid w:val="36B4219A"/>
    <w:rsid w:val="36B55EAB"/>
    <w:rsid w:val="36B8583B"/>
    <w:rsid w:val="36C066E4"/>
    <w:rsid w:val="36C52B6C"/>
    <w:rsid w:val="36C84947"/>
    <w:rsid w:val="36C97AB4"/>
    <w:rsid w:val="36EA75D6"/>
    <w:rsid w:val="36EA7B78"/>
    <w:rsid w:val="36F01597"/>
    <w:rsid w:val="36F734C5"/>
    <w:rsid w:val="36F75539"/>
    <w:rsid w:val="36FE60BA"/>
    <w:rsid w:val="370128E2"/>
    <w:rsid w:val="37035D88"/>
    <w:rsid w:val="370400D2"/>
    <w:rsid w:val="37051BC4"/>
    <w:rsid w:val="37100F0C"/>
    <w:rsid w:val="371559A4"/>
    <w:rsid w:val="371E122B"/>
    <w:rsid w:val="3721799E"/>
    <w:rsid w:val="37220AF9"/>
    <w:rsid w:val="37247C37"/>
    <w:rsid w:val="372A140F"/>
    <w:rsid w:val="372E5E28"/>
    <w:rsid w:val="37365EEA"/>
    <w:rsid w:val="373B479E"/>
    <w:rsid w:val="373D2070"/>
    <w:rsid w:val="373E372F"/>
    <w:rsid w:val="37413D6B"/>
    <w:rsid w:val="374530BA"/>
    <w:rsid w:val="374554F2"/>
    <w:rsid w:val="374B4C8E"/>
    <w:rsid w:val="374C62C8"/>
    <w:rsid w:val="37587B5C"/>
    <w:rsid w:val="37595C1C"/>
    <w:rsid w:val="375A7F25"/>
    <w:rsid w:val="375E1A65"/>
    <w:rsid w:val="37635BB3"/>
    <w:rsid w:val="376372B9"/>
    <w:rsid w:val="37656199"/>
    <w:rsid w:val="376806FF"/>
    <w:rsid w:val="376E14D5"/>
    <w:rsid w:val="37764B7B"/>
    <w:rsid w:val="37821EAC"/>
    <w:rsid w:val="378C162C"/>
    <w:rsid w:val="3791101F"/>
    <w:rsid w:val="37932B7D"/>
    <w:rsid w:val="37972EC4"/>
    <w:rsid w:val="37977489"/>
    <w:rsid w:val="379D6266"/>
    <w:rsid w:val="37A137D4"/>
    <w:rsid w:val="37A7315E"/>
    <w:rsid w:val="37B311DD"/>
    <w:rsid w:val="37B73BD0"/>
    <w:rsid w:val="37B84E20"/>
    <w:rsid w:val="37BA5EE9"/>
    <w:rsid w:val="37C24A54"/>
    <w:rsid w:val="37CA6B96"/>
    <w:rsid w:val="37CC2099"/>
    <w:rsid w:val="37CE15D5"/>
    <w:rsid w:val="37D01397"/>
    <w:rsid w:val="37D32E25"/>
    <w:rsid w:val="37D529A9"/>
    <w:rsid w:val="37DC0EFB"/>
    <w:rsid w:val="37DE6E69"/>
    <w:rsid w:val="37DF55B8"/>
    <w:rsid w:val="37E10E95"/>
    <w:rsid w:val="37E64486"/>
    <w:rsid w:val="37EF36E5"/>
    <w:rsid w:val="37F03629"/>
    <w:rsid w:val="37F064EC"/>
    <w:rsid w:val="37F222D9"/>
    <w:rsid w:val="37F6009A"/>
    <w:rsid w:val="37F8262A"/>
    <w:rsid w:val="37F93AF7"/>
    <w:rsid w:val="37FB2AE8"/>
    <w:rsid w:val="37FB2BE8"/>
    <w:rsid w:val="380215C1"/>
    <w:rsid w:val="38051B73"/>
    <w:rsid w:val="3808447D"/>
    <w:rsid w:val="380E6566"/>
    <w:rsid w:val="381132CC"/>
    <w:rsid w:val="38184717"/>
    <w:rsid w:val="381E053D"/>
    <w:rsid w:val="382561C3"/>
    <w:rsid w:val="3827588D"/>
    <w:rsid w:val="3836657E"/>
    <w:rsid w:val="38386C71"/>
    <w:rsid w:val="383A7D63"/>
    <w:rsid w:val="383C5BD0"/>
    <w:rsid w:val="383E0552"/>
    <w:rsid w:val="38401CBF"/>
    <w:rsid w:val="384264DF"/>
    <w:rsid w:val="38462364"/>
    <w:rsid w:val="3848026A"/>
    <w:rsid w:val="38487AA2"/>
    <w:rsid w:val="384E4979"/>
    <w:rsid w:val="384F4EE0"/>
    <w:rsid w:val="384F6DEF"/>
    <w:rsid w:val="38510A4F"/>
    <w:rsid w:val="38571C7D"/>
    <w:rsid w:val="38585500"/>
    <w:rsid w:val="3865033A"/>
    <w:rsid w:val="38673D34"/>
    <w:rsid w:val="38710629"/>
    <w:rsid w:val="38750C40"/>
    <w:rsid w:val="387C0BB8"/>
    <w:rsid w:val="38866F49"/>
    <w:rsid w:val="38885E02"/>
    <w:rsid w:val="38904F48"/>
    <w:rsid w:val="38961016"/>
    <w:rsid w:val="389A39EB"/>
    <w:rsid w:val="389B3561"/>
    <w:rsid w:val="389D4970"/>
    <w:rsid w:val="38A0459C"/>
    <w:rsid w:val="38B03061"/>
    <w:rsid w:val="38B82890"/>
    <w:rsid w:val="38B90598"/>
    <w:rsid w:val="38BB52BC"/>
    <w:rsid w:val="38C2767C"/>
    <w:rsid w:val="38C36AE7"/>
    <w:rsid w:val="38C550DB"/>
    <w:rsid w:val="38D86469"/>
    <w:rsid w:val="38DC4FB8"/>
    <w:rsid w:val="38E04EF1"/>
    <w:rsid w:val="38E563C0"/>
    <w:rsid w:val="38E80346"/>
    <w:rsid w:val="38EA2AF6"/>
    <w:rsid w:val="38EB6C6E"/>
    <w:rsid w:val="38F42A2F"/>
    <w:rsid w:val="38FC5856"/>
    <w:rsid w:val="38FF65B8"/>
    <w:rsid w:val="39014694"/>
    <w:rsid w:val="390D638B"/>
    <w:rsid w:val="39117E74"/>
    <w:rsid w:val="39153335"/>
    <w:rsid w:val="391651A1"/>
    <w:rsid w:val="391C3471"/>
    <w:rsid w:val="39211630"/>
    <w:rsid w:val="39277092"/>
    <w:rsid w:val="392A3918"/>
    <w:rsid w:val="392A596E"/>
    <w:rsid w:val="392C5ED2"/>
    <w:rsid w:val="392E01C4"/>
    <w:rsid w:val="393A56F2"/>
    <w:rsid w:val="393B385A"/>
    <w:rsid w:val="393B7557"/>
    <w:rsid w:val="395E3483"/>
    <w:rsid w:val="39630EB6"/>
    <w:rsid w:val="396B6EB8"/>
    <w:rsid w:val="396D3F1E"/>
    <w:rsid w:val="397475C1"/>
    <w:rsid w:val="39775291"/>
    <w:rsid w:val="397C356A"/>
    <w:rsid w:val="39831E2B"/>
    <w:rsid w:val="39834C4B"/>
    <w:rsid w:val="398430E8"/>
    <w:rsid w:val="398C4EF6"/>
    <w:rsid w:val="398D638C"/>
    <w:rsid w:val="39924699"/>
    <w:rsid w:val="39926274"/>
    <w:rsid w:val="399C53B3"/>
    <w:rsid w:val="39A52541"/>
    <w:rsid w:val="39A77FCF"/>
    <w:rsid w:val="39A95747"/>
    <w:rsid w:val="39AF3863"/>
    <w:rsid w:val="39B11343"/>
    <w:rsid w:val="39B23777"/>
    <w:rsid w:val="39B72FBA"/>
    <w:rsid w:val="39BD0E9D"/>
    <w:rsid w:val="39BF56B7"/>
    <w:rsid w:val="39BF6CC9"/>
    <w:rsid w:val="39C3296F"/>
    <w:rsid w:val="39C36F7A"/>
    <w:rsid w:val="39C45C8B"/>
    <w:rsid w:val="39C76C1D"/>
    <w:rsid w:val="39CB7C9F"/>
    <w:rsid w:val="39D04F8C"/>
    <w:rsid w:val="39D534A9"/>
    <w:rsid w:val="39D742D5"/>
    <w:rsid w:val="39DC3838"/>
    <w:rsid w:val="39DD238E"/>
    <w:rsid w:val="39DD4947"/>
    <w:rsid w:val="39E0475A"/>
    <w:rsid w:val="39EE5CF5"/>
    <w:rsid w:val="39F54832"/>
    <w:rsid w:val="39F61453"/>
    <w:rsid w:val="39F62A3B"/>
    <w:rsid w:val="39FA3B4D"/>
    <w:rsid w:val="39FF6512"/>
    <w:rsid w:val="3A032FBE"/>
    <w:rsid w:val="3A050C92"/>
    <w:rsid w:val="3A134594"/>
    <w:rsid w:val="3A17526E"/>
    <w:rsid w:val="3A195A36"/>
    <w:rsid w:val="3A1D3778"/>
    <w:rsid w:val="3A201324"/>
    <w:rsid w:val="3A2A1737"/>
    <w:rsid w:val="3A2D7149"/>
    <w:rsid w:val="3A370E90"/>
    <w:rsid w:val="3A415021"/>
    <w:rsid w:val="3A430524"/>
    <w:rsid w:val="3A442E95"/>
    <w:rsid w:val="3A491387"/>
    <w:rsid w:val="3A4B7474"/>
    <w:rsid w:val="3A51736B"/>
    <w:rsid w:val="3A523ACD"/>
    <w:rsid w:val="3A5667FA"/>
    <w:rsid w:val="3A584C46"/>
    <w:rsid w:val="3A60040E"/>
    <w:rsid w:val="3A6361C2"/>
    <w:rsid w:val="3A714B80"/>
    <w:rsid w:val="3A751FF8"/>
    <w:rsid w:val="3A7A511D"/>
    <w:rsid w:val="3A7C469D"/>
    <w:rsid w:val="3A7E4607"/>
    <w:rsid w:val="3A7F2907"/>
    <w:rsid w:val="3A8308E5"/>
    <w:rsid w:val="3A847C66"/>
    <w:rsid w:val="3A890F0B"/>
    <w:rsid w:val="3A8B6B2F"/>
    <w:rsid w:val="3A9334F5"/>
    <w:rsid w:val="3A9E1EDD"/>
    <w:rsid w:val="3A9F5CEC"/>
    <w:rsid w:val="3AA3064B"/>
    <w:rsid w:val="3AA557AA"/>
    <w:rsid w:val="3AAD6B93"/>
    <w:rsid w:val="3AC41D77"/>
    <w:rsid w:val="3AC675D6"/>
    <w:rsid w:val="3AC677F9"/>
    <w:rsid w:val="3AD17875"/>
    <w:rsid w:val="3AD33F25"/>
    <w:rsid w:val="3ADC120F"/>
    <w:rsid w:val="3AE36DA8"/>
    <w:rsid w:val="3AE856DE"/>
    <w:rsid w:val="3AEF592B"/>
    <w:rsid w:val="3AEF6BB3"/>
    <w:rsid w:val="3AF31B80"/>
    <w:rsid w:val="3AFE0C57"/>
    <w:rsid w:val="3AFF53EC"/>
    <w:rsid w:val="3B127937"/>
    <w:rsid w:val="3B167A46"/>
    <w:rsid w:val="3B173169"/>
    <w:rsid w:val="3B181891"/>
    <w:rsid w:val="3B225132"/>
    <w:rsid w:val="3B233415"/>
    <w:rsid w:val="3B25796A"/>
    <w:rsid w:val="3B3176A4"/>
    <w:rsid w:val="3B325C2E"/>
    <w:rsid w:val="3B33545E"/>
    <w:rsid w:val="3B356DF3"/>
    <w:rsid w:val="3B440E20"/>
    <w:rsid w:val="3B4A0708"/>
    <w:rsid w:val="3B4A32D5"/>
    <w:rsid w:val="3B51522C"/>
    <w:rsid w:val="3B525720"/>
    <w:rsid w:val="3B550970"/>
    <w:rsid w:val="3B5B6EFF"/>
    <w:rsid w:val="3B5C6480"/>
    <w:rsid w:val="3B5E0011"/>
    <w:rsid w:val="3B5F1B0F"/>
    <w:rsid w:val="3B6107D5"/>
    <w:rsid w:val="3B6166DE"/>
    <w:rsid w:val="3B634927"/>
    <w:rsid w:val="3B6B1523"/>
    <w:rsid w:val="3B6F36FD"/>
    <w:rsid w:val="3B6F440E"/>
    <w:rsid w:val="3B850DE4"/>
    <w:rsid w:val="3B8A14D3"/>
    <w:rsid w:val="3B8A1E8F"/>
    <w:rsid w:val="3B8B74A6"/>
    <w:rsid w:val="3B910524"/>
    <w:rsid w:val="3B913739"/>
    <w:rsid w:val="3B915C47"/>
    <w:rsid w:val="3B916447"/>
    <w:rsid w:val="3B9D36A3"/>
    <w:rsid w:val="3B9D666B"/>
    <w:rsid w:val="3BA25922"/>
    <w:rsid w:val="3BA413B9"/>
    <w:rsid w:val="3BA44B2B"/>
    <w:rsid w:val="3BA96B71"/>
    <w:rsid w:val="3BAA3112"/>
    <w:rsid w:val="3BAA5376"/>
    <w:rsid w:val="3BB467C2"/>
    <w:rsid w:val="3BB75E87"/>
    <w:rsid w:val="3BBD1F8F"/>
    <w:rsid w:val="3BC22E6C"/>
    <w:rsid w:val="3BC26416"/>
    <w:rsid w:val="3BC3372A"/>
    <w:rsid w:val="3BCB785D"/>
    <w:rsid w:val="3BD861C1"/>
    <w:rsid w:val="3BDA591A"/>
    <w:rsid w:val="3BDE5D47"/>
    <w:rsid w:val="3BE811BE"/>
    <w:rsid w:val="3BEB27E6"/>
    <w:rsid w:val="3BED5822"/>
    <w:rsid w:val="3BEF31D6"/>
    <w:rsid w:val="3BF838B8"/>
    <w:rsid w:val="3BFB236C"/>
    <w:rsid w:val="3BFD65FB"/>
    <w:rsid w:val="3BFF3937"/>
    <w:rsid w:val="3BFF73BA"/>
    <w:rsid w:val="3C016A1A"/>
    <w:rsid w:val="3C022A83"/>
    <w:rsid w:val="3C170BA8"/>
    <w:rsid w:val="3C284EC1"/>
    <w:rsid w:val="3C2A38B6"/>
    <w:rsid w:val="3C311502"/>
    <w:rsid w:val="3C326859"/>
    <w:rsid w:val="3C396D40"/>
    <w:rsid w:val="3C3F70DA"/>
    <w:rsid w:val="3C400D78"/>
    <w:rsid w:val="3C416593"/>
    <w:rsid w:val="3C45277C"/>
    <w:rsid w:val="3C467AF3"/>
    <w:rsid w:val="3C48311D"/>
    <w:rsid w:val="3C484AB7"/>
    <w:rsid w:val="3C4C04EF"/>
    <w:rsid w:val="3C4C637B"/>
    <w:rsid w:val="3C4E3899"/>
    <w:rsid w:val="3C5D5B86"/>
    <w:rsid w:val="3C5F759A"/>
    <w:rsid w:val="3C6900FB"/>
    <w:rsid w:val="3C6D2133"/>
    <w:rsid w:val="3C7305EC"/>
    <w:rsid w:val="3C8063BF"/>
    <w:rsid w:val="3C850970"/>
    <w:rsid w:val="3C853F56"/>
    <w:rsid w:val="3C876BDF"/>
    <w:rsid w:val="3C877556"/>
    <w:rsid w:val="3C900C94"/>
    <w:rsid w:val="3C91106D"/>
    <w:rsid w:val="3C9133C5"/>
    <w:rsid w:val="3C930D61"/>
    <w:rsid w:val="3C944781"/>
    <w:rsid w:val="3C976A9C"/>
    <w:rsid w:val="3C9A63A5"/>
    <w:rsid w:val="3C9B197D"/>
    <w:rsid w:val="3C9F075D"/>
    <w:rsid w:val="3CA47D28"/>
    <w:rsid w:val="3CA849EF"/>
    <w:rsid w:val="3CA85CBB"/>
    <w:rsid w:val="3CAA703E"/>
    <w:rsid w:val="3CB0609F"/>
    <w:rsid w:val="3CB13C05"/>
    <w:rsid w:val="3CB32A0E"/>
    <w:rsid w:val="3CB5407A"/>
    <w:rsid w:val="3CB56BBE"/>
    <w:rsid w:val="3CBA50CA"/>
    <w:rsid w:val="3CBE6A75"/>
    <w:rsid w:val="3CC15E52"/>
    <w:rsid w:val="3CC519E6"/>
    <w:rsid w:val="3CC71547"/>
    <w:rsid w:val="3CC73AC6"/>
    <w:rsid w:val="3CCB7F4E"/>
    <w:rsid w:val="3CCD5A80"/>
    <w:rsid w:val="3CCD737C"/>
    <w:rsid w:val="3CD60676"/>
    <w:rsid w:val="3CD640AD"/>
    <w:rsid w:val="3CDA782B"/>
    <w:rsid w:val="3CDC3ABA"/>
    <w:rsid w:val="3CE24E8B"/>
    <w:rsid w:val="3CFC071D"/>
    <w:rsid w:val="3D007B53"/>
    <w:rsid w:val="3D033484"/>
    <w:rsid w:val="3D0351FC"/>
    <w:rsid w:val="3D051FC9"/>
    <w:rsid w:val="3D06030F"/>
    <w:rsid w:val="3D072A6F"/>
    <w:rsid w:val="3D0C2F35"/>
    <w:rsid w:val="3D1228C0"/>
    <w:rsid w:val="3D133085"/>
    <w:rsid w:val="3D196546"/>
    <w:rsid w:val="3D1D5904"/>
    <w:rsid w:val="3D203FD4"/>
    <w:rsid w:val="3D220DB9"/>
    <w:rsid w:val="3D257AC9"/>
    <w:rsid w:val="3D26172B"/>
    <w:rsid w:val="3D27119A"/>
    <w:rsid w:val="3D2719A5"/>
    <w:rsid w:val="3D2D6CED"/>
    <w:rsid w:val="3D365BF9"/>
    <w:rsid w:val="3D3D4CB4"/>
    <w:rsid w:val="3D3E6A87"/>
    <w:rsid w:val="3D41598E"/>
    <w:rsid w:val="3D415A76"/>
    <w:rsid w:val="3D424A2C"/>
    <w:rsid w:val="3D430CEE"/>
    <w:rsid w:val="3D49081C"/>
    <w:rsid w:val="3D49626C"/>
    <w:rsid w:val="3D551206"/>
    <w:rsid w:val="3D563E9B"/>
    <w:rsid w:val="3D570649"/>
    <w:rsid w:val="3D625FEF"/>
    <w:rsid w:val="3D633CEA"/>
    <w:rsid w:val="3D6762FA"/>
    <w:rsid w:val="3D7900D1"/>
    <w:rsid w:val="3D845FBB"/>
    <w:rsid w:val="3D860941"/>
    <w:rsid w:val="3D8C0E00"/>
    <w:rsid w:val="3D9564C8"/>
    <w:rsid w:val="3D957FB8"/>
    <w:rsid w:val="3D98144E"/>
    <w:rsid w:val="3D983B9A"/>
    <w:rsid w:val="3D9D49E6"/>
    <w:rsid w:val="3DA34FF6"/>
    <w:rsid w:val="3DA378D6"/>
    <w:rsid w:val="3DA85908"/>
    <w:rsid w:val="3DAE64D2"/>
    <w:rsid w:val="3DB22961"/>
    <w:rsid w:val="3DB661DF"/>
    <w:rsid w:val="3DBA7ADC"/>
    <w:rsid w:val="3DBF29D9"/>
    <w:rsid w:val="3DC01C08"/>
    <w:rsid w:val="3DC36E61"/>
    <w:rsid w:val="3DC435AF"/>
    <w:rsid w:val="3DC76F24"/>
    <w:rsid w:val="3DCA090A"/>
    <w:rsid w:val="3DCA5E2E"/>
    <w:rsid w:val="3DCB246B"/>
    <w:rsid w:val="3DCB426D"/>
    <w:rsid w:val="3DCD6756"/>
    <w:rsid w:val="3DE24BAE"/>
    <w:rsid w:val="3DE70436"/>
    <w:rsid w:val="3DEE33BF"/>
    <w:rsid w:val="3DFB283E"/>
    <w:rsid w:val="3DFF7046"/>
    <w:rsid w:val="3E006CC6"/>
    <w:rsid w:val="3E0170E0"/>
    <w:rsid w:val="3E0307FB"/>
    <w:rsid w:val="3E0334CE"/>
    <w:rsid w:val="3E0C3E3C"/>
    <w:rsid w:val="3E104DD9"/>
    <w:rsid w:val="3E154E66"/>
    <w:rsid w:val="3E18216E"/>
    <w:rsid w:val="3E1A1833"/>
    <w:rsid w:val="3E1C2618"/>
    <w:rsid w:val="3E1E6D80"/>
    <w:rsid w:val="3E213D8F"/>
    <w:rsid w:val="3E234F91"/>
    <w:rsid w:val="3E2C0E0F"/>
    <w:rsid w:val="3E2E1E69"/>
    <w:rsid w:val="3E2E653B"/>
    <w:rsid w:val="3E3121ED"/>
    <w:rsid w:val="3E3B1D70"/>
    <w:rsid w:val="3E3B26D1"/>
    <w:rsid w:val="3E3D554C"/>
    <w:rsid w:val="3E3E7F74"/>
    <w:rsid w:val="3E413627"/>
    <w:rsid w:val="3E440D0A"/>
    <w:rsid w:val="3E464D8E"/>
    <w:rsid w:val="3E4D327E"/>
    <w:rsid w:val="3E513E9A"/>
    <w:rsid w:val="3E516C7C"/>
    <w:rsid w:val="3E575706"/>
    <w:rsid w:val="3E5C3F6F"/>
    <w:rsid w:val="3E651EC3"/>
    <w:rsid w:val="3E6768F0"/>
    <w:rsid w:val="3E69204D"/>
    <w:rsid w:val="3E7478A8"/>
    <w:rsid w:val="3E8A3728"/>
    <w:rsid w:val="3E8C6A0E"/>
    <w:rsid w:val="3E911E7B"/>
    <w:rsid w:val="3E98013E"/>
    <w:rsid w:val="3E995290"/>
    <w:rsid w:val="3EA33530"/>
    <w:rsid w:val="3EAD35E3"/>
    <w:rsid w:val="3EB22E9A"/>
    <w:rsid w:val="3EB449B5"/>
    <w:rsid w:val="3EB516C8"/>
    <w:rsid w:val="3EBB7211"/>
    <w:rsid w:val="3EBE251F"/>
    <w:rsid w:val="3EC23363"/>
    <w:rsid w:val="3EC418C1"/>
    <w:rsid w:val="3EC5663D"/>
    <w:rsid w:val="3EC57B80"/>
    <w:rsid w:val="3EC6380D"/>
    <w:rsid w:val="3EC82FD8"/>
    <w:rsid w:val="3ECB3C16"/>
    <w:rsid w:val="3ED03EFF"/>
    <w:rsid w:val="3ED1324F"/>
    <w:rsid w:val="3ED42521"/>
    <w:rsid w:val="3ED5379C"/>
    <w:rsid w:val="3ED53826"/>
    <w:rsid w:val="3ED65A24"/>
    <w:rsid w:val="3ED70684"/>
    <w:rsid w:val="3ED76D29"/>
    <w:rsid w:val="3EE3394A"/>
    <w:rsid w:val="3EE405BD"/>
    <w:rsid w:val="3EEB7F48"/>
    <w:rsid w:val="3EED722E"/>
    <w:rsid w:val="3EF36374"/>
    <w:rsid w:val="3EF949BF"/>
    <w:rsid w:val="3EFF6BE9"/>
    <w:rsid w:val="3F046DD8"/>
    <w:rsid w:val="3F056573"/>
    <w:rsid w:val="3F0B3178"/>
    <w:rsid w:val="3F0C0C90"/>
    <w:rsid w:val="3F180A50"/>
    <w:rsid w:val="3F183149"/>
    <w:rsid w:val="3F1F4F1F"/>
    <w:rsid w:val="3F21238D"/>
    <w:rsid w:val="3F212620"/>
    <w:rsid w:val="3F2149E5"/>
    <w:rsid w:val="3F2352AF"/>
    <w:rsid w:val="3F2452D9"/>
    <w:rsid w:val="3F26232B"/>
    <w:rsid w:val="3F2C09B1"/>
    <w:rsid w:val="3F345C6E"/>
    <w:rsid w:val="3F3726B0"/>
    <w:rsid w:val="3F3747C4"/>
    <w:rsid w:val="3F395CD4"/>
    <w:rsid w:val="3F3B0FCC"/>
    <w:rsid w:val="3F3B58FB"/>
    <w:rsid w:val="3F3D195B"/>
    <w:rsid w:val="3F407652"/>
    <w:rsid w:val="3F4150D3"/>
    <w:rsid w:val="3F451CF7"/>
    <w:rsid w:val="3F461355"/>
    <w:rsid w:val="3F475AE0"/>
    <w:rsid w:val="3F530943"/>
    <w:rsid w:val="3F536673"/>
    <w:rsid w:val="3F5779F5"/>
    <w:rsid w:val="3F6616D8"/>
    <w:rsid w:val="3F675313"/>
    <w:rsid w:val="3F69559B"/>
    <w:rsid w:val="3F6A1EF9"/>
    <w:rsid w:val="3F6B2131"/>
    <w:rsid w:val="3F725123"/>
    <w:rsid w:val="3F750E50"/>
    <w:rsid w:val="3F8A0120"/>
    <w:rsid w:val="3F8E1BA8"/>
    <w:rsid w:val="3F8E4E63"/>
    <w:rsid w:val="3F8F1467"/>
    <w:rsid w:val="3F9043C9"/>
    <w:rsid w:val="3F9135CF"/>
    <w:rsid w:val="3F950E3F"/>
    <w:rsid w:val="3F9D46FA"/>
    <w:rsid w:val="3FA52BFA"/>
    <w:rsid w:val="3FB04534"/>
    <w:rsid w:val="3FB10974"/>
    <w:rsid w:val="3FB3115F"/>
    <w:rsid w:val="3FB65069"/>
    <w:rsid w:val="3FB66A59"/>
    <w:rsid w:val="3FB76C0F"/>
    <w:rsid w:val="3FB875ED"/>
    <w:rsid w:val="3FB9189A"/>
    <w:rsid w:val="3FBA19D1"/>
    <w:rsid w:val="3FBC281F"/>
    <w:rsid w:val="3FBE6389"/>
    <w:rsid w:val="3FC43F31"/>
    <w:rsid w:val="3FC50032"/>
    <w:rsid w:val="3FC54003"/>
    <w:rsid w:val="3FC629EE"/>
    <w:rsid w:val="3FCB5038"/>
    <w:rsid w:val="3FCC52F9"/>
    <w:rsid w:val="3FD30F3A"/>
    <w:rsid w:val="3FD31B05"/>
    <w:rsid w:val="3FD46D2C"/>
    <w:rsid w:val="3FEC669B"/>
    <w:rsid w:val="3FED2FEE"/>
    <w:rsid w:val="3FF046D3"/>
    <w:rsid w:val="3FF23FDA"/>
    <w:rsid w:val="3FF70F38"/>
    <w:rsid w:val="400149A4"/>
    <w:rsid w:val="400333E5"/>
    <w:rsid w:val="4003393B"/>
    <w:rsid w:val="40050695"/>
    <w:rsid w:val="400B6174"/>
    <w:rsid w:val="400D086E"/>
    <w:rsid w:val="400F6A26"/>
    <w:rsid w:val="40146731"/>
    <w:rsid w:val="40155C42"/>
    <w:rsid w:val="401D6123"/>
    <w:rsid w:val="40234EC4"/>
    <w:rsid w:val="40271459"/>
    <w:rsid w:val="40376A4D"/>
    <w:rsid w:val="4041457D"/>
    <w:rsid w:val="40465566"/>
    <w:rsid w:val="405149A3"/>
    <w:rsid w:val="4052739F"/>
    <w:rsid w:val="405302AD"/>
    <w:rsid w:val="40560FDE"/>
    <w:rsid w:val="405D53F0"/>
    <w:rsid w:val="406255D1"/>
    <w:rsid w:val="406508B9"/>
    <w:rsid w:val="406B3DDC"/>
    <w:rsid w:val="406C19D0"/>
    <w:rsid w:val="406C4BC1"/>
    <w:rsid w:val="406E5C6B"/>
    <w:rsid w:val="40710B98"/>
    <w:rsid w:val="40760D86"/>
    <w:rsid w:val="4079239A"/>
    <w:rsid w:val="407C4263"/>
    <w:rsid w:val="407D5045"/>
    <w:rsid w:val="407D5327"/>
    <w:rsid w:val="40814926"/>
    <w:rsid w:val="408347E6"/>
    <w:rsid w:val="40855571"/>
    <w:rsid w:val="40985685"/>
    <w:rsid w:val="40990664"/>
    <w:rsid w:val="409A0B88"/>
    <w:rsid w:val="40A30067"/>
    <w:rsid w:val="40A31574"/>
    <w:rsid w:val="40A811A3"/>
    <w:rsid w:val="40AA2636"/>
    <w:rsid w:val="40B31BD0"/>
    <w:rsid w:val="40B34899"/>
    <w:rsid w:val="40B35C8C"/>
    <w:rsid w:val="40B41CE5"/>
    <w:rsid w:val="40B85C4C"/>
    <w:rsid w:val="40B95D88"/>
    <w:rsid w:val="40BC0BFF"/>
    <w:rsid w:val="40C06849"/>
    <w:rsid w:val="40C3778D"/>
    <w:rsid w:val="40C83301"/>
    <w:rsid w:val="40CC7EEC"/>
    <w:rsid w:val="40CF6D03"/>
    <w:rsid w:val="40D8646E"/>
    <w:rsid w:val="40DE5204"/>
    <w:rsid w:val="40E17DB5"/>
    <w:rsid w:val="40E86466"/>
    <w:rsid w:val="40FA4557"/>
    <w:rsid w:val="410833D2"/>
    <w:rsid w:val="41084A3F"/>
    <w:rsid w:val="410A3C9F"/>
    <w:rsid w:val="410E180C"/>
    <w:rsid w:val="411950DB"/>
    <w:rsid w:val="411D1161"/>
    <w:rsid w:val="412275CB"/>
    <w:rsid w:val="41232008"/>
    <w:rsid w:val="4125541C"/>
    <w:rsid w:val="41287B36"/>
    <w:rsid w:val="412A0477"/>
    <w:rsid w:val="412A6279"/>
    <w:rsid w:val="412C42A1"/>
    <w:rsid w:val="41356808"/>
    <w:rsid w:val="41367B0D"/>
    <w:rsid w:val="4137656F"/>
    <w:rsid w:val="413965A7"/>
    <w:rsid w:val="41485E0A"/>
    <w:rsid w:val="414F6481"/>
    <w:rsid w:val="41584230"/>
    <w:rsid w:val="415C44C9"/>
    <w:rsid w:val="416105D3"/>
    <w:rsid w:val="41635E93"/>
    <w:rsid w:val="416474FE"/>
    <w:rsid w:val="41671333"/>
    <w:rsid w:val="416861FA"/>
    <w:rsid w:val="4172783A"/>
    <w:rsid w:val="417943CF"/>
    <w:rsid w:val="417B13EC"/>
    <w:rsid w:val="41895051"/>
    <w:rsid w:val="418F254C"/>
    <w:rsid w:val="418F3A59"/>
    <w:rsid w:val="419D2FCD"/>
    <w:rsid w:val="41B0008D"/>
    <w:rsid w:val="41B4294F"/>
    <w:rsid w:val="41BB086F"/>
    <w:rsid w:val="41C07CDF"/>
    <w:rsid w:val="41C76E7F"/>
    <w:rsid w:val="41CA20C7"/>
    <w:rsid w:val="41D67BAF"/>
    <w:rsid w:val="41DA1FC0"/>
    <w:rsid w:val="41E1073C"/>
    <w:rsid w:val="41E42E4C"/>
    <w:rsid w:val="41E8124F"/>
    <w:rsid w:val="41E97E5D"/>
    <w:rsid w:val="41EB28A7"/>
    <w:rsid w:val="41EC0535"/>
    <w:rsid w:val="41F33E16"/>
    <w:rsid w:val="41F51AF0"/>
    <w:rsid w:val="41FD4053"/>
    <w:rsid w:val="4209192A"/>
    <w:rsid w:val="420C2EAF"/>
    <w:rsid w:val="421019EE"/>
    <w:rsid w:val="42113845"/>
    <w:rsid w:val="421448F3"/>
    <w:rsid w:val="42175793"/>
    <w:rsid w:val="4218484F"/>
    <w:rsid w:val="42191133"/>
    <w:rsid w:val="42200382"/>
    <w:rsid w:val="423165AF"/>
    <w:rsid w:val="423D5F8C"/>
    <w:rsid w:val="42450217"/>
    <w:rsid w:val="42450A3A"/>
    <w:rsid w:val="424E3AAB"/>
    <w:rsid w:val="42520C5C"/>
    <w:rsid w:val="42554EA4"/>
    <w:rsid w:val="42586902"/>
    <w:rsid w:val="426718A5"/>
    <w:rsid w:val="426E7AE5"/>
    <w:rsid w:val="42713E39"/>
    <w:rsid w:val="427B109E"/>
    <w:rsid w:val="4281682A"/>
    <w:rsid w:val="428A63C3"/>
    <w:rsid w:val="428D20EB"/>
    <w:rsid w:val="428F7D3E"/>
    <w:rsid w:val="429057C0"/>
    <w:rsid w:val="42916AC5"/>
    <w:rsid w:val="42944F42"/>
    <w:rsid w:val="42965102"/>
    <w:rsid w:val="42993ED1"/>
    <w:rsid w:val="429E7F07"/>
    <w:rsid w:val="429F2D16"/>
    <w:rsid w:val="42A012DD"/>
    <w:rsid w:val="42A33D58"/>
    <w:rsid w:val="42AD4586"/>
    <w:rsid w:val="42AE331B"/>
    <w:rsid w:val="42AE5D7A"/>
    <w:rsid w:val="42B63481"/>
    <w:rsid w:val="42BA2DD6"/>
    <w:rsid w:val="42BE4541"/>
    <w:rsid w:val="42C15839"/>
    <w:rsid w:val="42C224C6"/>
    <w:rsid w:val="42C44526"/>
    <w:rsid w:val="42C50446"/>
    <w:rsid w:val="42C6151D"/>
    <w:rsid w:val="42C624CE"/>
    <w:rsid w:val="42CF4FC5"/>
    <w:rsid w:val="42D057E5"/>
    <w:rsid w:val="42D11557"/>
    <w:rsid w:val="42D21B04"/>
    <w:rsid w:val="42DB596A"/>
    <w:rsid w:val="42DF0DC2"/>
    <w:rsid w:val="42E377C8"/>
    <w:rsid w:val="42EC00D8"/>
    <w:rsid w:val="42F51373"/>
    <w:rsid w:val="42F64211"/>
    <w:rsid w:val="42F941D9"/>
    <w:rsid w:val="42FF3ADC"/>
    <w:rsid w:val="43010BA9"/>
    <w:rsid w:val="43044807"/>
    <w:rsid w:val="43096550"/>
    <w:rsid w:val="430C4719"/>
    <w:rsid w:val="430E572C"/>
    <w:rsid w:val="430F36BC"/>
    <w:rsid w:val="431615D3"/>
    <w:rsid w:val="431A1FA0"/>
    <w:rsid w:val="43207DE7"/>
    <w:rsid w:val="43251D7E"/>
    <w:rsid w:val="432737C0"/>
    <w:rsid w:val="432F4F07"/>
    <w:rsid w:val="433C2CEE"/>
    <w:rsid w:val="433D49DF"/>
    <w:rsid w:val="433E465F"/>
    <w:rsid w:val="43402067"/>
    <w:rsid w:val="43415575"/>
    <w:rsid w:val="434929F0"/>
    <w:rsid w:val="435A3394"/>
    <w:rsid w:val="43637C4E"/>
    <w:rsid w:val="436854A3"/>
    <w:rsid w:val="436E0665"/>
    <w:rsid w:val="436F32BD"/>
    <w:rsid w:val="437340BB"/>
    <w:rsid w:val="4374729B"/>
    <w:rsid w:val="43785630"/>
    <w:rsid w:val="4389705D"/>
    <w:rsid w:val="438A6CE0"/>
    <w:rsid w:val="439079D5"/>
    <w:rsid w:val="43920182"/>
    <w:rsid w:val="439308FA"/>
    <w:rsid w:val="43A40E3F"/>
    <w:rsid w:val="43A8628C"/>
    <w:rsid w:val="43AA39A7"/>
    <w:rsid w:val="43AB2A94"/>
    <w:rsid w:val="43AE18B6"/>
    <w:rsid w:val="43AF4F4A"/>
    <w:rsid w:val="43B31F37"/>
    <w:rsid w:val="43B4466E"/>
    <w:rsid w:val="43B83401"/>
    <w:rsid w:val="43CA2E04"/>
    <w:rsid w:val="43CF4D1E"/>
    <w:rsid w:val="43D922DF"/>
    <w:rsid w:val="43D92EF7"/>
    <w:rsid w:val="43DB57E2"/>
    <w:rsid w:val="43DF57FB"/>
    <w:rsid w:val="43E31123"/>
    <w:rsid w:val="43E835F0"/>
    <w:rsid w:val="43EA124C"/>
    <w:rsid w:val="43EB387E"/>
    <w:rsid w:val="43F32E89"/>
    <w:rsid w:val="43FA767E"/>
    <w:rsid w:val="43FC2329"/>
    <w:rsid w:val="43FD6D22"/>
    <w:rsid w:val="43FF251E"/>
    <w:rsid w:val="440242B6"/>
    <w:rsid w:val="44040D9F"/>
    <w:rsid w:val="44067492"/>
    <w:rsid w:val="44082D82"/>
    <w:rsid w:val="44095BD5"/>
    <w:rsid w:val="440A6276"/>
    <w:rsid w:val="4410521D"/>
    <w:rsid w:val="44110B5F"/>
    <w:rsid w:val="44181DC4"/>
    <w:rsid w:val="4418439D"/>
    <w:rsid w:val="44184524"/>
    <w:rsid w:val="441E7550"/>
    <w:rsid w:val="4428538E"/>
    <w:rsid w:val="442A2F83"/>
    <w:rsid w:val="442D0AB1"/>
    <w:rsid w:val="44310F64"/>
    <w:rsid w:val="443219DB"/>
    <w:rsid w:val="44332CAA"/>
    <w:rsid w:val="44346336"/>
    <w:rsid w:val="44363B75"/>
    <w:rsid w:val="444105F6"/>
    <w:rsid w:val="44412C50"/>
    <w:rsid w:val="44413665"/>
    <w:rsid w:val="44451961"/>
    <w:rsid w:val="4457512C"/>
    <w:rsid w:val="4458239B"/>
    <w:rsid w:val="445C75E9"/>
    <w:rsid w:val="445F2C42"/>
    <w:rsid w:val="446130A5"/>
    <w:rsid w:val="446C056F"/>
    <w:rsid w:val="44703174"/>
    <w:rsid w:val="44757F5F"/>
    <w:rsid w:val="447A0C5C"/>
    <w:rsid w:val="447E7389"/>
    <w:rsid w:val="4482592B"/>
    <w:rsid w:val="44847DA4"/>
    <w:rsid w:val="4488046A"/>
    <w:rsid w:val="44962304"/>
    <w:rsid w:val="449E3321"/>
    <w:rsid w:val="449F55BF"/>
    <w:rsid w:val="44A24EAC"/>
    <w:rsid w:val="44A31AB7"/>
    <w:rsid w:val="44A47100"/>
    <w:rsid w:val="44A54705"/>
    <w:rsid w:val="44AA6D96"/>
    <w:rsid w:val="44AB3EF1"/>
    <w:rsid w:val="44AC77EE"/>
    <w:rsid w:val="44AF4B1E"/>
    <w:rsid w:val="44B13617"/>
    <w:rsid w:val="44B44D2C"/>
    <w:rsid w:val="44B507C9"/>
    <w:rsid w:val="44B66640"/>
    <w:rsid w:val="44B73C59"/>
    <w:rsid w:val="44BB548A"/>
    <w:rsid w:val="44C50FE3"/>
    <w:rsid w:val="44D32031"/>
    <w:rsid w:val="44D830FC"/>
    <w:rsid w:val="44D96091"/>
    <w:rsid w:val="44DB7D4A"/>
    <w:rsid w:val="44E41248"/>
    <w:rsid w:val="44EA5465"/>
    <w:rsid w:val="44EF2B3D"/>
    <w:rsid w:val="44F604E9"/>
    <w:rsid w:val="45021DDE"/>
    <w:rsid w:val="45022C0B"/>
    <w:rsid w:val="45053FCB"/>
    <w:rsid w:val="45124B60"/>
    <w:rsid w:val="451564A9"/>
    <w:rsid w:val="4516350E"/>
    <w:rsid w:val="451934A9"/>
    <w:rsid w:val="451B68EC"/>
    <w:rsid w:val="451D3FD9"/>
    <w:rsid w:val="451E2976"/>
    <w:rsid w:val="45266983"/>
    <w:rsid w:val="45280FDF"/>
    <w:rsid w:val="452E517F"/>
    <w:rsid w:val="4530564C"/>
    <w:rsid w:val="45323080"/>
    <w:rsid w:val="4534739F"/>
    <w:rsid w:val="45350ED8"/>
    <w:rsid w:val="45380730"/>
    <w:rsid w:val="453B24C2"/>
    <w:rsid w:val="45450801"/>
    <w:rsid w:val="45464A34"/>
    <w:rsid w:val="45485D39"/>
    <w:rsid w:val="454C543B"/>
    <w:rsid w:val="455240CA"/>
    <w:rsid w:val="455B5D0F"/>
    <w:rsid w:val="455D07D1"/>
    <w:rsid w:val="45607300"/>
    <w:rsid w:val="45625E7E"/>
    <w:rsid w:val="456442B5"/>
    <w:rsid w:val="45674CD5"/>
    <w:rsid w:val="456D74BB"/>
    <w:rsid w:val="456D75AE"/>
    <w:rsid w:val="45702850"/>
    <w:rsid w:val="457419AD"/>
    <w:rsid w:val="45805193"/>
    <w:rsid w:val="4584364B"/>
    <w:rsid w:val="45860DE9"/>
    <w:rsid w:val="45884E82"/>
    <w:rsid w:val="458E262D"/>
    <w:rsid w:val="45907B80"/>
    <w:rsid w:val="459209CF"/>
    <w:rsid w:val="4594684B"/>
    <w:rsid w:val="45950036"/>
    <w:rsid w:val="45974520"/>
    <w:rsid w:val="45983646"/>
    <w:rsid w:val="45996A3C"/>
    <w:rsid w:val="459A22C0"/>
    <w:rsid w:val="459D5443"/>
    <w:rsid w:val="45AC1A85"/>
    <w:rsid w:val="45B01CB5"/>
    <w:rsid w:val="45B90811"/>
    <w:rsid w:val="45C04D64"/>
    <w:rsid w:val="45CC4BBF"/>
    <w:rsid w:val="45D1139C"/>
    <w:rsid w:val="45DD1CEF"/>
    <w:rsid w:val="45E27272"/>
    <w:rsid w:val="45E51734"/>
    <w:rsid w:val="45E82999"/>
    <w:rsid w:val="45EB191D"/>
    <w:rsid w:val="45F2294E"/>
    <w:rsid w:val="45FB759D"/>
    <w:rsid w:val="45FC7113"/>
    <w:rsid w:val="4604384C"/>
    <w:rsid w:val="460D0F7A"/>
    <w:rsid w:val="46141ADC"/>
    <w:rsid w:val="46144188"/>
    <w:rsid w:val="46154556"/>
    <w:rsid w:val="461553F6"/>
    <w:rsid w:val="461B107B"/>
    <w:rsid w:val="461B348E"/>
    <w:rsid w:val="46217434"/>
    <w:rsid w:val="46236CED"/>
    <w:rsid w:val="462E4D32"/>
    <w:rsid w:val="462F2E94"/>
    <w:rsid w:val="46326401"/>
    <w:rsid w:val="46353896"/>
    <w:rsid w:val="463B1201"/>
    <w:rsid w:val="463D2B8A"/>
    <w:rsid w:val="46410D4F"/>
    <w:rsid w:val="4641423F"/>
    <w:rsid w:val="464A59BB"/>
    <w:rsid w:val="465309CE"/>
    <w:rsid w:val="46533E78"/>
    <w:rsid w:val="46540935"/>
    <w:rsid w:val="4654525A"/>
    <w:rsid w:val="46576A00"/>
    <w:rsid w:val="46577392"/>
    <w:rsid w:val="465E41BB"/>
    <w:rsid w:val="465F0D84"/>
    <w:rsid w:val="46602F82"/>
    <w:rsid w:val="46641DEC"/>
    <w:rsid w:val="466A4465"/>
    <w:rsid w:val="466D3883"/>
    <w:rsid w:val="466D6C34"/>
    <w:rsid w:val="466E359D"/>
    <w:rsid w:val="466E6964"/>
    <w:rsid w:val="46702C28"/>
    <w:rsid w:val="46726720"/>
    <w:rsid w:val="46735738"/>
    <w:rsid w:val="46753658"/>
    <w:rsid w:val="467B4E73"/>
    <w:rsid w:val="467D5330"/>
    <w:rsid w:val="467F4E10"/>
    <w:rsid w:val="4681500E"/>
    <w:rsid w:val="468F173C"/>
    <w:rsid w:val="46936C54"/>
    <w:rsid w:val="46947F59"/>
    <w:rsid w:val="469555D6"/>
    <w:rsid w:val="46A03CDF"/>
    <w:rsid w:val="46A83C27"/>
    <w:rsid w:val="46B24923"/>
    <w:rsid w:val="46B301BA"/>
    <w:rsid w:val="46C9712E"/>
    <w:rsid w:val="46D0233C"/>
    <w:rsid w:val="46D11FBC"/>
    <w:rsid w:val="46D71EF9"/>
    <w:rsid w:val="46DA16D1"/>
    <w:rsid w:val="46DC3BD1"/>
    <w:rsid w:val="46DD4BF4"/>
    <w:rsid w:val="46E13FDA"/>
    <w:rsid w:val="46E74160"/>
    <w:rsid w:val="46E94CC1"/>
    <w:rsid w:val="46EA50E5"/>
    <w:rsid w:val="46F02871"/>
    <w:rsid w:val="46F64B51"/>
    <w:rsid w:val="46FC478D"/>
    <w:rsid w:val="470925FC"/>
    <w:rsid w:val="470F7852"/>
    <w:rsid w:val="47133F6C"/>
    <w:rsid w:val="471C5DB4"/>
    <w:rsid w:val="471D126F"/>
    <w:rsid w:val="47264404"/>
    <w:rsid w:val="472B3E8A"/>
    <w:rsid w:val="472C33B2"/>
    <w:rsid w:val="472E2EFF"/>
    <w:rsid w:val="4738276E"/>
    <w:rsid w:val="473841C9"/>
    <w:rsid w:val="473906E7"/>
    <w:rsid w:val="473964E9"/>
    <w:rsid w:val="47400C64"/>
    <w:rsid w:val="47411377"/>
    <w:rsid w:val="474519B8"/>
    <w:rsid w:val="474974A2"/>
    <w:rsid w:val="4754270A"/>
    <w:rsid w:val="47561D27"/>
    <w:rsid w:val="475A0C1C"/>
    <w:rsid w:val="475C0F01"/>
    <w:rsid w:val="475C411F"/>
    <w:rsid w:val="4766644E"/>
    <w:rsid w:val="476A0E22"/>
    <w:rsid w:val="47707A2E"/>
    <w:rsid w:val="47850D7E"/>
    <w:rsid w:val="478C5920"/>
    <w:rsid w:val="478E1476"/>
    <w:rsid w:val="4794337F"/>
    <w:rsid w:val="47953E18"/>
    <w:rsid w:val="47974304"/>
    <w:rsid w:val="479D5C74"/>
    <w:rsid w:val="479E040B"/>
    <w:rsid w:val="479F390E"/>
    <w:rsid w:val="479F5DF4"/>
    <w:rsid w:val="47A45580"/>
    <w:rsid w:val="47A6543F"/>
    <w:rsid w:val="47A930E3"/>
    <w:rsid w:val="47AE3F29"/>
    <w:rsid w:val="47B80719"/>
    <w:rsid w:val="47BC1764"/>
    <w:rsid w:val="47C03E43"/>
    <w:rsid w:val="47CE2FA1"/>
    <w:rsid w:val="47D163D2"/>
    <w:rsid w:val="47DD11F5"/>
    <w:rsid w:val="47DF2A08"/>
    <w:rsid w:val="47E02E76"/>
    <w:rsid w:val="47E06DCB"/>
    <w:rsid w:val="47E17BFB"/>
    <w:rsid w:val="47E64083"/>
    <w:rsid w:val="47ED7291"/>
    <w:rsid w:val="47FE2E16"/>
    <w:rsid w:val="4801264F"/>
    <w:rsid w:val="48054938"/>
    <w:rsid w:val="480907D3"/>
    <w:rsid w:val="480968F9"/>
    <w:rsid w:val="480B0A3F"/>
    <w:rsid w:val="480E6790"/>
    <w:rsid w:val="481762E3"/>
    <w:rsid w:val="481B2A48"/>
    <w:rsid w:val="482066A3"/>
    <w:rsid w:val="482C0C38"/>
    <w:rsid w:val="482D76FA"/>
    <w:rsid w:val="482E05F2"/>
    <w:rsid w:val="483171BF"/>
    <w:rsid w:val="48372B88"/>
    <w:rsid w:val="48464BA2"/>
    <w:rsid w:val="484E5AFE"/>
    <w:rsid w:val="485377FF"/>
    <w:rsid w:val="485441BB"/>
    <w:rsid w:val="48547BC6"/>
    <w:rsid w:val="48552138"/>
    <w:rsid w:val="48552333"/>
    <w:rsid w:val="485828E7"/>
    <w:rsid w:val="485B625E"/>
    <w:rsid w:val="48632753"/>
    <w:rsid w:val="4869465C"/>
    <w:rsid w:val="486B6D32"/>
    <w:rsid w:val="486C1D5E"/>
    <w:rsid w:val="48703D7E"/>
    <w:rsid w:val="48817D9E"/>
    <w:rsid w:val="48827784"/>
    <w:rsid w:val="488A4875"/>
    <w:rsid w:val="488C7F76"/>
    <w:rsid w:val="488D5B19"/>
    <w:rsid w:val="48976578"/>
    <w:rsid w:val="48980FD3"/>
    <w:rsid w:val="489C4CE4"/>
    <w:rsid w:val="48A077BC"/>
    <w:rsid w:val="48A80D4A"/>
    <w:rsid w:val="48B155D3"/>
    <w:rsid w:val="48B224D2"/>
    <w:rsid w:val="48B660E9"/>
    <w:rsid w:val="48B72896"/>
    <w:rsid w:val="48BF5F3E"/>
    <w:rsid w:val="48CF3059"/>
    <w:rsid w:val="48D36114"/>
    <w:rsid w:val="48D83462"/>
    <w:rsid w:val="48D95E79"/>
    <w:rsid w:val="48DB1483"/>
    <w:rsid w:val="48DD50B8"/>
    <w:rsid w:val="48E22EE2"/>
    <w:rsid w:val="48E40092"/>
    <w:rsid w:val="48E43FA6"/>
    <w:rsid w:val="48E54446"/>
    <w:rsid w:val="48E6349E"/>
    <w:rsid w:val="48F21E8B"/>
    <w:rsid w:val="48F5579B"/>
    <w:rsid w:val="48FC499C"/>
    <w:rsid w:val="48FC79EF"/>
    <w:rsid w:val="48FE4B50"/>
    <w:rsid w:val="490D15C7"/>
    <w:rsid w:val="490E1D45"/>
    <w:rsid w:val="49115D6F"/>
    <w:rsid w:val="49177C78"/>
    <w:rsid w:val="49181E46"/>
    <w:rsid w:val="491B2EEA"/>
    <w:rsid w:val="491D4329"/>
    <w:rsid w:val="491D6C78"/>
    <w:rsid w:val="492028CE"/>
    <w:rsid w:val="492B3FA6"/>
    <w:rsid w:val="492F75BA"/>
    <w:rsid w:val="49357BCC"/>
    <w:rsid w:val="49365BA1"/>
    <w:rsid w:val="49394279"/>
    <w:rsid w:val="4942653E"/>
    <w:rsid w:val="494C5F7E"/>
    <w:rsid w:val="49545CDE"/>
    <w:rsid w:val="49546301"/>
    <w:rsid w:val="49564752"/>
    <w:rsid w:val="495D723B"/>
    <w:rsid w:val="495F79B1"/>
    <w:rsid w:val="49620103"/>
    <w:rsid w:val="49647D77"/>
    <w:rsid w:val="49660EA6"/>
    <w:rsid w:val="496D038C"/>
    <w:rsid w:val="497275DE"/>
    <w:rsid w:val="497C091C"/>
    <w:rsid w:val="497C691C"/>
    <w:rsid w:val="497E592B"/>
    <w:rsid w:val="498155C3"/>
    <w:rsid w:val="498B6BC6"/>
    <w:rsid w:val="49A31A60"/>
    <w:rsid w:val="49A52D5F"/>
    <w:rsid w:val="49A57C21"/>
    <w:rsid w:val="49A9684D"/>
    <w:rsid w:val="49AE631B"/>
    <w:rsid w:val="49BD0406"/>
    <w:rsid w:val="49BE45AB"/>
    <w:rsid w:val="49C010E5"/>
    <w:rsid w:val="49C96372"/>
    <w:rsid w:val="49CE59FC"/>
    <w:rsid w:val="49CF53EC"/>
    <w:rsid w:val="49D1292A"/>
    <w:rsid w:val="49D601FF"/>
    <w:rsid w:val="49DF4233"/>
    <w:rsid w:val="49ED29F5"/>
    <w:rsid w:val="49F0795B"/>
    <w:rsid w:val="49F25D3A"/>
    <w:rsid w:val="49F805EB"/>
    <w:rsid w:val="49FC1E05"/>
    <w:rsid w:val="49FD08B7"/>
    <w:rsid w:val="49FE4C19"/>
    <w:rsid w:val="4A041DBD"/>
    <w:rsid w:val="4A041E7F"/>
    <w:rsid w:val="4A050DBD"/>
    <w:rsid w:val="4A08330C"/>
    <w:rsid w:val="4A0D768E"/>
    <w:rsid w:val="4A133841"/>
    <w:rsid w:val="4A17561C"/>
    <w:rsid w:val="4A1A1ADC"/>
    <w:rsid w:val="4A1B49C9"/>
    <w:rsid w:val="4A1E1A54"/>
    <w:rsid w:val="4A22142F"/>
    <w:rsid w:val="4A2450CA"/>
    <w:rsid w:val="4A247EE9"/>
    <w:rsid w:val="4A275292"/>
    <w:rsid w:val="4A2758B7"/>
    <w:rsid w:val="4A2D77C0"/>
    <w:rsid w:val="4A303609"/>
    <w:rsid w:val="4A35264E"/>
    <w:rsid w:val="4A397884"/>
    <w:rsid w:val="4A3A6DBC"/>
    <w:rsid w:val="4A416B7E"/>
    <w:rsid w:val="4A454E67"/>
    <w:rsid w:val="4A4619F6"/>
    <w:rsid w:val="4A4830BC"/>
    <w:rsid w:val="4A4A1137"/>
    <w:rsid w:val="4A5D5D91"/>
    <w:rsid w:val="4A6263D8"/>
    <w:rsid w:val="4A65681E"/>
    <w:rsid w:val="4A6D752A"/>
    <w:rsid w:val="4A742133"/>
    <w:rsid w:val="4A7C1519"/>
    <w:rsid w:val="4A7F25C0"/>
    <w:rsid w:val="4A824E3F"/>
    <w:rsid w:val="4A845C50"/>
    <w:rsid w:val="4A8662D9"/>
    <w:rsid w:val="4A881F62"/>
    <w:rsid w:val="4A884DAB"/>
    <w:rsid w:val="4A894916"/>
    <w:rsid w:val="4A8E1B87"/>
    <w:rsid w:val="4A941E4F"/>
    <w:rsid w:val="4A9769AD"/>
    <w:rsid w:val="4A9C55B0"/>
    <w:rsid w:val="4A9D0162"/>
    <w:rsid w:val="4AA30268"/>
    <w:rsid w:val="4AA747A3"/>
    <w:rsid w:val="4AA975CD"/>
    <w:rsid w:val="4AAC28F1"/>
    <w:rsid w:val="4AB944BA"/>
    <w:rsid w:val="4AC976CD"/>
    <w:rsid w:val="4ACB6250"/>
    <w:rsid w:val="4ACC7FC8"/>
    <w:rsid w:val="4ACD3AC6"/>
    <w:rsid w:val="4AD251E9"/>
    <w:rsid w:val="4AD27101"/>
    <w:rsid w:val="4AD62F2A"/>
    <w:rsid w:val="4AD77C59"/>
    <w:rsid w:val="4AD87D1C"/>
    <w:rsid w:val="4AE115A9"/>
    <w:rsid w:val="4AE20A67"/>
    <w:rsid w:val="4AE22D1B"/>
    <w:rsid w:val="4AE56815"/>
    <w:rsid w:val="4AE66BEE"/>
    <w:rsid w:val="4AEC54FF"/>
    <w:rsid w:val="4AF34D30"/>
    <w:rsid w:val="4AF370B4"/>
    <w:rsid w:val="4AF86FD1"/>
    <w:rsid w:val="4AF95F15"/>
    <w:rsid w:val="4AFC6D89"/>
    <w:rsid w:val="4AFE2097"/>
    <w:rsid w:val="4B00662B"/>
    <w:rsid w:val="4B0A2F9C"/>
    <w:rsid w:val="4B0E5119"/>
    <w:rsid w:val="4B134AE1"/>
    <w:rsid w:val="4B1767F8"/>
    <w:rsid w:val="4B1C6E42"/>
    <w:rsid w:val="4B2902FC"/>
    <w:rsid w:val="4B2949C1"/>
    <w:rsid w:val="4B2A420F"/>
    <w:rsid w:val="4B2C5164"/>
    <w:rsid w:val="4B3446A0"/>
    <w:rsid w:val="4B3A0216"/>
    <w:rsid w:val="4B3E59EC"/>
    <w:rsid w:val="4B3E667F"/>
    <w:rsid w:val="4B3F5AFA"/>
    <w:rsid w:val="4B435C30"/>
    <w:rsid w:val="4B561A4E"/>
    <w:rsid w:val="4B562725"/>
    <w:rsid w:val="4B564EFB"/>
    <w:rsid w:val="4B58763B"/>
    <w:rsid w:val="4B5C462F"/>
    <w:rsid w:val="4B5E6BA0"/>
    <w:rsid w:val="4B5F0E37"/>
    <w:rsid w:val="4B620D98"/>
    <w:rsid w:val="4B64061C"/>
    <w:rsid w:val="4B6C445D"/>
    <w:rsid w:val="4B6D0759"/>
    <w:rsid w:val="4B7032FD"/>
    <w:rsid w:val="4B742CAB"/>
    <w:rsid w:val="4B784F7B"/>
    <w:rsid w:val="4B79074F"/>
    <w:rsid w:val="4B7969AE"/>
    <w:rsid w:val="4B80318C"/>
    <w:rsid w:val="4B8B2F80"/>
    <w:rsid w:val="4B922B5D"/>
    <w:rsid w:val="4B9350CD"/>
    <w:rsid w:val="4B9E15B4"/>
    <w:rsid w:val="4B9E1DBC"/>
    <w:rsid w:val="4B9F5D99"/>
    <w:rsid w:val="4BA212F8"/>
    <w:rsid w:val="4BA33329"/>
    <w:rsid w:val="4BA97FB1"/>
    <w:rsid w:val="4BAE583F"/>
    <w:rsid w:val="4BAF717C"/>
    <w:rsid w:val="4BB12A6A"/>
    <w:rsid w:val="4BB232C2"/>
    <w:rsid w:val="4BB47034"/>
    <w:rsid w:val="4BB75FF9"/>
    <w:rsid w:val="4BB769B0"/>
    <w:rsid w:val="4BB927CA"/>
    <w:rsid w:val="4BB949C8"/>
    <w:rsid w:val="4BBD33CE"/>
    <w:rsid w:val="4BBD4561"/>
    <w:rsid w:val="4BC344DD"/>
    <w:rsid w:val="4BCF0575"/>
    <w:rsid w:val="4BD63E8D"/>
    <w:rsid w:val="4BDA108C"/>
    <w:rsid w:val="4BDB1020"/>
    <w:rsid w:val="4BDE32A3"/>
    <w:rsid w:val="4BE23254"/>
    <w:rsid w:val="4BE50D51"/>
    <w:rsid w:val="4BE61F0D"/>
    <w:rsid w:val="4BF411E9"/>
    <w:rsid w:val="4BFA005F"/>
    <w:rsid w:val="4C055974"/>
    <w:rsid w:val="4C12141A"/>
    <w:rsid w:val="4C1458BE"/>
    <w:rsid w:val="4C1672E0"/>
    <w:rsid w:val="4C220C53"/>
    <w:rsid w:val="4C222991"/>
    <w:rsid w:val="4C230060"/>
    <w:rsid w:val="4C28494A"/>
    <w:rsid w:val="4C293D83"/>
    <w:rsid w:val="4C2E020A"/>
    <w:rsid w:val="4C3170AA"/>
    <w:rsid w:val="4C360CDA"/>
    <w:rsid w:val="4C36146C"/>
    <w:rsid w:val="4C367B03"/>
    <w:rsid w:val="4C380B1A"/>
    <w:rsid w:val="4C407412"/>
    <w:rsid w:val="4C44755F"/>
    <w:rsid w:val="4C4B55BC"/>
    <w:rsid w:val="4C4F2DA5"/>
    <w:rsid w:val="4C510125"/>
    <w:rsid w:val="4C5153E3"/>
    <w:rsid w:val="4C5372F0"/>
    <w:rsid w:val="4C5A1E7C"/>
    <w:rsid w:val="4C617760"/>
    <w:rsid w:val="4C622190"/>
    <w:rsid w:val="4C6570FB"/>
    <w:rsid w:val="4C6E15A0"/>
    <w:rsid w:val="4C6F31F2"/>
    <w:rsid w:val="4C712777"/>
    <w:rsid w:val="4C730F17"/>
    <w:rsid w:val="4C7650ED"/>
    <w:rsid w:val="4C7E0ECE"/>
    <w:rsid w:val="4C8266F5"/>
    <w:rsid w:val="4C847820"/>
    <w:rsid w:val="4C900C87"/>
    <w:rsid w:val="4C913F59"/>
    <w:rsid w:val="4C95758B"/>
    <w:rsid w:val="4C9978BA"/>
    <w:rsid w:val="4C9E036F"/>
    <w:rsid w:val="4C9F7AC5"/>
    <w:rsid w:val="4CA37D52"/>
    <w:rsid w:val="4CA90232"/>
    <w:rsid w:val="4CA95C21"/>
    <w:rsid w:val="4CAB763C"/>
    <w:rsid w:val="4CB0546C"/>
    <w:rsid w:val="4CBA5CAA"/>
    <w:rsid w:val="4CBD277D"/>
    <w:rsid w:val="4CBF3ABF"/>
    <w:rsid w:val="4CC10060"/>
    <w:rsid w:val="4CC177B8"/>
    <w:rsid w:val="4CCA390C"/>
    <w:rsid w:val="4CCD100D"/>
    <w:rsid w:val="4CCF04A1"/>
    <w:rsid w:val="4CDF1775"/>
    <w:rsid w:val="4CE35311"/>
    <w:rsid w:val="4CE50BF6"/>
    <w:rsid w:val="4CE51BE5"/>
    <w:rsid w:val="4CE679B9"/>
    <w:rsid w:val="4CE70D72"/>
    <w:rsid w:val="4CEF2505"/>
    <w:rsid w:val="4CEF42BD"/>
    <w:rsid w:val="4CF648B5"/>
    <w:rsid w:val="4CF80423"/>
    <w:rsid w:val="4CF875DC"/>
    <w:rsid w:val="4CFC1A05"/>
    <w:rsid w:val="4CFF02AB"/>
    <w:rsid w:val="4D0C4375"/>
    <w:rsid w:val="4D0C447F"/>
    <w:rsid w:val="4D0E6C03"/>
    <w:rsid w:val="4D124D9A"/>
    <w:rsid w:val="4D147203"/>
    <w:rsid w:val="4D1B086F"/>
    <w:rsid w:val="4D203016"/>
    <w:rsid w:val="4D2400C8"/>
    <w:rsid w:val="4D252D21"/>
    <w:rsid w:val="4D3103B8"/>
    <w:rsid w:val="4D311CDD"/>
    <w:rsid w:val="4D3823CB"/>
    <w:rsid w:val="4D390870"/>
    <w:rsid w:val="4D39613E"/>
    <w:rsid w:val="4D3D7C9D"/>
    <w:rsid w:val="4D3F3F9E"/>
    <w:rsid w:val="4D477A29"/>
    <w:rsid w:val="4D492605"/>
    <w:rsid w:val="4D4E60E3"/>
    <w:rsid w:val="4D521CA1"/>
    <w:rsid w:val="4D5B7978"/>
    <w:rsid w:val="4D65627D"/>
    <w:rsid w:val="4D6E032B"/>
    <w:rsid w:val="4D7147F6"/>
    <w:rsid w:val="4D743375"/>
    <w:rsid w:val="4D757891"/>
    <w:rsid w:val="4D761FAD"/>
    <w:rsid w:val="4D7D30E3"/>
    <w:rsid w:val="4D7E6C33"/>
    <w:rsid w:val="4D815EAF"/>
    <w:rsid w:val="4D8465BE"/>
    <w:rsid w:val="4D847A38"/>
    <w:rsid w:val="4D853117"/>
    <w:rsid w:val="4D89539F"/>
    <w:rsid w:val="4D8A38DF"/>
    <w:rsid w:val="4D900181"/>
    <w:rsid w:val="4D9116FD"/>
    <w:rsid w:val="4D955393"/>
    <w:rsid w:val="4D961707"/>
    <w:rsid w:val="4D964ED4"/>
    <w:rsid w:val="4D9A2CE0"/>
    <w:rsid w:val="4DA57988"/>
    <w:rsid w:val="4DA91C75"/>
    <w:rsid w:val="4DB5091D"/>
    <w:rsid w:val="4DB56D8D"/>
    <w:rsid w:val="4DBB3EE9"/>
    <w:rsid w:val="4DC14532"/>
    <w:rsid w:val="4DCE6DAB"/>
    <w:rsid w:val="4DD07107"/>
    <w:rsid w:val="4DD150D4"/>
    <w:rsid w:val="4DD34D6D"/>
    <w:rsid w:val="4DD45955"/>
    <w:rsid w:val="4DD73103"/>
    <w:rsid w:val="4DD958BA"/>
    <w:rsid w:val="4DDD5B84"/>
    <w:rsid w:val="4DE053D1"/>
    <w:rsid w:val="4DE12932"/>
    <w:rsid w:val="4DE41285"/>
    <w:rsid w:val="4DE74FDD"/>
    <w:rsid w:val="4DEB2DE0"/>
    <w:rsid w:val="4DEB6DA2"/>
    <w:rsid w:val="4DF1365D"/>
    <w:rsid w:val="4DF21E2B"/>
    <w:rsid w:val="4DF652A5"/>
    <w:rsid w:val="4E021D70"/>
    <w:rsid w:val="4E1216A5"/>
    <w:rsid w:val="4E122455"/>
    <w:rsid w:val="4E1409BF"/>
    <w:rsid w:val="4E14754B"/>
    <w:rsid w:val="4E1562A7"/>
    <w:rsid w:val="4E164048"/>
    <w:rsid w:val="4E1A137E"/>
    <w:rsid w:val="4E1A6AB1"/>
    <w:rsid w:val="4E1C41B2"/>
    <w:rsid w:val="4E1F1CDA"/>
    <w:rsid w:val="4E202E2B"/>
    <w:rsid w:val="4E2260BC"/>
    <w:rsid w:val="4E30529C"/>
    <w:rsid w:val="4E3301FD"/>
    <w:rsid w:val="4E350CE9"/>
    <w:rsid w:val="4E357833"/>
    <w:rsid w:val="4E3A4835"/>
    <w:rsid w:val="4E3C239F"/>
    <w:rsid w:val="4E3D3C2B"/>
    <w:rsid w:val="4E3F4C6D"/>
    <w:rsid w:val="4E484D7B"/>
    <w:rsid w:val="4E4964F8"/>
    <w:rsid w:val="4E4E0DF8"/>
    <w:rsid w:val="4E516DFF"/>
    <w:rsid w:val="4E52468C"/>
    <w:rsid w:val="4E52544A"/>
    <w:rsid w:val="4E5710FB"/>
    <w:rsid w:val="4E5722BD"/>
    <w:rsid w:val="4E574160"/>
    <w:rsid w:val="4E5A1468"/>
    <w:rsid w:val="4E5B21E2"/>
    <w:rsid w:val="4E5B330A"/>
    <w:rsid w:val="4E5B59E2"/>
    <w:rsid w:val="4E651EFF"/>
    <w:rsid w:val="4E6A5A80"/>
    <w:rsid w:val="4E6D783E"/>
    <w:rsid w:val="4E716E2E"/>
    <w:rsid w:val="4E75269E"/>
    <w:rsid w:val="4E7E2973"/>
    <w:rsid w:val="4E7F6455"/>
    <w:rsid w:val="4E846FDC"/>
    <w:rsid w:val="4E8A47E6"/>
    <w:rsid w:val="4E9135D4"/>
    <w:rsid w:val="4E93221A"/>
    <w:rsid w:val="4EA26086"/>
    <w:rsid w:val="4EA5402D"/>
    <w:rsid w:val="4EAD453F"/>
    <w:rsid w:val="4EAE0236"/>
    <w:rsid w:val="4EB14F21"/>
    <w:rsid w:val="4EB925D6"/>
    <w:rsid w:val="4EBD26DD"/>
    <w:rsid w:val="4EBF4CA0"/>
    <w:rsid w:val="4EC22413"/>
    <w:rsid w:val="4EC314C8"/>
    <w:rsid w:val="4EC55478"/>
    <w:rsid w:val="4ECA2F4A"/>
    <w:rsid w:val="4ECA6266"/>
    <w:rsid w:val="4ED857E8"/>
    <w:rsid w:val="4EDB3B0D"/>
    <w:rsid w:val="4EDC0D6D"/>
    <w:rsid w:val="4EDC1B1E"/>
    <w:rsid w:val="4EDF6F68"/>
    <w:rsid w:val="4EE25BB0"/>
    <w:rsid w:val="4EE72982"/>
    <w:rsid w:val="4EED7D0C"/>
    <w:rsid w:val="4EF878C7"/>
    <w:rsid w:val="4EF9289C"/>
    <w:rsid w:val="4EFC2E03"/>
    <w:rsid w:val="4EFF15A0"/>
    <w:rsid w:val="4F031046"/>
    <w:rsid w:val="4F08599F"/>
    <w:rsid w:val="4F096AF6"/>
    <w:rsid w:val="4F0F2043"/>
    <w:rsid w:val="4F0F2C45"/>
    <w:rsid w:val="4F1420F1"/>
    <w:rsid w:val="4F26376B"/>
    <w:rsid w:val="4F2D6C4A"/>
    <w:rsid w:val="4F323CFA"/>
    <w:rsid w:val="4F326A1A"/>
    <w:rsid w:val="4F3404AA"/>
    <w:rsid w:val="4F350502"/>
    <w:rsid w:val="4F3771FC"/>
    <w:rsid w:val="4F3C7E8D"/>
    <w:rsid w:val="4F3E2E21"/>
    <w:rsid w:val="4F4165AD"/>
    <w:rsid w:val="4F467962"/>
    <w:rsid w:val="4F47247A"/>
    <w:rsid w:val="4F4F66B9"/>
    <w:rsid w:val="4F583D81"/>
    <w:rsid w:val="4F5A7C83"/>
    <w:rsid w:val="4F644E82"/>
    <w:rsid w:val="4F645229"/>
    <w:rsid w:val="4F6602E5"/>
    <w:rsid w:val="4F6733EE"/>
    <w:rsid w:val="4F6A3E2D"/>
    <w:rsid w:val="4F6A3E52"/>
    <w:rsid w:val="4F6E0515"/>
    <w:rsid w:val="4F7C3141"/>
    <w:rsid w:val="4F8632C4"/>
    <w:rsid w:val="4F863785"/>
    <w:rsid w:val="4F87032F"/>
    <w:rsid w:val="4F8F0464"/>
    <w:rsid w:val="4F912D63"/>
    <w:rsid w:val="4F9205F3"/>
    <w:rsid w:val="4FA20BB8"/>
    <w:rsid w:val="4FA40683"/>
    <w:rsid w:val="4FA7173B"/>
    <w:rsid w:val="4FA83A5F"/>
    <w:rsid w:val="4FAA4EF6"/>
    <w:rsid w:val="4FAE755D"/>
    <w:rsid w:val="4FAF004C"/>
    <w:rsid w:val="4FB42FCF"/>
    <w:rsid w:val="4FBA2D02"/>
    <w:rsid w:val="4FC6415E"/>
    <w:rsid w:val="4FCB7E3F"/>
    <w:rsid w:val="4FCC3EF9"/>
    <w:rsid w:val="4FD00C55"/>
    <w:rsid w:val="4FD0384F"/>
    <w:rsid w:val="4FDC2ABA"/>
    <w:rsid w:val="4FE82DFE"/>
    <w:rsid w:val="4FEF4342"/>
    <w:rsid w:val="4FFC24CA"/>
    <w:rsid w:val="4FFF0B21"/>
    <w:rsid w:val="500B7800"/>
    <w:rsid w:val="500D5CE5"/>
    <w:rsid w:val="50132D1E"/>
    <w:rsid w:val="501666F1"/>
    <w:rsid w:val="501B290A"/>
    <w:rsid w:val="501C5E59"/>
    <w:rsid w:val="501F013C"/>
    <w:rsid w:val="501F5F01"/>
    <w:rsid w:val="50251A6C"/>
    <w:rsid w:val="50282AB4"/>
    <w:rsid w:val="502B7796"/>
    <w:rsid w:val="50343EB3"/>
    <w:rsid w:val="503D3C4E"/>
    <w:rsid w:val="50493B00"/>
    <w:rsid w:val="5049731D"/>
    <w:rsid w:val="504D574C"/>
    <w:rsid w:val="504F7016"/>
    <w:rsid w:val="50582527"/>
    <w:rsid w:val="505851F8"/>
    <w:rsid w:val="50587912"/>
    <w:rsid w:val="505E1E04"/>
    <w:rsid w:val="50637649"/>
    <w:rsid w:val="50694E51"/>
    <w:rsid w:val="506B41BD"/>
    <w:rsid w:val="506C277D"/>
    <w:rsid w:val="50744E96"/>
    <w:rsid w:val="50812723"/>
    <w:rsid w:val="50814971"/>
    <w:rsid w:val="5083095A"/>
    <w:rsid w:val="50856651"/>
    <w:rsid w:val="50944592"/>
    <w:rsid w:val="509516B3"/>
    <w:rsid w:val="50963C11"/>
    <w:rsid w:val="509E2BE5"/>
    <w:rsid w:val="509E47EE"/>
    <w:rsid w:val="50A77B26"/>
    <w:rsid w:val="50AA2C33"/>
    <w:rsid w:val="50AD6A6A"/>
    <w:rsid w:val="50AE0E2F"/>
    <w:rsid w:val="50AE42D0"/>
    <w:rsid w:val="50B42A49"/>
    <w:rsid w:val="50B93D4B"/>
    <w:rsid w:val="50BA67FE"/>
    <w:rsid w:val="50BD6D2A"/>
    <w:rsid w:val="50C140AD"/>
    <w:rsid w:val="50C31D0F"/>
    <w:rsid w:val="50C32BC0"/>
    <w:rsid w:val="50D206E7"/>
    <w:rsid w:val="50D34AC3"/>
    <w:rsid w:val="50D35468"/>
    <w:rsid w:val="50D4173D"/>
    <w:rsid w:val="50D9711A"/>
    <w:rsid w:val="50DA26DA"/>
    <w:rsid w:val="50DA7950"/>
    <w:rsid w:val="50E17180"/>
    <w:rsid w:val="50E52447"/>
    <w:rsid w:val="50E67EC9"/>
    <w:rsid w:val="50ED1BB2"/>
    <w:rsid w:val="50F626E2"/>
    <w:rsid w:val="50F84A3A"/>
    <w:rsid w:val="50FB2CD0"/>
    <w:rsid w:val="51000A73"/>
    <w:rsid w:val="51002D96"/>
    <w:rsid w:val="510A0843"/>
    <w:rsid w:val="511473D8"/>
    <w:rsid w:val="511E01C8"/>
    <w:rsid w:val="51253231"/>
    <w:rsid w:val="51322546"/>
    <w:rsid w:val="51356F01"/>
    <w:rsid w:val="5139664E"/>
    <w:rsid w:val="513A304A"/>
    <w:rsid w:val="513C0646"/>
    <w:rsid w:val="513E00EF"/>
    <w:rsid w:val="51406D19"/>
    <w:rsid w:val="51437BD1"/>
    <w:rsid w:val="514756E3"/>
    <w:rsid w:val="514D52EF"/>
    <w:rsid w:val="514D78CB"/>
    <w:rsid w:val="514F403F"/>
    <w:rsid w:val="51524FFA"/>
    <w:rsid w:val="515350E0"/>
    <w:rsid w:val="5153575E"/>
    <w:rsid w:val="515B3AB7"/>
    <w:rsid w:val="51603D51"/>
    <w:rsid w:val="5160430F"/>
    <w:rsid w:val="51624A79"/>
    <w:rsid w:val="51633D0C"/>
    <w:rsid w:val="516440A1"/>
    <w:rsid w:val="51654021"/>
    <w:rsid w:val="5165405F"/>
    <w:rsid w:val="516832E7"/>
    <w:rsid w:val="51694C1F"/>
    <w:rsid w:val="516B0122"/>
    <w:rsid w:val="5178122B"/>
    <w:rsid w:val="517A59A5"/>
    <w:rsid w:val="517D38BF"/>
    <w:rsid w:val="517E6BEE"/>
    <w:rsid w:val="517F52B8"/>
    <w:rsid w:val="517F7E85"/>
    <w:rsid w:val="51827D47"/>
    <w:rsid w:val="51846038"/>
    <w:rsid w:val="51870B39"/>
    <w:rsid w:val="518859F1"/>
    <w:rsid w:val="518B6458"/>
    <w:rsid w:val="51912B5C"/>
    <w:rsid w:val="51942E90"/>
    <w:rsid w:val="519B5E4D"/>
    <w:rsid w:val="51A40ABC"/>
    <w:rsid w:val="51A7486B"/>
    <w:rsid w:val="51AB0F0B"/>
    <w:rsid w:val="51AB2B69"/>
    <w:rsid w:val="51AF43D7"/>
    <w:rsid w:val="51B62B8D"/>
    <w:rsid w:val="51BF1D43"/>
    <w:rsid w:val="51CC5716"/>
    <w:rsid w:val="51CF0B86"/>
    <w:rsid w:val="51D21112"/>
    <w:rsid w:val="51D5174E"/>
    <w:rsid w:val="51DF3F95"/>
    <w:rsid w:val="51E113E5"/>
    <w:rsid w:val="51E36491"/>
    <w:rsid w:val="51E40648"/>
    <w:rsid w:val="51E523C2"/>
    <w:rsid w:val="51E57DEC"/>
    <w:rsid w:val="51E629DD"/>
    <w:rsid w:val="51E66925"/>
    <w:rsid w:val="51E67188"/>
    <w:rsid w:val="51E765FF"/>
    <w:rsid w:val="51EF4681"/>
    <w:rsid w:val="51F005DD"/>
    <w:rsid w:val="51F04209"/>
    <w:rsid w:val="51F5612C"/>
    <w:rsid w:val="520004F9"/>
    <w:rsid w:val="52042140"/>
    <w:rsid w:val="520A0942"/>
    <w:rsid w:val="520A0F25"/>
    <w:rsid w:val="520E1305"/>
    <w:rsid w:val="5212692A"/>
    <w:rsid w:val="52130BEB"/>
    <w:rsid w:val="52164A09"/>
    <w:rsid w:val="521919F2"/>
    <w:rsid w:val="521C324B"/>
    <w:rsid w:val="52295AC8"/>
    <w:rsid w:val="52302970"/>
    <w:rsid w:val="52384C20"/>
    <w:rsid w:val="52407EA8"/>
    <w:rsid w:val="52410B71"/>
    <w:rsid w:val="5242518D"/>
    <w:rsid w:val="52466D11"/>
    <w:rsid w:val="524F76EE"/>
    <w:rsid w:val="5250109E"/>
    <w:rsid w:val="52515458"/>
    <w:rsid w:val="52527602"/>
    <w:rsid w:val="52567130"/>
    <w:rsid w:val="52641FF2"/>
    <w:rsid w:val="526947C2"/>
    <w:rsid w:val="526D63F3"/>
    <w:rsid w:val="52784371"/>
    <w:rsid w:val="527924CE"/>
    <w:rsid w:val="528B5FFB"/>
    <w:rsid w:val="528E6F80"/>
    <w:rsid w:val="52902208"/>
    <w:rsid w:val="5294074D"/>
    <w:rsid w:val="529B60BF"/>
    <w:rsid w:val="52A176D1"/>
    <w:rsid w:val="52A33CE9"/>
    <w:rsid w:val="52A34072"/>
    <w:rsid w:val="52A524BB"/>
    <w:rsid w:val="52B07F08"/>
    <w:rsid w:val="52B368D0"/>
    <w:rsid w:val="52B64260"/>
    <w:rsid w:val="52BE1CCD"/>
    <w:rsid w:val="52BE50A9"/>
    <w:rsid w:val="52BF2FD2"/>
    <w:rsid w:val="52BF46AE"/>
    <w:rsid w:val="52C06817"/>
    <w:rsid w:val="52C85E60"/>
    <w:rsid w:val="52CC674F"/>
    <w:rsid w:val="52CD2716"/>
    <w:rsid w:val="52E30C08"/>
    <w:rsid w:val="52E43421"/>
    <w:rsid w:val="52E43E92"/>
    <w:rsid w:val="52E605DF"/>
    <w:rsid w:val="52E80913"/>
    <w:rsid w:val="52E83618"/>
    <w:rsid w:val="52E9301E"/>
    <w:rsid w:val="52EA7932"/>
    <w:rsid w:val="52F26246"/>
    <w:rsid w:val="52F60683"/>
    <w:rsid w:val="52FE2AB7"/>
    <w:rsid w:val="53005681"/>
    <w:rsid w:val="5305714A"/>
    <w:rsid w:val="53093CC5"/>
    <w:rsid w:val="530D19F0"/>
    <w:rsid w:val="531252F6"/>
    <w:rsid w:val="531C007B"/>
    <w:rsid w:val="531D49D3"/>
    <w:rsid w:val="531F01AF"/>
    <w:rsid w:val="5320352F"/>
    <w:rsid w:val="53232BA5"/>
    <w:rsid w:val="5330039A"/>
    <w:rsid w:val="53300AD5"/>
    <w:rsid w:val="5330458B"/>
    <w:rsid w:val="533301BA"/>
    <w:rsid w:val="533D0C72"/>
    <w:rsid w:val="533F3520"/>
    <w:rsid w:val="534667A4"/>
    <w:rsid w:val="534B4673"/>
    <w:rsid w:val="534F37BA"/>
    <w:rsid w:val="53527ABE"/>
    <w:rsid w:val="535A75D1"/>
    <w:rsid w:val="535C417D"/>
    <w:rsid w:val="536072D8"/>
    <w:rsid w:val="53682441"/>
    <w:rsid w:val="536E2AC3"/>
    <w:rsid w:val="53737BB3"/>
    <w:rsid w:val="53760915"/>
    <w:rsid w:val="53773AEB"/>
    <w:rsid w:val="5378221E"/>
    <w:rsid w:val="537A3538"/>
    <w:rsid w:val="537D0DCD"/>
    <w:rsid w:val="537D408B"/>
    <w:rsid w:val="53803288"/>
    <w:rsid w:val="53832D10"/>
    <w:rsid w:val="53875C57"/>
    <w:rsid w:val="538E7D1F"/>
    <w:rsid w:val="53910818"/>
    <w:rsid w:val="53927A79"/>
    <w:rsid w:val="5393375E"/>
    <w:rsid w:val="539347B9"/>
    <w:rsid w:val="539719B0"/>
    <w:rsid w:val="539841B7"/>
    <w:rsid w:val="53986E30"/>
    <w:rsid w:val="53A022C0"/>
    <w:rsid w:val="53A15A3C"/>
    <w:rsid w:val="53A74926"/>
    <w:rsid w:val="53AF69A4"/>
    <w:rsid w:val="53BD388D"/>
    <w:rsid w:val="53C2197B"/>
    <w:rsid w:val="53C46B2C"/>
    <w:rsid w:val="53C92E34"/>
    <w:rsid w:val="53CB4458"/>
    <w:rsid w:val="53D8573B"/>
    <w:rsid w:val="53D86DA8"/>
    <w:rsid w:val="53D9712B"/>
    <w:rsid w:val="53DA17ED"/>
    <w:rsid w:val="53DC24A5"/>
    <w:rsid w:val="53DC46A3"/>
    <w:rsid w:val="53E3402E"/>
    <w:rsid w:val="53E41E1F"/>
    <w:rsid w:val="53E72A34"/>
    <w:rsid w:val="53EC1E4A"/>
    <w:rsid w:val="53F12C2A"/>
    <w:rsid w:val="53F324B8"/>
    <w:rsid w:val="53F54EEA"/>
    <w:rsid w:val="53F91A55"/>
    <w:rsid w:val="53FA5764"/>
    <w:rsid w:val="54032364"/>
    <w:rsid w:val="540D2272"/>
    <w:rsid w:val="54163583"/>
    <w:rsid w:val="54180401"/>
    <w:rsid w:val="542025C9"/>
    <w:rsid w:val="5420448D"/>
    <w:rsid w:val="54216091"/>
    <w:rsid w:val="542B1124"/>
    <w:rsid w:val="542B2E11"/>
    <w:rsid w:val="542B7241"/>
    <w:rsid w:val="542C74AE"/>
    <w:rsid w:val="54323533"/>
    <w:rsid w:val="54366C34"/>
    <w:rsid w:val="543C4EE8"/>
    <w:rsid w:val="543E11B3"/>
    <w:rsid w:val="54427B52"/>
    <w:rsid w:val="544C4C3C"/>
    <w:rsid w:val="54535FB0"/>
    <w:rsid w:val="54544F23"/>
    <w:rsid w:val="545765EC"/>
    <w:rsid w:val="54591A6E"/>
    <w:rsid w:val="546B520C"/>
    <w:rsid w:val="54704F17"/>
    <w:rsid w:val="548951D5"/>
    <w:rsid w:val="549B56A1"/>
    <w:rsid w:val="54A14694"/>
    <w:rsid w:val="54A50121"/>
    <w:rsid w:val="54A8116B"/>
    <w:rsid w:val="54AD6F7A"/>
    <w:rsid w:val="54AE0386"/>
    <w:rsid w:val="54B132AB"/>
    <w:rsid w:val="54B42188"/>
    <w:rsid w:val="54B617D4"/>
    <w:rsid w:val="54C01E6A"/>
    <w:rsid w:val="54C365AB"/>
    <w:rsid w:val="54CA24AD"/>
    <w:rsid w:val="54D23A27"/>
    <w:rsid w:val="54D27388"/>
    <w:rsid w:val="54D62ADB"/>
    <w:rsid w:val="54DD51B3"/>
    <w:rsid w:val="54E33989"/>
    <w:rsid w:val="54E570D4"/>
    <w:rsid w:val="54E66025"/>
    <w:rsid w:val="54EC22E2"/>
    <w:rsid w:val="54EE57E5"/>
    <w:rsid w:val="54F33E6B"/>
    <w:rsid w:val="54F70673"/>
    <w:rsid w:val="54F861D6"/>
    <w:rsid w:val="550104B7"/>
    <w:rsid w:val="55067595"/>
    <w:rsid w:val="55071CEB"/>
    <w:rsid w:val="55110823"/>
    <w:rsid w:val="55183892"/>
    <w:rsid w:val="55192066"/>
    <w:rsid w:val="551F787A"/>
    <w:rsid w:val="552034FE"/>
    <w:rsid w:val="55204952"/>
    <w:rsid w:val="55207DF3"/>
    <w:rsid w:val="55217B9A"/>
    <w:rsid w:val="5529294F"/>
    <w:rsid w:val="55295BA7"/>
    <w:rsid w:val="55390952"/>
    <w:rsid w:val="55394730"/>
    <w:rsid w:val="553A1B07"/>
    <w:rsid w:val="553A649D"/>
    <w:rsid w:val="554443C7"/>
    <w:rsid w:val="554561F4"/>
    <w:rsid w:val="554C57CE"/>
    <w:rsid w:val="555B075A"/>
    <w:rsid w:val="555E4B68"/>
    <w:rsid w:val="5573022B"/>
    <w:rsid w:val="557339E7"/>
    <w:rsid w:val="5575489E"/>
    <w:rsid w:val="557573F2"/>
    <w:rsid w:val="55806B71"/>
    <w:rsid w:val="558541BD"/>
    <w:rsid w:val="558B3AD5"/>
    <w:rsid w:val="55965A81"/>
    <w:rsid w:val="559A36FF"/>
    <w:rsid w:val="559E7B87"/>
    <w:rsid w:val="55A3400F"/>
    <w:rsid w:val="55A604BE"/>
    <w:rsid w:val="55A853F3"/>
    <w:rsid w:val="55AD6B1D"/>
    <w:rsid w:val="55B30EF9"/>
    <w:rsid w:val="55B57A0E"/>
    <w:rsid w:val="55B738D9"/>
    <w:rsid w:val="55B90D87"/>
    <w:rsid w:val="55BB355F"/>
    <w:rsid w:val="55C03FAF"/>
    <w:rsid w:val="55CC7D7F"/>
    <w:rsid w:val="55D02778"/>
    <w:rsid w:val="55D27F71"/>
    <w:rsid w:val="55DB3934"/>
    <w:rsid w:val="55DB5B67"/>
    <w:rsid w:val="55DE0F10"/>
    <w:rsid w:val="55E27377"/>
    <w:rsid w:val="55E4170D"/>
    <w:rsid w:val="55E524FA"/>
    <w:rsid w:val="55E75628"/>
    <w:rsid w:val="55E92C34"/>
    <w:rsid w:val="55F0410E"/>
    <w:rsid w:val="55F60C76"/>
    <w:rsid w:val="55F96F9C"/>
    <w:rsid w:val="55FA12CD"/>
    <w:rsid w:val="56021E2A"/>
    <w:rsid w:val="56031AAA"/>
    <w:rsid w:val="560E1F65"/>
    <w:rsid w:val="561C4BD2"/>
    <w:rsid w:val="56253697"/>
    <w:rsid w:val="56287165"/>
    <w:rsid w:val="562874BC"/>
    <w:rsid w:val="563701A3"/>
    <w:rsid w:val="5646065D"/>
    <w:rsid w:val="56474B1D"/>
    <w:rsid w:val="56493CFC"/>
    <w:rsid w:val="564B7CA0"/>
    <w:rsid w:val="56505CB6"/>
    <w:rsid w:val="56537DCF"/>
    <w:rsid w:val="565902BA"/>
    <w:rsid w:val="565E4742"/>
    <w:rsid w:val="56605617"/>
    <w:rsid w:val="56623148"/>
    <w:rsid w:val="566D36D8"/>
    <w:rsid w:val="56702360"/>
    <w:rsid w:val="56741A36"/>
    <w:rsid w:val="56743BC2"/>
    <w:rsid w:val="567C046F"/>
    <w:rsid w:val="567C274B"/>
    <w:rsid w:val="567C27D7"/>
    <w:rsid w:val="56825BFB"/>
    <w:rsid w:val="56850D7E"/>
    <w:rsid w:val="56860240"/>
    <w:rsid w:val="56864602"/>
    <w:rsid w:val="569D78FE"/>
    <w:rsid w:val="56A43094"/>
    <w:rsid w:val="56AA44D0"/>
    <w:rsid w:val="56AC3521"/>
    <w:rsid w:val="56AF79C4"/>
    <w:rsid w:val="56B55151"/>
    <w:rsid w:val="56B6217A"/>
    <w:rsid w:val="56B77539"/>
    <w:rsid w:val="56BA5D76"/>
    <w:rsid w:val="56BC5BF6"/>
    <w:rsid w:val="56BE038D"/>
    <w:rsid w:val="56C557D3"/>
    <w:rsid w:val="56CE500E"/>
    <w:rsid w:val="56E12A3C"/>
    <w:rsid w:val="56E65920"/>
    <w:rsid w:val="56E8341A"/>
    <w:rsid w:val="56EB7933"/>
    <w:rsid w:val="56EC59D5"/>
    <w:rsid w:val="56F24C45"/>
    <w:rsid w:val="56F561A8"/>
    <w:rsid w:val="56F64882"/>
    <w:rsid w:val="56FE2CE4"/>
    <w:rsid w:val="57080493"/>
    <w:rsid w:val="570A0A5F"/>
    <w:rsid w:val="570C0D53"/>
    <w:rsid w:val="570F0CB9"/>
    <w:rsid w:val="571873EF"/>
    <w:rsid w:val="571D4C59"/>
    <w:rsid w:val="572114F6"/>
    <w:rsid w:val="572219DD"/>
    <w:rsid w:val="57240CB8"/>
    <w:rsid w:val="57272425"/>
    <w:rsid w:val="5728768E"/>
    <w:rsid w:val="57304C8E"/>
    <w:rsid w:val="57391B27"/>
    <w:rsid w:val="573A294A"/>
    <w:rsid w:val="573D781E"/>
    <w:rsid w:val="57432436"/>
    <w:rsid w:val="57476390"/>
    <w:rsid w:val="57514736"/>
    <w:rsid w:val="575235A7"/>
    <w:rsid w:val="57525A8B"/>
    <w:rsid w:val="57525B8D"/>
    <w:rsid w:val="57536F4C"/>
    <w:rsid w:val="57544D62"/>
    <w:rsid w:val="57545F54"/>
    <w:rsid w:val="57561457"/>
    <w:rsid w:val="575653EF"/>
    <w:rsid w:val="57622CEB"/>
    <w:rsid w:val="57624077"/>
    <w:rsid w:val="576616F1"/>
    <w:rsid w:val="576D7E36"/>
    <w:rsid w:val="57715504"/>
    <w:rsid w:val="578A7E56"/>
    <w:rsid w:val="578F476B"/>
    <w:rsid w:val="57A10A13"/>
    <w:rsid w:val="57AC65E2"/>
    <w:rsid w:val="57B11A79"/>
    <w:rsid w:val="57B3372D"/>
    <w:rsid w:val="57B40C90"/>
    <w:rsid w:val="57B9762E"/>
    <w:rsid w:val="57BB249C"/>
    <w:rsid w:val="57BB5852"/>
    <w:rsid w:val="57C26E78"/>
    <w:rsid w:val="57C31A8B"/>
    <w:rsid w:val="57C419FD"/>
    <w:rsid w:val="57DA2CFC"/>
    <w:rsid w:val="57DB36BF"/>
    <w:rsid w:val="57DD509B"/>
    <w:rsid w:val="57E672D5"/>
    <w:rsid w:val="57F57CDB"/>
    <w:rsid w:val="57F6355F"/>
    <w:rsid w:val="57F738CF"/>
    <w:rsid w:val="57F80C60"/>
    <w:rsid w:val="5805034B"/>
    <w:rsid w:val="5807271F"/>
    <w:rsid w:val="580A7C21"/>
    <w:rsid w:val="580B29C3"/>
    <w:rsid w:val="5813728B"/>
    <w:rsid w:val="58175C92"/>
    <w:rsid w:val="581D5EBE"/>
    <w:rsid w:val="581E5F39"/>
    <w:rsid w:val="582218F2"/>
    <w:rsid w:val="58260D02"/>
    <w:rsid w:val="582633FE"/>
    <w:rsid w:val="58397115"/>
    <w:rsid w:val="583A7428"/>
    <w:rsid w:val="583D0806"/>
    <w:rsid w:val="584768D4"/>
    <w:rsid w:val="584E24F2"/>
    <w:rsid w:val="584E7B25"/>
    <w:rsid w:val="585330E3"/>
    <w:rsid w:val="58540722"/>
    <w:rsid w:val="585B093E"/>
    <w:rsid w:val="585C5EE5"/>
    <w:rsid w:val="585F55A7"/>
    <w:rsid w:val="586A5FBF"/>
    <w:rsid w:val="587009F5"/>
    <w:rsid w:val="58710B7A"/>
    <w:rsid w:val="587F43BC"/>
    <w:rsid w:val="588440C7"/>
    <w:rsid w:val="588D7C74"/>
    <w:rsid w:val="588F4256"/>
    <w:rsid w:val="58920E5F"/>
    <w:rsid w:val="58A411A4"/>
    <w:rsid w:val="58A6587F"/>
    <w:rsid w:val="58C10293"/>
    <w:rsid w:val="58C470AF"/>
    <w:rsid w:val="58C62368"/>
    <w:rsid w:val="58CD0F11"/>
    <w:rsid w:val="58D36F0F"/>
    <w:rsid w:val="58D94C9D"/>
    <w:rsid w:val="58DB33B4"/>
    <w:rsid w:val="58DB4835"/>
    <w:rsid w:val="58DD2511"/>
    <w:rsid w:val="58DF56DB"/>
    <w:rsid w:val="58E47C09"/>
    <w:rsid w:val="58E837C2"/>
    <w:rsid w:val="58E9186D"/>
    <w:rsid w:val="58F04D42"/>
    <w:rsid w:val="58F133F6"/>
    <w:rsid w:val="59001FA2"/>
    <w:rsid w:val="5905581B"/>
    <w:rsid w:val="59076374"/>
    <w:rsid w:val="590B05DF"/>
    <w:rsid w:val="590D2954"/>
    <w:rsid w:val="590D408F"/>
    <w:rsid w:val="59135E0D"/>
    <w:rsid w:val="59144B7B"/>
    <w:rsid w:val="59151CCF"/>
    <w:rsid w:val="59203C5C"/>
    <w:rsid w:val="592461CF"/>
    <w:rsid w:val="59251EB5"/>
    <w:rsid w:val="59292EDA"/>
    <w:rsid w:val="593F248B"/>
    <w:rsid w:val="593F42A6"/>
    <w:rsid w:val="593F6195"/>
    <w:rsid w:val="59466384"/>
    <w:rsid w:val="59561AE4"/>
    <w:rsid w:val="595B1ADE"/>
    <w:rsid w:val="595C17EB"/>
    <w:rsid w:val="5961621E"/>
    <w:rsid w:val="59636767"/>
    <w:rsid w:val="596D43FC"/>
    <w:rsid w:val="59705B9E"/>
    <w:rsid w:val="597439D0"/>
    <w:rsid w:val="59784C66"/>
    <w:rsid w:val="598A13F7"/>
    <w:rsid w:val="5997008B"/>
    <w:rsid w:val="599B4F97"/>
    <w:rsid w:val="599E0097"/>
    <w:rsid w:val="59A7074F"/>
    <w:rsid w:val="59A7117E"/>
    <w:rsid w:val="59A72F25"/>
    <w:rsid w:val="59A82940"/>
    <w:rsid w:val="59AD79E4"/>
    <w:rsid w:val="59B622AC"/>
    <w:rsid w:val="59B853BE"/>
    <w:rsid w:val="59BC4885"/>
    <w:rsid w:val="59BD50AB"/>
    <w:rsid w:val="59C426B9"/>
    <w:rsid w:val="59C84CBB"/>
    <w:rsid w:val="59CF0385"/>
    <w:rsid w:val="59D049CF"/>
    <w:rsid w:val="59D15221"/>
    <w:rsid w:val="59DF1FF1"/>
    <w:rsid w:val="59E03E30"/>
    <w:rsid w:val="59E476A9"/>
    <w:rsid w:val="59E75D83"/>
    <w:rsid w:val="59E92721"/>
    <w:rsid w:val="59E963B1"/>
    <w:rsid w:val="59EA048C"/>
    <w:rsid w:val="59ED369A"/>
    <w:rsid w:val="59F22309"/>
    <w:rsid w:val="59F27B21"/>
    <w:rsid w:val="59F66527"/>
    <w:rsid w:val="59F73FA9"/>
    <w:rsid w:val="59FB25D6"/>
    <w:rsid w:val="59FB5A54"/>
    <w:rsid w:val="59FC4BAE"/>
    <w:rsid w:val="59FE23AF"/>
    <w:rsid w:val="5A103617"/>
    <w:rsid w:val="5A112606"/>
    <w:rsid w:val="5A1145DB"/>
    <w:rsid w:val="5A19111B"/>
    <w:rsid w:val="5A1912E0"/>
    <w:rsid w:val="5A1A0DC3"/>
    <w:rsid w:val="5A1B22F5"/>
    <w:rsid w:val="5A1B2B5E"/>
    <w:rsid w:val="5A1E3DE3"/>
    <w:rsid w:val="5A1E65E9"/>
    <w:rsid w:val="5A2B4367"/>
    <w:rsid w:val="5A2B54B3"/>
    <w:rsid w:val="5A2C7E21"/>
    <w:rsid w:val="5A2F304F"/>
    <w:rsid w:val="5A365C1A"/>
    <w:rsid w:val="5A3D2B96"/>
    <w:rsid w:val="5A4D7B76"/>
    <w:rsid w:val="5A514048"/>
    <w:rsid w:val="5A5255BC"/>
    <w:rsid w:val="5A577EBF"/>
    <w:rsid w:val="5A6048D2"/>
    <w:rsid w:val="5A64145C"/>
    <w:rsid w:val="5A6B1CF9"/>
    <w:rsid w:val="5A6C1072"/>
    <w:rsid w:val="5A6C3F68"/>
    <w:rsid w:val="5A6C6166"/>
    <w:rsid w:val="5A6E40AB"/>
    <w:rsid w:val="5A715E71"/>
    <w:rsid w:val="5A746D90"/>
    <w:rsid w:val="5A7A47E6"/>
    <w:rsid w:val="5A7B7FCB"/>
    <w:rsid w:val="5A7C4202"/>
    <w:rsid w:val="5A7D1C84"/>
    <w:rsid w:val="5A872CB1"/>
    <w:rsid w:val="5A875EA7"/>
    <w:rsid w:val="5A8A6F38"/>
    <w:rsid w:val="5A8C22D1"/>
    <w:rsid w:val="5A8D7F93"/>
    <w:rsid w:val="5A8F654D"/>
    <w:rsid w:val="5A925E23"/>
    <w:rsid w:val="5A933A74"/>
    <w:rsid w:val="5A9510A1"/>
    <w:rsid w:val="5A991F9C"/>
    <w:rsid w:val="5A9B26E7"/>
    <w:rsid w:val="5A9B7E0D"/>
    <w:rsid w:val="5A9C42E8"/>
    <w:rsid w:val="5A9D74B4"/>
    <w:rsid w:val="5AA518E1"/>
    <w:rsid w:val="5AAD3B2E"/>
    <w:rsid w:val="5AAD5975"/>
    <w:rsid w:val="5AAE1D73"/>
    <w:rsid w:val="5AB24DF3"/>
    <w:rsid w:val="5AB4435C"/>
    <w:rsid w:val="5AB81642"/>
    <w:rsid w:val="5ABA1E18"/>
    <w:rsid w:val="5AC7380E"/>
    <w:rsid w:val="5AC86880"/>
    <w:rsid w:val="5AC97921"/>
    <w:rsid w:val="5ACB1A10"/>
    <w:rsid w:val="5ACB5531"/>
    <w:rsid w:val="5ACC1520"/>
    <w:rsid w:val="5AD03C8C"/>
    <w:rsid w:val="5AD71310"/>
    <w:rsid w:val="5ADB52D4"/>
    <w:rsid w:val="5ADF7697"/>
    <w:rsid w:val="5AE01A68"/>
    <w:rsid w:val="5AE036A6"/>
    <w:rsid w:val="5AE16530"/>
    <w:rsid w:val="5AE17A8A"/>
    <w:rsid w:val="5AE5354D"/>
    <w:rsid w:val="5AE855E8"/>
    <w:rsid w:val="5AF53E16"/>
    <w:rsid w:val="5AFA4AD0"/>
    <w:rsid w:val="5AFC70B6"/>
    <w:rsid w:val="5AFF5E25"/>
    <w:rsid w:val="5B031E2F"/>
    <w:rsid w:val="5B053558"/>
    <w:rsid w:val="5B0D2828"/>
    <w:rsid w:val="5B1379DE"/>
    <w:rsid w:val="5B184080"/>
    <w:rsid w:val="5B1C2A2C"/>
    <w:rsid w:val="5B220213"/>
    <w:rsid w:val="5B305653"/>
    <w:rsid w:val="5B333581"/>
    <w:rsid w:val="5B397A17"/>
    <w:rsid w:val="5B3D3039"/>
    <w:rsid w:val="5B3F1D42"/>
    <w:rsid w:val="5B4900D3"/>
    <w:rsid w:val="5B4B0E66"/>
    <w:rsid w:val="5B4D1820"/>
    <w:rsid w:val="5B513114"/>
    <w:rsid w:val="5B544539"/>
    <w:rsid w:val="5B5C41DC"/>
    <w:rsid w:val="5B5E2802"/>
    <w:rsid w:val="5B5E5596"/>
    <w:rsid w:val="5B5F4317"/>
    <w:rsid w:val="5B622491"/>
    <w:rsid w:val="5B6762F2"/>
    <w:rsid w:val="5B6D3977"/>
    <w:rsid w:val="5B6D4C87"/>
    <w:rsid w:val="5B6F0312"/>
    <w:rsid w:val="5B702938"/>
    <w:rsid w:val="5B7127CA"/>
    <w:rsid w:val="5B720CBD"/>
    <w:rsid w:val="5B7B363B"/>
    <w:rsid w:val="5B7F11AE"/>
    <w:rsid w:val="5B833730"/>
    <w:rsid w:val="5B835084"/>
    <w:rsid w:val="5B844A35"/>
    <w:rsid w:val="5B8676DF"/>
    <w:rsid w:val="5B8935C0"/>
    <w:rsid w:val="5B8F1016"/>
    <w:rsid w:val="5B915DB6"/>
    <w:rsid w:val="5B9641B6"/>
    <w:rsid w:val="5B984805"/>
    <w:rsid w:val="5B9E1D5B"/>
    <w:rsid w:val="5BA2429A"/>
    <w:rsid w:val="5BAA7F7C"/>
    <w:rsid w:val="5BAD4BEF"/>
    <w:rsid w:val="5BAD7080"/>
    <w:rsid w:val="5BB666D5"/>
    <w:rsid w:val="5BC62F1F"/>
    <w:rsid w:val="5BD44FE5"/>
    <w:rsid w:val="5BE0437E"/>
    <w:rsid w:val="5BE26319"/>
    <w:rsid w:val="5BE34A4E"/>
    <w:rsid w:val="5BE41F58"/>
    <w:rsid w:val="5BF25068"/>
    <w:rsid w:val="5BF4276A"/>
    <w:rsid w:val="5BFC33FA"/>
    <w:rsid w:val="5BFF0AFB"/>
    <w:rsid w:val="5C025815"/>
    <w:rsid w:val="5C0343EC"/>
    <w:rsid w:val="5C052DED"/>
    <w:rsid w:val="5C0F41A2"/>
    <w:rsid w:val="5C152C9F"/>
    <w:rsid w:val="5C172B6E"/>
    <w:rsid w:val="5C1757CD"/>
    <w:rsid w:val="5C194F28"/>
    <w:rsid w:val="5C201030"/>
    <w:rsid w:val="5C202ACC"/>
    <w:rsid w:val="5C2432B9"/>
    <w:rsid w:val="5C271766"/>
    <w:rsid w:val="5C2A223C"/>
    <w:rsid w:val="5C30231E"/>
    <w:rsid w:val="5C364959"/>
    <w:rsid w:val="5C4360E8"/>
    <w:rsid w:val="5C4423B6"/>
    <w:rsid w:val="5C467C78"/>
    <w:rsid w:val="5C4B27AC"/>
    <w:rsid w:val="5C5344D5"/>
    <w:rsid w:val="5C5D4718"/>
    <w:rsid w:val="5C62366F"/>
    <w:rsid w:val="5C627B26"/>
    <w:rsid w:val="5C6558BE"/>
    <w:rsid w:val="5C68052A"/>
    <w:rsid w:val="5C687FE4"/>
    <w:rsid w:val="5C692729"/>
    <w:rsid w:val="5C724693"/>
    <w:rsid w:val="5C753FBD"/>
    <w:rsid w:val="5C88775A"/>
    <w:rsid w:val="5C89667F"/>
    <w:rsid w:val="5C9539CA"/>
    <w:rsid w:val="5C9D21AC"/>
    <w:rsid w:val="5CA85A91"/>
    <w:rsid w:val="5CAF0A2E"/>
    <w:rsid w:val="5CB111E8"/>
    <w:rsid w:val="5CB35126"/>
    <w:rsid w:val="5CB83E66"/>
    <w:rsid w:val="5CC608C4"/>
    <w:rsid w:val="5CCB62EE"/>
    <w:rsid w:val="5CD257F5"/>
    <w:rsid w:val="5CD90ED5"/>
    <w:rsid w:val="5CD96260"/>
    <w:rsid w:val="5CDB58F1"/>
    <w:rsid w:val="5CDE0169"/>
    <w:rsid w:val="5CDE5F6B"/>
    <w:rsid w:val="5CED1CDC"/>
    <w:rsid w:val="5CF83CC8"/>
    <w:rsid w:val="5CFF1417"/>
    <w:rsid w:val="5D000255"/>
    <w:rsid w:val="5D035906"/>
    <w:rsid w:val="5D0410B0"/>
    <w:rsid w:val="5D062392"/>
    <w:rsid w:val="5D066E6C"/>
    <w:rsid w:val="5D095D0E"/>
    <w:rsid w:val="5D107A3F"/>
    <w:rsid w:val="5D130041"/>
    <w:rsid w:val="5D245C67"/>
    <w:rsid w:val="5D266D5C"/>
    <w:rsid w:val="5D325B28"/>
    <w:rsid w:val="5D3543FB"/>
    <w:rsid w:val="5D3A0883"/>
    <w:rsid w:val="5D3F4D0A"/>
    <w:rsid w:val="5D487B98"/>
    <w:rsid w:val="5D49729D"/>
    <w:rsid w:val="5D5340BD"/>
    <w:rsid w:val="5D551DBE"/>
    <w:rsid w:val="5D673D35"/>
    <w:rsid w:val="5D687787"/>
    <w:rsid w:val="5D7133A7"/>
    <w:rsid w:val="5D746F1F"/>
    <w:rsid w:val="5D7A0C51"/>
    <w:rsid w:val="5D7F12D5"/>
    <w:rsid w:val="5D84417A"/>
    <w:rsid w:val="5D957C98"/>
    <w:rsid w:val="5D9C7622"/>
    <w:rsid w:val="5D9D6A0D"/>
    <w:rsid w:val="5D9E6297"/>
    <w:rsid w:val="5DA2004B"/>
    <w:rsid w:val="5DA45FC8"/>
    <w:rsid w:val="5DA469AD"/>
    <w:rsid w:val="5DA556BE"/>
    <w:rsid w:val="5DA63148"/>
    <w:rsid w:val="5DA71FD9"/>
    <w:rsid w:val="5DA73435"/>
    <w:rsid w:val="5DAA2EC0"/>
    <w:rsid w:val="5DAC2451"/>
    <w:rsid w:val="5DB046EA"/>
    <w:rsid w:val="5DB259F8"/>
    <w:rsid w:val="5DB37A20"/>
    <w:rsid w:val="5DB611C5"/>
    <w:rsid w:val="5DBA791D"/>
    <w:rsid w:val="5DBB18C4"/>
    <w:rsid w:val="5DC2162E"/>
    <w:rsid w:val="5DC378F6"/>
    <w:rsid w:val="5DDA298A"/>
    <w:rsid w:val="5DDF09B5"/>
    <w:rsid w:val="5DE70A84"/>
    <w:rsid w:val="5DE7641D"/>
    <w:rsid w:val="5DF979BC"/>
    <w:rsid w:val="5DFB3337"/>
    <w:rsid w:val="5DFF0F8B"/>
    <w:rsid w:val="5DFF4637"/>
    <w:rsid w:val="5E0A3FE2"/>
    <w:rsid w:val="5E0D02E3"/>
    <w:rsid w:val="5E155023"/>
    <w:rsid w:val="5E1636E9"/>
    <w:rsid w:val="5E167409"/>
    <w:rsid w:val="5E170FA8"/>
    <w:rsid w:val="5E1D0E75"/>
    <w:rsid w:val="5E1E6080"/>
    <w:rsid w:val="5E236518"/>
    <w:rsid w:val="5E2A4950"/>
    <w:rsid w:val="5E3A395E"/>
    <w:rsid w:val="5E3E5191"/>
    <w:rsid w:val="5E3F2906"/>
    <w:rsid w:val="5E446E72"/>
    <w:rsid w:val="5E482FBE"/>
    <w:rsid w:val="5E4D7A03"/>
    <w:rsid w:val="5E513185"/>
    <w:rsid w:val="5E5238CE"/>
    <w:rsid w:val="5E53134F"/>
    <w:rsid w:val="5E554853"/>
    <w:rsid w:val="5E5900C3"/>
    <w:rsid w:val="5E590CDA"/>
    <w:rsid w:val="5E5E3B29"/>
    <w:rsid w:val="5E654AED"/>
    <w:rsid w:val="5E662A8D"/>
    <w:rsid w:val="5E6934F3"/>
    <w:rsid w:val="5E6D4E9C"/>
    <w:rsid w:val="5E7438EF"/>
    <w:rsid w:val="5E751504"/>
    <w:rsid w:val="5E7A4848"/>
    <w:rsid w:val="5E7B7F68"/>
    <w:rsid w:val="5E7E154D"/>
    <w:rsid w:val="5E7F04E1"/>
    <w:rsid w:val="5E817F93"/>
    <w:rsid w:val="5E832E25"/>
    <w:rsid w:val="5E8577F4"/>
    <w:rsid w:val="5E8871AC"/>
    <w:rsid w:val="5E8F1076"/>
    <w:rsid w:val="5E913245"/>
    <w:rsid w:val="5E9B53AC"/>
    <w:rsid w:val="5EA85819"/>
    <w:rsid w:val="5EAE149E"/>
    <w:rsid w:val="5EAE61E6"/>
    <w:rsid w:val="5EB834A4"/>
    <w:rsid w:val="5EBA1B3B"/>
    <w:rsid w:val="5EBC76FA"/>
    <w:rsid w:val="5EBF1524"/>
    <w:rsid w:val="5EBF6920"/>
    <w:rsid w:val="5EC2312A"/>
    <w:rsid w:val="5EC25C05"/>
    <w:rsid w:val="5EC3273D"/>
    <w:rsid w:val="5ECA2293"/>
    <w:rsid w:val="5ECD6A76"/>
    <w:rsid w:val="5ED065F1"/>
    <w:rsid w:val="5ED82A0E"/>
    <w:rsid w:val="5EDC21AD"/>
    <w:rsid w:val="5EDD0932"/>
    <w:rsid w:val="5EDD5DBD"/>
    <w:rsid w:val="5EE02456"/>
    <w:rsid w:val="5EEA0C90"/>
    <w:rsid w:val="5EEB49C6"/>
    <w:rsid w:val="5EF0172B"/>
    <w:rsid w:val="5EF21BB3"/>
    <w:rsid w:val="5EF32866"/>
    <w:rsid w:val="5EF3588E"/>
    <w:rsid w:val="5EF420AB"/>
    <w:rsid w:val="5EF425F7"/>
    <w:rsid w:val="5EF72DC9"/>
    <w:rsid w:val="5EF74D96"/>
    <w:rsid w:val="5EF86375"/>
    <w:rsid w:val="5EFB5C41"/>
    <w:rsid w:val="5F0146B8"/>
    <w:rsid w:val="5F014F67"/>
    <w:rsid w:val="5F076505"/>
    <w:rsid w:val="5F132446"/>
    <w:rsid w:val="5F18027E"/>
    <w:rsid w:val="5F184590"/>
    <w:rsid w:val="5F204545"/>
    <w:rsid w:val="5F2220BD"/>
    <w:rsid w:val="5F245E25"/>
    <w:rsid w:val="5F25371A"/>
    <w:rsid w:val="5F2F3893"/>
    <w:rsid w:val="5F30626F"/>
    <w:rsid w:val="5F360BBB"/>
    <w:rsid w:val="5F37541D"/>
    <w:rsid w:val="5F3A7FC8"/>
    <w:rsid w:val="5F42493F"/>
    <w:rsid w:val="5F490A8B"/>
    <w:rsid w:val="5F4E4A6A"/>
    <w:rsid w:val="5F5623F0"/>
    <w:rsid w:val="5F644761"/>
    <w:rsid w:val="5F737229"/>
    <w:rsid w:val="5F75453C"/>
    <w:rsid w:val="5F7D3E79"/>
    <w:rsid w:val="5F8374C3"/>
    <w:rsid w:val="5F845D8C"/>
    <w:rsid w:val="5F860448"/>
    <w:rsid w:val="5F8B6C39"/>
    <w:rsid w:val="5F8C3EEF"/>
    <w:rsid w:val="5F927C1F"/>
    <w:rsid w:val="5F934A6A"/>
    <w:rsid w:val="5F962213"/>
    <w:rsid w:val="5F9675B3"/>
    <w:rsid w:val="5F9844A8"/>
    <w:rsid w:val="5F9D1F82"/>
    <w:rsid w:val="5FA41BF6"/>
    <w:rsid w:val="5FA863FE"/>
    <w:rsid w:val="5FAB7BB4"/>
    <w:rsid w:val="5FB32210"/>
    <w:rsid w:val="5FB947DD"/>
    <w:rsid w:val="5FBF6913"/>
    <w:rsid w:val="5FC01AAC"/>
    <w:rsid w:val="5FCA61F4"/>
    <w:rsid w:val="5FD316B7"/>
    <w:rsid w:val="5FDD0E56"/>
    <w:rsid w:val="5FDE52DF"/>
    <w:rsid w:val="5FE56742"/>
    <w:rsid w:val="5FE60573"/>
    <w:rsid w:val="5FEB2D1B"/>
    <w:rsid w:val="5FED410C"/>
    <w:rsid w:val="5FEF062C"/>
    <w:rsid w:val="5FF158DA"/>
    <w:rsid w:val="5FF95972"/>
    <w:rsid w:val="5FFB2679"/>
    <w:rsid w:val="5FFF488E"/>
    <w:rsid w:val="600142F4"/>
    <w:rsid w:val="600747B8"/>
    <w:rsid w:val="60104A2C"/>
    <w:rsid w:val="60145AE5"/>
    <w:rsid w:val="60147E87"/>
    <w:rsid w:val="601646CF"/>
    <w:rsid w:val="60185A96"/>
    <w:rsid w:val="602C6F6F"/>
    <w:rsid w:val="602F5893"/>
    <w:rsid w:val="603169FB"/>
    <w:rsid w:val="60360B52"/>
    <w:rsid w:val="60377D55"/>
    <w:rsid w:val="60385367"/>
    <w:rsid w:val="60390CB4"/>
    <w:rsid w:val="604E7ABE"/>
    <w:rsid w:val="60541D9A"/>
    <w:rsid w:val="605941AF"/>
    <w:rsid w:val="605F39AC"/>
    <w:rsid w:val="60634639"/>
    <w:rsid w:val="606B0F66"/>
    <w:rsid w:val="606D398D"/>
    <w:rsid w:val="606D71F8"/>
    <w:rsid w:val="606F087E"/>
    <w:rsid w:val="60702423"/>
    <w:rsid w:val="60783253"/>
    <w:rsid w:val="607C3223"/>
    <w:rsid w:val="60825D61"/>
    <w:rsid w:val="60836028"/>
    <w:rsid w:val="60871B79"/>
    <w:rsid w:val="608B296F"/>
    <w:rsid w:val="60930238"/>
    <w:rsid w:val="609A1999"/>
    <w:rsid w:val="609B18E7"/>
    <w:rsid w:val="609D7C10"/>
    <w:rsid w:val="609F2485"/>
    <w:rsid w:val="60A42A4F"/>
    <w:rsid w:val="60A81314"/>
    <w:rsid w:val="60A96312"/>
    <w:rsid w:val="60B03103"/>
    <w:rsid w:val="60B23C66"/>
    <w:rsid w:val="60B309B8"/>
    <w:rsid w:val="60B87CA3"/>
    <w:rsid w:val="60C4204E"/>
    <w:rsid w:val="60C77A49"/>
    <w:rsid w:val="60CC0C42"/>
    <w:rsid w:val="60CE5ADF"/>
    <w:rsid w:val="60D07165"/>
    <w:rsid w:val="60D353DE"/>
    <w:rsid w:val="60D448A1"/>
    <w:rsid w:val="60D807AE"/>
    <w:rsid w:val="60E24E81"/>
    <w:rsid w:val="60E4403A"/>
    <w:rsid w:val="60E9219D"/>
    <w:rsid w:val="60EC15D8"/>
    <w:rsid w:val="60EE6715"/>
    <w:rsid w:val="60F24850"/>
    <w:rsid w:val="60FE126B"/>
    <w:rsid w:val="61072144"/>
    <w:rsid w:val="610E4A4B"/>
    <w:rsid w:val="61103738"/>
    <w:rsid w:val="611245F1"/>
    <w:rsid w:val="61170F99"/>
    <w:rsid w:val="6118535B"/>
    <w:rsid w:val="61190982"/>
    <w:rsid w:val="61282FFE"/>
    <w:rsid w:val="612878E0"/>
    <w:rsid w:val="612E6E12"/>
    <w:rsid w:val="61374433"/>
    <w:rsid w:val="613B0675"/>
    <w:rsid w:val="613E5016"/>
    <w:rsid w:val="613E53FE"/>
    <w:rsid w:val="613F7567"/>
    <w:rsid w:val="6140469D"/>
    <w:rsid w:val="61547B6C"/>
    <w:rsid w:val="61596D98"/>
    <w:rsid w:val="615D47F5"/>
    <w:rsid w:val="61644155"/>
    <w:rsid w:val="6166498C"/>
    <w:rsid w:val="61675BDE"/>
    <w:rsid w:val="616C5969"/>
    <w:rsid w:val="616E6A18"/>
    <w:rsid w:val="617A0855"/>
    <w:rsid w:val="617A09F3"/>
    <w:rsid w:val="61860CBC"/>
    <w:rsid w:val="618A43FC"/>
    <w:rsid w:val="618C08CC"/>
    <w:rsid w:val="61931421"/>
    <w:rsid w:val="61931455"/>
    <w:rsid w:val="61A165B3"/>
    <w:rsid w:val="61A8101A"/>
    <w:rsid w:val="61B204D1"/>
    <w:rsid w:val="61B3331C"/>
    <w:rsid w:val="61B61FDC"/>
    <w:rsid w:val="61BA3CD8"/>
    <w:rsid w:val="61C379F2"/>
    <w:rsid w:val="61C57C5F"/>
    <w:rsid w:val="61C91196"/>
    <w:rsid w:val="61CC10F3"/>
    <w:rsid w:val="61CD0301"/>
    <w:rsid w:val="61CF37BD"/>
    <w:rsid w:val="61D739C2"/>
    <w:rsid w:val="61D92B87"/>
    <w:rsid w:val="61DC49C0"/>
    <w:rsid w:val="61E31CE2"/>
    <w:rsid w:val="61EB620B"/>
    <w:rsid w:val="61F017BB"/>
    <w:rsid w:val="61F05BBF"/>
    <w:rsid w:val="61FD3554"/>
    <w:rsid w:val="61FE6552"/>
    <w:rsid w:val="61FE691A"/>
    <w:rsid w:val="61FF79FA"/>
    <w:rsid w:val="62050C4A"/>
    <w:rsid w:val="620F67EC"/>
    <w:rsid w:val="62122FF4"/>
    <w:rsid w:val="621546E4"/>
    <w:rsid w:val="621803C2"/>
    <w:rsid w:val="621D3191"/>
    <w:rsid w:val="621D617F"/>
    <w:rsid w:val="62202510"/>
    <w:rsid w:val="62291793"/>
    <w:rsid w:val="622D1050"/>
    <w:rsid w:val="622D6BBD"/>
    <w:rsid w:val="62306C21"/>
    <w:rsid w:val="62370982"/>
    <w:rsid w:val="62392EB4"/>
    <w:rsid w:val="623F4DBD"/>
    <w:rsid w:val="624018A2"/>
    <w:rsid w:val="624247F2"/>
    <w:rsid w:val="62435D59"/>
    <w:rsid w:val="62444EDD"/>
    <w:rsid w:val="624F75D6"/>
    <w:rsid w:val="62550511"/>
    <w:rsid w:val="625509A1"/>
    <w:rsid w:val="625905F3"/>
    <w:rsid w:val="625916D6"/>
    <w:rsid w:val="6261533A"/>
    <w:rsid w:val="626F4BC3"/>
    <w:rsid w:val="62710D96"/>
    <w:rsid w:val="62747816"/>
    <w:rsid w:val="6275276A"/>
    <w:rsid w:val="6281575F"/>
    <w:rsid w:val="628345AD"/>
    <w:rsid w:val="628B4A6A"/>
    <w:rsid w:val="628C5C67"/>
    <w:rsid w:val="628E03BF"/>
    <w:rsid w:val="6294116B"/>
    <w:rsid w:val="62964711"/>
    <w:rsid w:val="62995C11"/>
    <w:rsid w:val="629E0184"/>
    <w:rsid w:val="62A02364"/>
    <w:rsid w:val="62A21715"/>
    <w:rsid w:val="62A32B29"/>
    <w:rsid w:val="62A91CDB"/>
    <w:rsid w:val="62B7326E"/>
    <w:rsid w:val="62B95AB3"/>
    <w:rsid w:val="62C31DA2"/>
    <w:rsid w:val="62CE1ED8"/>
    <w:rsid w:val="62D37A0E"/>
    <w:rsid w:val="62D65CBE"/>
    <w:rsid w:val="62D91738"/>
    <w:rsid w:val="62E50DCE"/>
    <w:rsid w:val="62E77073"/>
    <w:rsid w:val="62EE29E7"/>
    <w:rsid w:val="62F23F48"/>
    <w:rsid w:val="62F939DF"/>
    <w:rsid w:val="62FA67F8"/>
    <w:rsid w:val="6320468A"/>
    <w:rsid w:val="63205302"/>
    <w:rsid w:val="63220C33"/>
    <w:rsid w:val="6323147E"/>
    <w:rsid w:val="63245D80"/>
    <w:rsid w:val="63263A71"/>
    <w:rsid w:val="63282B3C"/>
    <w:rsid w:val="6328318B"/>
    <w:rsid w:val="632C0636"/>
    <w:rsid w:val="632D0DD3"/>
    <w:rsid w:val="633043DC"/>
    <w:rsid w:val="63311D94"/>
    <w:rsid w:val="63336106"/>
    <w:rsid w:val="63363B6C"/>
    <w:rsid w:val="633E3B52"/>
    <w:rsid w:val="63411916"/>
    <w:rsid w:val="63425BE4"/>
    <w:rsid w:val="6344466B"/>
    <w:rsid w:val="634B194B"/>
    <w:rsid w:val="634D0D2D"/>
    <w:rsid w:val="634F2349"/>
    <w:rsid w:val="63512AB7"/>
    <w:rsid w:val="63602403"/>
    <w:rsid w:val="636043B6"/>
    <w:rsid w:val="636F7234"/>
    <w:rsid w:val="6370450C"/>
    <w:rsid w:val="63716303"/>
    <w:rsid w:val="637C1D33"/>
    <w:rsid w:val="6382400C"/>
    <w:rsid w:val="63866F2A"/>
    <w:rsid w:val="638B519C"/>
    <w:rsid w:val="63973BEB"/>
    <w:rsid w:val="639F6F24"/>
    <w:rsid w:val="63A53B5F"/>
    <w:rsid w:val="63A63CF1"/>
    <w:rsid w:val="63AB1A91"/>
    <w:rsid w:val="63AB34A1"/>
    <w:rsid w:val="63B07EEF"/>
    <w:rsid w:val="63B522F4"/>
    <w:rsid w:val="63BB2EE0"/>
    <w:rsid w:val="63BE468D"/>
    <w:rsid w:val="63BF53F7"/>
    <w:rsid w:val="63C4320C"/>
    <w:rsid w:val="63CA6214"/>
    <w:rsid w:val="63CB5A17"/>
    <w:rsid w:val="63D970DD"/>
    <w:rsid w:val="63DA7B2B"/>
    <w:rsid w:val="63E27647"/>
    <w:rsid w:val="63E3546E"/>
    <w:rsid w:val="63E506F0"/>
    <w:rsid w:val="63E62573"/>
    <w:rsid w:val="63EF76A0"/>
    <w:rsid w:val="63FD73CF"/>
    <w:rsid w:val="63FE2680"/>
    <w:rsid w:val="64023CDD"/>
    <w:rsid w:val="64093B01"/>
    <w:rsid w:val="640F72B1"/>
    <w:rsid w:val="6424000B"/>
    <w:rsid w:val="64293457"/>
    <w:rsid w:val="64315840"/>
    <w:rsid w:val="643834CC"/>
    <w:rsid w:val="643B5637"/>
    <w:rsid w:val="64411BC2"/>
    <w:rsid w:val="64427F06"/>
    <w:rsid w:val="64432B93"/>
    <w:rsid w:val="64456D38"/>
    <w:rsid w:val="6453116E"/>
    <w:rsid w:val="64537D33"/>
    <w:rsid w:val="6454244C"/>
    <w:rsid w:val="6454448A"/>
    <w:rsid w:val="64694C9F"/>
    <w:rsid w:val="646A444D"/>
    <w:rsid w:val="646A7FAD"/>
    <w:rsid w:val="646B5B28"/>
    <w:rsid w:val="64710E83"/>
    <w:rsid w:val="6473553A"/>
    <w:rsid w:val="6474158A"/>
    <w:rsid w:val="647B1998"/>
    <w:rsid w:val="647C4368"/>
    <w:rsid w:val="647D566C"/>
    <w:rsid w:val="648107EF"/>
    <w:rsid w:val="64813256"/>
    <w:rsid w:val="64895463"/>
    <w:rsid w:val="648B0C74"/>
    <w:rsid w:val="648E01AA"/>
    <w:rsid w:val="648F1DE7"/>
    <w:rsid w:val="64A32029"/>
    <w:rsid w:val="64A358AC"/>
    <w:rsid w:val="64A864B1"/>
    <w:rsid w:val="64AA4CA0"/>
    <w:rsid w:val="64AC4EB7"/>
    <w:rsid w:val="64B07140"/>
    <w:rsid w:val="64B77DD6"/>
    <w:rsid w:val="64BE3ED7"/>
    <w:rsid w:val="64C45DE1"/>
    <w:rsid w:val="64C70F64"/>
    <w:rsid w:val="64C97FE7"/>
    <w:rsid w:val="64CF3E8D"/>
    <w:rsid w:val="64CF578C"/>
    <w:rsid w:val="64CF5B4C"/>
    <w:rsid w:val="64D37298"/>
    <w:rsid w:val="64D949DC"/>
    <w:rsid w:val="64DD3107"/>
    <w:rsid w:val="64DF48F2"/>
    <w:rsid w:val="64E2758F"/>
    <w:rsid w:val="64E5489C"/>
    <w:rsid w:val="64E57168"/>
    <w:rsid w:val="64E73F18"/>
    <w:rsid w:val="64E81884"/>
    <w:rsid w:val="64EA5D2A"/>
    <w:rsid w:val="64EB5CA0"/>
    <w:rsid w:val="64F069EE"/>
    <w:rsid w:val="64F736C0"/>
    <w:rsid w:val="64F940A3"/>
    <w:rsid w:val="650243DB"/>
    <w:rsid w:val="65030F02"/>
    <w:rsid w:val="65042D18"/>
    <w:rsid w:val="65095F61"/>
    <w:rsid w:val="650A3574"/>
    <w:rsid w:val="651D7774"/>
    <w:rsid w:val="651E17F7"/>
    <w:rsid w:val="652102B6"/>
    <w:rsid w:val="65293587"/>
    <w:rsid w:val="652B7647"/>
    <w:rsid w:val="65344DB8"/>
    <w:rsid w:val="6539790B"/>
    <w:rsid w:val="654125CB"/>
    <w:rsid w:val="654152E9"/>
    <w:rsid w:val="654612E4"/>
    <w:rsid w:val="65474D35"/>
    <w:rsid w:val="65482F52"/>
    <w:rsid w:val="654A3ABB"/>
    <w:rsid w:val="654A3CB1"/>
    <w:rsid w:val="654B3DE5"/>
    <w:rsid w:val="654C26FA"/>
    <w:rsid w:val="655147B6"/>
    <w:rsid w:val="65575095"/>
    <w:rsid w:val="655A0884"/>
    <w:rsid w:val="655B2110"/>
    <w:rsid w:val="6563634F"/>
    <w:rsid w:val="65645F0A"/>
    <w:rsid w:val="656A153C"/>
    <w:rsid w:val="656C52F5"/>
    <w:rsid w:val="656C6F92"/>
    <w:rsid w:val="65702D3B"/>
    <w:rsid w:val="657412ED"/>
    <w:rsid w:val="65755AD5"/>
    <w:rsid w:val="65777257"/>
    <w:rsid w:val="657A208C"/>
    <w:rsid w:val="65814C84"/>
    <w:rsid w:val="658D5371"/>
    <w:rsid w:val="65991AB6"/>
    <w:rsid w:val="659D3A8F"/>
    <w:rsid w:val="659F3714"/>
    <w:rsid w:val="65A320F8"/>
    <w:rsid w:val="65A362DE"/>
    <w:rsid w:val="65A50C57"/>
    <w:rsid w:val="65A705D2"/>
    <w:rsid w:val="65A80831"/>
    <w:rsid w:val="65AC02DD"/>
    <w:rsid w:val="65AD5D5E"/>
    <w:rsid w:val="65AD5F6B"/>
    <w:rsid w:val="65B6434E"/>
    <w:rsid w:val="65B975F2"/>
    <w:rsid w:val="65C57C93"/>
    <w:rsid w:val="65C6007B"/>
    <w:rsid w:val="65CE49B1"/>
    <w:rsid w:val="65CE4E91"/>
    <w:rsid w:val="65CF3FFF"/>
    <w:rsid w:val="65D87EA7"/>
    <w:rsid w:val="65E35BE9"/>
    <w:rsid w:val="65E43C62"/>
    <w:rsid w:val="65E91E29"/>
    <w:rsid w:val="65EF6D2A"/>
    <w:rsid w:val="65F33F74"/>
    <w:rsid w:val="65F457F1"/>
    <w:rsid w:val="65F527DF"/>
    <w:rsid w:val="65F66794"/>
    <w:rsid w:val="65FF0CF6"/>
    <w:rsid w:val="65FF22E5"/>
    <w:rsid w:val="66060482"/>
    <w:rsid w:val="660D3E6F"/>
    <w:rsid w:val="66122E5E"/>
    <w:rsid w:val="66143B40"/>
    <w:rsid w:val="661B5768"/>
    <w:rsid w:val="661C4A8C"/>
    <w:rsid w:val="661C6EBD"/>
    <w:rsid w:val="66202CDA"/>
    <w:rsid w:val="6623398C"/>
    <w:rsid w:val="66235B5B"/>
    <w:rsid w:val="662467E5"/>
    <w:rsid w:val="662A6F2B"/>
    <w:rsid w:val="662E6CE4"/>
    <w:rsid w:val="663104EF"/>
    <w:rsid w:val="663A0CFD"/>
    <w:rsid w:val="663B46C9"/>
    <w:rsid w:val="663F0B50"/>
    <w:rsid w:val="664049FA"/>
    <w:rsid w:val="66414053"/>
    <w:rsid w:val="6652441B"/>
    <w:rsid w:val="665B137A"/>
    <w:rsid w:val="66694F5D"/>
    <w:rsid w:val="666B568D"/>
    <w:rsid w:val="666D4B17"/>
    <w:rsid w:val="667379F5"/>
    <w:rsid w:val="66741DA4"/>
    <w:rsid w:val="66744C92"/>
    <w:rsid w:val="667679A5"/>
    <w:rsid w:val="66775427"/>
    <w:rsid w:val="66794F81"/>
    <w:rsid w:val="668027D5"/>
    <w:rsid w:val="668276D4"/>
    <w:rsid w:val="66844BB1"/>
    <w:rsid w:val="66967E10"/>
    <w:rsid w:val="669A46E2"/>
    <w:rsid w:val="669F13D7"/>
    <w:rsid w:val="66A13D08"/>
    <w:rsid w:val="66A42436"/>
    <w:rsid w:val="66A61235"/>
    <w:rsid w:val="66B24321"/>
    <w:rsid w:val="66B3780A"/>
    <w:rsid w:val="66B9452D"/>
    <w:rsid w:val="66BD7DCF"/>
    <w:rsid w:val="66D72568"/>
    <w:rsid w:val="66D76745"/>
    <w:rsid w:val="66DD2A14"/>
    <w:rsid w:val="66DD3ED2"/>
    <w:rsid w:val="66E22D2B"/>
    <w:rsid w:val="66EC0C69"/>
    <w:rsid w:val="66EF782F"/>
    <w:rsid w:val="66F2543B"/>
    <w:rsid w:val="66F36582"/>
    <w:rsid w:val="66F5302E"/>
    <w:rsid w:val="66F61278"/>
    <w:rsid w:val="66FA6EC8"/>
    <w:rsid w:val="67001E17"/>
    <w:rsid w:val="670600EA"/>
    <w:rsid w:val="670D0A97"/>
    <w:rsid w:val="670E623B"/>
    <w:rsid w:val="67133FE3"/>
    <w:rsid w:val="671F3C81"/>
    <w:rsid w:val="67261D48"/>
    <w:rsid w:val="67336E5F"/>
    <w:rsid w:val="67381C5B"/>
    <w:rsid w:val="673F574B"/>
    <w:rsid w:val="674006F3"/>
    <w:rsid w:val="67443E7C"/>
    <w:rsid w:val="67456D79"/>
    <w:rsid w:val="674C1F87"/>
    <w:rsid w:val="674E6AF7"/>
    <w:rsid w:val="674F2D0E"/>
    <w:rsid w:val="67583566"/>
    <w:rsid w:val="675C0008"/>
    <w:rsid w:val="676501DB"/>
    <w:rsid w:val="67656F17"/>
    <w:rsid w:val="676705B3"/>
    <w:rsid w:val="67855E01"/>
    <w:rsid w:val="67856673"/>
    <w:rsid w:val="678F3CF5"/>
    <w:rsid w:val="679B57B6"/>
    <w:rsid w:val="67A42616"/>
    <w:rsid w:val="67A42890"/>
    <w:rsid w:val="67A61274"/>
    <w:rsid w:val="67A81792"/>
    <w:rsid w:val="67B2192C"/>
    <w:rsid w:val="67B268F3"/>
    <w:rsid w:val="67B54588"/>
    <w:rsid w:val="67B55239"/>
    <w:rsid w:val="67B62BAF"/>
    <w:rsid w:val="67C75FB5"/>
    <w:rsid w:val="67C9446B"/>
    <w:rsid w:val="67CB67C9"/>
    <w:rsid w:val="67CC1AB4"/>
    <w:rsid w:val="67CE43A4"/>
    <w:rsid w:val="67D07FE2"/>
    <w:rsid w:val="67D356E3"/>
    <w:rsid w:val="67D41EF8"/>
    <w:rsid w:val="67DF0D2C"/>
    <w:rsid w:val="67DF6F78"/>
    <w:rsid w:val="67E1027C"/>
    <w:rsid w:val="67E74384"/>
    <w:rsid w:val="67E74A4B"/>
    <w:rsid w:val="67E85689"/>
    <w:rsid w:val="67ED7B8A"/>
    <w:rsid w:val="67F027CB"/>
    <w:rsid w:val="67F03711"/>
    <w:rsid w:val="67F12802"/>
    <w:rsid w:val="67F23E85"/>
    <w:rsid w:val="67F97B21"/>
    <w:rsid w:val="67FB5683"/>
    <w:rsid w:val="67FD353F"/>
    <w:rsid w:val="67FD3B51"/>
    <w:rsid w:val="67FE677F"/>
    <w:rsid w:val="681358CA"/>
    <w:rsid w:val="68185DB0"/>
    <w:rsid w:val="681C08A2"/>
    <w:rsid w:val="682029BD"/>
    <w:rsid w:val="68207CB4"/>
    <w:rsid w:val="68251C6A"/>
    <w:rsid w:val="68283E70"/>
    <w:rsid w:val="682A4993"/>
    <w:rsid w:val="68330509"/>
    <w:rsid w:val="68332224"/>
    <w:rsid w:val="683430B6"/>
    <w:rsid w:val="6838670D"/>
    <w:rsid w:val="683A1C10"/>
    <w:rsid w:val="683F191D"/>
    <w:rsid w:val="68446ED1"/>
    <w:rsid w:val="68464C0D"/>
    <w:rsid w:val="684B1EAA"/>
    <w:rsid w:val="685314B5"/>
    <w:rsid w:val="68557613"/>
    <w:rsid w:val="68574724"/>
    <w:rsid w:val="685933BE"/>
    <w:rsid w:val="686309F7"/>
    <w:rsid w:val="68663DE1"/>
    <w:rsid w:val="68693EA4"/>
    <w:rsid w:val="686A4229"/>
    <w:rsid w:val="687142E8"/>
    <w:rsid w:val="68760770"/>
    <w:rsid w:val="68766C5A"/>
    <w:rsid w:val="687777FF"/>
    <w:rsid w:val="687D0054"/>
    <w:rsid w:val="68822004"/>
    <w:rsid w:val="68840DA7"/>
    <w:rsid w:val="688663CA"/>
    <w:rsid w:val="688861F8"/>
    <w:rsid w:val="689C2A8C"/>
    <w:rsid w:val="689C68B4"/>
    <w:rsid w:val="689D062F"/>
    <w:rsid w:val="689F2AFD"/>
    <w:rsid w:val="68A32F79"/>
    <w:rsid w:val="68A331F0"/>
    <w:rsid w:val="68A4216A"/>
    <w:rsid w:val="68A4383E"/>
    <w:rsid w:val="68A747C2"/>
    <w:rsid w:val="68AC7458"/>
    <w:rsid w:val="68BD7815"/>
    <w:rsid w:val="68C156F4"/>
    <w:rsid w:val="68C52E61"/>
    <w:rsid w:val="68CA2813"/>
    <w:rsid w:val="68CD4443"/>
    <w:rsid w:val="68D340A4"/>
    <w:rsid w:val="68D368F4"/>
    <w:rsid w:val="68D6548C"/>
    <w:rsid w:val="68D6620B"/>
    <w:rsid w:val="68D9718F"/>
    <w:rsid w:val="68DD750B"/>
    <w:rsid w:val="68E02A9B"/>
    <w:rsid w:val="68E17B9A"/>
    <w:rsid w:val="68E20D97"/>
    <w:rsid w:val="68E35FE9"/>
    <w:rsid w:val="68E6412B"/>
    <w:rsid w:val="68EC3FF1"/>
    <w:rsid w:val="68ED0789"/>
    <w:rsid w:val="68F25560"/>
    <w:rsid w:val="68F87A44"/>
    <w:rsid w:val="69160B33"/>
    <w:rsid w:val="69177FF6"/>
    <w:rsid w:val="691D5B21"/>
    <w:rsid w:val="69200461"/>
    <w:rsid w:val="69203759"/>
    <w:rsid w:val="69224B72"/>
    <w:rsid w:val="69281355"/>
    <w:rsid w:val="69282792"/>
    <w:rsid w:val="692875B0"/>
    <w:rsid w:val="692E3AD5"/>
    <w:rsid w:val="69305620"/>
    <w:rsid w:val="693A3191"/>
    <w:rsid w:val="693A420B"/>
    <w:rsid w:val="69422F22"/>
    <w:rsid w:val="694542FD"/>
    <w:rsid w:val="69490748"/>
    <w:rsid w:val="694B1A4D"/>
    <w:rsid w:val="694E29D3"/>
    <w:rsid w:val="69503956"/>
    <w:rsid w:val="695910F0"/>
    <w:rsid w:val="6968050D"/>
    <w:rsid w:val="696C5805"/>
    <w:rsid w:val="696F644F"/>
    <w:rsid w:val="697F5927"/>
    <w:rsid w:val="698208CE"/>
    <w:rsid w:val="69834063"/>
    <w:rsid w:val="698740C5"/>
    <w:rsid w:val="698863DA"/>
    <w:rsid w:val="698D1FDF"/>
    <w:rsid w:val="69967F82"/>
    <w:rsid w:val="699755FA"/>
    <w:rsid w:val="699867F5"/>
    <w:rsid w:val="69A05466"/>
    <w:rsid w:val="69A86489"/>
    <w:rsid w:val="69AC49B0"/>
    <w:rsid w:val="69AD626E"/>
    <w:rsid w:val="69AD714C"/>
    <w:rsid w:val="69B4197D"/>
    <w:rsid w:val="69B537B3"/>
    <w:rsid w:val="69C41BDA"/>
    <w:rsid w:val="69C4255B"/>
    <w:rsid w:val="69CC312F"/>
    <w:rsid w:val="69D844C9"/>
    <w:rsid w:val="69E177A9"/>
    <w:rsid w:val="69E30463"/>
    <w:rsid w:val="69F12385"/>
    <w:rsid w:val="69F72D80"/>
    <w:rsid w:val="69FD00A8"/>
    <w:rsid w:val="69FF49F3"/>
    <w:rsid w:val="6A014275"/>
    <w:rsid w:val="6A025E11"/>
    <w:rsid w:val="6A08238C"/>
    <w:rsid w:val="6A0D44DA"/>
    <w:rsid w:val="6A127448"/>
    <w:rsid w:val="6A132989"/>
    <w:rsid w:val="6A145627"/>
    <w:rsid w:val="6A1B3810"/>
    <w:rsid w:val="6A1B462A"/>
    <w:rsid w:val="6A227E6E"/>
    <w:rsid w:val="6A235B58"/>
    <w:rsid w:val="6A277F79"/>
    <w:rsid w:val="6A291F16"/>
    <w:rsid w:val="6A2A0E12"/>
    <w:rsid w:val="6A2A361C"/>
    <w:rsid w:val="6A2B408F"/>
    <w:rsid w:val="6A2C093E"/>
    <w:rsid w:val="6A3A40F7"/>
    <w:rsid w:val="6A3B6DD7"/>
    <w:rsid w:val="6A4341E3"/>
    <w:rsid w:val="6A487BE9"/>
    <w:rsid w:val="6A4E2AD4"/>
    <w:rsid w:val="6A5012FB"/>
    <w:rsid w:val="6A534537"/>
    <w:rsid w:val="6A547D01"/>
    <w:rsid w:val="6A56110A"/>
    <w:rsid w:val="6A6124A6"/>
    <w:rsid w:val="6A613E31"/>
    <w:rsid w:val="6A664027"/>
    <w:rsid w:val="6A685FAC"/>
    <w:rsid w:val="6A6C12E3"/>
    <w:rsid w:val="6A740236"/>
    <w:rsid w:val="6A7B433D"/>
    <w:rsid w:val="6A7E1359"/>
    <w:rsid w:val="6A82754B"/>
    <w:rsid w:val="6A877C51"/>
    <w:rsid w:val="6A8A0646"/>
    <w:rsid w:val="6A9D31EB"/>
    <w:rsid w:val="6A9D75E3"/>
    <w:rsid w:val="6AA57032"/>
    <w:rsid w:val="6AB40FCA"/>
    <w:rsid w:val="6AB7156C"/>
    <w:rsid w:val="6ABA5127"/>
    <w:rsid w:val="6AC47AA8"/>
    <w:rsid w:val="6ACD6A3A"/>
    <w:rsid w:val="6ACF7B32"/>
    <w:rsid w:val="6AD33569"/>
    <w:rsid w:val="6AD74A57"/>
    <w:rsid w:val="6AD93D31"/>
    <w:rsid w:val="6AE21426"/>
    <w:rsid w:val="6AE25E5F"/>
    <w:rsid w:val="6AE27C56"/>
    <w:rsid w:val="6AE57D7F"/>
    <w:rsid w:val="6AF27CD3"/>
    <w:rsid w:val="6AF767EE"/>
    <w:rsid w:val="6AF95796"/>
    <w:rsid w:val="6AFE5B01"/>
    <w:rsid w:val="6B154CDF"/>
    <w:rsid w:val="6B185B4F"/>
    <w:rsid w:val="6B190F3F"/>
    <w:rsid w:val="6B1C4C73"/>
    <w:rsid w:val="6B1F6049"/>
    <w:rsid w:val="6B2066DB"/>
    <w:rsid w:val="6B222430"/>
    <w:rsid w:val="6B224BF5"/>
    <w:rsid w:val="6B246D54"/>
    <w:rsid w:val="6B301EE6"/>
    <w:rsid w:val="6B3138E2"/>
    <w:rsid w:val="6B333CF1"/>
    <w:rsid w:val="6B393807"/>
    <w:rsid w:val="6B3B477B"/>
    <w:rsid w:val="6B3C21FD"/>
    <w:rsid w:val="6B4F4EFA"/>
    <w:rsid w:val="6B514DD5"/>
    <w:rsid w:val="6B5D3071"/>
    <w:rsid w:val="6B613C24"/>
    <w:rsid w:val="6B6535FA"/>
    <w:rsid w:val="6B6555BF"/>
    <w:rsid w:val="6B75647B"/>
    <w:rsid w:val="6B770D5D"/>
    <w:rsid w:val="6B7742BC"/>
    <w:rsid w:val="6B776597"/>
    <w:rsid w:val="6B803BEB"/>
    <w:rsid w:val="6B8436AA"/>
    <w:rsid w:val="6B913574"/>
    <w:rsid w:val="6B934E0A"/>
    <w:rsid w:val="6B965D8F"/>
    <w:rsid w:val="6B9D1BE8"/>
    <w:rsid w:val="6B9E0CBA"/>
    <w:rsid w:val="6B9F346F"/>
    <w:rsid w:val="6BA3265A"/>
    <w:rsid w:val="6BA941DE"/>
    <w:rsid w:val="6BA96FAE"/>
    <w:rsid w:val="6BAB7BC8"/>
    <w:rsid w:val="6BB329DB"/>
    <w:rsid w:val="6BB9504A"/>
    <w:rsid w:val="6BBC7D3A"/>
    <w:rsid w:val="6BC06917"/>
    <w:rsid w:val="6BC07563"/>
    <w:rsid w:val="6BC07BE6"/>
    <w:rsid w:val="6BC27814"/>
    <w:rsid w:val="6BC74E5B"/>
    <w:rsid w:val="6BCB1263"/>
    <w:rsid w:val="6BCD5653"/>
    <w:rsid w:val="6BCD756D"/>
    <w:rsid w:val="6BCE4914"/>
    <w:rsid w:val="6BCF6794"/>
    <w:rsid w:val="6BD12080"/>
    <w:rsid w:val="6BD831E2"/>
    <w:rsid w:val="6BDC13AE"/>
    <w:rsid w:val="6BE121CE"/>
    <w:rsid w:val="6BE20828"/>
    <w:rsid w:val="6BE90D26"/>
    <w:rsid w:val="6BF55A4E"/>
    <w:rsid w:val="6BFC677C"/>
    <w:rsid w:val="6C0663E9"/>
    <w:rsid w:val="6C0733D6"/>
    <w:rsid w:val="6C0E0A46"/>
    <w:rsid w:val="6C1424D6"/>
    <w:rsid w:val="6C155DB9"/>
    <w:rsid w:val="6C2B71A8"/>
    <w:rsid w:val="6C2F630D"/>
    <w:rsid w:val="6C3A2120"/>
    <w:rsid w:val="6C3C4440"/>
    <w:rsid w:val="6C404F26"/>
    <w:rsid w:val="6C45470C"/>
    <w:rsid w:val="6C45704E"/>
    <w:rsid w:val="6C4A07EB"/>
    <w:rsid w:val="6C4B7B57"/>
    <w:rsid w:val="6C5418C3"/>
    <w:rsid w:val="6C5E69ED"/>
    <w:rsid w:val="6C5F4934"/>
    <w:rsid w:val="6C61474E"/>
    <w:rsid w:val="6C617885"/>
    <w:rsid w:val="6C646CC0"/>
    <w:rsid w:val="6C68196A"/>
    <w:rsid w:val="6C6B6737"/>
    <w:rsid w:val="6C715E4D"/>
    <w:rsid w:val="6C7B5468"/>
    <w:rsid w:val="6C8F0CD9"/>
    <w:rsid w:val="6C903209"/>
    <w:rsid w:val="6C950D45"/>
    <w:rsid w:val="6C962A67"/>
    <w:rsid w:val="6C97168F"/>
    <w:rsid w:val="6C9F37A3"/>
    <w:rsid w:val="6C9F4042"/>
    <w:rsid w:val="6CA1206B"/>
    <w:rsid w:val="6CA2084A"/>
    <w:rsid w:val="6CAC286D"/>
    <w:rsid w:val="6CB0042D"/>
    <w:rsid w:val="6CB155E2"/>
    <w:rsid w:val="6CB20E55"/>
    <w:rsid w:val="6CB716E9"/>
    <w:rsid w:val="6CD03CAE"/>
    <w:rsid w:val="6CD56AA0"/>
    <w:rsid w:val="6CD7419C"/>
    <w:rsid w:val="6CE325CE"/>
    <w:rsid w:val="6CE368C3"/>
    <w:rsid w:val="6CE86AA6"/>
    <w:rsid w:val="6CF0414C"/>
    <w:rsid w:val="6D0F33FD"/>
    <w:rsid w:val="6D141DB0"/>
    <w:rsid w:val="6D162C3E"/>
    <w:rsid w:val="6D20779D"/>
    <w:rsid w:val="6D213798"/>
    <w:rsid w:val="6D2233FB"/>
    <w:rsid w:val="6D284D3D"/>
    <w:rsid w:val="6D2C1947"/>
    <w:rsid w:val="6D2E7EA8"/>
    <w:rsid w:val="6D361992"/>
    <w:rsid w:val="6D367A39"/>
    <w:rsid w:val="6D371BE5"/>
    <w:rsid w:val="6D390EC2"/>
    <w:rsid w:val="6D3D0C75"/>
    <w:rsid w:val="6D4440D3"/>
    <w:rsid w:val="6D4943B4"/>
    <w:rsid w:val="6D4C6E23"/>
    <w:rsid w:val="6D530F1A"/>
    <w:rsid w:val="6D5607DE"/>
    <w:rsid w:val="6D7050BC"/>
    <w:rsid w:val="6D78507D"/>
    <w:rsid w:val="6D7967CE"/>
    <w:rsid w:val="6D797C33"/>
    <w:rsid w:val="6D7B052E"/>
    <w:rsid w:val="6D844E21"/>
    <w:rsid w:val="6D8A1191"/>
    <w:rsid w:val="6D91330E"/>
    <w:rsid w:val="6D932B5E"/>
    <w:rsid w:val="6D970FE2"/>
    <w:rsid w:val="6DA1296C"/>
    <w:rsid w:val="6DA16989"/>
    <w:rsid w:val="6DA35A2B"/>
    <w:rsid w:val="6DAC1104"/>
    <w:rsid w:val="6DAC42EC"/>
    <w:rsid w:val="6DAD3DE6"/>
    <w:rsid w:val="6DB02BE8"/>
    <w:rsid w:val="6DB77CB1"/>
    <w:rsid w:val="6DBA7AE7"/>
    <w:rsid w:val="6DC22686"/>
    <w:rsid w:val="6DC77EED"/>
    <w:rsid w:val="6DC87723"/>
    <w:rsid w:val="6DD05A39"/>
    <w:rsid w:val="6DD162E6"/>
    <w:rsid w:val="6DD1721F"/>
    <w:rsid w:val="6DD369BE"/>
    <w:rsid w:val="6DD52BCA"/>
    <w:rsid w:val="6DD56E3A"/>
    <w:rsid w:val="6DDA0AEE"/>
    <w:rsid w:val="6DDA660A"/>
    <w:rsid w:val="6DDB6833"/>
    <w:rsid w:val="6DDC7E57"/>
    <w:rsid w:val="6DE0153B"/>
    <w:rsid w:val="6DE546A2"/>
    <w:rsid w:val="6DE723E1"/>
    <w:rsid w:val="6DE7565E"/>
    <w:rsid w:val="6DE92CF2"/>
    <w:rsid w:val="6DEA2D53"/>
    <w:rsid w:val="6DEE3F92"/>
    <w:rsid w:val="6DEF7F34"/>
    <w:rsid w:val="6DF05F6E"/>
    <w:rsid w:val="6DF123DF"/>
    <w:rsid w:val="6DF500E9"/>
    <w:rsid w:val="6DFA0B2E"/>
    <w:rsid w:val="6DFB0A7C"/>
    <w:rsid w:val="6E091096"/>
    <w:rsid w:val="6E217C4E"/>
    <w:rsid w:val="6E230C42"/>
    <w:rsid w:val="6E262FA2"/>
    <w:rsid w:val="6E2809BE"/>
    <w:rsid w:val="6E2E47D8"/>
    <w:rsid w:val="6E2E4CF0"/>
    <w:rsid w:val="6E2F4548"/>
    <w:rsid w:val="6E371643"/>
    <w:rsid w:val="6E391BE5"/>
    <w:rsid w:val="6E393436"/>
    <w:rsid w:val="6E475A83"/>
    <w:rsid w:val="6E481414"/>
    <w:rsid w:val="6E51148A"/>
    <w:rsid w:val="6E552EA6"/>
    <w:rsid w:val="6E672F04"/>
    <w:rsid w:val="6E6D3339"/>
    <w:rsid w:val="6E700A2C"/>
    <w:rsid w:val="6E7529DA"/>
    <w:rsid w:val="6E7561C7"/>
    <w:rsid w:val="6E790FAE"/>
    <w:rsid w:val="6E794290"/>
    <w:rsid w:val="6E7A7AB6"/>
    <w:rsid w:val="6E7C2D8F"/>
    <w:rsid w:val="6E7D35D3"/>
    <w:rsid w:val="6E7E114A"/>
    <w:rsid w:val="6E834F2C"/>
    <w:rsid w:val="6E8361A6"/>
    <w:rsid w:val="6E8B030B"/>
    <w:rsid w:val="6E8C1AAC"/>
    <w:rsid w:val="6E8D4011"/>
    <w:rsid w:val="6E8D486C"/>
    <w:rsid w:val="6E9047F2"/>
    <w:rsid w:val="6E9566D5"/>
    <w:rsid w:val="6E9577B8"/>
    <w:rsid w:val="6E981BFF"/>
    <w:rsid w:val="6E9876B2"/>
    <w:rsid w:val="6E9D73E3"/>
    <w:rsid w:val="6E9E269F"/>
    <w:rsid w:val="6EA97577"/>
    <w:rsid w:val="6EAC158E"/>
    <w:rsid w:val="6EAC4E0B"/>
    <w:rsid w:val="6EB83F35"/>
    <w:rsid w:val="6EBF0D7B"/>
    <w:rsid w:val="6EC10845"/>
    <w:rsid w:val="6EC271B2"/>
    <w:rsid w:val="6EC36DC1"/>
    <w:rsid w:val="6EC75E20"/>
    <w:rsid w:val="6ECA4BB7"/>
    <w:rsid w:val="6ED20ADF"/>
    <w:rsid w:val="6ED21328"/>
    <w:rsid w:val="6ED730FC"/>
    <w:rsid w:val="6ED9491C"/>
    <w:rsid w:val="6EDB0E1B"/>
    <w:rsid w:val="6EE5187F"/>
    <w:rsid w:val="6EE65604"/>
    <w:rsid w:val="6EE93361"/>
    <w:rsid w:val="6EEB3C07"/>
    <w:rsid w:val="6EEC64FF"/>
    <w:rsid w:val="6EF46D14"/>
    <w:rsid w:val="6EF97170"/>
    <w:rsid w:val="6EFE1C74"/>
    <w:rsid w:val="6F0270B0"/>
    <w:rsid w:val="6F046D30"/>
    <w:rsid w:val="6F063242"/>
    <w:rsid w:val="6F063744"/>
    <w:rsid w:val="6F0F7FA1"/>
    <w:rsid w:val="6F113E47"/>
    <w:rsid w:val="6F1218C9"/>
    <w:rsid w:val="6F1502CF"/>
    <w:rsid w:val="6F1C43D6"/>
    <w:rsid w:val="6F22652A"/>
    <w:rsid w:val="6F2357D0"/>
    <w:rsid w:val="6F256905"/>
    <w:rsid w:val="6F26031B"/>
    <w:rsid w:val="6F2F01E2"/>
    <w:rsid w:val="6F2F032B"/>
    <w:rsid w:val="6F2F2288"/>
    <w:rsid w:val="6F2F2DC7"/>
    <w:rsid w:val="6F303241"/>
    <w:rsid w:val="6F360803"/>
    <w:rsid w:val="6F3E3197"/>
    <w:rsid w:val="6F430993"/>
    <w:rsid w:val="6F466808"/>
    <w:rsid w:val="6F48059E"/>
    <w:rsid w:val="6F4B391D"/>
    <w:rsid w:val="6F4B7801"/>
    <w:rsid w:val="6F4D015C"/>
    <w:rsid w:val="6F4D26E1"/>
    <w:rsid w:val="6F4F73E1"/>
    <w:rsid w:val="6F550087"/>
    <w:rsid w:val="6F591BF9"/>
    <w:rsid w:val="6F5B6202"/>
    <w:rsid w:val="6F5E3EAD"/>
    <w:rsid w:val="6F623B50"/>
    <w:rsid w:val="6F64583F"/>
    <w:rsid w:val="6F686441"/>
    <w:rsid w:val="6F782F6F"/>
    <w:rsid w:val="6F8740B5"/>
    <w:rsid w:val="6F8B0168"/>
    <w:rsid w:val="6F8E45A0"/>
    <w:rsid w:val="6F933167"/>
    <w:rsid w:val="6F933ACC"/>
    <w:rsid w:val="6F9C5852"/>
    <w:rsid w:val="6FA04F6B"/>
    <w:rsid w:val="6FA25934"/>
    <w:rsid w:val="6FAD302D"/>
    <w:rsid w:val="6FC12107"/>
    <w:rsid w:val="6FCC6C3E"/>
    <w:rsid w:val="6FCD6B90"/>
    <w:rsid w:val="6FD0086B"/>
    <w:rsid w:val="6FD256CB"/>
    <w:rsid w:val="6FD80E8D"/>
    <w:rsid w:val="6FD8291B"/>
    <w:rsid w:val="6FD90284"/>
    <w:rsid w:val="6FDF7E8E"/>
    <w:rsid w:val="6FEB6BDE"/>
    <w:rsid w:val="6FF23135"/>
    <w:rsid w:val="6FF41EBB"/>
    <w:rsid w:val="6FF7224E"/>
    <w:rsid w:val="6FF94E67"/>
    <w:rsid w:val="70030E51"/>
    <w:rsid w:val="700965DD"/>
    <w:rsid w:val="700A6939"/>
    <w:rsid w:val="700C32DD"/>
    <w:rsid w:val="700D5424"/>
    <w:rsid w:val="700E4D39"/>
    <w:rsid w:val="700F2259"/>
    <w:rsid w:val="70144541"/>
    <w:rsid w:val="70155AFC"/>
    <w:rsid w:val="70194394"/>
    <w:rsid w:val="701C61D7"/>
    <w:rsid w:val="701D527E"/>
    <w:rsid w:val="701D701F"/>
    <w:rsid w:val="702C7CFA"/>
    <w:rsid w:val="7036739A"/>
    <w:rsid w:val="70375E28"/>
    <w:rsid w:val="703D0207"/>
    <w:rsid w:val="703F2E8F"/>
    <w:rsid w:val="703F6913"/>
    <w:rsid w:val="703F6AB7"/>
    <w:rsid w:val="704101F1"/>
    <w:rsid w:val="7042303F"/>
    <w:rsid w:val="704A7020"/>
    <w:rsid w:val="70527CD6"/>
    <w:rsid w:val="705514F1"/>
    <w:rsid w:val="70551BE5"/>
    <w:rsid w:val="7058778A"/>
    <w:rsid w:val="705D3DEC"/>
    <w:rsid w:val="705F2E4F"/>
    <w:rsid w:val="70625486"/>
    <w:rsid w:val="706722E7"/>
    <w:rsid w:val="706A1AFA"/>
    <w:rsid w:val="706A3FAF"/>
    <w:rsid w:val="706E4AA6"/>
    <w:rsid w:val="70735035"/>
    <w:rsid w:val="70822A24"/>
    <w:rsid w:val="708A51DF"/>
    <w:rsid w:val="708C04DE"/>
    <w:rsid w:val="708C4414"/>
    <w:rsid w:val="708E785C"/>
    <w:rsid w:val="70A47972"/>
    <w:rsid w:val="70A6492E"/>
    <w:rsid w:val="70AB5C84"/>
    <w:rsid w:val="70AD70EB"/>
    <w:rsid w:val="70B94B9E"/>
    <w:rsid w:val="70BC6081"/>
    <w:rsid w:val="70BD2CE5"/>
    <w:rsid w:val="70C21CE2"/>
    <w:rsid w:val="70C463C9"/>
    <w:rsid w:val="70C6676A"/>
    <w:rsid w:val="70CA4AD9"/>
    <w:rsid w:val="70D170D6"/>
    <w:rsid w:val="70D753D2"/>
    <w:rsid w:val="70DD13A9"/>
    <w:rsid w:val="70DD7728"/>
    <w:rsid w:val="70E10C35"/>
    <w:rsid w:val="70EC0AD5"/>
    <w:rsid w:val="70F370A9"/>
    <w:rsid w:val="70F7621F"/>
    <w:rsid w:val="70F91769"/>
    <w:rsid w:val="70FA786C"/>
    <w:rsid w:val="70FC0029"/>
    <w:rsid w:val="70FF2C31"/>
    <w:rsid w:val="71010D74"/>
    <w:rsid w:val="71026BBA"/>
    <w:rsid w:val="71045089"/>
    <w:rsid w:val="710C7105"/>
    <w:rsid w:val="711455EB"/>
    <w:rsid w:val="711E362C"/>
    <w:rsid w:val="71263023"/>
    <w:rsid w:val="712C3B40"/>
    <w:rsid w:val="71352D37"/>
    <w:rsid w:val="71390ECE"/>
    <w:rsid w:val="713F2DD7"/>
    <w:rsid w:val="71465FE5"/>
    <w:rsid w:val="7148750C"/>
    <w:rsid w:val="714F749B"/>
    <w:rsid w:val="715058CC"/>
    <w:rsid w:val="71505D98"/>
    <w:rsid w:val="71520A9C"/>
    <w:rsid w:val="71525C41"/>
    <w:rsid w:val="715840E1"/>
    <w:rsid w:val="71585B8B"/>
    <w:rsid w:val="715E5DF6"/>
    <w:rsid w:val="71601087"/>
    <w:rsid w:val="716554D8"/>
    <w:rsid w:val="71750718"/>
    <w:rsid w:val="71771FDF"/>
    <w:rsid w:val="71787AB9"/>
    <w:rsid w:val="717D245C"/>
    <w:rsid w:val="717E3719"/>
    <w:rsid w:val="71814B45"/>
    <w:rsid w:val="71876A4E"/>
    <w:rsid w:val="71936B5C"/>
    <w:rsid w:val="71941A8B"/>
    <w:rsid w:val="7199624C"/>
    <w:rsid w:val="719C63DF"/>
    <w:rsid w:val="719D0783"/>
    <w:rsid w:val="719F1EF7"/>
    <w:rsid w:val="71A72CD3"/>
    <w:rsid w:val="71AA5D09"/>
    <w:rsid w:val="71BA1440"/>
    <w:rsid w:val="71BD08D0"/>
    <w:rsid w:val="71C16D4B"/>
    <w:rsid w:val="71C57BB8"/>
    <w:rsid w:val="71CB430F"/>
    <w:rsid w:val="71CC6DE4"/>
    <w:rsid w:val="71D055D8"/>
    <w:rsid w:val="71E061E4"/>
    <w:rsid w:val="71E5266B"/>
    <w:rsid w:val="71E56B75"/>
    <w:rsid w:val="71EA0CF1"/>
    <w:rsid w:val="71ED0842"/>
    <w:rsid w:val="71EE028A"/>
    <w:rsid w:val="71F264BC"/>
    <w:rsid w:val="71FC6720"/>
    <w:rsid w:val="72000C97"/>
    <w:rsid w:val="72007701"/>
    <w:rsid w:val="72046F4B"/>
    <w:rsid w:val="720717C1"/>
    <w:rsid w:val="72082E7A"/>
    <w:rsid w:val="72083B84"/>
    <w:rsid w:val="720B3246"/>
    <w:rsid w:val="720E21AB"/>
    <w:rsid w:val="72120DF3"/>
    <w:rsid w:val="7213307C"/>
    <w:rsid w:val="72184E81"/>
    <w:rsid w:val="7218633D"/>
    <w:rsid w:val="72251BE4"/>
    <w:rsid w:val="72253E22"/>
    <w:rsid w:val="722647BB"/>
    <w:rsid w:val="723560B6"/>
    <w:rsid w:val="72357E6C"/>
    <w:rsid w:val="723C4393"/>
    <w:rsid w:val="72424F66"/>
    <w:rsid w:val="7248490E"/>
    <w:rsid w:val="724C5BC1"/>
    <w:rsid w:val="725738A4"/>
    <w:rsid w:val="72621C35"/>
    <w:rsid w:val="726261EF"/>
    <w:rsid w:val="72684D6E"/>
    <w:rsid w:val="7269013F"/>
    <w:rsid w:val="72710B3F"/>
    <w:rsid w:val="72743DD5"/>
    <w:rsid w:val="72820DA6"/>
    <w:rsid w:val="72871164"/>
    <w:rsid w:val="72871F3E"/>
    <w:rsid w:val="728917F2"/>
    <w:rsid w:val="72973453"/>
    <w:rsid w:val="729B6917"/>
    <w:rsid w:val="729C0B15"/>
    <w:rsid w:val="72A26D39"/>
    <w:rsid w:val="72A33356"/>
    <w:rsid w:val="72A66EA6"/>
    <w:rsid w:val="72A944FA"/>
    <w:rsid w:val="72A97A98"/>
    <w:rsid w:val="72AA36AE"/>
    <w:rsid w:val="72B03039"/>
    <w:rsid w:val="72B10ABA"/>
    <w:rsid w:val="72B2653C"/>
    <w:rsid w:val="72B41A3F"/>
    <w:rsid w:val="72B720B9"/>
    <w:rsid w:val="72B96582"/>
    <w:rsid w:val="72C047A7"/>
    <w:rsid w:val="72C15E70"/>
    <w:rsid w:val="72C36D35"/>
    <w:rsid w:val="72D4604C"/>
    <w:rsid w:val="72D83FBB"/>
    <w:rsid w:val="72D850F7"/>
    <w:rsid w:val="72ED5F87"/>
    <w:rsid w:val="72F36FA5"/>
    <w:rsid w:val="72F84D9F"/>
    <w:rsid w:val="72F877BB"/>
    <w:rsid w:val="72FE0AB2"/>
    <w:rsid w:val="730C52AA"/>
    <w:rsid w:val="73142D5D"/>
    <w:rsid w:val="73161A39"/>
    <w:rsid w:val="731B41B3"/>
    <w:rsid w:val="731C06E6"/>
    <w:rsid w:val="731E55EE"/>
    <w:rsid w:val="73204BD7"/>
    <w:rsid w:val="7322520E"/>
    <w:rsid w:val="73231045"/>
    <w:rsid w:val="7323272A"/>
    <w:rsid w:val="7324313D"/>
    <w:rsid w:val="73247774"/>
    <w:rsid w:val="73256882"/>
    <w:rsid w:val="73276731"/>
    <w:rsid w:val="732B70FF"/>
    <w:rsid w:val="73305C52"/>
    <w:rsid w:val="73376795"/>
    <w:rsid w:val="733C6E01"/>
    <w:rsid w:val="73455E70"/>
    <w:rsid w:val="734E0090"/>
    <w:rsid w:val="735210E4"/>
    <w:rsid w:val="73525246"/>
    <w:rsid w:val="73607DDB"/>
    <w:rsid w:val="73622C32"/>
    <w:rsid w:val="73633EED"/>
    <w:rsid w:val="736748C1"/>
    <w:rsid w:val="736E62C4"/>
    <w:rsid w:val="73745A86"/>
    <w:rsid w:val="737E7BC7"/>
    <w:rsid w:val="73873FA6"/>
    <w:rsid w:val="73897499"/>
    <w:rsid w:val="738A630F"/>
    <w:rsid w:val="738C041D"/>
    <w:rsid w:val="738D662B"/>
    <w:rsid w:val="738F2723"/>
    <w:rsid w:val="739200F9"/>
    <w:rsid w:val="7395244E"/>
    <w:rsid w:val="739A0A38"/>
    <w:rsid w:val="73A429A9"/>
    <w:rsid w:val="73A52D1E"/>
    <w:rsid w:val="73A62E05"/>
    <w:rsid w:val="73A84250"/>
    <w:rsid w:val="73AB3B64"/>
    <w:rsid w:val="73AF2D15"/>
    <w:rsid w:val="73B46326"/>
    <w:rsid w:val="73B472FB"/>
    <w:rsid w:val="73B714B4"/>
    <w:rsid w:val="73BF041E"/>
    <w:rsid w:val="73BF5AD8"/>
    <w:rsid w:val="73C551DE"/>
    <w:rsid w:val="73C61F5E"/>
    <w:rsid w:val="73C8042E"/>
    <w:rsid w:val="73C917C0"/>
    <w:rsid w:val="73C95D04"/>
    <w:rsid w:val="73CD73B5"/>
    <w:rsid w:val="73D616B7"/>
    <w:rsid w:val="73D66BD5"/>
    <w:rsid w:val="73DF3E93"/>
    <w:rsid w:val="73E30DEF"/>
    <w:rsid w:val="73E368AE"/>
    <w:rsid w:val="73E412F8"/>
    <w:rsid w:val="73E5547C"/>
    <w:rsid w:val="73E9403A"/>
    <w:rsid w:val="73E962A9"/>
    <w:rsid w:val="73EA386F"/>
    <w:rsid w:val="73F3494A"/>
    <w:rsid w:val="73FA49B5"/>
    <w:rsid w:val="74006182"/>
    <w:rsid w:val="74065B69"/>
    <w:rsid w:val="74086F43"/>
    <w:rsid w:val="740E11E0"/>
    <w:rsid w:val="74136828"/>
    <w:rsid w:val="74167F18"/>
    <w:rsid w:val="74174738"/>
    <w:rsid w:val="7430202C"/>
    <w:rsid w:val="74461413"/>
    <w:rsid w:val="74485E1A"/>
    <w:rsid w:val="744E17E0"/>
    <w:rsid w:val="74532DBD"/>
    <w:rsid w:val="74564E1D"/>
    <w:rsid w:val="74585DE3"/>
    <w:rsid w:val="74597683"/>
    <w:rsid w:val="745A1D70"/>
    <w:rsid w:val="745C1393"/>
    <w:rsid w:val="745D09A7"/>
    <w:rsid w:val="7461717C"/>
    <w:rsid w:val="746601E2"/>
    <w:rsid w:val="746A3DAF"/>
    <w:rsid w:val="746F1D15"/>
    <w:rsid w:val="74720E17"/>
    <w:rsid w:val="74733440"/>
    <w:rsid w:val="74772461"/>
    <w:rsid w:val="747B5B27"/>
    <w:rsid w:val="747C0DDA"/>
    <w:rsid w:val="74861204"/>
    <w:rsid w:val="748A4983"/>
    <w:rsid w:val="74924B09"/>
    <w:rsid w:val="74A22938"/>
    <w:rsid w:val="74A507F1"/>
    <w:rsid w:val="74A51648"/>
    <w:rsid w:val="74A67853"/>
    <w:rsid w:val="74B23A83"/>
    <w:rsid w:val="74B31505"/>
    <w:rsid w:val="74B425CC"/>
    <w:rsid w:val="74B51052"/>
    <w:rsid w:val="74B53300"/>
    <w:rsid w:val="74C31603"/>
    <w:rsid w:val="74C55ECD"/>
    <w:rsid w:val="74CB000A"/>
    <w:rsid w:val="74CD02CB"/>
    <w:rsid w:val="74CD42AD"/>
    <w:rsid w:val="74D67F3F"/>
    <w:rsid w:val="74DA5B41"/>
    <w:rsid w:val="74E32BBC"/>
    <w:rsid w:val="74E57755"/>
    <w:rsid w:val="74EB2BDD"/>
    <w:rsid w:val="74FA4D56"/>
    <w:rsid w:val="74FD1359"/>
    <w:rsid w:val="74FF3FD4"/>
    <w:rsid w:val="75041CE0"/>
    <w:rsid w:val="75050335"/>
    <w:rsid w:val="750B3073"/>
    <w:rsid w:val="750F1F92"/>
    <w:rsid w:val="751012D6"/>
    <w:rsid w:val="75117DA2"/>
    <w:rsid w:val="752A2962"/>
    <w:rsid w:val="752B5599"/>
    <w:rsid w:val="752D10C2"/>
    <w:rsid w:val="753226DB"/>
    <w:rsid w:val="75345929"/>
    <w:rsid w:val="75375451"/>
    <w:rsid w:val="753768E8"/>
    <w:rsid w:val="75436845"/>
    <w:rsid w:val="75450A73"/>
    <w:rsid w:val="754C3024"/>
    <w:rsid w:val="75563842"/>
    <w:rsid w:val="755744F5"/>
    <w:rsid w:val="755747BE"/>
    <w:rsid w:val="755C0EC0"/>
    <w:rsid w:val="75645AA5"/>
    <w:rsid w:val="756634F1"/>
    <w:rsid w:val="756B1F2E"/>
    <w:rsid w:val="756C2141"/>
    <w:rsid w:val="757550ED"/>
    <w:rsid w:val="75812757"/>
    <w:rsid w:val="75815EF7"/>
    <w:rsid w:val="75885426"/>
    <w:rsid w:val="758B11E8"/>
    <w:rsid w:val="758B1E45"/>
    <w:rsid w:val="758B1F16"/>
    <w:rsid w:val="758B293F"/>
    <w:rsid w:val="758D1619"/>
    <w:rsid w:val="75902CFF"/>
    <w:rsid w:val="759D6F04"/>
    <w:rsid w:val="75A1338B"/>
    <w:rsid w:val="75A64736"/>
    <w:rsid w:val="75A976D9"/>
    <w:rsid w:val="75AC0AB4"/>
    <w:rsid w:val="75B75515"/>
    <w:rsid w:val="75BC432E"/>
    <w:rsid w:val="75C068B9"/>
    <w:rsid w:val="75CD3E1B"/>
    <w:rsid w:val="75D0277E"/>
    <w:rsid w:val="75DE7F41"/>
    <w:rsid w:val="75EB55BA"/>
    <w:rsid w:val="75EB5D98"/>
    <w:rsid w:val="75EB6819"/>
    <w:rsid w:val="75EC3A4C"/>
    <w:rsid w:val="75F3050A"/>
    <w:rsid w:val="75F37DD8"/>
    <w:rsid w:val="75F410F2"/>
    <w:rsid w:val="75FA7960"/>
    <w:rsid w:val="75FC3CBB"/>
    <w:rsid w:val="75FE2420"/>
    <w:rsid w:val="75FF4329"/>
    <w:rsid w:val="76021A48"/>
    <w:rsid w:val="7605562E"/>
    <w:rsid w:val="76170E60"/>
    <w:rsid w:val="761F21DF"/>
    <w:rsid w:val="761F433F"/>
    <w:rsid w:val="761F4ABA"/>
    <w:rsid w:val="76274948"/>
    <w:rsid w:val="762A2FF8"/>
    <w:rsid w:val="762E01A4"/>
    <w:rsid w:val="76300125"/>
    <w:rsid w:val="76307777"/>
    <w:rsid w:val="76374F0B"/>
    <w:rsid w:val="76394804"/>
    <w:rsid w:val="763F50BD"/>
    <w:rsid w:val="76442B95"/>
    <w:rsid w:val="76464DAE"/>
    <w:rsid w:val="76473B19"/>
    <w:rsid w:val="7647739D"/>
    <w:rsid w:val="764C10D0"/>
    <w:rsid w:val="766265F8"/>
    <w:rsid w:val="766A7513"/>
    <w:rsid w:val="766D3E2A"/>
    <w:rsid w:val="766E37E0"/>
    <w:rsid w:val="767054EB"/>
    <w:rsid w:val="7670624C"/>
    <w:rsid w:val="76724F7D"/>
    <w:rsid w:val="76773AA0"/>
    <w:rsid w:val="7678239F"/>
    <w:rsid w:val="769872E3"/>
    <w:rsid w:val="76990993"/>
    <w:rsid w:val="769B3049"/>
    <w:rsid w:val="769E7DAB"/>
    <w:rsid w:val="76A13D9A"/>
    <w:rsid w:val="76A22D32"/>
    <w:rsid w:val="76A43EB3"/>
    <w:rsid w:val="76A828B9"/>
    <w:rsid w:val="76B30C4A"/>
    <w:rsid w:val="76BC743A"/>
    <w:rsid w:val="76BC75B0"/>
    <w:rsid w:val="76C02057"/>
    <w:rsid w:val="76C1318B"/>
    <w:rsid w:val="76C32F08"/>
    <w:rsid w:val="76C43E0A"/>
    <w:rsid w:val="76C46966"/>
    <w:rsid w:val="76C7316E"/>
    <w:rsid w:val="76CC3AC5"/>
    <w:rsid w:val="76CC5A69"/>
    <w:rsid w:val="76CE0900"/>
    <w:rsid w:val="76D11D97"/>
    <w:rsid w:val="76D32FCD"/>
    <w:rsid w:val="76D672ED"/>
    <w:rsid w:val="76D74CFA"/>
    <w:rsid w:val="76D801B6"/>
    <w:rsid w:val="76E3721B"/>
    <w:rsid w:val="76E43219"/>
    <w:rsid w:val="76E97CA7"/>
    <w:rsid w:val="76ED7B2A"/>
    <w:rsid w:val="76EE489A"/>
    <w:rsid w:val="76F45980"/>
    <w:rsid w:val="76FA491A"/>
    <w:rsid w:val="76FA5ECC"/>
    <w:rsid w:val="76FD6502"/>
    <w:rsid w:val="770371A0"/>
    <w:rsid w:val="770675B9"/>
    <w:rsid w:val="770857D9"/>
    <w:rsid w:val="77116A65"/>
    <w:rsid w:val="77127E01"/>
    <w:rsid w:val="77250CCF"/>
    <w:rsid w:val="77276973"/>
    <w:rsid w:val="77356471"/>
    <w:rsid w:val="77375EA7"/>
    <w:rsid w:val="774614BE"/>
    <w:rsid w:val="775B09E1"/>
    <w:rsid w:val="775D6EE5"/>
    <w:rsid w:val="775F04E0"/>
    <w:rsid w:val="7762556B"/>
    <w:rsid w:val="776C0FBF"/>
    <w:rsid w:val="776C5B76"/>
    <w:rsid w:val="776E65A6"/>
    <w:rsid w:val="776E7B22"/>
    <w:rsid w:val="776F2682"/>
    <w:rsid w:val="77752E6B"/>
    <w:rsid w:val="77794F7E"/>
    <w:rsid w:val="777D4519"/>
    <w:rsid w:val="777E1618"/>
    <w:rsid w:val="77804B1B"/>
    <w:rsid w:val="7785314B"/>
    <w:rsid w:val="778C63AF"/>
    <w:rsid w:val="778C7E29"/>
    <w:rsid w:val="778F7334"/>
    <w:rsid w:val="77961C90"/>
    <w:rsid w:val="77980196"/>
    <w:rsid w:val="77B56EF6"/>
    <w:rsid w:val="77BF50F6"/>
    <w:rsid w:val="77C16C09"/>
    <w:rsid w:val="77C63539"/>
    <w:rsid w:val="77D10D1F"/>
    <w:rsid w:val="77D75821"/>
    <w:rsid w:val="77DA7301"/>
    <w:rsid w:val="77E05E39"/>
    <w:rsid w:val="77E07114"/>
    <w:rsid w:val="77E42641"/>
    <w:rsid w:val="77E6412B"/>
    <w:rsid w:val="77ED6F71"/>
    <w:rsid w:val="77EF4A00"/>
    <w:rsid w:val="77F65BB2"/>
    <w:rsid w:val="77FE316B"/>
    <w:rsid w:val="780539CE"/>
    <w:rsid w:val="780B08A0"/>
    <w:rsid w:val="78157080"/>
    <w:rsid w:val="78181816"/>
    <w:rsid w:val="781A3B29"/>
    <w:rsid w:val="781B21F4"/>
    <w:rsid w:val="781F0143"/>
    <w:rsid w:val="781F57C8"/>
    <w:rsid w:val="78214929"/>
    <w:rsid w:val="78235BD4"/>
    <w:rsid w:val="7825692D"/>
    <w:rsid w:val="782A467D"/>
    <w:rsid w:val="78505A6F"/>
    <w:rsid w:val="785075FF"/>
    <w:rsid w:val="785164FD"/>
    <w:rsid w:val="78555408"/>
    <w:rsid w:val="785D34AB"/>
    <w:rsid w:val="785F1F8A"/>
    <w:rsid w:val="785F2D72"/>
    <w:rsid w:val="78646412"/>
    <w:rsid w:val="786C2F7F"/>
    <w:rsid w:val="786F067D"/>
    <w:rsid w:val="786F58B3"/>
    <w:rsid w:val="7871309D"/>
    <w:rsid w:val="7875045D"/>
    <w:rsid w:val="7875637D"/>
    <w:rsid w:val="78824E62"/>
    <w:rsid w:val="78836F11"/>
    <w:rsid w:val="78847E37"/>
    <w:rsid w:val="788541BE"/>
    <w:rsid w:val="788A27BC"/>
    <w:rsid w:val="788C1D89"/>
    <w:rsid w:val="789A6F05"/>
    <w:rsid w:val="789E0556"/>
    <w:rsid w:val="78A0530C"/>
    <w:rsid w:val="78A37779"/>
    <w:rsid w:val="78A526FF"/>
    <w:rsid w:val="78A8022D"/>
    <w:rsid w:val="78A83684"/>
    <w:rsid w:val="78AF0ADC"/>
    <w:rsid w:val="78AF29A0"/>
    <w:rsid w:val="78B41694"/>
    <w:rsid w:val="78BE2BB5"/>
    <w:rsid w:val="78C209AA"/>
    <w:rsid w:val="78CA375E"/>
    <w:rsid w:val="78CF5AC2"/>
    <w:rsid w:val="78D97ECC"/>
    <w:rsid w:val="78E67C01"/>
    <w:rsid w:val="78F23877"/>
    <w:rsid w:val="78F75A9C"/>
    <w:rsid w:val="78FB2C57"/>
    <w:rsid w:val="78FF3A0E"/>
    <w:rsid w:val="78FF4596"/>
    <w:rsid w:val="790112F7"/>
    <w:rsid w:val="79022CB7"/>
    <w:rsid w:val="79032A98"/>
    <w:rsid w:val="790765A7"/>
    <w:rsid w:val="790A656A"/>
    <w:rsid w:val="79117830"/>
    <w:rsid w:val="79232FC0"/>
    <w:rsid w:val="792606CF"/>
    <w:rsid w:val="7927609B"/>
    <w:rsid w:val="79276150"/>
    <w:rsid w:val="792D2E4C"/>
    <w:rsid w:val="792F611A"/>
    <w:rsid w:val="79395171"/>
    <w:rsid w:val="793A6094"/>
    <w:rsid w:val="793D1BDE"/>
    <w:rsid w:val="7948286E"/>
    <w:rsid w:val="79592C47"/>
    <w:rsid w:val="795B4434"/>
    <w:rsid w:val="795C0FC3"/>
    <w:rsid w:val="795C12CA"/>
    <w:rsid w:val="795C1819"/>
    <w:rsid w:val="796073B9"/>
    <w:rsid w:val="79644DAE"/>
    <w:rsid w:val="79664D3B"/>
    <w:rsid w:val="79731450"/>
    <w:rsid w:val="797C4E03"/>
    <w:rsid w:val="797D13CB"/>
    <w:rsid w:val="79851BF5"/>
    <w:rsid w:val="79854928"/>
    <w:rsid w:val="798677EE"/>
    <w:rsid w:val="798933C8"/>
    <w:rsid w:val="79915E55"/>
    <w:rsid w:val="799526C5"/>
    <w:rsid w:val="79A00398"/>
    <w:rsid w:val="79AC6A34"/>
    <w:rsid w:val="79AC7062"/>
    <w:rsid w:val="79AD58FB"/>
    <w:rsid w:val="79AE12CF"/>
    <w:rsid w:val="79B338DE"/>
    <w:rsid w:val="79B37364"/>
    <w:rsid w:val="79BB65DF"/>
    <w:rsid w:val="79C44533"/>
    <w:rsid w:val="79C83B4A"/>
    <w:rsid w:val="79C87F2A"/>
    <w:rsid w:val="79CD426B"/>
    <w:rsid w:val="79D92C81"/>
    <w:rsid w:val="79DB6EEB"/>
    <w:rsid w:val="79E270E1"/>
    <w:rsid w:val="79EB4F94"/>
    <w:rsid w:val="79EC1719"/>
    <w:rsid w:val="79FD6D78"/>
    <w:rsid w:val="7A0A63C7"/>
    <w:rsid w:val="7A0C1298"/>
    <w:rsid w:val="7A123434"/>
    <w:rsid w:val="7A153478"/>
    <w:rsid w:val="7A154873"/>
    <w:rsid w:val="7A1E654B"/>
    <w:rsid w:val="7A242F11"/>
    <w:rsid w:val="7A2A18F4"/>
    <w:rsid w:val="7A3C15B7"/>
    <w:rsid w:val="7A3D151B"/>
    <w:rsid w:val="7A3F68E3"/>
    <w:rsid w:val="7A412385"/>
    <w:rsid w:val="7A422D3D"/>
    <w:rsid w:val="7A423425"/>
    <w:rsid w:val="7A4C62AB"/>
    <w:rsid w:val="7A4F26A5"/>
    <w:rsid w:val="7A5223BA"/>
    <w:rsid w:val="7A551D1C"/>
    <w:rsid w:val="7A566756"/>
    <w:rsid w:val="7A58024F"/>
    <w:rsid w:val="7A595385"/>
    <w:rsid w:val="7A62506E"/>
    <w:rsid w:val="7A6F36C3"/>
    <w:rsid w:val="7A723C98"/>
    <w:rsid w:val="7A7A52B0"/>
    <w:rsid w:val="7A842E0B"/>
    <w:rsid w:val="7A87084B"/>
    <w:rsid w:val="7A893B99"/>
    <w:rsid w:val="7A8C629D"/>
    <w:rsid w:val="7A8C7A03"/>
    <w:rsid w:val="7A96762C"/>
    <w:rsid w:val="7A971778"/>
    <w:rsid w:val="7A9850AF"/>
    <w:rsid w:val="7A9A18B5"/>
    <w:rsid w:val="7A9C28FB"/>
    <w:rsid w:val="7AA82015"/>
    <w:rsid w:val="7AA85809"/>
    <w:rsid w:val="7AA9664C"/>
    <w:rsid w:val="7AB31174"/>
    <w:rsid w:val="7AB65790"/>
    <w:rsid w:val="7AB65DFE"/>
    <w:rsid w:val="7AB74BBB"/>
    <w:rsid w:val="7ABE51A5"/>
    <w:rsid w:val="7ABF29EE"/>
    <w:rsid w:val="7AC13B19"/>
    <w:rsid w:val="7AC62379"/>
    <w:rsid w:val="7AC70F70"/>
    <w:rsid w:val="7ACB6801"/>
    <w:rsid w:val="7AD06906"/>
    <w:rsid w:val="7AD15EA8"/>
    <w:rsid w:val="7AD348BA"/>
    <w:rsid w:val="7ADD2FDD"/>
    <w:rsid w:val="7AE137A2"/>
    <w:rsid w:val="7AE42241"/>
    <w:rsid w:val="7AE50EBE"/>
    <w:rsid w:val="7AE75956"/>
    <w:rsid w:val="7AE939E2"/>
    <w:rsid w:val="7AED23EA"/>
    <w:rsid w:val="7AF632BC"/>
    <w:rsid w:val="7AF66B8D"/>
    <w:rsid w:val="7AF763CB"/>
    <w:rsid w:val="7B042CAF"/>
    <w:rsid w:val="7B0C15A9"/>
    <w:rsid w:val="7B0E328D"/>
    <w:rsid w:val="7B112FEE"/>
    <w:rsid w:val="7B1D2D88"/>
    <w:rsid w:val="7B226527"/>
    <w:rsid w:val="7B237717"/>
    <w:rsid w:val="7B291886"/>
    <w:rsid w:val="7B307410"/>
    <w:rsid w:val="7B3A1C87"/>
    <w:rsid w:val="7B3E00BF"/>
    <w:rsid w:val="7B47478F"/>
    <w:rsid w:val="7B475523"/>
    <w:rsid w:val="7B4800C9"/>
    <w:rsid w:val="7B48584A"/>
    <w:rsid w:val="7B5252A0"/>
    <w:rsid w:val="7B5A5AFD"/>
    <w:rsid w:val="7B5B1AA4"/>
    <w:rsid w:val="7B5F1C0F"/>
    <w:rsid w:val="7B5F28F8"/>
    <w:rsid w:val="7B6A1E22"/>
    <w:rsid w:val="7B6A2E87"/>
    <w:rsid w:val="7B6B22FB"/>
    <w:rsid w:val="7B6C1C0D"/>
    <w:rsid w:val="7B6F5AD3"/>
    <w:rsid w:val="7B730B1F"/>
    <w:rsid w:val="7B731598"/>
    <w:rsid w:val="7B831C01"/>
    <w:rsid w:val="7B861FC5"/>
    <w:rsid w:val="7B874D9A"/>
    <w:rsid w:val="7B87568C"/>
    <w:rsid w:val="7B885CBA"/>
    <w:rsid w:val="7B8C1B3B"/>
    <w:rsid w:val="7B8C226A"/>
    <w:rsid w:val="7B9024B4"/>
    <w:rsid w:val="7B9F5B0C"/>
    <w:rsid w:val="7BA17944"/>
    <w:rsid w:val="7BA22E59"/>
    <w:rsid w:val="7BA37C1F"/>
    <w:rsid w:val="7BA41D67"/>
    <w:rsid w:val="7BA62B1D"/>
    <w:rsid w:val="7BAE2D78"/>
    <w:rsid w:val="7BB245CB"/>
    <w:rsid w:val="7BB5046F"/>
    <w:rsid w:val="7BB74CCE"/>
    <w:rsid w:val="7BB93B08"/>
    <w:rsid w:val="7BB96886"/>
    <w:rsid w:val="7BBA3F0B"/>
    <w:rsid w:val="7BC2288B"/>
    <w:rsid w:val="7BC43A7B"/>
    <w:rsid w:val="7BC74E5B"/>
    <w:rsid w:val="7BCF6FF1"/>
    <w:rsid w:val="7BDE2E46"/>
    <w:rsid w:val="7BDF78F4"/>
    <w:rsid w:val="7BDF7A01"/>
    <w:rsid w:val="7BE0495F"/>
    <w:rsid w:val="7BE372CE"/>
    <w:rsid w:val="7BF062C4"/>
    <w:rsid w:val="7BF25AA0"/>
    <w:rsid w:val="7BF71BBF"/>
    <w:rsid w:val="7BFC7989"/>
    <w:rsid w:val="7C000DFC"/>
    <w:rsid w:val="7C067F4F"/>
    <w:rsid w:val="7C0E0E97"/>
    <w:rsid w:val="7C1969E8"/>
    <w:rsid w:val="7C1C42EA"/>
    <w:rsid w:val="7C1C5277"/>
    <w:rsid w:val="7C1D7A8D"/>
    <w:rsid w:val="7C225EB9"/>
    <w:rsid w:val="7C276ABD"/>
    <w:rsid w:val="7C2C153E"/>
    <w:rsid w:val="7C2D36A2"/>
    <w:rsid w:val="7C2E3035"/>
    <w:rsid w:val="7C315763"/>
    <w:rsid w:val="7C39371A"/>
    <w:rsid w:val="7C3A4BF7"/>
    <w:rsid w:val="7C3B0E8B"/>
    <w:rsid w:val="7C3B0FE1"/>
    <w:rsid w:val="7C443340"/>
    <w:rsid w:val="7C494EDF"/>
    <w:rsid w:val="7C505703"/>
    <w:rsid w:val="7C5D29B0"/>
    <w:rsid w:val="7C605E78"/>
    <w:rsid w:val="7C6745FB"/>
    <w:rsid w:val="7C6E0567"/>
    <w:rsid w:val="7C7061BC"/>
    <w:rsid w:val="7C777751"/>
    <w:rsid w:val="7C784DAC"/>
    <w:rsid w:val="7C7D422E"/>
    <w:rsid w:val="7C7F7F74"/>
    <w:rsid w:val="7C873DEB"/>
    <w:rsid w:val="7C9573F4"/>
    <w:rsid w:val="7C975E78"/>
    <w:rsid w:val="7C9C2A5F"/>
    <w:rsid w:val="7CA042D1"/>
    <w:rsid w:val="7CA60690"/>
    <w:rsid w:val="7CA76BC2"/>
    <w:rsid w:val="7CAF73BD"/>
    <w:rsid w:val="7CB0631F"/>
    <w:rsid w:val="7CB1369A"/>
    <w:rsid w:val="7CB455BA"/>
    <w:rsid w:val="7CB54B9B"/>
    <w:rsid w:val="7CB763AC"/>
    <w:rsid w:val="7CBE7B4F"/>
    <w:rsid w:val="7CC42D65"/>
    <w:rsid w:val="7CC53739"/>
    <w:rsid w:val="7CCF69D3"/>
    <w:rsid w:val="7CD21E05"/>
    <w:rsid w:val="7CD61537"/>
    <w:rsid w:val="7CD9188C"/>
    <w:rsid w:val="7CDB742B"/>
    <w:rsid w:val="7CE51182"/>
    <w:rsid w:val="7CE83C42"/>
    <w:rsid w:val="7CE96581"/>
    <w:rsid w:val="7CEC1503"/>
    <w:rsid w:val="7CEF1D89"/>
    <w:rsid w:val="7CFF445A"/>
    <w:rsid w:val="7D044B4F"/>
    <w:rsid w:val="7D063F2D"/>
    <w:rsid w:val="7D094802"/>
    <w:rsid w:val="7D0B371E"/>
    <w:rsid w:val="7D106A3B"/>
    <w:rsid w:val="7D175E25"/>
    <w:rsid w:val="7D1C46EC"/>
    <w:rsid w:val="7D1F286A"/>
    <w:rsid w:val="7D210958"/>
    <w:rsid w:val="7D215F82"/>
    <w:rsid w:val="7D24046C"/>
    <w:rsid w:val="7D250DD3"/>
    <w:rsid w:val="7D27523C"/>
    <w:rsid w:val="7D27796C"/>
    <w:rsid w:val="7D287965"/>
    <w:rsid w:val="7D3127F3"/>
    <w:rsid w:val="7D34173C"/>
    <w:rsid w:val="7D384056"/>
    <w:rsid w:val="7D392471"/>
    <w:rsid w:val="7D3C0663"/>
    <w:rsid w:val="7D3F662B"/>
    <w:rsid w:val="7D410DE9"/>
    <w:rsid w:val="7D423890"/>
    <w:rsid w:val="7D453D00"/>
    <w:rsid w:val="7D4779C1"/>
    <w:rsid w:val="7D481F66"/>
    <w:rsid w:val="7D4D78A7"/>
    <w:rsid w:val="7D500E7E"/>
    <w:rsid w:val="7D50799A"/>
    <w:rsid w:val="7D52625E"/>
    <w:rsid w:val="7D547C2B"/>
    <w:rsid w:val="7D5829E6"/>
    <w:rsid w:val="7D5C4594"/>
    <w:rsid w:val="7D630546"/>
    <w:rsid w:val="7D673CBC"/>
    <w:rsid w:val="7D6D4BD6"/>
    <w:rsid w:val="7D702999"/>
    <w:rsid w:val="7D705B5B"/>
    <w:rsid w:val="7D7A388B"/>
    <w:rsid w:val="7D7B17AE"/>
    <w:rsid w:val="7D7E36A1"/>
    <w:rsid w:val="7D8170DA"/>
    <w:rsid w:val="7D823A1C"/>
    <w:rsid w:val="7D8B6384"/>
    <w:rsid w:val="7D8C4562"/>
    <w:rsid w:val="7D8D1888"/>
    <w:rsid w:val="7D9066DF"/>
    <w:rsid w:val="7D930968"/>
    <w:rsid w:val="7D941212"/>
    <w:rsid w:val="7D945ED8"/>
    <w:rsid w:val="7DA01CDD"/>
    <w:rsid w:val="7DA2182D"/>
    <w:rsid w:val="7DA5454C"/>
    <w:rsid w:val="7DA61FCF"/>
    <w:rsid w:val="7DAA0FA2"/>
    <w:rsid w:val="7DAC14F7"/>
    <w:rsid w:val="7DB10FD5"/>
    <w:rsid w:val="7DB126FA"/>
    <w:rsid w:val="7DB31AC7"/>
    <w:rsid w:val="7DBE58DA"/>
    <w:rsid w:val="7DC404FA"/>
    <w:rsid w:val="7DC913AD"/>
    <w:rsid w:val="7DCD5878"/>
    <w:rsid w:val="7DD53301"/>
    <w:rsid w:val="7DDB7408"/>
    <w:rsid w:val="7DDC228E"/>
    <w:rsid w:val="7DDE251B"/>
    <w:rsid w:val="7DE332B1"/>
    <w:rsid w:val="7DED09A7"/>
    <w:rsid w:val="7DEE5B1C"/>
    <w:rsid w:val="7DEF08FD"/>
    <w:rsid w:val="7DF0011E"/>
    <w:rsid w:val="7DF115AC"/>
    <w:rsid w:val="7DF57FB2"/>
    <w:rsid w:val="7DFD3AD3"/>
    <w:rsid w:val="7DFF0777"/>
    <w:rsid w:val="7E013DBE"/>
    <w:rsid w:val="7E0463BC"/>
    <w:rsid w:val="7E0A498E"/>
    <w:rsid w:val="7E0C345B"/>
    <w:rsid w:val="7E0C3915"/>
    <w:rsid w:val="7E143210"/>
    <w:rsid w:val="7E1F0143"/>
    <w:rsid w:val="7E2034B4"/>
    <w:rsid w:val="7E2113AF"/>
    <w:rsid w:val="7E246903"/>
    <w:rsid w:val="7E272896"/>
    <w:rsid w:val="7E292D8B"/>
    <w:rsid w:val="7E2E1411"/>
    <w:rsid w:val="7E2E4C94"/>
    <w:rsid w:val="7E2F1163"/>
    <w:rsid w:val="7E334697"/>
    <w:rsid w:val="7E37325F"/>
    <w:rsid w:val="7E380679"/>
    <w:rsid w:val="7E3C1352"/>
    <w:rsid w:val="7E3D08F3"/>
    <w:rsid w:val="7E432AFC"/>
    <w:rsid w:val="7E4678D5"/>
    <w:rsid w:val="7E470FFC"/>
    <w:rsid w:val="7E48556F"/>
    <w:rsid w:val="7E49196A"/>
    <w:rsid w:val="7E4B27AB"/>
    <w:rsid w:val="7E4D5DF4"/>
    <w:rsid w:val="7E4F0BB9"/>
    <w:rsid w:val="7E573164"/>
    <w:rsid w:val="7E5D46E2"/>
    <w:rsid w:val="7E672C46"/>
    <w:rsid w:val="7E7408C7"/>
    <w:rsid w:val="7E776545"/>
    <w:rsid w:val="7E783A24"/>
    <w:rsid w:val="7E7E0F36"/>
    <w:rsid w:val="7E815C6B"/>
    <w:rsid w:val="7E873105"/>
    <w:rsid w:val="7E8842DC"/>
    <w:rsid w:val="7E987C8E"/>
    <w:rsid w:val="7E9D2A46"/>
    <w:rsid w:val="7E9E07CB"/>
    <w:rsid w:val="7E9F624D"/>
    <w:rsid w:val="7EA106D8"/>
    <w:rsid w:val="7EA75857"/>
    <w:rsid w:val="7EAC7558"/>
    <w:rsid w:val="7EB34276"/>
    <w:rsid w:val="7EB413D3"/>
    <w:rsid w:val="7EB5740E"/>
    <w:rsid w:val="7EB92E41"/>
    <w:rsid w:val="7EB9357A"/>
    <w:rsid w:val="7EBD20B0"/>
    <w:rsid w:val="7EBE1F84"/>
    <w:rsid w:val="7EC24474"/>
    <w:rsid w:val="7ECA2A16"/>
    <w:rsid w:val="7ECD136B"/>
    <w:rsid w:val="7ECD5A97"/>
    <w:rsid w:val="7ED411D9"/>
    <w:rsid w:val="7ED73020"/>
    <w:rsid w:val="7EDD751A"/>
    <w:rsid w:val="7EE21968"/>
    <w:rsid w:val="7EE74391"/>
    <w:rsid w:val="7EE750E0"/>
    <w:rsid w:val="7EEE1171"/>
    <w:rsid w:val="7EFA7860"/>
    <w:rsid w:val="7EFE623B"/>
    <w:rsid w:val="7EFF1833"/>
    <w:rsid w:val="7F0204F0"/>
    <w:rsid w:val="7F033288"/>
    <w:rsid w:val="7F086AB9"/>
    <w:rsid w:val="7F0A2079"/>
    <w:rsid w:val="7F0A67E1"/>
    <w:rsid w:val="7F0F74F2"/>
    <w:rsid w:val="7F1465B4"/>
    <w:rsid w:val="7F204211"/>
    <w:rsid w:val="7F211C9E"/>
    <w:rsid w:val="7F2C0AA0"/>
    <w:rsid w:val="7F2D4521"/>
    <w:rsid w:val="7F2E38B8"/>
    <w:rsid w:val="7F31791C"/>
    <w:rsid w:val="7F392BC8"/>
    <w:rsid w:val="7F3A0649"/>
    <w:rsid w:val="7F3D5F41"/>
    <w:rsid w:val="7F484404"/>
    <w:rsid w:val="7F4B0259"/>
    <w:rsid w:val="7F4D09FE"/>
    <w:rsid w:val="7F566130"/>
    <w:rsid w:val="7F567B1D"/>
    <w:rsid w:val="7F5E7584"/>
    <w:rsid w:val="7F675C96"/>
    <w:rsid w:val="7F6849BF"/>
    <w:rsid w:val="7F764C2B"/>
    <w:rsid w:val="7F77387B"/>
    <w:rsid w:val="7F791B9B"/>
    <w:rsid w:val="7F896D64"/>
    <w:rsid w:val="7F8A0A42"/>
    <w:rsid w:val="7F8B6517"/>
    <w:rsid w:val="7F8B714F"/>
    <w:rsid w:val="7F991B47"/>
    <w:rsid w:val="7F9B3B66"/>
    <w:rsid w:val="7FA26D74"/>
    <w:rsid w:val="7FB143F4"/>
    <w:rsid w:val="7FBA2C82"/>
    <w:rsid w:val="7FBB2791"/>
    <w:rsid w:val="7FC52804"/>
    <w:rsid w:val="7FCC59BA"/>
    <w:rsid w:val="7FD717CD"/>
    <w:rsid w:val="7FD857DF"/>
    <w:rsid w:val="7FDB58F8"/>
    <w:rsid w:val="7FDB7D50"/>
    <w:rsid w:val="7FE66564"/>
    <w:rsid w:val="7FEC0A02"/>
    <w:rsid w:val="7FED1293"/>
    <w:rsid w:val="7FEE1016"/>
    <w:rsid w:val="7FEF35F0"/>
    <w:rsid w:val="7FFA289C"/>
    <w:rsid w:val="7FFA4B82"/>
    <w:rsid w:val="7FFA5C65"/>
    <w:rsid w:val="7FFE1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6"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next w:val="a3"/>
    <w:qFormat/>
    <w:rsid w:val="00530DFE"/>
    <w:pPr>
      <w:widowControl w:val="0"/>
      <w:jc w:val="both"/>
    </w:pPr>
    <w:rPr>
      <w:kern w:val="2"/>
      <w:sz w:val="21"/>
      <w:szCs w:val="21"/>
    </w:rPr>
  </w:style>
  <w:style w:type="paragraph" w:styleId="10">
    <w:name w:val="heading 1"/>
    <w:basedOn w:val="a2"/>
    <w:next w:val="a2"/>
    <w:link w:val="1Char"/>
    <w:qFormat/>
    <w:rsid w:val="00530DFE"/>
    <w:pPr>
      <w:keepNext/>
      <w:jc w:val="left"/>
      <w:outlineLvl w:val="0"/>
    </w:pPr>
    <w:rPr>
      <w:b/>
      <w:kern w:val="44"/>
      <w:sz w:val="44"/>
      <w:szCs w:val="44"/>
    </w:rPr>
  </w:style>
  <w:style w:type="paragraph" w:styleId="2">
    <w:name w:val="heading 2"/>
    <w:basedOn w:val="a2"/>
    <w:next w:val="a2"/>
    <w:qFormat/>
    <w:rsid w:val="00530DFE"/>
    <w:pPr>
      <w:keepNext/>
      <w:outlineLvl w:val="1"/>
    </w:pPr>
    <w:rPr>
      <w:rFonts w:ascii="宋体" w:hAnsi="宋体"/>
      <w:sz w:val="32"/>
    </w:rPr>
  </w:style>
  <w:style w:type="paragraph" w:styleId="3">
    <w:name w:val="heading 3"/>
    <w:basedOn w:val="a2"/>
    <w:next w:val="a2"/>
    <w:link w:val="3Char1"/>
    <w:qFormat/>
    <w:rsid w:val="00530DFE"/>
    <w:pPr>
      <w:keepNext/>
      <w:keepLines/>
      <w:spacing w:line="413" w:lineRule="auto"/>
      <w:outlineLvl w:val="2"/>
    </w:pPr>
    <w:rPr>
      <w:rFonts w:ascii="宋体" w:hint="eastAsia"/>
      <w:b/>
      <w:spacing w:val="20"/>
      <w:kern w:val="0"/>
      <w:sz w:val="20"/>
      <w:szCs w:val="20"/>
    </w:rPr>
  </w:style>
  <w:style w:type="paragraph" w:styleId="4">
    <w:name w:val="heading 4"/>
    <w:basedOn w:val="a2"/>
    <w:next w:val="a2"/>
    <w:link w:val="4Char2"/>
    <w:qFormat/>
    <w:rsid w:val="00530DFE"/>
    <w:pPr>
      <w:keepNext/>
      <w:keepLines/>
      <w:spacing w:before="280" w:after="290" w:line="376" w:lineRule="auto"/>
      <w:outlineLvl w:val="3"/>
    </w:pPr>
    <w:rPr>
      <w:rFonts w:ascii="Cambria" w:hAnsi="Cambria"/>
      <w:b/>
      <w:kern w:val="0"/>
      <w:sz w:val="28"/>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四级条标题"/>
    <w:basedOn w:val="a7"/>
    <w:next w:val="a8"/>
    <w:qFormat/>
    <w:rsid w:val="00530DFE"/>
    <w:pPr>
      <w:outlineLvl w:val="5"/>
    </w:pPr>
    <w:rPr>
      <w:szCs w:val="20"/>
    </w:rPr>
  </w:style>
  <w:style w:type="paragraph" w:customStyle="1" w:styleId="a7">
    <w:name w:val="三级条标题"/>
    <w:basedOn w:val="a0"/>
    <w:next w:val="a8"/>
    <w:qFormat/>
    <w:rsid w:val="00530DFE"/>
    <w:pPr>
      <w:numPr>
        <w:numId w:val="0"/>
      </w:numPr>
      <w:outlineLvl w:val="4"/>
    </w:pPr>
  </w:style>
  <w:style w:type="paragraph" w:customStyle="1" w:styleId="a0">
    <w:name w:val="二级条标题"/>
    <w:basedOn w:val="a"/>
    <w:next w:val="a8"/>
    <w:qFormat/>
    <w:rsid w:val="00530DFE"/>
    <w:pPr>
      <w:numPr>
        <w:ilvl w:val="3"/>
      </w:numPr>
      <w:outlineLvl w:val="3"/>
    </w:pPr>
  </w:style>
  <w:style w:type="paragraph" w:customStyle="1" w:styleId="a">
    <w:name w:val="一级条标题"/>
    <w:basedOn w:val="a9"/>
    <w:next w:val="a8"/>
    <w:qFormat/>
    <w:rsid w:val="00530DFE"/>
    <w:pPr>
      <w:numPr>
        <w:ilvl w:val="2"/>
        <w:numId w:val="1"/>
      </w:numPr>
      <w:spacing w:beforeLines="0" w:afterLines="0"/>
      <w:outlineLvl w:val="2"/>
    </w:pPr>
  </w:style>
  <w:style w:type="paragraph" w:customStyle="1" w:styleId="a9">
    <w:name w:val="章标题"/>
    <w:next w:val="a8"/>
    <w:qFormat/>
    <w:rsid w:val="00530DFE"/>
    <w:pPr>
      <w:spacing w:beforeLines="50" w:afterLines="50"/>
      <w:jc w:val="both"/>
      <w:outlineLvl w:val="1"/>
    </w:pPr>
    <w:rPr>
      <w:rFonts w:ascii="黑体" w:eastAsia="黑体"/>
      <w:sz w:val="21"/>
      <w:szCs w:val="22"/>
    </w:rPr>
  </w:style>
  <w:style w:type="paragraph" w:customStyle="1" w:styleId="a8">
    <w:name w:val="段"/>
    <w:qFormat/>
    <w:rsid w:val="00530DFE"/>
    <w:pPr>
      <w:autoSpaceDE w:val="0"/>
      <w:autoSpaceDN w:val="0"/>
      <w:ind w:firstLineChars="200" w:firstLine="200"/>
      <w:jc w:val="both"/>
    </w:pPr>
    <w:rPr>
      <w:rFonts w:ascii="宋体"/>
      <w:sz w:val="21"/>
      <w:szCs w:val="22"/>
    </w:rPr>
  </w:style>
  <w:style w:type="paragraph" w:styleId="aa">
    <w:name w:val="Normal Indent"/>
    <w:basedOn w:val="a2"/>
    <w:link w:val="Char"/>
    <w:qFormat/>
    <w:rsid w:val="00530DFE"/>
    <w:pPr>
      <w:widowControl/>
      <w:ind w:firstLine="420"/>
      <w:jc w:val="left"/>
    </w:pPr>
    <w:rPr>
      <w:kern w:val="0"/>
      <w:sz w:val="20"/>
      <w:szCs w:val="20"/>
    </w:rPr>
  </w:style>
  <w:style w:type="paragraph" w:styleId="ab">
    <w:name w:val="caption"/>
    <w:basedOn w:val="a2"/>
    <w:next w:val="a2"/>
    <w:qFormat/>
    <w:rsid w:val="00530DFE"/>
    <w:rPr>
      <w:rFonts w:ascii="宋体" w:hAnsi="宋体"/>
      <w:b/>
      <w:bCs/>
    </w:rPr>
  </w:style>
  <w:style w:type="paragraph" w:styleId="ac">
    <w:name w:val="Document Map"/>
    <w:basedOn w:val="a2"/>
    <w:link w:val="Char1"/>
    <w:qFormat/>
    <w:rsid w:val="00530DFE"/>
    <w:pPr>
      <w:shd w:val="clear" w:color="auto" w:fill="000080"/>
    </w:pPr>
    <w:rPr>
      <w:rFonts w:ascii="宋体" w:hint="eastAsia"/>
      <w:kern w:val="0"/>
      <w:sz w:val="18"/>
      <w:szCs w:val="18"/>
    </w:rPr>
  </w:style>
  <w:style w:type="paragraph" w:styleId="ad">
    <w:name w:val="annotation text"/>
    <w:basedOn w:val="a2"/>
    <w:link w:val="Char10"/>
    <w:qFormat/>
    <w:rsid w:val="00530DFE"/>
    <w:pPr>
      <w:jc w:val="left"/>
    </w:pPr>
    <w:rPr>
      <w:kern w:val="0"/>
      <w:sz w:val="20"/>
      <w:szCs w:val="20"/>
    </w:rPr>
  </w:style>
  <w:style w:type="paragraph" w:styleId="30">
    <w:name w:val="Body Text 3"/>
    <w:basedOn w:val="a2"/>
    <w:link w:val="3Char10"/>
    <w:qFormat/>
    <w:rsid w:val="00530DFE"/>
    <w:pPr>
      <w:spacing w:line="600" w:lineRule="exact"/>
      <w:jc w:val="left"/>
    </w:pPr>
    <w:rPr>
      <w:rFonts w:ascii="黑体" w:eastAsia="黑体" w:hint="eastAsia"/>
      <w:b/>
      <w:color w:val="000000"/>
      <w:spacing w:val="20"/>
      <w:kern w:val="0"/>
      <w:sz w:val="20"/>
      <w:szCs w:val="20"/>
      <w:u w:val="single"/>
    </w:rPr>
  </w:style>
  <w:style w:type="paragraph" w:styleId="ae">
    <w:name w:val="Body Text"/>
    <w:basedOn w:val="a2"/>
    <w:next w:val="xl27"/>
    <w:link w:val="Char11"/>
    <w:qFormat/>
    <w:rsid w:val="00530DFE"/>
    <w:rPr>
      <w:spacing w:val="20"/>
      <w:kern w:val="0"/>
      <w:sz w:val="20"/>
      <w:szCs w:val="20"/>
      <w:u w:val="single"/>
    </w:rPr>
  </w:style>
  <w:style w:type="paragraph" w:customStyle="1" w:styleId="xl27">
    <w:name w:val="xl27"/>
    <w:basedOn w:val="a2"/>
    <w:qFormat/>
    <w:rsid w:val="00530DF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f">
    <w:name w:val="Body Text Indent"/>
    <w:basedOn w:val="a2"/>
    <w:link w:val="Char2"/>
    <w:qFormat/>
    <w:rsid w:val="00530DFE"/>
    <w:pPr>
      <w:spacing w:line="560" w:lineRule="exact"/>
      <w:ind w:firstLine="570"/>
      <w:jc w:val="left"/>
    </w:pPr>
    <w:rPr>
      <w:spacing w:val="20"/>
      <w:kern w:val="0"/>
      <w:sz w:val="20"/>
      <w:szCs w:val="20"/>
      <w:u w:val="single"/>
    </w:rPr>
  </w:style>
  <w:style w:type="paragraph" w:styleId="af0">
    <w:name w:val="Block Text"/>
    <w:basedOn w:val="a2"/>
    <w:qFormat/>
    <w:rsid w:val="00530DFE"/>
    <w:pPr>
      <w:spacing w:line="360" w:lineRule="auto"/>
      <w:ind w:leftChars="148" w:left="311" w:rightChars="100" w:right="210" w:firstLineChars="200" w:firstLine="560"/>
      <w:jc w:val="left"/>
    </w:pPr>
    <w:rPr>
      <w:rFonts w:ascii="宋体"/>
      <w:sz w:val="28"/>
      <w:szCs w:val="20"/>
    </w:rPr>
  </w:style>
  <w:style w:type="paragraph" w:styleId="af1">
    <w:name w:val="Plain Text"/>
    <w:basedOn w:val="a2"/>
    <w:link w:val="Char20"/>
    <w:qFormat/>
    <w:rsid w:val="00530DFE"/>
    <w:pPr>
      <w:widowControl/>
      <w:spacing w:beforeAutospacing="1" w:afterAutospacing="1"/>
      <w:jc w:val="left"/>
    </w:pPr>
    <w:rPr>
      <w:rFonts w:ascii="宋体" w:hAnsi="Courier New" w:hint="eastAsia"/>
      <w:kern w:val="0"/>
      <w:sz w:val="20"/>
      <w:szCs w:val="20"/>
    </w:rPr>
  </w:style>
  <w:style w:type="paragraph" w:styleId="af2">
    <w:name w:val="Date"/>
    <w:basedOn w:val="a2"/>
    <w:next w:val="a2"/>
    <w:link w:val="Char12"/>
    <w:qFormat/>
    <w:rsid w:val="00530DFE"/>
    <w:pPr>
      <w:adjustRightInd w:val="0"/>
      <w:spacing w:line="360" w:lineRule="auto"/>
    </w:pPr>
    <w:rPr>
      <w:spacing w:val="20"/>
      <w:kern w:val="0"/>
      <w:sz w:val="20"/>
      <w:szCs w:val="20"/>
    </w:rPr>
  </w:style>
  <w:style w:type="paragraph" w:styleId="20">
    <w:name w:val="Body Text Indent 2"/>
    <w:basedOn w:val="a2"/>
    <w:next w:val="ae"/>
    <w:link w:val="2Char1"/>
    <w:qFormat/>
    <w:rsid w:val="00530DFE"/>
    <w:pPr>
      <w:spacing w:line="600" w:lineRule="exact"/>
      <w:ind w:firstLine="573"/>
    </w:pPr>
    <w:rPr>
      <w:spacing w:val="20"/>
      <w:kern w:val="0"/>
      <w:sz w:val="20"/>
      <w:szCs w:val="20"/>
    </w:rPr>
  </w:style>
  <w:style w:type="paragraph" w:styleId="af3">
    <w:name w:val="Balloon Text"/>
    <w:basedOn w:val="a2"/>
    <w:link w:val="Char13"/>
    <w:qFormat/>
    <w:rsid w:val="00530DFE"/>
    <w:rPr>
      <w:kern w:val="0"/>
      <w:sz w:val="18"/>
      <w:szCs w:val="18"/>
    </w:rPr>
  </w:style>
  <w:style w:type="paragraph" w:styleId="af4">
    <w:name w:val="footer"/>
    <w:basedOn w:val="a2"/>
    <w:link w:val="Char14"/>
    <w:qFormat/>
    <w:rsid w:val="00530DFE"/>
    <w:pPr>
      <w:tabs>
        <w:tab w:val="center" w:pos="4153"/>
        <w:tab w:val="right" w:pos="8306"/>
      </w:tabs>
      <w:snapToGrid w:val="0"/>
      <w:jc w:val="left"/>
    </w:pPr>
    <w:rPr>
      <w:kern w:val="0"/>
      <w:sz w:val="18"/>
      <w:szCs w:val="18"/>
    </w:rPr>
  </w:style>
  <w:style w:type="paragraph" w:styleId="af5">
    <w:name w:val="header"/>
    <w:basedOn w:val="a2"/>
    <w:link w:val="Char15"/>
    <w:qFormat/>
    <w:rsid w:val="00530DFE"/>
    <w:pPr>
      <w:pBdr>
        <w:bottom w:val="single" w:sz="6" w:space="1" w:color="auto"/>
      </w:pBdr>
      <w:tabs>
        <w:tab w:val="center" w:pos="4153"/>
        <w:tab w:val="right" w:pos="8306"/>
      </w:tabs>
      <w:snapToGrid w:val="0"/>
      <w:jc w:val="center"/>
    </w:pPr>
    <w:rPr>
      <w:kern w:val="0"/>
      <w:sz w:val="18"/>
      <w:szCs w:val="18"/>
    </w:rPr>
  </w:style>
  <w:style w:type="paragraph" w:styleId="11">
    <w:name w:val="toc 1"/>
    <w:basedOn w:val="a2"/>
    <w:next w:val="a2"/>
    <w:uiPriority w:val="39"/>
    <w:qFormat/>
    <w:rsid w:val="00530DFE"/>
    <w:pPr>
      <w:tabs>
        <w:tab w:val="right" w:leader="middleDot" w:pos="8302"/>
      </w:tabs>
      <w:spacing w:line="360" w:lineRule="auto"/>
    </w:pPr>
  </w:style>
  <w:style w:type="paragraph" w:styleId="6">
    <w:name w:val="toc 6"/>
    <w:basedOn w:val="a2"/>
    <w:next w:val="a2"/>
    <w:qFormat/>
    <w:rsid w:val="00530DFE"/>
    <w:pPr>
      <w:ind w:left="1050"/>
      <w:jc w:val="left"/>
    </w:pPr>
    <w:rPr>
      <w:sz w:val="18"/>
      <w:szCs w:val="18"/>
    </w:rPr>
  </w:style>
  <w:style w:type="paragraph" w:styleId="31">
    <w:name w:val="Body Text Indent 3"/>
    <w:basedOn w:val="a2"/>
    <w:link w:val="3Char11"/>
    <w:qFormat/>
    <w:rsid w:val="00530DFE"/>
    <w:pPr>
      <w:spacing w:line="600" w:lineRule="exact"/>
      <w:ind w:firstLine="560"/>
      <w:jc w:val="left"/>
    </w:pPr>
    <w:rPr>
      <w:rFonts w:ascii="宋体" w:hint="eastAsia"/>
      <w:spacing w:val="20"/>
      <w:kern w:val="0"/>
      <w:sz w:val="20"/>
      <w:szCs w:val="20"/>
    </w:rPr>
  </w:style>
  <w:style w:type="paragraph" w:styleId="21">
    <w:name w:val="Body Text 2"/>
    <w:basedOn w:val="a2"/>
    <w:link w:val="2Char10"/>
    <w:qFormat/>
    <w:rsid w:val="00530DFE"/>
    <w:rPr>
      <w:rFonts w:ascii="宋体" w:hAnsi="宋体" w:hint="eastAsia"/>
      <w:color w:val="000000"/>
      <w:spacing w:val="8"/>
      <w:kern w:val="0"/>
      <w:sz w:val="24"/>
      <w:szCs w:val="24"/>
    </w:rPr>
  </w:style>
  <w:style w:type="paragraph" w:styleId="af6">
    <w:name w:val="Normal (Web)"/>
    <w:basedOn w:val="a2"/>
    <w:qFormat/>
    <w:rsid w:val="00530DFE"/>
    <w:pPr>
      <w:widowControl/>
      <w:spacing w:beforeAutospacing="1" w:afterAutospacing="1"/>
      <w:jc w:val="left"/>
    </w:pPr>
    <w:rPr>
      <w:rFonts w:ascii="宋体" w:hAnsi="宋体" w:cs="宋体"/>
      <w:kern w:val="0"/>
      <w:sz w:val="24"/>
    </w:rPr>
  </w:style>
  <w:style w:type="paragraph" w:styleId="12">
    <w:name w:val="index 1"/>
    <w:basedOn w:val="a2"/>
    <w:next w:val="a2"/>
    <w:qFormat/>
    <w:rsid w:val="00530DFE"/>
    <w:pPr>
      <w:tabs>
        <w:tab w:val="left" w:pos="5580"/>
      </w:tabs>
      <w:spacing w:line="280" w:lineRule="exact"/>
    </w:pPr>
    <w:rPr>
      <w:rFonts w:ascii="宋体" w:hAnsi="宋体"/>
      <w:spacing w:val="10"/>
    </w:rPr>
  </w:style>
  <w:style w:type="paragraph" w:styleId="af7">
    <w:name w:val="annotation subject"/>
    <w:basedOn w:val="ad"/>
    <w:next w:val="ad"/>
    <w:link w:val="Char16"/>
    <w:qFormat/>
    <w:rsid w:val="00530DFE"/>
    <w:rPr>
      <w:b/>
    </w:rPr>
  </w:style>
  <w:style w:type="paragraph" w:styleId="af8">
    <w:name w:val="Body Text First Indent"/>
    <w:basedOn w:val="a2"/>
    <w:qFormat/>
    <w:rsid w:val="00530DFE"/>
    <w:pPr>
      <w:ind w:firstLineChars="100" w:firstLine="420"/>
    </w:pPr>
  </w:style>
  <w:style w:type="paragraph" w:styleId="22">
    <w:name w:val="Body Text First Indent 2"/>
    <w:basedOn w:val="af"/>
    <w:link w:val="2Char"/>
    <w:qFormat/>
    <w:rsid w:val="00530DFE"/>
    <w:pPr>
      <w:spacing w:after="120" w:line="240" w:lineRule="auto"/>
      <w:ind w:leftChars="200" w:left="420" w:firstLineChars="200" w:firstLine="420"/>
      <w:jc w:val="both"/>
    </w:pPr>
    <w:rPr>
      <w:sz w:val="32"/>
    </w:rPr>
  </w:style>
  <w:style w:type="table" w:styleId="af9">
    <w:name w:val="Table Grid"/>
    <w:basedOn w:val="a5"/>
    <w:qFormat/>
    <w:rsid w:val="00530D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530DFE"/>
    <w:rPr>
      <w:rFonts w:ascii="Times New Roman" w:hAnsi="Times New Roman" w:cs="Times New Roman" w:hint="default"/>
      <w:b/>
    </w:rPr>
  </w:style>
  <w:style w:type="character" w:styleId="afb">
    <w:name w:val="page number"/>
    <w:basedOn w:val="a4"/>
    <w:qFormat/>
    <w:rsid w:val="00530DFE"/>
    <w:rPr>
      <w:rFonts w:ascii="Times New Roman" w:hAnsi="Times New Roman" w:cs="Times New Roman" w:hint="default"/>
    </w:rPr>
  </w:style>
  <w:style w:type="character" w:styleId="afc">
    <w:name w:val="FollowedHyperlink"/>
    <w:qFormat/>
    <w:rsid w:val="00530DFE"/>
    <w:rPr>
      <w:rFonts w:ascii="Times New Roman" w:hAnsi="Times New Roman" w:cs="Times New Roman" w:hint="default"/>
      <w:color w:val="800080"/>
      <w:u w:val="single"/>
    </w:rPr>
  </w:style>
  <w:style w:type="character" w:styleId="afd">
    <w:name w:val="Emphasis"/>
    <w:uiPriority w:val="20"/>
    <w:qFormat/>
    <w:rsid w:val="00530DFE"/>
    <w:rPr>
      <w:color w:val="CC0000"/>
    </w:rPr>
  </w:style>
  <w:style w:type="character" w:styleId="afe">
    <w:name w:val="Hyperlink"/>
    <w:qFormat/>
    <w:rsid w:val="00530DFE"/>
    <w:rPr>
      <w:color w:val="0000CC"/>
      <w:u w:val="single"/>
    </w:rPr>
  </w:style>
  <w:style w:type="character" w:styleId="aff">
    <w:name w:val="annotation reference"/>
    <w:qFormat/>
    <w:rsid w:val="00530DFE"/>
    <w:rPr>
      <w:sz w:val="21"/>
      <w:szCs w:val="21"/>
    </w:rPr>
  </w:style>
  <w:style w:type="paragraph" w:customStyle="1" w:styleId="Default">
    <w:name w:val="Default"/>
    <w:uiPriority w:val="99"/>
    <w:unhideWhenUsed/>
    <w:qFormat/>
    <w:rsid w:val="00530DFE"/>
    <w:pPr>
      <w:widowControl w:val="0"/>
      <w:autoSpaceDE w:val="0"/>
      <w:autoSpaceDN w:val="0"/>
      <w:adjustRightInd w:val="0"/>
    </w:pPr>
    <w:rPr>
      <w:rFonts w:ascii="宋体" w:hAnsi="宋体" w:hint="eastAsia"/>
      <w:color w:val="000000"/>
      <w:sz w:val="24"/>
    </w:rPr>
  </w:style>
  <w:style w:type="character" w:customStyle="1" w:styleId="3Char1">
    <w:name w:val="标题 3 Char1"/>
    <w:basedOn w:val="a4"/>
    <w:link w:val="3"/>
    <w:qFormat/>
    <w:rsid w:val="00530DFE"/>
    <w:rPr>
      <w:rFonts w:ascii="宋体" w:eastAsia="宋体" w:hAnsi="Times New Roman" w:cs="Times New Roman" w:hint="eastAsia"/>
      <w:b/>
      <w:spacing w:val="20"/>
      <w:kern w:val="0"/>
      <w:sz w:val="20"/>
      <w:szCs w:val="20"/>
    </w:rPr>
  </w:style>
  <w:style w:type="character" w:customStyle="1" w:styleId="1Char">
    <w:name w:val="标题 1 Char"/>
    <w:link w:val="10"/>
    <w:qFormat/>
    <w:rsid w:val="00530DFE"/>
    <w:rPr>
      <w:rFonts w:ascii="Times New Roman" w:eastAsia="宋体" w:hAnsi="Times New Roman" w:cs="Times New Roman" w:hint="default"/>
      <w:b/>
      <w:kern w:val="44"/>
      <w:sz w:val="44"/>
      <w:szCs w:val="44"/>
    </w:rPr>
  </w:style>
  <w:style w:type="paragraph" w:customStyle="1" w:styleId="aff0">
    <w:name w:val="表格文字"/>
    <w:basedOn w:val="af8"/>
    <w:qFormat/>
    <w:rsid w:val="00530DFE"/>
    <w:pPr>
      <w:snapToGrid w:val="0"/>
      <w:textAlignment w:val="center"/>
    </w:pPr>
    <w:rPr>
      <w:szCs w:val="18"/>
    </w:rPr>
  </w:style>
  <w:style w:type="paragraph" w:customStyle="1" w:styleId="aff1">
    <w:name w:val="表头"/>
    <w:basedOn w:val="a2"/>
    <w:qFormat/>
    <w:rsid w:val="00530DFE"/>
    <w:pPr>
      <w:widowControl/>
      <w:tabs>
        <w:tab w:val="left" w:pos="1021"/>
      </w:tabs>
      <w:snapToGrid w:val="0"/>
      <w:jc w:val="center"/>
    </w:pPr>
    <w:rPr>
      <w:rFonts w:ascii="宋体" w:hAnsi="宋体"/>
      <w:b/>
      <w:bCs/>
      <w:snapToGrid w:val="0"/>
      <w:kern w:val="0"/>
      <w:szCs w:val="18"/>
    </w:rPr>
  </w:style>
  <w:style w:type="paragraph" w:customStyle="1" w:styleId="23">
    <w:name w:val="样式 首行缩进:  2 字符"/>
    <w:basedOn w:val="a2"/>
    <w:qFormat/>
    <w:rsid w:val="00530DFE"/>
    <w:pPr>
      <w:spacing w:line="360" w:lineRule="auto"/>
      <w:ind w:firstLineChars="200" w:firstLine="420"/>
    </w:pPr>
    <w:rPr>
      <w:szCs w:val="20"/>
    </w:rPr>
  </w:style>
  <w:style w:type="paragraph" w:customStyle="1" w:styleId="p18">
    <w:name w:val="p18"/>
    <w:basedOn w:val="a2"/>
    <w:qFormat/>
    <w:rsid w:val="00530DFE"/>
    <w:pPr>
      <w:widowControl/>
      <w:snapToGrid w:val="0"/>
      <w:spacing w:line="400" w:lineRule="atLeast"/>
      <w:jc w:val="center"/>
    </w:pPr>
    <w:rPr>
      <w:kern w:val="0"/>
      <w:sz w:val="24"/>
    </w:rPr>
  </w:style>
  <w:style w:type="paragraph" w:customStyle="1" w:styleId="aff2">
    <w:name w:val="表格"/>
    <w:basedOn w:val="a2"/>
    <w:qFormat/>
    <w:rsid w:val="00530DFE"/>
    <w:pPr>
      <w:spacing w:line="400" w:lineRule="exact"/>
      <w:jc w:val="center"/>
    </w:pPr>
    <w:rPr>
      <w:rFonts w:eastAsia="仿宋_GB2312"/>
      <w:sz w:val="24"/>
      <w:szCs w:val="20"/>
    </w:rPr>
  </w:style>
  <w:style w:type="paragraph" w:customStyle="1" w:styleId="Style41">
    <w:name w:val="_Style 41"/>
    <w:qFormat/>
    <w:rsid w:val="00530DFE"/>
    <w:pPr>
      <w:widowControl w:val="0"/>
      <w:jc w:val="both"/>
    </w:pPr>
    <w:rPr>
      <w:kern w:val="2"/>
      <w:sz w:val="21"/>
    </w:rPr>
  </w:style>
  <w:style w:type="paragraph" w:customStyle="1" w:styleId="26">
    <w:name w:val="样式 (符号) 宋体 小四 行距: 固定值 26 磅"/>
    <w:basedOn w:val="a2"/>
    <w:link w:val="26CharChar"/>
    <w:qFormat/>
    <w:rsid w:val="00530DFE"/>
    <w:pPr>
      <w:spacing w:line="520" w:lineRule="exact"/>
      <w:ind w:firstLineChars="200" w:firstLine="480"/>
    </w:pPr>
    <w:rPr>
      <w:rFonts w:hAnsi="宋体" w:cs="宋体"/>
      <w:sz w:val="24"/>
      <w:szCs w:val="20"/>
    </w:rPr>
  </w:style>
  <w:style w:type="paragraph" w:customStyle="1" w:styleId="CharCharCharCharCharCharChar">
    <w:name w:val="Char Char Char Char Char Char Char"/>
    <w:basedOn w:val="a2"/>
    <w:qFormat/>
    <w:rsid w:val="00530DFE"/>
    <w:rPr>
      <w:szCs w:val="20"/>
    </w:rPr>
  </w:style>
  <w:style w:type="paragraph" w:customStyle="1" w:styleId="aff3">
    <w:name w:val="罗英样式"/>
    <w:basedOn w:val="a2"/>
    <w:qFormat/>
    <w:rsid w:val="00530DFE"/>
    <w:pPr>
      <w:spacing w:line="500" w:lineRule="exact"/>
      <w:ind w:firstLineChars="200" w:firstLine="200"/>
    </w:pPr>
    <w:rPr>
      <w:rFonts w:ascii="宋体" w:hAnsi="宋体"/>
      <w:sz w:val="24"/>
    </w:rPr>
  </w:style>
  <w:style w:type="paragraph" w:customStyle="1" w:styleId="24267">
    <w:name w:val="样式 行距: 固定值 24 磅 首行缩进:  2.67 字符"/>
    <w:basedOn w:val="a2"/>
    <w:qFormat/>
    <w:rsid w:val="00530DFE"/>
    <w:pPr>
      <w:spacing w:line="480" w:lineRule="exact"/>
      <w:ind w:firstLineChars="200" w:firstLine="200"/>
    </w:pPr>
    <w:rPr>
      <w:rFonts w:cs="宋体"/>
      <w:szCs w:val="20"/>
    </w:rPr>
  </w:style>
  <w:style w:type="paragraph" w:customStyle="1" w:styleId="aff4">
    <w:name w:val="文本正文"/>
    <w:basedOn w:val="a2"/>
    <w:qFormat/>
    <w:rsid w:val="00530DFE"/>
    <w:pPr>
      <w:spacing w:line="520" w:lineRule="exact"/>
      <w:ind w:firstLineChars="200" w:firstLine="200"/>
    </w:pPr>
    <w:rPr>
      <w:sz w:val="24"/>
      <w:szCs w:val="24"/>
    </w:rPr>
  </w:style>
  <w:style w:type="paragraph" w:customStyle="1" w:styleId="aff5">
    <w:name w:val="表格题注"/>
    <w:qFormat/>
    <w:rsid w:val="00530DFE"/>
    <w:pPr>
      <w:jc w:val="center"/>
    </w:pPr>
    <w:rPr>
      <w:rFonts w:ascii="Calibri" w:hAnsi="Calibri"/>
      <w:b/>
      <w:sz w:val="21"/>
      <w:szCs w:val="22"/>
    </w:rPr>
  </w:style>
  <w:style w:type="paragraph" w:customStyle="1" w:styleId="242">
    <w:name w:val="样式 行距: 固定值 24 磅 首行缩进:  2 字符"/>
    <w:basedOn w:val="a2"/>
    <w:qFormat/>
    <w:rsid w:val="00530DFE"/>
    <w:pPr>
      <w:spacing w:line="480" w:lineRule="exact"/>
      <w:ind w:firstLineChars="200" w:firstLine="480"/>
    </w:pPr>
    <w:rPr>
      <w:rFonts w:cs="宋体"/>
      <w:sz w:val="24"/>
      <w:szCs w:val="20"/>
    </w:rPr>
  </w:style>
  <w:style w:type="paragraph" w:customStyle="1" w:styleId="aff6">
    <w:name w:val="（正文）"/>
    <w:basedOn w:val="a2"/>
    <w:link w:val="CharChar"/>
    <w:qFormat/>
    <w:rsid w:val="00530DFE"/>
    <w:pPr>
      <w:snapToGrid w:val="0"/>
      <w:spacing w:line="360" w:lineRule="auto"/>
      <w:ind w:firstLineChars="200" w:firstLine="480"/>
    </w:pPr>
    <w:rPr>
      <w:sz w:val="24"/>
      <w:szCs w:val="24"/>
      <w:shd w:val="clear" w:color="auto" w:fill="FFFFFF"/>
    </w:rPr>
  </w:style>
  <w:style w:type="paragraph" w:customStyle="1" w:styleId="ParaCharCharCharCharCharCharChar">
    <w:name w:val="默认段落字体 Para Char Char Char Char Char Char Char"/>
    <w:basedOn w:val="a2"/>
    <w:qFormat/>
    <w:rsid w:val="00530DFE"/>
    <w:pPr>
      <w:spacing w:line="360" w:lineRule="auto"/>
    </w:pPr>
    <w:rPr>
      <w:sz w:val="24"/>
    </w:rPr>
  </w:style>
  <w:style w:type="paragraph" w:customStyle="1" w:styleId="TableParagraph">
    <w:name w:val="Table Paragraph"/>
    <w:basedOn w:val="a2"/>
    <w:qFormat/>
    <w:rsid w:val="00530DFE"/>
    <w:pPr>
      <w:jc w:val="left"/>
    </w:pPr>
    <w:rPr>
      <w:rFonts w:ascii="Calibri" w:hAnsi="Calibri"/>
      <w:kern w:val="0"/>
      <w:sz w:val="22"/>
      <w:szCs w:val="22"/>
      <w:lang w:eastAsia="en-US"/>
    </w:rPr>
  </w:style>
  <w:style w:type="paragraph" w:customStyle="1" w:styleId="5">
    <w:name w:val="样式5"/>
    <w:basedOn w:val="aa"/>
    <w:qFormat/>
    <w:rsid w:val="00530DFE"/>
    <w:pPr>
      <w:ind w:firstLineChars="200" w:firstLine="448"/>
      <w:contextualSpacing/>
    </w:pPr>
    <w:rPr>
      <w:szCs w:val="22"/>
    </w:rPr>
  </w:style>
  <w:style w:type="paragraph" w:customStyle="1" w:styleId="Style53">
    <w:name w:val="_Style 53"/>
    <w:uiPriority w:val="99"/>
    <w:unhideWhenUsed/>
    <w:qFormat/>
    <w:rsid w:val="00530DFE"/>
    <w:rPr>
      <w:kern w:val="2"/>
      <w:sz w:val="32"/>
      <w:szCs w:val="24"/>
    </w:rPr>
  </w:style>
  <w:style w:type="paragraph" w:customStyle="1" w:styleId="282">
    <w:name w:val="样式 小四 行距: 固定值 28 磅 首行缩进:  2 字符"/>
    <w:basedOn w:val="a2"/>
    <w:qFormat/>
    <w:rsid w:val="00530DFE"/>
    <w:pPr>
      <w:spacing w:line="560" w:lineRule="exact"/>
      <w:ind w:firstLineChars="200" w:firstLine="480"/>
    </w:pPr>
    <w:rPr>
      <w:rFonts w:cs="宋体"/>
      <w:sz w:val="24"/>
      <w:szCs w:val="20"/>
    </w:rPr>
  </w:style>
  <w:style w:type="paragraph" w:customStyle="1" w:styleId="24">
    <w:name w:val="样式 文本正文 + 首行缩进:  2 字符"/>
    <w:basedOn w:val="aff4"/>
    <w:qFormat/>
    <w:rsid w:val="00530DFE"/>
    <w:pPr>
      <w:spacing w:line="360" w:lineRule="auto"/>
    </w:pPr>
    <w:rPr>
      <w:rFonts w:cs="宋体"/>
      <w:szCs w:val="20"/>
    </w:rPr>
  </w:style>
  <w:style w:type="paragraph" w:customStyle="1" w:styleId="aff7">
    <w:name w:val="填表内容"/>
    <w:basedOn w:val="a2"/>
    <w:qFormat/>
    <w:rsid w:val="00530DFE"/>
    <w:pPr>
      <w:adjustRightInd w:val="0"/>
      <w:spacing w:line="480" w:lineRule="exact"/>
      <w:ind w:firstLineChars="200" w:firstLine="560"/>
      <w:jc w:val="left"/>
      <w:textAlignment w:val="baseline"/>
    </w:pPr>
    <w:rPr>
      <w:rFonts w:ascii="楷体_GB2312" w:eastAsia="楷体_GB2312"/>
      <w:sz w:val="28"/>
      <w:szCs w:val="20"/>
    </w:rPr>
  </w:style>
  <w:style w:type="paragraph" w:customStyle="1" w:styleId="aff8">
    <w:name w:val="报告表正文"/>
    <w:link w:val="Char0"/>
    <w:qFormat/>
    <w:rsid w:val="00530DFE"/>
    <w:pPr>
      <w:widowControl w:val="0"/>
      <w:spacing w:line="360" w:lineRule="auto"/>
      <w:ind w:firstLineChars="200" w:firstLine="200"/>
      <w:jc w:val="both"/>
    </w:pPr>
    <w:rPr>
      <w:kern w:val="2"/>
      <w:sz w:val="24"/>
      <w:szCs w:val="24"/>
    </w:rPr>
  </w:style>
  <w:style w:type="paragraph" w:customStyle="1" w:styleId="aff9">
    <w:name w:val="表文"/>
    <w:basedOn w:val="a2"/>
    <w:qFormat/>
    <w:rsid w:val="00530DFE"/>
    <w:pPr>
      <w:tabs>
        <w:tab w:val="left" w:pos="1021"/>
      </w:tabs>
      <w:jc w:val="center"/>
    </w:pPr>
    <w:rPr>
      <w:kern w:val="0"/>
      <w:position w:val="-24"/>
      <w:sz w:val="24"/>
    </w:rPr>
  </w:style>
  <w:style w:type="paragraph" w:customStyle="1" w:styleId="p0">
    <w:name w:val="p0"/>
    <w:basedOn w:val="a2"/>
    <w:qFormat/>
    <w:rsid w:val="00530DFE"/>
    <w:pPr>
      <w:widowControl/>
    </w:pPr>
    <w:rPr>
      <w:kern w:val="0"/>
      <w:szCs w:val="32"/>
    </w:rPr>
  </w:style>
  <w:style w:type="paragraph" w:customStyle="1" w:styleId="210">
    <w:name w:val="样式 文本正文 + 首行缩进:  2 字符1"/>
    <w:basedOn w:val="aff4"/>
    <w:qFormat/>
    <w:rsid w:val="00530DFE"/>
    <w:pPr>
      <w:ind w:firstLine="480"/>
    </w:pPr>
    <w:rPr>
      <w:rFonts w:cs="宋体"/>
      <w:szCs w:val="20"/>
    </w:rPr>
  </w:style>
  <w:style w:type="paragraph" w:customStyle="1" w:styleId="260">
    <w:name w:val="样式 样式 (符号) 宋体 小四 行距: 固定值 26 磅 + 宋体"/>
    <w:basedOn w:val="26"/>
    <w:qFormat/>
    <w:rsid w:val="00530DFE"/>
    <w:rPr>
      <w:rFonts w:ascii="宋体"/>
      <w:kern w:val="0"/>
    </w:rPr>
  </w:style>
  <w:style w:type="paragraph" w:customStyle="1" w:styleId="affa">
    <w:name w:val="固定表格"/>
    <w:basedOn w:val="a2"/>
    <w:qFormat/>
    <w:rsid w:val="00530DFE"/>
    <w:pPr>
      <w:spacing w:line="360" w:lineRule="exact"/>
      <w:jc w:val="center"/>
    </w:pPr>
  </w:style>
  <w:style w:type="paragraph" w:customStyle="1" w:styleId="-lxc">
    <w:name w:val="表头-lxc"/>
    <w:basedOn w:val="aa"/>
    <w:qFormat/>
    <w:rsid w:val="00530DFE"/>
    <w:pPr>
      <w:widowControl w:val="0"/>
      <w:tabs>
        <w:tab w:val="left" w:pos="1485"/>
        <w:tab w:val="center" w:pos="4113"/>
      </w:tabs>
      <w:adjustRightInd w:val="0"/>
      <w:spacing w:line="360" w:lineRule="auto"/>
      <w:ind w:firstLine="0"/>
      <w:jc w:val="center"/>
    </w:pPr>
    <w:rPr>
      <w:b/>
      <w:kern w:val="2"/>
      <w:sz w:val="21"/>
      <w:szCs w:val="21"/>
    </w:rPr>
  </w:style>
  <w:style w:type="paragraph" w:customStyle="1" w:styleId="15">
    <w:name w:val="样式 (符号) 宋体 小四 行距: 1.5 倍行距"/>
    <w:basedOn w:val="a2"/>
    <w:qFormat/>
    <w:rsid w:val="00530DFE"/>
    <w:pPr>
      <w:spacing w:line="360" w:lineRule="auto"/>
      <w:ind w:firstLineChars="200" w:firstLine="480"/>
    </w:pPr>
    <w:rPr>
      <w:rFonts w:hAnsi="宋体" w:cs="宋体"/>
      <w:sz w:val="24"/>
    </w:rPr>
  </w:style>
  <w:style w:type="paragraph" w:customStyle="1" w:styleId="152">
    <w:name w:val="样式 样式 (符号) 宋体 小四 行距: 1.5 倍行距 + 首行缩进:  2 字符"/>
    <w:basedOn w:val="15"/>
    <w:qFormat/>
    <w:rsid w:val="00530DFE"/>
    <w:pPr>
      <w:ind w:firstLine="456"/>
    </w:pPr>
  </w:style>
  <w:style w:type="paragraph" w:customStyle="1" w:styleId="13">
    <w:name w:val="1"/>
    <w:basedOn w:val="a2"/>
    <w:qFormat/>
    <w:rsid w:val="00530DFE"/>
    <w:pPr>
      <w:keepNext/>
      <w:keepLines/>
      <w:tabs>
        <w:tab w:val="left" w:pos="2160"/>
      </w:tabs>
      <w:adjustRightInd w:val="0"/>
      <w:snapToGrid w:val="0"/>
      <w:spacing w:before="120" w:after="120" w:line="360" w:lineRule="auto"/>
      <w:ind w:left="2160" w:hanging="420"/>
      <w:textAlignment w:val="baseline"/>
      <w:outlineLvl w:val="3"/>
    </w:pPr>
    <w:rPr>
      <w:sz w:val="24"/>
    </w:rPr>
  </w:style>
  <w:style w:type="paragraph" w:customStyle="1" w:styleId="affb">
    <w:name w:val="特殊标题３"/>
    <w:basedOn w:val="a2"/>
    <w:qFormat/>
    <w:rsid w:val="00530DFE"/>
    <w:pPr>
      <w:overflowPunct w:val="0"/>
      <w:autoSpaceDE w:val="0"/>
      <w:autoSpaceDN w:val="0"/>
      <w:adjustRightInd w:val="0"/>
      <w:spacing w:line="360" w:lineRule="auto"/>
      <w:textAlignment w:val="baseline"/>
    </w:pPr>
    <w:rPr>
      <w:rFonts w:eastAsia="仿宋_GB2312"/>
      <w:kern w:val="0"/>
      <w:sz w:val="28"/>
      <w:szCs w:val="20"/>
    </w:rPr>
  </w:style>
  <w:style w:type="paragraph" w:customStyle="1" w:styleId="261">
    <w:name w:val="样式 小四 黑色 行距: 固定值 26 磅"/>
    <w:basedOn w:val="a2"/>
    <w:qFormat/>
    <w:rsid w:val="00530DFE"/>
    <w:pPr>
      <w:spacing w:line="520" w:lineRule="exact"/>
      <w:ind w:firstLineChars="202" w:firstLine="509"/>
    </w:pPr>
    <w:rPr>
      <w:rFonts w:cs="宋体"/>
      <w:color w:val="000000"/>
      <w:spacing w:val="6"/>
      <w:sz w:val="24"/>
    </w:rPr>
  </w:style>
  <w:style w:type="paragraph" w:customStyle="1" w:styleId="CharChar1CharCharCharCharCharCharCharCharCharCharCharChar1CharCharCharChar">
    <w:name w:val="Char Char1 Char Char Char Char Char Char Char Char Char Char Char Char1 Char Char Char Char"/>
    <w:basedOn w:val="a2"/>
    <w:qFormat/>
    <w:rsid w:val="00530DFE"/>
    <w:pPr>
      <w:spacing w:line="520" w:lineRule="exact"/>
    </w:pPr>
  </w:style>
  <w:style w:type="paragraph" w:customStyle="1" w:styleId="14">
    <w:name w:val="正文1"/>
    <w:basedOn w:val="a2"/>
    <w:qFormat/>
    <w:rsid w:val="00530DFE"/>
    <w:pPr>
      <w:spacing w:line="440" w:lineRule="exact"/>
    </w:pPr>
    <w:rPr>
      <w:sz w:val="24"/>
    </w:rPr>
  </w:style>
  <w:style w:type="paragraph" w:customStyle="1" w:styleId="affc">
    <w:name w:val="段落"/>
    <w:basedOn w:val="a2"/>
    <w:qFormat/>
    <w:rsid w:val="00530DFE"/>
    <w:pPr>
      <w:spacing w:before="100" w:beforeAutospacing="1" w:after="100" w:afterAutospacing="1" w:line="360" w:lineRule="auto"/>
      <w:ind w:rightChars="100" w:right="240" w:firstLineChars="225" w:firstLine="540"/>
    </w:pPr>
    <w:rPr>
      <w:kern w:val="24"/>
      <w:sz w:val="24"/>
    </w:rPr>
  </w:style>
  <w:style w:type="paragraph" w:customStyle="1" w:styleId="az">
    <w:name w:val="az"/>
    <w:basedOn w:val="a2"/>
    <w:qFormat/>
    <w:rsid w:val="00530DFE"/>
    <w:pPr>
      <w:jc w:val="center"/>
    </w:pPr>
    <w:rPr>
      <w:color w:val="000000"/>
    </w:rPr>
  </w:style>
  <w:style w:type="paragraph" w:customStyle="1" w:styleId="Char17">
    <w:name w:val="Char1"/>
    <w:basedOn w:val="a2"/>
    <w:qFormat/>
    <w:rsid w:val="00530DFE"/>
    <w:pPr>
      <w:keepNext/>
      <w:keepLines/>
      <w:tabs>
        <w:tab w:val="left" w:pos="2160"/>
      </w:tabs>
      <w:adjustRightInd w:val="0"/>
      <w:snapToGrid w:val="0"/>
      <w:spacing w:line="360" w:lineRule="auto"/>
      <w:ind w:left="2160" w:hanging="420"/>
      <w:textAlignment w:val="baseline"/>
      <w:outlineLvl w:val="3"/>
    </w:pPr>
  </w:style>
  <w:style w:type="paragraph" w:customStyle="1" w:styleId="Char3">
    <w:name w:val="Char"/>
    <w:basedOn w:val="ac"/>
    <w:qFormat/>
    <w:rsid w:val="00530DFE"/>
    <w:pPr>
      <w:adjustRightInd w:val="0"/>
      <w:spacing w:line="436" w:lineRule="exact"/>
      <w:ind w:left="357"/>
      <w:jc w:val="left"/>
      <w:outlineLvl w:val="3"/>
    </w:pPr>
    <w:rPr>
      <w:rFonts w:ascii="Tahoma" w:hAnsi="Tahoma"/>
      <w:b/>
      <w:sz w:val="44"/>
    </w:rPr>
  </w:style>
  <w:style w:type="paragraph" w:customStyle="1" w:styleId="CharCharCharCharCharChar1CharCharCharCharCharCharCharCharCharCharCharCharChar">
    <w:name w:val="Char Char Char Char Char Char1 Char Char Char Char Char Char Char Char Char Char Char Char Char"/>
    <w:basedOn w:val="a2"/>
    <w:qFormat/>
    <w:rsid w:val="00530DFE"/>
  </w:style>
  <w:style w:type="paragraph" w:customStyle="1" w:styleId="Char110">
    <w:name w:val="Char11"/>
    <w:basedOn w:val="a2"/>
    <w:qFormat/>
    <w:rsid w:val="00530DFE"/>
    <w:pPr>
      <w:spacing w:line="360" w:lineRule="auto"/>
      <w:ind w:firstLineChars="200" w:firstLine="200"/>
    </w:pPr>
    <w:rPr>
      <w:rFonts w:ascii="宋体" w:hAnsi="宋体"/>
      <w:kern w:val="0"/>
      <w:sz w:val="24"/>
      <w:szCs w:val="20"/>
    </w:rPr>
  </w:style>
  <w:style w:type="paragraph" w:customStyle="1" w:styleId="16">
    <w:name w:val="1文章"/>
    <w:basedOn w:val="a2"/>
    <w:qFormat/>
    <w:rsid w:val="00530DFE"/>
    <w:pPr>
      <w:snapToGrid w:val="0"/>
      <w:spacing w:line="360" w:lineRule="auto"/>
      <w:ind w:firstLine="573"/>
    </w:pPr>
    <w:rPr>
      <w:rFonts w:eastAsia="仿宋_GB2312"/>
      <w:sz w:val="28"/>
      <w:szCs w:val="20"/>
    </w:rPr>
  </w:style>
  <w:style w:type="paragraph" w:customStyle="1" w:styleId="affd">
    <w:name w:val="小罗文"/>
    <w:basedOn w:val="a2"/>
    <w:qFormat/>
    <w:rsid w:val="00530DFE"/>
    <w:pPr>
      <w:spacing w:line="500" w:lineRule="exact"/>
      <w:ind w:firstLineChars="200" w:firstLine="200"/>
    </w:pPr>
    <w:rPr>
      <w:sz w:val="24"/>
      <w:szCs w:val="28"/>
    </w:rPr>
  </w:style>
  <w:style w:type="paragraph" w:customStyle="1" w:styleId="affe">
    <w:name w:val="表内文字"/>
    <w:basedOn w:val="a2"/>
    <w:qFormat/>
    <w:rsid w:val="00530DFE"/>
    <w:pPr>
      <w:snapToGrid w:val="0"/>
      <w:jc w:val="center"/>
    </w:pPr>
    <w:rPr>
      <w:spacing w:val="2"/>
      <w:szCs w:val="20"/>
    </w:rPr>
  </w:style>
  <w:style w:type="paragraph" w:customStyle="1" w:styleId="40">
    <w:name w:val="样式4"/>
    <w:basedOn w:val="3"/>
    <w:qFormat/>
    <w:rsid w:val="00530DFE"/>
    <w:pPr>
      <w:tabs>
        <w:tab w:val="left" w:pos="566"/>
      </w:tabs>
      <w:spacing w:line="560" w:lineRule="exact"/>
      <w:ind w:firstLineChars="200" w:firstLine="560"/>
    </w:pPr>
    <w:rPr>
      <w:rFonts w:ascii="黑体" w:eastAsia="黑体"/>
      <w:b w:val="0"/>
      <w:sz w:val="28"/>
    </w:rPr>
  </w:style>
  <w:style w:type="paragraph" w:customStyle="1" w:styleId="2420">
    <w:name w:val="样式 左 行距: 固定值 24 磅 首行缩进:  2 字符"/>
    <w:basedOn w:val="a2"/>
    <w:qFormat/>
    <w:rsid w:val="00530DFE"/>
    <w:pPr>
      <w:spacing w:line="480" w:lineRule="exact"/>
      <w:ind w:firstLineChars="200" w:firstLine="480"/>
      <w:jc w:val="left"/>
    </w:pPr>
    <w:rPr>
      <w:rFonts w:cs="宋体"/>
      <w:sz w:val="24"/>
      <w:szCs w:val="20"/>
    </w:rPr>
  </w:style>
  <w:style w:type="paragraph" w:customStyle="1" w:styleId="afff">
    <w:name w:val="表文字"/>
    <w:basedOn w:val="a2"/>
    <w:link w:val="Char4"/>
    <w:qFormat/>
    <w:rsid w:val="00530DFE"/>
    <w:pPr>
      <w:overflowPunct w:val="0"/>
      <w:autoSpaceDE w:val="0"/>
      <w:autoSpaceDN w:val="0"/>
      <w:adjustRightInd w:val="0"/>
      <w:spacing w:line="240" w:lineRule="atLeast"/>
      <w:jc w:val="center"/>
      <w:textAlignment w:val="baseline"/>
    </w:pPr>
    <w:rPr>
      <w:kern w:val="0"/>
      <w:sz w:val="24"/>
      <w:szCs w:val="20"/>
    </w:rPr>
  </w:style>
  <w:style w:type="paragraph" w:customStyle="1" w:styleId="17">
    <w:name w:val="样式 黑体 小三 加粗 居中1"/>
    <w:basedOn w:val="a2"/>
    <w:link w:val="1CharChar"/>
    <w:qFormat/>
    <w:rsid w:val="00530DFE"/>
    <w:pPr>
      <w:spacing w:beforeLines="50"/>
      <w:jc w:val="center"/>
    </w:pPr>
    <w:rPr>
      <w:rFonts w:ascii="黑体" w:eastAsia="黑体" w:cs="宋体"/>
      <w:bCs/>
      <w:sz w:val="24"/>
      <w:szCs w:val="20"/>
    </w:rPr>
  </w:style>
  <w:style w:type="paragraph" w:customStyle="1" w:styleId="afff0">
    <w:name w:val="表字居中"/>
    <w:basedOn w:val="a2"/>
    <w:qFormat/>
    <w:rsid w:val="00530DFE"/>
    <w:pPr>
      <w:tabs>
        <w:tab w:val="left" w:pos="0"/>
        <w:tab w:val="left" w:pos="3626"/>
      </w:tabs>
      <w:spacing w:line="240" w:lineRule="exact"/>
      <w:jc w:val="center"/>
    </w:pPr>
    <w:rPr>
      <w:color w:val="FF0000"/>
    </w:rPr>
  </w:style>
  <w:style w:type="paragraph" w:customStyle="1" w:styleId="xl34">
    <w:name w:val="xl34"/>
    <w:basedOn w:val="a2"/>
    <w:qFormat/>
    <w:rsid w:val="00530DFE"/>
    <w:pPr>
      <w:widowControl/>
      <w:pBdr>
        <w:bottom w:val="single" w:sz="4" w:space="0" w:color="auto"/>
        <w:right w:val="single" w:sz="4" w:space="0" w:color="auto"/>
      </w:pBdr>
      <w:spacing w:beforeAutospacing="1" w:afterAutospacing="1"/>
      <w:jc w:val="center"/>
      <w:textAlignment w:val="center"/>
    </w:pPr>
    <w:rPr>
      <w:kern w:val="0"/>
      <w:sz w:val="24"/>
    </w:rPr>
  </w:style>
  <w:style w:type="paragraph" w:customStyle="1" w:styleId="afff1">
    <w:name w:val="表头文字"/>
    <w:basedOn w:val="afff2"/>
    <w:next w:val="af8"/>
    <w:qFormat/>
    <w:rsid w:val="00530DFE"/>
    <w:rPr>
      <w:sz w:val="21"/>
      <w:szCs w:val="24"/>
    </w:rPr>
  </w:style>
  <w:style w:type="paragraph" w:customStyle="1" w:styleId="afff2">
    <w:name w:val="报告文本"/>
    <w:basedOn w:val="a1"/>
    <w:qFormat/>
    <w:rsid w:val="00530DFE"/>
    <w:pPr>
      <w:numPr>
        <w:numId w:val="0"/>
      </w:numPr>
      <w:ind w:firstLineChars="200" w:firstLine="200"/>
      <w:outlineLvl w:val="9"/>
    </w:pPr>
    <w:rPr>
      <w:rFonts w:eastAsia="宋体"/>
      <w:sz w:val="24"/>
    </w:rPr>
  </w:style>
  <w:style w:type="paragraph" w:customStyle="1" w:styleId="a1">
    <w:name w:val="标题二"/>
    <w:basedOn w:val="1"/>
    <w:next w:val="afff2"/>
    <w:qFormat/>
    <w:rsid w:val="00530DFE"/>
    <w:pPr>
      <w:numPr>
        <w:ilvl w:val="1"/>
      </w:numPr>
      <w:spacing w:beforeLines="0" w:afterLines="0"/>
      <w:jc w:val="left"/>
      <w:outlineLvl w:val="1"/>
    </w:pPr>
    <w:rPr>
      <w:sz w:val="30"/>
    </w:rPr>
  </w:style>
  <w:style w:type="paragraph" w:customStyle="1" w:styleId="1">
    <w:name w:val="标题1"/>
    <w:basedOn w:val="a2"/>
    <w:next w:val="afff2"/>
    <w:qFormat/>
    <w:rsid w:val="00530DFE"/>
    <w:pPr>
      <w:numPr>
        <w:numId w:val="2"/>
      </w:numPr>
      <w:spacing w:beforeLines="100" w:afterLines="100"/>
      <w:jc w:val="center"/>
      <w:outlineLvl w:val="0"/>
    </w:pPr>
    <w:rPr>
      <w:rFonts w:eastAsia="黑体"/>
      <w:sz w:val="32"/>
    </w:rPr>
  </w:style>
  <w:style w:type="paragraph" w:customStyle="1" w:styleId="CharChar2CharChar">
    <w:name w:val="段落 Char Char2 Char Char"/>
    <w:basedOn w:val="a2"/>
    <w:qFormat/>
    <w:rsid w:val="00530DFE"/>
    <w:pPr>
      <w:spacing w:line="324" w:lineRule="auto"/>
      <w:ind w:firstLineChars="200" w:firstLine="480"/>
    </w:pPr>
    <w:rPr>
      <w:kern w:val="24"/>
      <w:sz w:val="24"/>
    </w:rPr>
  </w:style>
  <w:style w:type="paragraph" w:customStyle="1" w:styleId="01">
    <w:name w:val="正文01"/>
    <w:basedOn w:val="a2"/>
    <w:qFormat/>
    <w:rsid w:val="00530DFE"/>
    <w:pPr>
      <w:adjustRightInd w:val="0"/>
      <w:spacing w:line="360" w:lineRule="auto"/>
      <w:ind w:firstLine="527"/>
      <w:textAlignment w:val="baseline"/>
    </w:pPr>
    <w:rPr>
      <w:bCs/>
      <w:color w:val="000000"/>
      <w:sz w:val="24"/>
    </w:rPr>
  </w:style>
  <w:style w:type="paragraph" w:customStyle="1" w:styleId="15221">
    <w:name w:val="样式 样式 行距: 1.5 倍行距 首行缩进:  2 字符 + 首行缩进:  2 字符1"/>
    <w:qFormat/>
    <w:rsid w:val="00530DFE"/>
    <w:pPr>
      <w:ind w:firstLine="420"/>
    </w:pPr>
    <w:rPr>
      <w:sz w:val="24"/>
    </w:rPr>
  </w:style>
  <w:style w:type="paragraph" w:customStyle="1" w:styleId="Style63">
    <w:name w:val="_Style 63"/>
    <w:basedOn w:val="a2"/>
    <w:qFormat/>
    <w:rsid w:val="00530DFE"/>
  </w:style>
  <w:style w:type="paragraph" w:customStyle="1" w:styleId="25">
    <w:name w:val="正文2"/>
    <w:qFormat/>
    <w:rsid w:val="00530DFE"/>
    <w:pPr>
      <w:jc w:val="both"/>
    </w:pPr>
    <w:rPr>
      <w:kern w:val="2"/>
      <w:sz w:val="21"/>
      <w:szCs w:val="21"/>
    </w:rPr>
  </w:style>
  <w:style w:type="paragraph" w:customStyle="1" w:styleId="18">
    <w:name w:val="样式1"/>
    <w:basedOn w:val="a2"/>
    <w:link w:val="1CharChar0"/>
    <w:qFormat/>
    <w:rsid w:val="00530DFE"/>
    <w:pPr>
      <w:tabs>
        <w:tab w:val="left" w:pos="1021"/>
      </w:tabs>
      <w:spacing w:line="360" w:lineRule="auto"/>
      <w:jc w:val="center"/>
    </w:pPr>
    <w:rPr>
      <w:rFonts w:eastAsia="黑体"/>
      <w:color w:val="000000"/>
      <w:kern w:val="0"/>
      <w:position w:val="-24"/>
      <w:sz w:val="24"/>
    </w:rPr>
  </w:style>
  <w:style w:type="paragraph" w:customStyle="1" w:styleId="Style11">
    <w:name w:val="_Style 11"/>
    <w:basedOn w:val="a2"/>
    <w:next w:val="af"/>
    <w:qFormat/>
    <w:rsid w:val="00530DFE"/>
    <w:pPr>
      <w:spacing w:line="560" w:lineRule="exact"/>
      <w:ind w:firstLine="570"/>
      <w:jc w:val="left"/>
    </w:pPr>
    <w:rPr>
      <w:rFonts w:ascii="宋体" w:hAnsi="宋体"/>
      <w:sz w:val="28"/>
    </w:rPr>
  </w:style>
  <w:style w:type="character" w:customStyle="1" w:styleId="2Char10">
    <w:name w:val="正文文本 2 Char1"/>
    <w:basedOn w:val="a4"/>
    <w:link w:val="21"/>
    <w:qFormat/>
    <w:rsid w:val="00530DFE"/>
    <w:rPr>
      <w:rFonts w:ascii="宋体" w:eastAsia="宋体" w:hAnsi="宋体" w:cs="Times New Roman" w:hint="eastAsia"/>
      <w:color w:val="000000"/>
      <w:spacing w:val="8"/>
      <w:sz w:val="24"/>
      <w:szCs w:val="24"/>
    </w:rPr>
  </w:style>
  <w:style w:type="character" w:customStyle="1" w:styleId="2Char0">
    <w:name w:val="正文文本 2 Char"/>
    <w:qFormat/>
    <w:rsid w:val="00530DFE"/>
    <w:rPr>
      <w:rFonts w:ascii="宋体" w:eastAsia="宋体" w:hAnsi="宋体" w:cs="Times New Roman" w:hint="eastAsia"/>
      <w:color w:val="000000"/>
      <w:spacing w:val="8"/>
      <w:sz w:val="24"/>
      <w:szCs w:val="24"/>
    </w:rPr>
  </w:style>
  <w:style w:type="character" w:customStyle="1" w:styleId="wordother">
    <w:name w:val="word_other"/>
    <w:qFormat/>
    <w:rsid w:val="00530DFE"/>
    <w:rPr>
      <w:rFonts w:ascii="Times New Roman" w:hAnsi="Times New Roman" w:cs="Times New Roman" w:hint="default"/>
    </w:rPr>
  </w:style>
  <w:style w:type="character" w:customStyle="1" w:styleId="4Char1">
    <w:name w:val="标题 4 Char1"/>
    <w:qFormat/>
    <w:rsid w:val="00530DFE"/>
    <w:rPr>
      <w:rFonts w:ascii="Cambria" w:eastAsia="宋体" w:hAnsi="Cambria" w:cs="Times New Roman" w:hint="default"/>
      <w:b/>
      <w:sz w:val="28"/>
      <w:szCs w:val="28"/>
    </w:rPr>
  </w:style>
  <w:style w:type="character" w:customStyle="1" w:styleId="symbol">
    <w:name w:val="symbol"/>
    <w:qFormat/>
    <w:rsid w:val="00530DFE"/>
    <w:rPr>
      <w:rFonts w:ascii="Times New Roman" w:hAnsi="Times New Roman" w:cs="Times New Roman" w:hint="default"/>
    </w:rPr>
  </w:style>
  <w:style w:type="character" w:customStyle="1" w:styleId="Char16">
    <w:name w:val="批注主题 Char1"/>
    <w:basedOn w:val="Char10"/>
    <w:link w:val="af7"/>
    <w:qFormat/>
    <w:rsid w:val="00530DFE"/>
    <w:rPr>
      <w:rFonts w:ascii="Times New Roman" w:eastAsia="宋体" w:hAnsi="Times New Roman" w:cs="Times New Roman" w:hint="default"/>
      <w:b/>
      <w:sz w:val="20"/>
      <w:szCs w:val="20"/>
    </w:rPr>
  </w:style>
  <w:style w:type="character" w:customStyle="1" w:styleId="Char10">
    <w:name w:val="批注文字 Char1"/>
    <w:basedOn w:val="a4"/>
    <w:link w:val="ad"/>
    <w:qFormat/>
    <w:rsid w:val="00530DFE"/>
    <w:rPr>
      <w:rFonts w:ascii="Times New Roman" w:eastAsia="宋体" w:hAnsi="Times New Roman" w:cs="Times New Roman" w:hint="default"/>
      <w:sz w:val="20"/>
      <w:szCs w:val="20"/>
    </w:rPr>
  </w:style>
  <w:style w:type="character" w:customStyle="1" w:styleId="Char5">
    <w:name w:val="正文文本 Char"/>
    <w:qFormat/>
    <w:rsid w:val="00530DFE"/>
    <w:rPr>
      <w:rFonts w:ascii="Times New Roman" w:eastAsia="宋体" w:hAnsi="Times New Roman" w:cs="Times New Roman" w:hint="default"/>
      <w:spacing w:val="20"/>
      <w:sz w:val="20"/>
      <w:szCs w:val="20"/>
      <w:u w:val="single"/>
    </w:rPr>
  </w:style>
  <w:style w:type="character" w:customStyle="1" w:styleId="basemictimes">
    <w:name w:val="basemic_times"/>
    <w:qFormat/>
    <w:rsid w:val="00530DFE"/>
    <w:rPr>
      <w:rFonts w:ascii="Times New Roman" w:hAnsi="Times New Roman" w:cs="Times New Roman" w:hint="default"/>
    </w:rPr>
  </w:style>
  <w:style w:type="character" w:customStyle="1" w:styleId="Char6">
    <w:name w:val="正文文本缩进 Char"/>
    <w:qFormat/>
    <w:rsid w:val="00530DFE"/>
    <w:rPr>
      <w:rFonts w:ascii="宋体" w:hAnsi="宋体"/>
      <w:kern w:val="2"/>
      <w:sz w:val="28"/>
      <w:szCs w:val="24"/>
    </w:rPr>
  </w:style>
  <w:style w:type="character" w:customStyle="1" w:styleId="8pt">
    <w:name w:val="正文文本 + 8 pt"/>
    <w:qFormat/>
    <w:rsid w:val="00530DFE"/>
    <w:rPr>
      <w:rFonts w:ascii="MingLiU" w:eastAsia="MingLiU" w:hAnsi="MingLiU" w:cs="MingLiU"/>
      <w:color w:val="000000"/>
      <w:spacing w:val="-30"/>
      <w:w w:val="100"/>
      <w:position w:val="0"/>
      <w:sz w:val="16"/>
      <w:szCs w:val="16"/>
      <w:u w:val="none"/>
      <w:shd w:val="clear" w:color="auto" w:fill="FFFFFF"/>
      <w:lang w:val="zh-TW"/>
    </w:rPr>
  </w:style>
  <w:style w:type="character" w:customStyle="1" w:styleId="4Char">
    <w:name w:val="标题 4 Char"/>
    <w:semiHidden/>
    <w:qFormat/>
    <w:rsid w:val="00530DFE"/>
    <w:rPr>
      <w:rFonts w:ascii="Cambria" w:eastAsia="宋体" w:hAnsi="Cambria" w:cs="Times New Roman"/>
      <w:b/>
      <w:bCs/>
      <w:kern w:val="2"/>
      <w:sz w:val="28"/>
      <w:szCs w:val="28"/>
    </w:rPr>
  </w:style>
  <w:style w:type="character" w:customStyle="1" w:styleId="Char20">
    <w:name w:val="纯文本 Char2"/>
    <w:basedOn w:val="a4"/>
    <w:link w:val="af1"/>
    <w:qFormat/>
    <w:rsid w:val="00530DFE"/>
    <w:rPr>
      <w:rFonts w:ascii="宋体" w:eastAsia="宋体" w:hAnsi="Courier New" w:cs="Times New Roman" w:hint="eastAsia"/>
      <w:sz w:val="20"/>
      <w:szCs w:val="20"/>
    </w:rPr>
  </w:style>
  <w:style w:type="character" w:customStyle="1" w:styleId="Char7">
    <w:name w:val="附录章标题 Char"/>
    <w:qFormat/>
    <w:rsid w:val="00530DFE"/>
    <w:rPr>
      <w:rFonts w:ascii="黑体" w:eastAsia="黑体" w:hAnsi="Times New Roman" w:cs="Times New Roman" w:hint="eastAsia"/>
      <w:kern w:val="21"/>
      <w:sz w:val="21"/>
      <w:lang w:val="en-US" w:eastAsia="zh-CN"/>
    </w:rPr>
  </w:style>
  <w:style w:type="character" w:customStyle="1" w:styleId="Char15">
    <w:name w:val="页眉 Char1"/>
    <w:basedOn w:val="a4"/>
    <w:link w:val="af5"/>
    <w:qFormat/>
    <w:rsid w:val="00530DFE"/>
    <w:rPr>
      <w:rFonts w:ascii="Times New Roman" w:hAnsi="Times New Roman" w:cs="Times New Roman" w:hint="default"/>
      <w:sz w:val="18"/>
      <w:szCs w:val="18"/>
    </w:rPr>
  </w:style>
  <w:style w:type="character" w:customStyle="1" w:styleId="4Char2">
    <w:name w:val="标题 4 Char2"/>
    <w:basedOn w:val="a4"/>
    <w:link w:val="4"/>
    <w:qFormat/>
    <w:rsid w:val="00530DFE"/>
    <w:rPr>
      <w:rFonts w:ascii="Cambria" w:eastAsia="宋体" w:hAnsi="Cambria" w:cs="Times New Roman" w:hint="default"/>
      <w:b/>
      <w:sz w:val="28"/>
      <w:szCs w:val="28"/>
    </w:rPr>
  </w:style>
  <w:style w:type="character" w:customStyle="1" w:styleId="3Char10">
    <w:name w:val="正文文本 3 Char1"/>
    <w:basedOn w:val="a4"/>
    <w:link w:val="30"/>
    <w:qFormat/>
    <w:rsid w:val="00530DFE"/>
    <w:rPr>
      <w:rFonts w:ascii="黑体" w:eastAsia="黑体" w:hAnsi="Times New Roman" w:cs="Times New Roman" w:hint="eastAsia"/>
      <w:b/>
      <w:color w:val="000000"/>
      <w:spacing w:val="20"/>
      <w:sz w:val="20"/>
      <w:szCs w:val="20"/>
      <w:u w:val="single"/>
    </w:rPr>
  </w:style>
  <w:style w:type="character" w:customStyle="1" w:styleId="Char">
    <w:name w:val="正文缩进 Char"/>
    <w:link w:val="aa"/>
    <w:qFormat/>
    <w:locked/>
    <w:rsid w:val="00530DFE"/>
    <w:rPr>
      <w:rFonts w:eastAsia="宋体"/>
      <w:lang w:val="en-US" w:eastAsia="zh-CN" w:bidi="ar-SA"/>
    </w:rPr>
  </w:style>
  <w:style w:type="character" w:customStyle="1" w:styleId="1CharChar">
    <w:name w:val="样式 黑体 小三 加粗 居中1 Char Char"/>
    <w:link w:val="17"/>
    <w:qFormat/>
    <w:rsid w:val="00530DFE"/>
    <w:rPr>
      <w:rFonts w:ascii="黑体" w:eastAsia="黑体" w:cs="宋体"/>
      <w:bCs/>
      <w:kern w:val="2"/>
      <w:sz w:val="24"/>
      <w:lang w:val="en-US" w:eastAsia="zh-CN" w:bidi="ar-SA"/>
    </w:rPr>
  </w:style>
  <w:style w:type="character" w:customStyle="1" w:styleId="2Char2">
    <w:name w:val="正文文本缩进 2 Char"/>
    <w:qFormat/>
    <w:rsid w:val="00530DFE"/>
    <w:rPr>
      <w:rFonts w:ascii="Times New Roman" w:eastAsia="宋体" w:hAnsi="Times New Roman" w:cs="Times New Roman" w:hint="default"/>
      <w:spacing w:val="20"/>
      <w:sz w:val="20"/>
      <w:szCs w:val="20"/>
    </w:rPr>
  </w:style>
  <w:style w:type="character" w:customStyle="1" w:styleId="3Char">
    <w:name w:val="正文文本缩进 3 Char"/>
    <w:qFormat/>
    <w:rsid w:val="00530DFE"/>
    <w:rPr>
      <w:rFonts w:ascii="宋体" w:eastAsia="宋体" w:hAnsi="Times New Roman" w:cs="Times New Roman" w:hint="eastAsia"/>
      <w:spacing w:val="20"/>
      <w:sz w:val="20"/>
      <w:szCs w:val="20"/>
    </w:rPr>
  </w:style>
  <w:style w:type="character" w:customStyle="1" w:styleId="3Char0">
    <w:name w:val="正文文本 3 Char"/>
    <w:qFormat/>
    <w:rsid w:val="00530DFE"/>
    <w:rPr>
      <w:rFonts w:ascii="黑体" w:eastAsia="黑体" w:hAnsi="Times New Roman" w:cs="Times New Roman" w:hint="eastAsia"/>
      <w:b/>
      <w:color w:val="000000"/>
      <w:spacing w:val="20"/>
      <w:sz w:val="20"/>
      <w:szCs w:val="20"/>
      <w:u w:val="single"/>
    </w:rPr>
  </w:style>
  <w:style w:type="character" w:customStyle="1" w:styleId="Char18">
    <w:name w:val="纯文本 Char1"/>
    <w:qFormat/>
    <w:rsid w:val="00530DFE"/>
    <w:rPr>
      <w:rFonts w:ascii="宋体" w:eastAsia="宋体" w:hAnsi="Courier New" w:cs="Times New Roman" w:hint="eastAsia"/>
      <w:sz w:val="20"/>
      <w:szCs w:val="20"/>
    </w:rPr>
  </w:style>
  <w:style w:type="character" w:customStyle="1" w:styleId="Char4">
    <w:name w:val="表文字 Char"/>
    <w:link w:val="afff"/>
    <w:qFormat/>
    <w:rsid w:val="00530DFE"/>
    <w:rPr>
      <w:sz w:val="24"/>
    </w:rPr>
  </w:style>
  <w:style w:type="character" w:customStyle="1" w:styleId="3Char11">
    <w:name w:val="正文文本缩进 3 Char1"/>
    <w:basedOn w:val="a4"/>
    <w:link w:val="31"/>
    <w:qFormat/>
    <w:rsid w:val="00530DFE"/>
    <w:rPr>
      <w:rFonts w:ascii="宋体" w:eastAsia="宋体" w:hAnsi="Times New Roman" w:cs="Times New Roman" w:hint="eastAsia"/>
      <w:spacing w:val="20"/>
      <w:sz w:val="20"/>
      <w:szCs w:val="20"/>
    </w:rPr>
  </w:style>
  <w:style w:type="character" w:customStyle="1" w:styleId="Char8">
    <w:name w:val="页脚 Char"/>
    <w:qFormat/>
    <w:rsid w:val="00530DFE"/>
    <w:rPr>
      <w:rFonts w:ascii="Times New Roman" w:hAnsi="Times New Roman" w:cs="Times New Roman" w:hint="default"/>
      <w:sz w:val="18"/>
      <w:szCs w:val="18"/>
    </w:rPr>
  </w:style>
  <w:style w:type="character" w:customStyle="1" w:styleId="Char9">
    <w:name w:val="批注主题 Char"/>
    <w:qFormat/>
    <w:rsid w:val="00530DFE"/>
    <w:rPr>
      <w:rFonts w:ascii="Times New Roman" w:eastAsia="宋体" w:hAnsi="Times New Roman" w:cs="Times New Roman" w:hint="default"/>
      <w:b/>
      <w:sz w:val="20"/>
      <w:szCs w:val="20"/>
    </w:rPr>
  </w:style>
  <w:style w:type="character" w:customStyle="1" w:styleId="3Char2">
    <w:name w:val="标题 3 Char"/>
    <w:qFormat/>
    <w:rsid w:val="00530DFE"/>
    <w:rPr>
      <w:rFonts w:ascii="宋体" w:eastAsia="宋体" w:hAnsi="Times New Roman" w:cs="Times New Roman" w:hint="eastAsia"/>
      <w:b/>
      <w:spacing w:val="20"/>
      <w:kern w:val="0"/>
      <w:sz w:val="20"/>
      <w:szCs w:val="20"/>
    </w:rPr>
  </w:style>
  <w:style w:type="character" w:customStyle="1" w:styleId="Chara">
    <w:name w:val="批注文字 Char"/>
    <w:qFormat/>
    <w:rsid w:val="00530DFE"/>
    <w:rPr>
      <w:rFonts w:ascii="Times New Roman" w:eastAsia="宋体" w:hAnsi="Times New Roman" w:cs="Times New Roman" w:hint="default"/>
      <w:sz w:val="20"/>
      <w:szCs w:val="20"/>
    </w:rPr>
  </w:style>
  <w:style w:type="character" w:customStyle="1" w:styleId="Char11">
    <w:name w:val="正文文本 Char1"/>
    <w:basedOn w:val="a4"/>
    <w:link w:val="ae"/>
    <w:qFormat/>
    <w:rsid w:val="00530DFE"/>
    <w:rPr>
      <w:rFonts w:ascii="Times New Roman" w:eastAsia="宋体" w:hAnsi="Times New Roman" w:cs="Times New Roman" w:hint="default"/>
      <w:spacing w:val="20"/>
      <w:sz w:val="20"/>
      <w:szCs w:val="20"/>
      <w:u w:val="single"/>
    </w:rPr>
  </w:style>
  <w:style w:type="character" w:customStyle="1" w:styleId="Char13">
    <w:name w:val="批注框文本 Char1"/>
    <w:basedOn w:val="a4"/>
    <w:link w:val="af3"/>
    <w:qFormat/>
    <w:rsid w:val="00530DFE"/>
    <w:rPr>
      <w:rFonts w:ascii="Times New Roman" w:eastAsia="宋体" w:hAnsi="Times New Roman" w:cs="Times New Roman" w:hint="default"/>
      <w:sz w:val="18"/>
      <w:szCs w:val="18"/>
    </w:rPr>
  </w:style>
  <w:style w:type="character" w:customStyle="1" w:styleId="Charb">
    <w:name w:val="纯文本 Char"/>
    <w:qFormat/>
    <w:rsid w:val="00530DFE"/>
    <w:rPr>
      <w:rFonts w:ascii="宋体" w:eastAsia="宋体" w:hAnsi="宋体"/>
      <w:sz w:val="24"/>
      <w:szCs w:val="24"/>
      <w:lang w:val="en-US" w:eastAsia="zh-CN" w:bidi="ar-SA"/>
    </w:rPr>
  </w:style>
  <w:style w:type="character" w:customStyle="1" w:styleId="2Char">
    <w:name w:val="正文首行缩进 2 Char"/>
    <w:basedOn w:val="Char6"/>
    <w:link w:val="22"/>
    <w:qFormat/>
    <w:rsid w:val="00530DFE"/>
  </w:style>
  <w:style w:type="character" w:customStyle="1" w:styleId="Char14">
    <w:name w:val="页脚 Char1"/>
    <w:basedOn w:val="a4"/>
    <w:link w:val="af4"/>
    <w:qFormat/>
    <w:rsid w:val="00530DFE"/>
    <w:rPr>
      <w:rFonts w:ascii="Times New Roman" w:hAnsi="Times New Roman" w:cs="Times New Roman" w:hint="default"/>
      <w:sz w:val="18"/>
      <w:szCs w:val="18"/>
    </w:rPr>
  </w:style>
  <w:style w:type="character" w:customStyle="1" w:styleId="26CharChar">
    <w:name w:val="样式 (符号) 宋体 小四 行距: 固定值 26 磅 Char Char"/>
    <w:link w:val="26"/>
    <w:qFormat/>
    <w:rsid w:val="00530DFE"/>
    <w:rPr>
      <w:rFonts w:eastAsia="宋体" w:hAnsi="宋体" w:cs="宋体"/>
      <w:kern w:val="2"/>
      <w:sz w:val="24"/>
      <w:lang w:val="en-US" w:eastAsia="zh-CN" w:bidi="ar-SA"/>
    </w:rPr>
  </w:style>
  <w:style w:type="character" w:customStyle="1" w:styleId="Heading1Char">
    <w:name w:val="Heading 1 Char"/>
    <w:qFormat/>
    <w:rsid w:val="00530DFE"/>
    <w:rPr>
      <w:rFonts w:ascii="黑体" w:eastAsia="黑体" w:hAnsi="Times New Roman" w:cs="Times New Roman" w:hint="eastAsia"/>
      <w:spacing w:val="20"/>
      <w:sz w:val="20"/>
      <w:szCs w:val="20"/>
    </w:rPr>
  </w:style>
  <w:style w:type="character" w:customStyle="1" w:styleId="Charc">
    <w:name w:val="页眉 Char"/>
    <w:qFormat/>
    <w:rsid w:val="00530DFE"/>
    <w:rPr>
      <w:rFonts w:ascii="Times New Roman" w:hAnsi="Times New Roman" w:cs="Times New Roman" w:hint="default"/>
      <w:sz w:val="18"/>
      <w:szCs w:val="18"/>
    </w:rPr>
  </w:style>
  <w:style w:type="character" w:customStyle="1" w:styleId="Chard">
    <w:name w:val="文档结构图 Char"/>
    <w:qFormat/>
    <w:rsid w:val="00530DFE"/>
    <w:rPr>
      <w:rFonts w:ascii="宋体" w:eastAsia="宋体" w:hAnsi="Times New Roman" w:cs="Times New Roman" w:hint="eastAsia"/>
      <w:sz w:val="18"/>
      <w:szCs w:val="18"/>
    </w:rPr>
  </w:style>
  <w:style w:type="character" w:customStyle="1" w:styleId="Char0">
    <w:name w:val="报告表正文 Char"/>
    <w:link w:val="aff8"/>
    <w:qFormat/>
    <w:rsid w:val="00530DFE"/>
    <w:rPr>
      <w:kern w:val="2"/>
      <w:sz w:val="24"/>
      <w:szCs w:val="24"/>
      <w:lang w:val="en-US" w:eastAsia="zh-CN" w:bidi="ar-SA"/>
    </w:rPr>
  </w:style>
  <w:style w:type="character" w:customStyle="1" w:styleId="Char1">
    <w:name w:val="文档结构图 Char1"/>
    <w:basedOn w:val="a4"/>
    <w:link w:val="ac"/>
    <w:qFormat/>
    <w:rsid w:val="00530DFE"/>
    <w:rPr>
      <w:rFonts w:ascii="宋体" w:eastAsia="宋体" w:hAnsi="Times New Roman" w:cs="Times New Roman" w:hint="eastAsia"/>
      <w:sz w:val="18"/>
      <w:szCs w:val="18"/>
    </w:rPr>
  </w:style>
  <w:style w:type="character" w:customStyle="1" w:styleId="Char19">
    <w:name w:val="正文文本缩进 Char1"/>
    <w:qFormat/>
    <w:rsid w:val="00530DFE"/>
    <w:rPr>
      <w:rFonts w:ascii="Times New Roman" w:eastAsia="宋体" w:hAnsi="Times New Roman" w:cs="Times New Roman" w:hint="default"/>
      <w:spacing w:val="20"/>
      <w:sz w:val="20"/>
      <w:szCs w:val="20"/>
      <w:u w:val="single"/>
    </w:rPr>
  </w:style>
  <w:style w:type="character" w:customStyle="1" w:styleId="Char12">
    <w:name w:val="日期 Char1"/>
    <w:basedOn w:val="a4"/>
    <w:link w:val="af2"/>
    <w:qFormat/>
    <w:rsid w:val="00530DFE"/>
    <w:rPr>
      <w:rFonts w:ascii="Times New Roman" w:eastAsia="宋体" w:hAnsi="Times New Roman" w:cs="Times New Roman" w:hint="default"/>
      <w:spacing w:val="20"/>
      <w:kern w:val="0"/>
      <w:sz w:val="20"/>
      <w:szCs w:val="20"/>
    </w:rPr>
  </w:style>
  <w:style w:type="character" w:customStyle="1" w:styleId="Char2">
    <w:name w:val="正文文本缩进 Char2"/>
    <w:basedOn w:val="a4"/>
    <w:link w:val="af"/>
    <w:qFormat/>
    <w:rsid w:val="00530DFE"/>
    <w:rPr>
      <w:rFonts w:ascii="Times New Roman" w:eastAsia="宋体" w:hAnsi="Times New Roman" w:cs="Times New Roman" w:hint="default"/>
      <w:spacing w:val="20"/>
      <w:sz w:val="20"/>
      <w:szCs w:val="20"/>
      <w:u w:val="single"/>
    </w:rPr>
  </w:style>
  <w:style w:type="character" w:customStyle="1" w:styleId="2Char1">
    <w:name w:val="正文文本缩进 2 Char1"/>
    <w:basedOn w:val="a4"/>
    <w:link w:val="20"/>
    <w:qFormat/>
    <w:rsid w:val="00530DFE"/>
    <w:rPr>
      <w:rFonts w:ascii="Times New Roman" w:eastAsia="宋体" w:hAnsi="Times New Roman" w:cs="Times New Roman" w:hint="default"/>
      <w:spacing w:val="20"/>
      <w:sz w:val="20"/>
      <w:szCs w:val="20"/>
    </w:rPr>
  </w:style>
  <w:style w:type="character" w:customStyle="1" w:styleId="trans">
    <w:name w:val="trans"/>
    <w:qFormat/>
    <w:rsid w:val="00530DFE"/>
    <w:rPr>
      <w:rFonts w:ascii="Times New Roman" w:hAnsi="Times New Roman" w:cs="Times New Roman" w:hint="default"/>
    </w:rPr>
  </w:style>
  <w:style w:type="character" w:customStyle="1" w:styleId="Chare">
    <w:name w:val="批注框文本 Char"/>
    <w:qFormat/>
    <w:rsid w:val="00530DFE"/>
    <w:rPr>
      <w:rFonts w:ascii="Times New Roman" w:eastAsia="宋体" w:hAnsi="Times New Roman" w:cs="Times New Roman" w:hint="default"/>
      <w:sz w:val="18"/>
      <w:szCs w:val="18"/>
    </w:rPr>
  </w:style>
  <w:style w:type="character" w:customStyle="1" w:styleId="CharChar">
    <w:name w:val="（正文） Char Char"/>
    <w:link w:val="aff6"/>
    <w:qFormat/>
    <w:rsid w:val="00530DFE"/>
    <w:rPr>
      <w:kern w:val="2"/>
      <w:sz w:val="24"/>
      <w:szCs w:val="24"/>
    </w:rPr>
  </w:style>
  <w:style w:type="character" w:customStyle="1" w:styleId="150">
    <w:name w:val="15"/>
    <w:qFormat/>
    <w:rsid w:val="00530DFE"/>
    <w:rPr>
      <w:rFonts w:ascii="Times New Roman" w:eastAsia="黑体" w:hAnsi="Times New Roman" w:cs="Times New Roman" w:hint="default"/>
      <w:b/>
      <w:bCs/>
      <w:sz w:val="24"/>
      <w:szCs w:val="24"/>
    </w:rPr>
  </w:style>
  <w:style w:type="character" w:customStyle="1" w:styleId="Charf">
    <w:name w:val="日期 Char"/>
    <w:qFormat/>
    <w:rsid w:val="00530DFE"/>
    <w:rPr>
      <w:rFonts w:ascii="Times New Roman" w:eastAsia="宋体" w:hAnsi="Times New Roman" w:cs="Times New Roman" w:hint="default"/>
      <w:spacing w:val="20"/>
      <w:kern w:val="0"/>
      <w:sz w:val="20"/>
      <w:szCs w:val="20"/>
    </w:rPr>
  </w:style>
  <w:style w:type="character" w:customStyle="1" w:styleId="word">
    <w:name w:val="word"/>
    <w:qFormat/>
    <w:rsid w:val="00530DFE"/>
    <w:rPr>
      <w:rFonts w:ascii="Times New Roman" w:hAnsi="Times New Roman" w:cs="Times New Roman" w:hint="default"/>
    </w:rPr>
  </w:style>
  <w:style w:type="character" w:customStyle="1" w:styleId="fontstyle01">
    <w:name w:val="fontstyle01"/>
    <w:basedOn w:val="a4"/>
    <w:qFormat/>
    <w:rsid w:val="00530DFE"/>
    <w:rPr>
      <w:rFonts w:ascii="宋体" w:eastAsia="宋体" w:hAnsi="宋体" w:hint="eastAsia"/>
      <w:color w:val="000000"/>
      <w:sz w:val="22"/>
      <w:szCs w:val="22"/>
    </w:rPr>
  </w:style>
  <w:style w:type="character" w:customStyle="1" w:styleId="fontstyle11">
    <w:name w:val="fontstyle11"/>
    <w:basedOn w:val="a4"/>
    <w:qFormat/>
    <w:rsid w:val="00530DFE"/>
    <w:rPr>
      <w:rFonts w:ascii="TimesNewRomanPSMT" w:hAnsi="TimesNewRomanPSMT" w:hint="default"/>
      <w:color w:val="000000"/>
      <w:sz w:val="24"/>
      <w:szCs w:val="24"/>
    </w:rPr>
  </w:style>
  <w:style w:type="character" w:customStyle="1" w:styleId="1CharChar0">
    <w:name w:val="样式1 Char Char"/>
    <w:link w:val="18"/>
    <w:qFormat/>
    <w:rsid w:val="00530DFE"/>
    <w:rPr>
      <w:rFonts w:eastAsia="黑体"/>
      <w:color w:val="000000"/>
      <w:position w:val="-24"/>
      <w:sz w:val="24"/>
      <w:szCs w:val="21"/>
    </w:rPr>
  </w:style>
  <w:style w:type="character" w:customStyle="1" w:styleId="d1">
    <w:name w:val="d1"/>
    <w:basedOn w:val="a4"/>
    <w:qFormat/>
    <w:rsid w:val="00530DFE"/>
    <w:rPr>
      <w:rFonts w:ascii="ˎ̥" w:hAnsi="ˎ̥" w:hint="default"/>
      <w:color w:val="5C5C5C"/>
      <w:sz w:val="23"/>
      <w:szCs w:val="23"/>
      <w:u w:val="none"/>
    </w:rPr>
  </w:style>
  <w:style w:type="character" w:customStyle="1" w:styleId="postbody1">
    <w:name w:val="postbody1"/>
    <w:basedOn w:val="a4"/>
    <w:qFormat/>
    <w:rsid w:val="00530DFE"/>
    <w:rPr>
      <w:sz w:val="21"/>
    </w:rPr>
  </w:style>
  <w:style w:type="character" w:customStyle="1" w:styleId="bbc1">
    <w:name w:val="bbc1"/>
    <w:qFormat/>
    <w:rsid w:val="00530DFE"/>
    <w:rPr>
      <w:b/>
      <w:bCs/>
      <w:color w:val="000000"/>
      <w:sz w:val="23"/>
      <w:szCs w:val="23"/>
      <w:u w:val="none"/>
    </w:rPr>
  </w:style>
  <w:style w:type="paragraph" w:customStyle="1" w:styleId="afff3">
    <w:name w:val="正文小四"/>
    <w:basedOn w:val="a2"/>
    <w:qFormat/>
    <w:rsid w:val="00530DFE"/>
    <w:pPr>
      <w:spacing w:line="360" w:lineRule="auto"/>
      <w:ind w:firstLineChars="150" w:firstLine="360"/>
      <w:jc w:val="left"/>
    </w:pPr>
    <w:rPr>
      <w:sz w:val="24"/>
      <w:szCs w:val="20"/>
    </w:rPr>
  </w:style>
  <w:style w:type="paragraph" w:customStyle="1" w:styleId="L">
    <w:name w:val="正文L"/>
    <w:basedOn w:val="a2"/>
    <w:qFormat/>
    <w:rsid w:val="00530DFE"/>
    <w:pPr>
      <w:spacing w:line="360" w:lineRule="auto"/>
      <w:ind w:firstLineChars="200" w:firstLine="1462"/>
    </w:pPr>
    <w:rPr>
      <w:sz w:val="24"/>
      <w:szCs w:val="44"/>
    </w:rPr>
  </w:style>
  <w:style w:type="paragraph" w:customStyle="1" w:styleId="03">
    <w:name w:val="正文 03"/>
    <w:basedOn w:val="a2"/>
    <w:qFormat/>
    <w:rsid w:val="00530DFE"/>
    <w:pPr>
      <w:autoSpaceDE w:val="0"/>
      <w:autoSpaceDN w:val="0"/>
      <w:adjustRightInd w:val="0"/>
      <w:textAlignment w:val="baseline"/>
    </w:pPr>
    <w:rPr>
      <w:rFonts w:eastAsia="楷体_GB2312"/>
      <w:kern w:val="0"/>
      <w:sz w:val="24"/>
      <w:szCs w:val="20"/>
    </w:rPr>
  </w:style>
  <w:style w:type="paragraph" w:customStyle="1" w:styleId="afff4">
    <w:name w:val="表字体"/>
    <w:basedOn w:val="a2"/>
    <w:next w:val="a2"/>
    <w:qFormat/>
    <w:rsid w:val="00530DFE"/>
    <w:pPr>
      <w:jc w:val="center"/>
    </w:pPr>
    <w:rPr>
      <w:rFonts w:eastAsia="Times New Roman"/>
      <w:kern w:val="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image" Target="media/image5.png"/><Relationship Id="rId39"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image" Target="media/image2.emf"/><Relationship Id="rId34" Type="http://schemas.openxmlformats.org/officeDocument/2006/relationships/oleObject" Target="embeddings/oleObject7.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4.png"/><Relationship Id="rId33" Type="http://schemas.openxmlformats.org/officeDocument/2006/relationships/image" Target="media/image9.emf"/><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image" Target="media/image7.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6.bin"/><Relationship Id="rId37" Type="http://schemas.openxmlformats.org/officeDocument/2006/relationships/header" Target="header4.xml"/><Relationship Id="rId40"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3.emf"/><Relationship Id="rId28" Type="http://schemas.openxmlformats.org/officeDocument/2006/relationships/oleObject" Target="embeddings/oleObject4.bin"/><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image" Target="media/image1.emf"/><Relationship Id="rId31" Type="http://schemas.openxmlformats.org/officeDocument/2006/relationships/image" Target="media/image8.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ED0CA-9A1E-45DA-B975-19CD3F8F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10517</Words>
  <Characters>59950</Characters>
  <Application>Microsoft Office Word</Application>
  <DocSecurity>0</DocSecurity>
  <Lines>499</Lines>
  <Paragraphs>140</Paragraphs>
  <ScaleCrop>false</ScaleCrop>
  <Company>aa</Company>
  <LinksUpToDate>false</LinksUpToDate>
  <CharactersWithSpaces>70327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推荐书</dc:creator>
  <cp:lastModifiedBy>Administrator</cp:lastModifiedBy>
  <cp:revision>29</cp:revision>
  <cp:lastPrinted>2016-07-22T01:09:00Z</cp:lastPrinted>
  <dcterms:created xsi:type="dcterms:W3CDTF">2018-01-25T06:54:00Z</dcterms:created>
  <dcterms:modified xsi:type="dcterms:W3CDTF">2020-12-15T03:16:00Z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