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5"/>
        <w:ind w:left="3772"/>
      </w:pPr>
      <w:r>
        <w:t>农村危房改造领域基层政务公开标准目录</w:t>
      </w:r>
    </w:p>
    <w:p>
      <w:pPr>
        <w:spacing w:before="7" w:after="0" w:line="240" w:lineRule="auto"/>
        <w:rPr>
          <w:b/>
          <w:sz w:val="9"/>
        </w:rPr>
      </w:pPr>
    </w:p>
    <w:tbl>
      <w:tblPr>
        <w:tblStyle w:val="3"/>
        <w:tblW w:w="13103" w:type="dxa"/>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2"/>
        <w:gridCol w:w="806"/>
        <w:gridCol w:w="806"/>
        <w:gridCol w:w="806"/>
        <w:gridCol w:w="1269"/>
        <w:gridCol w:w="1931"/>
        <w:gridCol w:w="805"/>
        <w:gridCol w:w="805"/>
        <w:gridCol w:w="2615"/>
        <w:gridCol w:w="453"/>
        <w:gridCol w:w="453"/>
        <w:gridCol w:w="453"/>
        <w:gridCol w:w="453"/>
        <w:gridCol w:w="453"/>
        <w:gridCol w:w="4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3" w:hRule="atLeast"/>
        </w:trPr>
        <w:tc>
          <w:tcPr>
            <w:tcW w:w="542"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rFonts w:hint="eastAsia" w:eastAsia="宋体"/>
                <w:sz w:val="16"/>
                <w:lang w:val="en-US" w:eastAsia="zh-CN"/>
              </w:rPr>
            </w:pPr>
            <w:r>
              <w:rPr>
                <w:rFonts w:hint="eastAsia"/>
                <w:sz w:val="16"/>
                <w:lang w:val="en-US" w:eastAsia="zh-CN"/>
              </w:rPr>
              <w:t>1</w:t>
            </w:r>
          </w:p>
        </w:tc>
        <w:tc>
          <w:tcPr>
            <w:tcW w:w="806" w:type="dxa"/>
            <w:vMerge w:val="restart"/>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条件与标准</w:t>
            </w:r>
          </w:p>
        </w:tc>
        <w:tc>
          <w:tcPr>
            <w:tcW w:w="806"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农村危房改造对象申请条件</w:t>
            </w:r>
          </w:p>
        </w:tc>
        <w:tc>
          <w:tcPr>
            <w:tcW w:w="806" w:type="dxa"/>
          </w:tcPr>
          <w:p>
            <w:pPr>
              <w:pStyle w:val="7"/>
              <w:spacing w:line="230" w:lineRule="auto"/>
              <w:ind w:left="33" w:right="21"/>
              <w:rPr>
                <w:sz w:val="16"/>
              </w:rPr>
            </w:pPr>
          </w:p>
        </w:tc>
        <w:tc>
          <w:tcPr>
            <w:tcW w:w="1269"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农村危房改造农户申请条件</w:t>
            </w:r>
          </w:p>
        </w:tc>
        <w:tc>
          <w:tcPr>
            <w:tcW w:w="1931" w:type="dxa"/>
            <w:vMerge w:val="restart"/>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《中华人民共和国预算法</w:t>
            </w:r>
          </w:p>
          <w:p>
            <w:pPr>
              <w:pStyle w:val="7"/>
              <w:spacing w:line="230" w:lineRule="auto"/>
              <w:ind w:left="33" w:right="21"/>
              <w:rPr>
                <w:sz w:val="16"/>
              </w:rPr>
            </w:pPr>
            <w:r>
              <w:rPr>
                <w:sz w:val="16"/>
              </w:rPr>
              <w:t>》（主席令第21号）</w:t>
            </w:r>
          </w:p>
          <w:p>
            <w:pPr>
              <w:pStyle w:val="7"/>
              <w:spacing w:line="230" w:lineRule="auto"/>
              <w:ind w:left="33" w:right="21"/>
              <w:rPr>
                <w:sz w:val="16"/>
              </w:rPr>
            </w:pPr>
            <w:r>
              <w:rPr>
                <w:sz w:val="16"/>
              </w:rPr>
              <w:t>《中华人民共和国政府信息公开条例》（国令第711号）</w:t>
            </w:r>
          </w:p>
          <w:p>
            <w:pPr>
              <w:pStyle w:val="7"/>
              <w:spacing w:line="230" w:lineRule="auto"/>
              <w:ind w:left="33" w:right="21"/>
              <w:rPr>
                <w:sz w:val="16"/>
              </w:rPr>
            </w:pPr>
            <w:r>
              <w:rPr>
                <w:sz w:val="16"/>
              </w:rPr>
              <w:t>《住房城乡建设部 财政部关于印发农村危房改造脱贫攻坚三年行动方案的通知》（建村〔2018〕</w:t>
            </w:r>
          </w:p>
          <w:p>
            <w:pPr>
              <w:pStyle w:val="7"/>
              <w:spacing w:line="230" w:lineRule="auto"/>
              <w:ind w:left="33" w:right="21"/>
              <w:rPr>
                <w:sz w:val="16"/>
              </w:rPr>
            </w:pPr>
            <w:r>
              <w:rPr>
                <w:sz w:val="16"/>
              </w:rPr>
              <w:t>115号）</w:t>
            </w:r>
          </w:p>
          <w:p>
            <w:pPr>
              <w:pStyle w:val="7"/>
              <w:spacing w:line="230" w:lineRule="auto"/>
              <w:ind w:left="33" w:right="21"/>
              <w:rPr>
                <w:sz w:val="16"/>
              </w:rPr>
            </w:pPr>
            <w:r>
              <w:rPr>
                <w:sz w:val="16"/>
              </w:rPr>
              <w:t>《住房城乡建设部 财政部国务院扶贫办关于加强和完善建档立卡贫困户等重点对象农村危房改造若干问题的通知》（建村</w:t>
            </w:r>
          </w:p>
          <w:p>
            <w:pPr>
              <w:pStyle w:val="7"/>
              <w:spacing w:line="230" w:lineRule="auto"/>
              <w:ind w:left="33" w:right="21"/>
              <w:rPr>
                <w:sz w:val="16"/>
              </w:rPr>
            </w:pPr>
            <w:r>
              <w:rPr>
                <w:sz w:val="16"/>
              </w:rPr>
              <w:t>[2017]192号）等</w:t>
            </w:r>
          </w:p>
        </w:tc>
        <w:tc>
          <w:tcPr>
            <w:tcW w:w="805"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信息形成之日起20个工作日内</w:t>
            </w:r>
          </w:p>
        </w:tc>
        <w:tc>
          <w:tcPr>
            <w:tcW w:w="805"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住建局等相关职能部门</w:t>
            </w:r>
          </w:p>
        </w:tc>
        <w:tc>
          <w:tcPr>
            <w:tcW w:w="2615" w:type="dxa"/>
          </w:tcPr>
          <w:p>
            <w:pPr>
              <w:pStyle w:val="7"/>
              <w:spacing w:line="230" w:lineRule="auto"/>
              <w:ind w:left="33" w:right="21"/>
              <w:rPr>
                <w:sz w:val="16"/>
              </w:rPr>
            </w:pPr>
          </w:p>
          <w:p>
            <w:pPr>
              <w:pStyle w:val="7"/>
              <w:spacing w:line="230" w:lineRule="auto"/>
              <w:ind w:left="33" w:right="21"/>
              <w:rPr>
                <w:sz w:val="16"/>
              </w:rPr>
            </w:pPr>
            <w:r>
              <w:rPr>
                <w:sz w:val="16"/>
              </w:rPr>
              <w:t>政府网站</w:t>
            </w:r>
            <w:r>
              <w:rPr>
                <w:sz w:val="16"/>
              </w:rPr>
              <w:tab/>
            </w:r>
            <w:r>
              <w:rPr>
                <w:sz w:val="16"/>
              </w:rPr>
              <w:t>□政府公报</w:t>
            </w:r>
          </w:p>
          <w:p>
            <w:pPr>
              <w:pStyle w:val="7"/>
              <w:spacing w:line="230" w:lineRule="auto"/>
              <w:ind w:left="33" w:right="21"/>
              <w:rPr>
                <w:sz w:val="16"/>
              </w:rPr>
            </w:pPr>
            <w:r>
              <w:rPr>
                <w:sz w:val="16"/>
              </w:rPr>
              <w:t>□两微一端</w:t>
            </w:r>
            <w:r>
              <w:rPr>
                <w:sz w:val="16"/>
              </w:rPr>
              <w:tab/>
            </w:r>
            <w:r>
              <w:rPr>
                <w:sz w:val="16"/>
              </w:rPr>
              <w:t>□发布会/听证会</w:t>
            </w:r>
          </w:p>
          <w:p>
            <w:pPr>
              <w:pStyle w:val="7"/>
              <w:spacing w:line="230" w:lineRule="auto"/>
              <w:ind w:left="33" w:right="21"/>
              <w:rPr>
                <w:sz w:val="16"/>
              </w:rPr>
            </w:pPr>
            <w:r>
              <w:rPr>
                <w:sz w:val="16"/>
              </w:rPr>
              <w:t>□广播电视</w:t>
            </w:r>
            <w:r>
              <w:rPr>
                <w:sz w:val="16"/>
              </w:rPr>
              <w:tab/>
            </w:r>
            <w:r>
              <w:rPr>
                <w:sz w:val="16"/>
              </w:rPr>
              <w:t>□纸质媒体</w:t>
            </w:r>
          </w:p>
          <w:p>
            <w:pPr>
              <w:pStyle w:val="7"/>
              <w:spacing w:line="230" w:lineRule="auto"/>
              <w:ind w:left="33" w:right="21"/>
              <w:rPr>
                <w:sz w:val="16"/>
              </w:rPr>
            </w:pPr>
            <w:r>
              <w:rPr>
                <w:sz w:val="16"/>
              </w:rPr>
              <w:t>□公开查阅点</w:t>
            </w:r>
            <w:r>
              <w:rPr>
                <w:sz w:val="16"/>
              </w:rPr>
              <w:tab/>
            </w:r>
            <w:r>
              <w:rPr>
                <w:sz w:val="16"/>
              </w:rPr>
              <w:t>□政务服务中心</w:t>
            </w:r>
          </w:p>
          <w:p>
            <w:pPr>
              <w:pStyle w:val="7"/>
              <w:spacing w:line="230" w:lineRule="auto"/>
              <w:ind w:left="33" w:right="21"/>
              <w:rPr>
                <w:sz w:val="16"/>
              </w:rPr>
            </w:pPr>
            <w:r>
              <w:rPr>
                <w:sz w:val="16"/>
              </w:rPr>
              <w:t>□便民服务站</w:t>
            </w:r>
            <w:r>
              <w:rPr>
                <w:sz w:val="16"/>
              </w:rPr>
              <w:tab/>
            </w:r>
            <w:r>
              <w:rPr>
                <w:sz w:val="16"/>
              </w:rPr>
              <w:t>□入户/现场</w:t>
            </w:r>
          </w:p>
          <w:p>
            <w:pPr>
              <w:pStyle w:val="7"/>
              <w:spacing w:line="230" w:lineRule="auto"/>
              <w:ind w:left="33" w:right="21"/>
              <w:rPr>
                <w:sz w:val="16"/>
              </w:rPr>
            </w:pPr>
            <w:r>
              <w:rPr>
                <w:sz w:val="16"/>
              </w:rPr>
              <w:t>□社区/企事业单位/村公示栏（电子屏）</w:t>
            </w:r>
          </w:p>
          <w:p>
            <w:pPr>
              <w:pStyle w:val="7"/>
              <w:spacing w:line="230" w:lineRule="auto"/>
              <w:ind w:left="33" w:right="21"/>
              <w:rPr>
                <w:sz w:val="16"/>
              </w:rPr>
            </w:pPr>
            <w:r>
              <w:rPr>
                <w:sz w:val="16"/>
              </w:rPr>
              <w:t>□精准推送</w:t>
            </w:r>
            <w:r>
              <w:rPr>
                <w:sz w:val="16"/>
              </w:rPr>
              <w:tab/>
            </w:r>
            <w:r>
              <w:rPr>
                <w:sz w:val="16"/>
              </w:rPr>
              <w:t>□其他_</w:t>
            </w: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4" w:hRule="atLeast"/>
        </w:trPr>
        <w:tc>
          <w:tcPr>
            <w:tcW w:w="542"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rFonts w:hint="eastAsia" w:eastAsia="宋体"/>
                <w:sz w:val="16"/>
                <w:lang w:val="en-US" w:eastAsia="zh-CN"/>
              </w:rPr>
            </w:pPr>
            <w:r>
              <w:rPr>
                <w:rFonts w:hint="eastAsia"/>
                <w:sz w:val="16"/>
                <w:lang w:val="en-US" w:eastAsia="zh-CN"/>
              </w:rPr>
              <w:t>2</w:t>
            </w:r>
          </w:p>
        </w:tc>
        <w:tc>
          <w:tcPr>
            <w:tcW w:w="806" w:type="dxa"/>
            <w:vMerge w:val="continue"/>
            <w:tcBorders>
              <w:top w:val="nil"/>
            </w:tcBorders>
          </w:tcPr>
          <w:p>
            <w:pPr>
              <w:pStyle w:val="7"/>
              <w:spacing w:line="230" w:lineRule="auto"/>
              <w:ind w:left="33" w:right="21"/>
              <w:rPr>
                <w:sz w:val="16"/>
              </w:rPr>
            </w:pPr>
          </w:p>
        </w:tc>
        <w:tc>
          <w:tcPr>
            <w:tcW w:w="806"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农村危房改造资金补助标准</w:t>
            </w:r>
          </w:p>
        </w:tc>
        <w:tc>
          <w:tcPr>
            <w:tcW w:w="806" w:type="dxa"/>
          </w:tcPr>
          <w:p>
            <w:pPr>
              <w:pStyle w:val="7"/>
              <w:spacing w:line="230" w:lineRule="auto"/>
              <w:ind w:left="33" w:right="21"/>
              <w:rPr>
                <w:sz w:val="16"/>
              </w:rPr>
            </w:pPr>
          </w:p>
        </w:tc>
        <w:tc>
          <w:tcPr>
            <w:tcW w:w="1269"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农村危房改造资金补助标准</w:t>
            </w:r>
          </w:p>
        </w:tc>
        <w:tc>
          <w:tcPr>
            <w:tcW w:w="1931" w:type="dxa"/>
            <w:vMerge w:val="continue"/>
            <w:tcBorders>
              <w:top w:val="nil"/>
            </w:tcBorders>
          </w:tcPr>
          <w:p>
            <w:pPr>
              <w:pStyle w:val="7"/>
              <w:spacing w:line="230" w:lineRule="auto"/>
              <w:ind w:left="33" w:right="21"/>
              <w:rPr>
                <w:sz w:val="16"/>
              </w:rPr>
            </w:pPr>
          </w:p>
        </w:tc>
        <w:tc>
          <w:tcPr>
            <w:tcW w:w="805"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信息形成之日起20个工作日内</w:t>
            </w:r>
          </w:p>
        </w:tc>
        <w:tc>
          <w:tcPr>
            <w:tcW w:w="805"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住建局等部门</w:t>
            </w:r>
          </w:p>
        </w:tc>
        <w:tc>
          <w:tcPr>
            <w:tcW w:w="2615" w:type="dxa"/>
          </w:tcPr>
          <w:p>
            <w:pPr>
              <w:pStyle w:val="7"/>
              <w:spacing w:line="230" w:lineRule="auto"/>
              <w:ind w:left="33" w:right="21"/>
              <w:rPr>
                <w:sz w:val="16"/>
              </w:rPr>
            </w:pPr>
          </w:p>
          <w:p>
            <w:pPr>
              <w:pStyle w:val="7"/>
              <w:spacing w:line="230" w:lineRule="auto"/>
              <w:ind w:left="33" w:right="21"/>
              <w:rPr>
                <w:sz w:val="16"/>
              </w:rPr>
            </w:pPr>
            <w:r>
              <w:rPr>
                <w:sz w:val="16"/>
              </w:rPr>
              <w:t>政府网站</w:t>
            </w:r>
            <w:r>
              <w:rPr>
                <w:sz w:val="16"/>
              </w:rPr>
              <w:tab/>
            </w:r>
            <w:r>
              <w:rPr>
                <w:sz w:val="16"/>
              </w:rPr>
              <w:t>□政府公报</w:t>
            </w:r>
          </w:p>
          <w:p>
            <w:pPr>
              <w:pStyle w:val="7"/>
              <w:spacing w:line="230" w:lineRule="auto"/>
              <w:ind w:left="33" w:right="21"/>
              <w:rPr>
                <w:sz w:val="16"/>
              </w:rPr>
            </w:pPr>
            <w:r>
              <w:rPr>
                <w:sz w:val="16"/>
              </w:rPr>
              <w:t>□两微一端</w:t>
            </w:r>
            <w:r>
              <w:rPr>
                <w:sz w:val="16"/>
              </w:rPr>
              <w:tab/>
            </w:r>
            <w:r>
              <w:rPr>
                <w:sz w:val="16"/>
              </w:rPr>
              <w:t>□发布会/听证会</w:t>
            </w:r>
          </w:p>
          <w:p>
            <w:pPr>
              <w:pStyle w:val="7"/>
              <w:spacing w:line="230" w:lineRule="auto"/>
              <w:ind w:left="33" w:right="21"/>
              <w:rPr>
                <w:sz w:val="16"/>
              </w:rPr>
            </w:pPr>
            <w:r>
              <w:rPr>
                <w:sz w:val="16"/>
              </w:rPr>
              <w:t>□广播电视</w:t>
            </w:r>
            <w:r>
              <w:rPr>
                <w:sz w:val="16"/>
              </w:rPr>
              <w:tab/>
            </w:r>
            <w:r>
              <w:rPr>
                <w:sz w:val="16"/>
              </w:rPr>
              <w:t>□纸质媒体</w:t>
            </w:r>
          </w:p>
          <w:p>
            <w:pPr>
              <w:pStyle w:val="7"/>
              <w:spacing w:line="230" w:lineRule="auto"/>
              <w:ind w:left="33" w:right="21"/>
              <w:rPr>
                <w:sz w:val="16"/>
              </w:rPr>
            </w:pPr>
            <w:r>
              <w:rPr>
                <w:sz w:val="16"/>
              </w:rPr>
              <w:t>□公开查阅点</w:t>
            </w:r>
            <w:r>
              <w:rPr>
                <w:sz w:val="16"/>
              </w:rPr>
              <w:tab/>
            </w:r>
            <w:r>
              <w:rPr>
                <w:sz w:val="16"/>
              </w:rPr>
              <w:t>□政务服务中心</w:t>
            </w:r>
          </w:p>
          <w:p>
            <w:pPr>
              <w:pStyle w:val="7"/>
              <w:spacing w:line="230" w:lineRule="auto"/>
              <w:ind w:left="33" w:right="21"/>
              <w:rPr>
                <w:sz w:val="16"/>
              </w:rPr>
            </w:pPr>
            <w:r>
              <w:rPr>
                <w:sz w:val="16"/>
              </w:rPr>
              <w:t>□便民服务站</w:t>
            </w:r>
            <w:r>
              <w:rPr>
                <w:sz w:val="16"/>
              </w:rPr>
              <w:tab/>
            </w:r>
            <w:r>
              <w:rPr>
                <w:sz w:val="16"/>
              </w:rPr>
              <w:t>□入户/现场</w:t>
            </w:r>
          </w:p>
          <w:p>
            <w:pPr>
              <w:pStyle w:val="7"/>
              <w:spacing w:line="230" w:lineRule="auto"/>
              <w:ind w:left="33" w:right="21"/>
              <w:rPr>
                <w:sz w:val="16"/>
              </w:rPr>
            </w:pPr>
            <w:r>
              <w:rPr>
                <w:sz w:val="16"/>
              </w:rPr>
              <w:t>□社区/企事业单位/村公示栏（电子屏）</w:t>
            </w:r>
          </w:p>
          <w:p>
            <w:pPr>
              <w:pStyle w:val="7"/>
              <w:spacing w:line="230" w:lineRule="auto"/>
              <w:ind w:left="33" w:right="21"/>
              <w:rPr>
                <w:sz w:val="16"/>
              </w:rPr>
            </w:pPr>
            <w:r>
              <w:rPr>
                <w:sz w:val="16"/>
              </w:rPr>
              <w:t>□精准推送</w:t>
            </w:r>
            <w:r>
              <w:rPr>
                <w:sz w:val="16"/>
              </w:rPr>
              <w:tab/>
            </w:r>
            <w:r>
              <w:rPr>
                <w:sz w:val="16"/>
              </w:rPr>
              <w:t>□其他_</w:t>
            </w: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r>
    </w:tbl>
    <w:p>
      <w:pPr>
        <w:spacing w:after="0"/>
        <w:jc w:val="center"/>
        <w:rPr>
          <w:sz w:val="16"/>
        </w:rPr>
        <w:sectPr>
          <w:footerReference r:id="rId5" w:type="default"/>
          <w:pgSz w:w="16840" w:h="11910" w:orient="landscape"/>
          <w:pgMar w:top="780" w:right="2420" w:bottom="500" w:left="900" w:header="0" w:footer="314" w:gutter="0"/>
          <w:cols w:space="720" w:num="1"/>
        </w:sectPr>
      </w:pPr>
    </w:p>
    <w:tbl>
      <w:tblPr>
        <w:tblStyle w:val="3"/>
        <w:tblW w:w="13103" w:type="dxa"/>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2"/>
        <w:gridCol w:w="806"/>
        <w:gridCol w:w="806"/>
        <w:gridCol w:w="806"/>
        <w:gridCol w:w="1269"/>
        <w:gridCol w:w="1931"/>
        <w:gridCol w:w="805"/>
        <w:gridCol w:w="805"/>
        <w:gridCol w:w="2615"/>
        <w:gridCol w:w="453"/>
        <w:gridCol w:w="453"/>
        <w:gridCol w:w="453"/>
        <w:gridCol w:w="453"/>
        <w:gridCol w:w="453"/>
        <w:gridCol w:w="4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542" w:type="dxa"/>
            <w:vMerge w:val="restart"/>
          </w:tcPr>
          <w:p>
            <w:pPr>
              <w:pStyle w:val="7"/>
              <w:rPr>
                <w:b/>
                <w:sz w:val="16"/>
              </w:rPr>
            </w:pPr>
          </w:p>
          <w:p>
            <w:pPr>
              <w:pStyle w:val="7"/>
              <w:spacing w:before="7"/>
              <w:rPr>
                <w:b/>
                <w:sz w:val="23"/>
              </w:rPr>
            </w:pPr>
          </w:p>
          <w:p>
            <w:pPr>
              <w:pStyle w:val="7"/>
              <w:ind w:left="98"/>
              <w:rPr>
                <w:b/>
                <w:sz w:val="17"/>
              </w:rPr>
            </w:pPr>
            <w:r>
              <w:rPr>
                <w:b/>
                <w:sz w:val="17"/>
              </w:rPr>
              <w:t>序号</w:t>
            </w:r>
          </w:p>
        </w:tc>
        <w:tc>
          <w:tcPr>
            <w:tcW w:w="2418" w:type="dxa"/>
            <w:gridSpan w:val="3"/>
          </w:tcPr>
          <w:p>
            <w:pPr>
              <w:pStyle w:val="7"/>
              <w:spacing w:before="10"/>
              <w:rPr>
                <w:b/>
                <w:sz w:val="15"/>
              </w:rPr>
            </w:pPr>
          </w:p>
          <w:p>
            <w:pPr>
              <w:pStyle w:val="7"/>
              <w:ind w:left="852" w:right="827"/>
              <w:jc w:val="center"/>
              <w:rPr>
                <w:b/>
                <w:sz w:val="17"/>
              </w:rPr>
            </w:pPr>
            <w:r>
              <w:rPr>
                <w:b/>
                <w:sz w:val="17"/>
              </w:rPr>
              <w:t>公开事项</w:t>
            </w:r>
          </w:p>
        </w:tc>
        <w:tc>
          <w:tcPr>
            <w:tcW w:w="1269" w:type="dxa"/>
            <w:vMerge w:val="restart"/>
          </w:tcPr>
          <w:p>
            <w:pPr>
              <w:pStyle w:val="7"/>
              <w:rPr>
                <w:b/>
                <w:sz w:val="16"/>
              </w:rPr>
            </w:pPr>
          </w:p>
          <w:p>
            <w:pPr>
              <w:pStyle w:val="7"/>
              <w:spacing w:before="7"/>
              <w:rPr>
                <w:b/>
                <w:sz w:val="23"/>
              </w:rPr>
            </w:pPr>
          </w:p>
          <w:p>
            <w:pPr>
              <w:pStyle w:val="7"/>
              <w:ind w:left="284"/>
              <w:rPr>
                <w:b/>
                <w:sz w:val="17"/>
              </w:rPr>
            </w:pPr>
            <w:r>
              <w:rPr>
                <w:b/>
                <w:sz w:val="17"/>
              </w:rPr>
              <w:t>公开内容</w:t>
            </w:r>
          </w:p>
        </w:tc>
        <w:tc>
          <w:tcPr>
            <w:tcW w:w="1931" w:type="dxa"/>
            <w:vMerge w:val="restart"/>
          </w:tcPr>
          <w:p>
            <w:pPr>
              <w:pStyle w:val="7"/>
              <w:rPr>
                <w:b/>
                <w:sz w:val="16"/>
              </w:rPr>
            </w:pPr>
          </w:p>
          <w:p>
            <w:pPr>
              <w:pStyle w:val="7"/>
              <w:spacing w:before="7"/>
              <w:rPr>
                <w:b/>
                <w:sz w:val="23"/>
              </w:rPr>
            </w:pPr>
          </w:p>
          <w:p>
            <w:pPr>
              <w:pStyle w:val="7"/>
              <w:ind w:left="616"/>
              <w:rPr>
                <w:b/>
                <w:sz w:val="17"/>
              </w:rPr>
            </w:pPr>
            <w:r>
              <w:rPr>
                <w:b/>
                <w:sz w:val="17"/>
              </w:rPr>
              <w:t>公开依据</w:t>
            </w:r>
          </w:p>
        </w:tc>
        <w:tc>
          <w:tcPr>
            <w:tcW w:w="805" w:type="dxa"/>
            <w:vMerge w:val="restart"/>
          </w:tcPr>
          <w:p>
            <w:pPr>
              <w:pStyle w:val="7"/>
              <w:rPr>
                <w:b/>
                <w:sz w:val="16"/>
              </w:rPr>
            </w:pPr>
          </w:p>
          <w:p>
            <w:pPr>
              <w:pStyle w:val="7"/>
              <w:spacing w:before="7"/>
              <w:rPr>
                <w:b/>
                <w:sz w:val="23"/>
              </w:rPr>
            </w:pPr>
          </w:p>
          <w:p>
            <w:pPr>
              <w:pStyle w:val="7"/>
              <w:ind w:left="55"/>
              <w:rPr>
                <w:b/>
                <w:sz w:val="17"/>
              </w:rPr>
            </w:pPr>
            <w:r>
              <w:rPr>
                <w:b/>
                <w:sz w:val="17"/>
              </w:rPr>
              <w:t>公开时限</w:t>
            </w:r>
          </w:p>
        </w:tc>
        <w:tc>
          <w:tcPr>
            <w:tcW w:w="805" w:type="dxa"/>
            <w:vMerge w:val="restart"/>
          </w:tcPr>
          <w:p>
            <w:pPr>
              <w:pStyle w:val="7"/>
              <w:rPr>
                <w:b/>
                <w:sz w:val="16"/>
              </w:rPr>
            </w:pPr>
          </w:p>
          <w:p>
            <w:pPr>
              <w:pStyle w:val="7"/>
              <w:spacing w:before="7"/>
              <w:rPr>
                <w:b/>
                <w:sz w:val="23"/>
              </w:rPr>
            </w:pPr>
          </w:p>
          <w:p>
            <w:pPr>
              <w:pStyle w:val="7"/>
              <w:ind w:left="57"/>
              <w:rPr>
                <w:b/>
                <w:sz w:val="17"/>
              </w:rPr>
            </w:pPr>
            <w:r>
              <w:rPr>
                <w:b/>
                <w:sz w:val="17"/>
              </w:rPr>
              <w:t>公开主体</w:t>
            </w:r>
          </w:p>
        </w:tc>
        <w:tc>
          <w:tcPr>
            <w:tcW w:w="2615" w:type="dxa"/>
            <w:vMerge w:val="restart"/>
          </w:tcPr>
          <w:p>
            <w:pPr>
              <w:pStyle w:val="7"/>
              <w:rPr>
                <w:b/>
                <w:sz w:val="16"/>
              </w:rPr>
            </w:pPr>
          </w:p>
          <w:p>
            <w:pPr>
              <w:pStyle w:val="7"/>
              <w:spacing w:before="7"/>
              <w:rPr>
                <w:b/>
                <w:sz w:val="23"/>
              </w:rPr>
            </w:pPr>
          </w:p>
          <w:p>
            <w:pPr>
              <w:pStyle w:val="7"/>
              <w:ind w:left="694"/>
              <w:rPr>
                <w:b/>
                <w:sz w:val="17"/>
              </w:rPr>
            </w:pPr>
            <w:r>
              <w:rPr>
                <w:b/>
                <w:sz w:val="17"/>
              </w:rPr>
              <w:t>公开渠道和载体</w:t>
            </w:r>
          </w:p>
        </w:tc>
        <w:tc>
          <w:tcPr>
            <w:tcW w:w="906" w:type="dxa"/>
            <w:gridSpan w:val="2"/>
          </w:tcPr>
          <w:p>
            <w:pPr>
              <w:pStyle w:val="7"/>
              <w:spacing w:before="10"/>
              <w:rPr>
                <w:b/>
                <w:sz w:val="15"/>
              </w:rPr>
            </w:pPr>
          </w:p>
          <w:p>
            <w:pPr>
              <w:pStyle w:val="7"/>
              <w:ind w:left="109"/>
              <w:rPr>
                <w:b/>
                <w:sz w:val="17"/>
              </w:rPr>
            </w:pPr>
            <w:r>
              <w:rPr>
                <w:b/>
                <w:sz w:val="17"/>
              </w:rPr>
              <w:t>公开对象</w:t>
            </w:r>
          </w:p>
        </w:tc>
        <w:tc>
          <w:tcPr>
            <w:tcW w:w="906" w:type="dxa"/>
            <w:gridSpan w:val="2"/>
          </w:tcPr>
          <w:p>
            <w:pPr>
              <w:pStyle w:val="7"/>
              <w:spacing w:before="10"/>
              <w:rPr>
                <w:b/>
                <w:sz w:val="15"/>
              </w:rPr>
            </w:pPr>
          </w:p>
          <w:p>
            <w:pPr>
              <w:pStyle w:val="7"/>
              <w:ind w:left="111"/>
              <w:rPr>
                <w:b/>
                <w:sz w:val="17"/>
              </w:rPr>
            </w:pPr>
            <w:r>
              <w:rPr>
                <w:b/>
                <w:sz w:val="17"/>
              </w:rPr>
              <w:t>公开方式</w:t>
            </w:r>
          </w:p>
        </w:tc>
        <w:tc>
          <w:tcPr>
            <w:tcW w:w="906" w:type="dxa"/>
            <w:gridSpan w:val="2"/>
          </w:tcPr>
          <w:p>
            <w:pPr>
              <w:pStyle w:val="7"/>
              <w:spacing w:before="10"/>
              <w:rPr>
                <w:b/>
                <w:sz w:val="15"/>
              </w:rPr>
            </w:pPr>
          </w:p>
          <w:p>
            <w:pPr>
              <w:pStyle w:val="7"/>
              <w:ind w:left="112"/>
              <w:rPr>
                <w:b/>
                <w:sz w:val="17"/>
              </w:rPr>
            </w:pPr>
            <w:r>
              <w:rPr>
                <w:b/>
                <w:sz w:val="17"/>
              </w:rPr>
              <w:t>公开层级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542" w:type="dxa"/>
            <w:vMerge w:val="continue"/>
            <w:tcBorders>
              <w:top w:val="nil"/>
            </w:tcBorders>
          </w:tcPr>
          <w:p>
            <w:pPr>
              <w:rPr>
                <w:sz w:val="2"/>
                <w:szCs w:val="2"/>
              </w:rPr>
            </w:pPr>
          </w:p>
        </w:tc>
        <w:tc>
          <w:tcPr>
            <w:tcW w:w="806" w:type="dxa"/>
          </w:tcPr>
          <w:p>
            <w:pPr>
              <w:pStyle w:val="7"/>
              <w:spacing w:before="10"/>
              <w:rPr>
                <w:b/>
                <w:sz w:val="15"/>
              </w:rPr>
            </w:pPr>
          </w:p>
          <w:p>
            <w:pPr>
              <w:pStyle w:val="7"/>
              <w:ind w:right="26"/>
              <w:jc w:val="right"/>
              <w:rPr>
                <w:b/>
                <w:sz w:val="17"/>
              </w:rPr>
            </w:pPr>
            <w:r>
              <w:rPr>
                <w:b/>
                <w:sz w:val="17"/>
              </w:rPr>
              <w:t>一级事项</w:t>
            </w:r>
          </w:p>
        </w:tc>
        <w:tc>
          <w:tcPr>
            <w:tcW w:w="806" w:type="dxa"/>
          </w:tcPr>
          <w:p>
            <w:pPr>
              <w:pStyle w:val="7"/>
              <w:spacing w:before="10"/>
              <w:rPr>
                <w:b/>
                <w:sz w:val="15"/>
              </w:rPr>
            </w:pPr>
          </w:p>
          <w:p>
            <w:pPr>
              <w:pStyle w:val="7"/>
              <w:ind w:left="46" w:right="21"/>
              <w:jc w:val="center"/>
              <w:rPr>
                <w:b/>
                <w:sz w:val="17"/>
              </w:rPr>
            </w:pPr>
            <w:r>
              <w:rPr>
                <w:b/>
                <w:sz w:val="17"/>
              </w:rPr>
              <w:t>二级事项</w:t>
            </w:r>
          </w:p>
        </w:tc>
        <w:tc>
          <w:tcPr>
            <w:tcW w:w="806" w:type="dxa"/>
          </w:tcPr>
          <w:p>
            <w:pPr>
              <w:pStyle w:val="7"/>
              <w:spacing w:before="10"/>
              <w:rPr>
                <w:b/>
                <w:sz w:val="15"/>
              </w:rPr>
            </w:pPr>
          </w:p>
          <w:p>
            <w:pPr>
              <w:pStyle w:val="7"/>
              <w:ind w:left="53"/>
              <w:rPr>
                <w:b/>
                <w:sz w:val="17"/>
              </w:rPr>
            </w:pPr>
            <w:r>
              <w:rPr>
                <w:b/>
                <w:sz w:val="17"/>
              </w:rPr>
              <w:t>三级事项</w:t>
            </w:r>
          </w:p>
        </w:tc>
        <w:tc>
          <w:tcPr>
            <w:tcW w:w="1269" w:type="dxa"/>
            <w:vMerge w:val="continue"/>
            <w:tcBorders>
              <w:top w:val="nil"/>
            </w:tcBorders>
          </w:tcPr>
          <w:p>
            <w:pPr>
              <w:rPr>
                <w:sz w:val="2"/>
                <w:szCs w:val="2"/>
              </w:rPr>
            </w:pPr>
          </w:p>
        </w:tc>
        <w:tc>
          <w:tcPr>
            <w:tcW w:w="1931" w:type="dxa"/>
            <w:vMerge w:val="continue"/>
            <w:tcBorders>
              <w:top w:val="nil"/>
            </w:tcBorders>
          </w:tcPr>
          <w:p>
            <w:pPr>
              <w:rPr>
                <w:sz w:val="2"/>
                <w:szCs w:val="2"/>
              </w:rPr>
            </w:pPr>
          </w:p>
        </w:tc>
        <w:tc>
          <w:tcPr>
            <w:tcW w:w="805" w:type="dxa"/>
            <w:vMerge w:val="continue"/>
            <w:tcBorders>
              <w:top w:val="nil"/>
            </w:tcBorders>
          </w:tcPr>
          <w:p>
            <w:pPr>
              <w:rPr>
                <w:sz w:val="2"/>
                <w:szCs w:val="2"/>
              </w:rPr>
            </w:pPr>
          </w:p>
        </w:tc>
        <w:tc>
          <w:tcPr>
            <w:tcW w:w="805" w:type="dxa"/>
            <w:vMerge w:val="continue"/>
            <w:tcBorders>
              <w:top w:val="nil"/>
            </w:tcBorders>
          </w:tcPr>
          <w:p>
            <w:pPr>
              <w:rPr>
                <w:sz w:val="2"/>
                <w:szCs w:val="2"/>
              </w:rPr>
            </w:pPr>
          </w:p>
        </w:tc>
        <w:tc>
          <w:tcPr>
            <w:tcW w:w="2615" w:type="dxa"/>
            <w:vMerge w:val="continue"/>
            <w:tcBorders>
              <w:top w:val="nil"/>
            </w:tcBorders>
          </w:tcPr>
          <w:p>
            <w:pPr>
              <w:rPr>
                <w:sz w:val="2"/>
                <w:szCs w:val="2"/>
              </w:rPr>
            </w:pPr>
          </w:p>
        </w:tc>
        <w:tc>
          <w:tcPr>
            <w:tcW w:w="453" w:type="dxa"/>
          </w:tcPr>
          <w:p>
            <w:pPr>
              <w:pStyle w:val="7"/>
              <w:spacing w:before="92"/>
              <w:ind w:left="150" w:right="21" w:hanging="89"/>
              <w:rPr>
                <w:b/>
                <w:sz w:val="17"/>
              </w:rPr>
            </w:pPr>
            <w:r>
              <w:rPr>
                <w:b/>
                <w:sz w:val="17"/>
              </w:rPr>
              <w:t>全社会</w:t>
            </w:r>
          </w:p>
        </w:tc>
        <w:tc>
          <w:tcPr>
            <w:tcW w:w="453" w:type="dxa"/>
          </w:tcPr>
          <w:p>
            <w:pPr>
              <w:pStyle w:val="7"/>
              <w:spacing w:before="92"/>
              <w:ind w:left="62" w:right="20"/>
              <w:rPr>
                <w:b/>
                <w:sz w:val="17"/>
              </w:rPr>
            </w:pPr>
            <w:r>
              <w:rPr>
                <w:b/>
                <w:sz w:val="17"/>
              </w:rPr>
              <w:t>特定群体</w:t>
            </w:r>
          </w:p>
        </w:tc>
        <w:tc>
          <w:tcPr>
            <w:tcW w:w="453" w:type="dxa"/>
          </w:tcPr>
          <w:p>
            <w:pPr>
              <w:pStyle w:val="7"/>
              <w:spacing w:before="10"/>
              <w:rPr>
                <w:b/>
                <w:sz w:val="15"/>
              </w:rPr>
            </w:pPr>
          </w:p>
          <w:p>
            <w:pPr>
              <w:pStyle w:val="7"/>
              <w:ind w:left="47" w:right="6"/>
              <w:jc w:val="center"/>
              <w:rPr>
                <w:b/>
                <w:sz w:val="17"/>
              </w:rPr>
            </w:pPr>
            <w:r>
              <w:rPr>
                <w:b/>
                <w:sz w:val="17"/>
              </w:rPr>
              <w:t>主动</w:t>
            </w:r>
          </w:p>
        </w:tc>
        <w:tc>
          <w:tcPr>
            <w:tcW w:w="453" w:type="dxa"/>
          </w:tcPr>
          <w:p>
            <w:pPr>
              <w:pStyle w:val="7"/>
              <w:spacing w:before="92"/>
              <w:ind w:left="152" w:right="19" w:hanging="89"/>
              <w:rPr>
                <w:b/>
                <w:sz w:val="17"/>
              </w:rPr>
            </w:pPr>
            <w:r>
              <w:rPr>
                <w:b/>
                <w:sz w:val="17"/>
              </w:rPr>
              <w:t>依申请</w:t>
            </w:r>
          </w:p>
        </w:tc>
        <w:tc>
          <w:tcPr>
            <w:tcW w:w="453" w:type="dxa"/>
          </w:tcPr>
          <w:p>
            <w:pPr>
              <w:pStyle w:val="7"/>
              <w:spacing w:before="10"/>
              <w:rPr>
                <w:b/>
                <w:sz w:val="15"/>
              </w:rPr>
            </w:pPr>
          </w:p>
          <w:p>
            <w:pPr>
              <w:pStyle w:val="7"/>
              <w:ind w:left="48" w:right="5"/>
              <w:jc w:val="center"/>
              <w:rPr>
                <w:b/>
                <w:sz w:val="17"/>
              </w:rPr>
            </w:pPr>
            <w:r>
              <w:rPr>
                <w:b/>
                <w:sz w:val="17"/>
              </w:rPr>
              <w:t>县级</w:t>
            </w:r>
          </w:p>
        </w:tc>
        <w:tc>
          <w:tcPr>
            <w:tcW w:w="453" w:type="dxa"/>
          </w:tcPr>
          <w:p>
            <w:pPr>
              <w:pStyle w:val="7"/>
              <w:spacing w:before="10"/>
              <w:rPr>
                <w:b/>
                <w:sz w:val="15"/>
              </w:rPr>
            </w:pPr>
          </w:p>
          <w:p>
            <w:pPr>
              <w:pStyle w:val="7"/>
              <w:ind w:left="48" w:right="4"/>
              <w:jc w:val="center"/>
              <w:rPr>
                <w:b/>
                <w:sz w:val="17"/>
              </w:rPr>
            </w:pPr>
            <w:r>
              <w:rPr>
                <w:b/>
                <w:sz w:val="17"/>
              </w:rPr>
              <w:t>乡级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4" w:hRule="atLeast"/>
        </w:trPr>
        <w:tc>
          <w:tcPr>
            <w:tcW w:w="542"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rFonts w:hint="eastAsia" w:eastAsia="宋体"/>
                <w:sz w:val="16"/>
                <w:lang w:val="en-US" w:eastAsia="zh-CN"/>
              </w:rPr>
            </w:pPr>
            <w:r>
              <w:rPr>
                <w:rFonts w:hint="eastAsia"/>
                <w:sz w:val="16"/>
                <w:lang w:val="en-US" w:eastAsia="zh-CN"/>
              </w:rPr>
              <w:t>3</w:t>
            </w:r>
          </w:p>
        </w:tc>
        <w:tc>
          <w:tcPr>
            <w:tcW w:w="806" w:type="dxa"/>
            <w:vMerge w:val="restart"/>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对象认定</w:t>
            </w:r>
          </w:p>
        </w:tc>
        <w:tc>
          <w:tcPr>
            <w:tcW w:w="806"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危改户认定程序</w:t>
            </w:r>
          </w:p>
        </w:tc>
        <w:tc>
          <w:tcPr>
            <w:tcW w:w="806" w:type="dxa"/>
          </w:tcPr>
          <w:p>
            <w:pPr>
              <w:pStyle w:val="7"/>
              <w:spacing w:line="230" w:lineRule="auto"/>
              <w:ind w:left="33" w:right="21"/>
              <w:rPr>
                <w:sz w:val="16"/>
              </w:rPr>
            </w:pPr>
          </w:p>
        </w:tc>
        <w:tc>
          <w:tcPr>
            <w:tcW w:w="1269"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农村危房改造申请程序</w:t>
            </w:r>
          </w:p>
        </w:tc>
        <w:tc>
          <w:tcPr>
            <w:tcW w:w="1931" w:type="dxa"/>
            <w:vMerge w:val="restart"/>
          </w:tcPr>
          <w:p>
            <w:pPr>
              <w:pStyle w:val="7"/>
              <w:spacing w:line="230" w:lineRule="auto"/>
              <w:ind w:left="33" w:right="21"/>
              <w:rPr>
                <w:sz w:val="16"/>
              </w:rPr>
            </w:pPr>
          </w:p>
        </w:tc>
        <w:tc>
          <w:tcPr>
            <w:tcW w:w="805"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信息形成之日起20个工作日内</w:t>
            </w:r>
          </w:p>
        </w:tc>
        <w:tc>
          <w:tcPr>
            <w:tcW w:w="805"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住建局</w:t>
            </w:r>
          </w:p>
        </w:tc>
        <w:tc>
          <w:tcPr>
            <w:tcW w:w="2615" w:type="dxa"/>
          </w:tcPr>
          <w:p>
            <w:pPr>
              <w:pStyle w:val="7"/>
              <w:spacing w:line="230" w:lineRule="auto"/>
              <w:ind w:left="33" w:right="21"/>
              <w:rPr>
                <w:sz w:val="16"/>
              </w:rPr>
            </w:pPr>
          </w:p>
          <w:p>
            <w:pPr>
              <w:pStyle w:val="7"/>
              <w:spacing w:line="230" w:lineRule="auto"/>
              <w:ind w:left="33" w:right="21"/>
              <w:rPr>
                <w:sz w:val="16"/>
              </w:rPr>
            </w:pPr>
            <w:r>
              <w:rPr>
                <w:sz w:val="16"/>
              </w:rPr>
              <w:t>政府网站</w:t>
            </w:r>
            <w:r>
              <w:rPr>
                <w:sz w:val="16"/>
              </w:rPr>
              <w:tab/>
            </w:r>
            <w:r>
              <w:rPr>
                <w:sz w:val="16"/>
              </w:rPr>
              <w:t>□政府公报</w:t>
            </w:r>
          </w:p>
          <w:p>
            <w:pPr>
              <w:pStyle w:val="7"/>
              <w:spacing w:line="230" w:lineRule="auto"/>
              <w:ind w:left="33" w:right="21"/>
              <w:rPr>
                <w:sz w:val="16"/>
              </w:rPr>
            </w:pPr>
            <w:r>
              <w:rPr>
                <w:sz w:val="16"/>
              </w:rPr>
              <w:t>□两微一端</w:t>
            </w:r>
            <w:r>
              <w:rPr>
                <w:sz w:val="16"/>
              </w:rPr>
              <w:tab/>
            </w:r>
            <w:r>
              <w:rPr>
                <w:sz w:val="16"/>
              </w:rPr>
              <w:t>□发布会/听证会</w:t>
            </w:r>
          </w:p>
          <w:p>
            <w:pPr>
              <w:pStyle w:val="7"/>
              <w:spacing w:line="230" w:lineRule="auto"/>
              <w:ind w:left="33" w:right="21"/>
              <w:rPr>
                <w:sz w:val="16"/>
              </w:rPr>
            </w:pPr>
            <w:r>
              <w:rPr>
                <w:sz w:val="16"/>
              </w:rPr>
              <w:t>□广播电视</w:t>
            </w:r>
            <w:r>
              <w:rPr>
                <w:sz w:val="16"/>
              </w:rPr>
              <w:tab/>
            </w:r>
            <w:r>
              <w:rPr>
                <w:sz w:val="16"/>
              </w:rPr>
              <w:t>□纸质媒体</w:t>
            </w:r>
          </w:p>
          <w:p>
            <w:pPr>
              <w:pStyle w:val="7"/>
              <w:spacing w:line="230" w:lineRule="auto"/>
              <w:ind w:left="33" w:right="21"/>
              <w:rPr>
                <w:sz w:val="16"/>
              </w:rPr>
            </w:pPr>
            <w:r>
              <w:rPr>
                <w:sz w:val="16"/>
              </w:rPr>
              <w:t>□公开查阅点</w:t>
            </w:r>
            <w:r>
              <w:rPr>
                <w:sz w:val="16"/>
              </w:rPr>
              <w:tab/>
            </w:r>
            <w:r>
              <w:rPr>
                <w:sz w:val="16"/>
              </w:rPr>
              <w:t>□政务服务中心</w:t>
            </w:r>
          </w:p>
          <w:p>
            <w:pPr>
              <w:pStyle w:val="7"/>
              <w:spacing w:line="230" w:lineRule="auto"/>
              <w:ind w:left="33" w:right="21"/>
              <w:rPr>
                <w:sz w:val="16"/>
              </w:rPr>
            </w:pPr>
            <w:r>
              <w:rPr>
                <w:sz w:val="16"/>
              </w:rPr>
              <w:t>□便民服务站</w:t>
            </w:r>
            <w:r>
              <w:rPr>
                <w:sz w:val="16"/>
              </w:rPr>
              <w:tab/>
            </w:r>
            <w:r>
              <w:rPr>
                <w:sz w:val="16"/>
              </w:rPr>
              <w:t>□入户/现场</w:t>
            </w:r>
          </w:p>
          <w:p>
            <w:pPr>
              <w:pStyle w:val="7"/>
              <w:spacing w:line="230" w:lineRule="auto"/>
              <w:ind w:left="33" w:right="21"/>
              <w:rPr>
                <w:sz w:val="16"/>
              </w:rPr>
            </w:pPr>
            <w:r>
              <w:rPr>
                <w:sz w:val="16"/>
              </w:rPr>
              <w:t>□社区/企事业单位/村公示栏（电子屏）</w:t>
            </w:r>
          </w:p>
          <w:p>
            <w:pPr>
              <w:pStyle w:val="7"/>
              <w:spacing w:line="230" w:lineRule="auto"/>
              <w:ind w:left="33" w:right="21"/>
              <w:rPr>
                <w:sz w:val="16"/>
              </w:rPr>
            </w:pPr>
            <w:r>
              <w:rPr>
                <w:sz w:val="16"/>
              </w:rPr>
              <w:t>□精准推送</w:t>
            </w:r>
            <w:r>
              <w:rPr>
                <w:sz w:val="16"/>
              </w:rPr>
              <w:tab/>
            </w:r>
            <w:r>
              <w:rPr>
                <w:sz w:val="16"/>
              </w:rPr>
              <w:t>□其他_</w:t>
            </w: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4" w:hRule="atLeast"/>
        </w:trPr>
        <w:tc>
          <w:tcPr>
            <w:tcW w:w="542"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rFonts w:hint="eastAsia" w:eastAsia="宋体"/>
                <w:sz w:val="16"/>
                <w:lang w:val="en-US" w:eastAsia="zh-CN"/>
              </w:rPr>
            </w:pPr>
            <w:r>
              <w:rPr>
                <w:rFonts w:hint="eastAsia"/>
                <w:sz w:val="16"/>
                <w:lang w:val="en-US" w:eastAsia="zh-CN"/>
              </w:rPr>
              <w:t>4</w:t>
            </w:r>
            <w:bookmarkStart w:id="0" w:name="_GoBack"/>
            <w:bookmarkEnd w:id="0"/>
          </w:p>
        </w:tc>
        <w:tc>
          <w:tcPr>
            <w:tcW w:w="806" w:type="dxa"/>
            <w:vMerge w:val="continue"/>
            <w:tcBorders>
              <w:top w:val="nil"/>
            </w:tcBorders>
          </w:tcPr>
          <w:p>
            <w:pPr>
              <w:pStyle w:val="7"/>
              <w:spacing w:line="230" w:lineRule="auto"/>
              <w:ind w:left="33" w:right="21"/>
              <w:rPr>
                <w:sz w:val="16"/>
              </w:rPr>
            </w:pPr>
          </w:p>
        </w:tc>
        <w:tc>
          <w:tcPr>
            <w:tcW w:w="806"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认定结果</w:t>
            </w:r>
          </w:p>
        </w:tc>
        <w:tc>
          <w:tcPr>
            <w:tcW w:w="806" w:type="dxa"/>
          </w:tcPr>
          <w:p>
            <w:pPr>
              <w:pStyle w:val="7"/>
              <w:spacing w:line="230" w:lineRule="auto"/>
              <w:ind w:left="33" w:right="21"/>
              <w:rPr>
                <w:sz w:val="16"/>
              </w:rPr>
            </w:pPr>
          </w:p>
        </w:tc>
        <w:tc>
          <w:tcPr>
            <w:tcW w:w="1269"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认定结果</w:t>
            </w:r>
          </w:p>
        </w:tc>
        <w:tc>
          <w:tcPr>
            <w:tcW w:w="1931" w:type="dxa"/>
            <w:vMerge w:val="continue"/>
            <w:tcBorders>
              <w:top w:val="nil"/>
            </w:tcBorders>
          </w:tcPr>
          <w:p>
            <w:pPr>
              <w:pStyle w:val="7"/>
              <w:spacing w:line="230" w:lineRule="auto"/>
              <w:ind w:left="33" w:right="21"/>
              <w:rPr>
                <w:sz w:val="16"/>
              </w:rPr>
            </w:pPr>
          </w:p>
        </w:tc>
        <w:tc>
          <w:tcPr>
            <w:tcW w:w="805"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信息形成之日起20个工作日内</w:t>
            </w:r>
          </w:p>
        </w:tc>
        <w:tc>
          <w:tcPr>
            <w:tcW w:w="805"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乡镇人民政府村委会</w:t>
            </w:r>
          </w:p>
        </w:tc>
        <w:tc>
          <w:tcPr>
            <w:tcW w:w="2615" w:type="dxa"/>
          </w:tcPr>
          <w:p>
            <w:pPr>
              <w:pStyle w:val="7"/>
              <w:spacing w:line="230" w:lineRule="auto"/>
              <w:ind w:left="33" w:right="21"/>
              <w:rPr>
                <w:sz w:val="16"/>
              </w:rPr>
            </w:pPr>
          </w:p>
          <w:p>
            <w:pPr>
              <w:pStyle w:val="7"/>
              <w:spacing w:line="230" w:lineRule="auto"/>
              <w:ind w:left="33" w:right="21"/>
              <w:rPr>
                <w:sz w:val="16"/>
              </w:rPr>
            </w:pPr>
            <w:r>
              <w:rPr>
                <w:sz w:val="16"/>
              </w:rPr>
              <w:t>政府网站</w:t>
            </w:r>
            <w:r>
              <w:rPr>
                <w:sz w:val="16"/>
              </w:rPr>
              <w:tab/>
            </w:r>
            <w:r>
              <w:rPr>
                <w:sz w:val="16"/>
              </w:rPr>
              <w:t>□政府公报</w:t>
            </w:r>
          </w:p>
          <w:p>
            <w:pPr>
              <w:pStyle w:val="7"/>
              <w:spacing w:line="230" w:lineRule="auto"/>
              <w:ind w:left="33" w:right="21"/>
              <w:rPr>
                <w:sz w:val="16"/>
              </w:rPr>
            </w:pPr>
            <w:r>
              <w:rPr>
                <w:sz w:val="16"/>
              </w:rPr>
              <w:t>□两微一端</w:t>
            </w:r>
            <w:r>
              <w:rPr>
                <w:sz w:val="16"/>
              </w:rPr>
              <w:tab/>
            </w:r>
            <w:r>
              <w:rPr>
                <w:sz w:val="16"/>
              </w:rPr>
              <w:t>□发布会/听证会</w:t>
            </w:r>
          </w:p>
          <w:p>
            <w:pPr>
              <w:pStyle w:val="7"/>
              <w:spacing w:line="230" w:lineRule="auto"/>
              <w:ind w:left="33" w:right="21"/>
              <w:rPr>
                <w:sz w:val="16"/>
              </w:rPr>
            </w:pPr>
            <w:r>
              <w:rPr>
                <w:sz w:val="16"/>
              </w:rPr>
              <w:t>□广播电视</w:t>
            </w:r>
            <w:r>
              <w:rPr>
                <w:sz w:val="16"/>
              </w:rPr>
              <w:tab/>
            </w:r>
            <w:r>
              <w:rPr>
                <w:sz w:val="16"/>
              </w:rPr>
              <w:t>□纸质媒体</w:t>
            </w:r>
          </w:p>
          <w:p>
            <w:pPr>
              <w:pStyle w:val="7"/>
              <w:spacing w:line="230" w:lineRule="auto"/>
              <w:ind w:left="33" w:right="21"/>
              <w:rPr>
                <w:sz w:val="16"/>
              </w:rPr>
            </w:pPr>
            <w:r>
              <w:rPr>
                <w:sz w:val="16"/>
              </w:rPr>
              <w:t>□公开查阅点</w:t>
            </w:r>
            <w:r>
              <w:rPr>
                <w:sz w:val="16"/>
              </w:rPr>
              <w:tab/>
            </w:r>
            <w:r>
              <w:rPr>
                <w:sz w:val="16"/>
              </w:rPr>
              <w:t>□政务服务中心</w:t>
            </w:r>
          </w:p>
          <w:p>
            <w:pPr>
              <w:pStyle w:val="7"/>
              <w:spacing w:line="230" w:lineRule="auto"/>
              <w:ind w:left="33" w:right="21"/>
              <w:rPr>
                <w:sz w:val="16"/>
              </w:rPr>
            </w:pPr>
            <w:r>
              <w:rPr>
                <w:sz w:val="16"/>
              </w:rPr>
              <w:t>□便民服务站</w:t>
            </w:r>
            <w:r>
              <w:rPr>
                <w:sz w:val="16"/>
              </w:rPr>
              <w:tab/>
            </w:r>
            <w:r>
              <w:rPr>
                <w:sz w:val="16"/>
              </w:rPr>
              <w:t>□入户/现场</w:t>
            </w:r>
          </w:p>
          <w:p>
            <w:pPr>
              <w:pStyle w:val="7"/>
              <w:spacing w:line="230" w:lineRule="auto"/>
              <w:ind w:left="33" w:right="21"/>
              <w:rPr>
                <w:sz w:val="16"/>
              </w:rPr>
            </w:pPr>
            <w:r>
              <w:rPr>
                <w:sz w:val="16"/>
              </w:rPr>
              <w:t>□社区/企事业单位/村公示栏（电子屏）</w:t>
            </w:r>
          </w:p>
          <w:p>
            <w:pPr>
              <w:pStyle w:val="7"/>
              <w:spacing w:line="230" w:lineRule="auto"/>
              <w:ind w:left="33" w:right="21"/>
              <w:rPr>
                <w:sz w:val="16"/>
              </w:rPr>
            </w:pPr>
            <w:r>
              <w:rPr>
                <w:sz w:val="16"/>
              </w:rPr>
              <w:t>□精准推送</w:t>
            </w:r>
            <w:r>
              <w:rPr>
                <w:sz w:val="16"/>
              </w:rPr>
              <w:tab/>
            </w:r>
            <w:r>
              <w:rPr>
                <w:sz w:val="16"/>
              </w:rPr>
              <w:t>□其他_</w:t>
            </w: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tc>
        <w:tc>
          <w:tcPr>
            <w:tcW w:w="453" w:type="dxa"/>
          </w:tcPr>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p>
          <w:p>
            <w:pPr>
              <w:pStyle w:val="7"/>
              <w:spacing w:line="230" w:lineRule="auto"/>
              <w:ind w:left="33" w:right="21"/>
              <w:rPr>
                <w:sz w:val="16"/>
              </w:rPr>
            </w:pPr>
            <w:r>
              <w:rPr>
                <w:sz w:val="16"/>
              </w:rPr>
              <w:t>√</w:t>
            </w:r>
          </w:p>
        </w:tc>
      </w:tr>
    </w:tbl>
    <w:p/>
    <w:sectPr>
      <w:pgSz w:w="16840" w:h="11910" w:orient="landscape"/>
      <w:pgMar w:top="780" w:right="2420" w:bottom="500" w:left="900" w:header="0" w:footer="31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251659264" behindDoc="1" locked="0" layoutInCell="1" allowOverlap="1">
              <wp:simplePos x="0" y="0"/>
              <wp:positionH relativeFrom="page">
                <wp:posOffset>5130800</wp:posOffset>
              </wp:positionH>
              <wp:positionV relativeFrom="page">
                <wp:posOffset>7169150</wp:posOffset>
              </wp:positionV>
              <wp:extent cx="418465" cy="13652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418465" cy="136525"/>
                      </a:xfrm>
                      <a:prstGeom prst="rect">
                        <a:avLst/>
                      </a:prstGeom>
                      <a:noFill/>
                      <a:ln w="9525">
                        <a:noFill/>
                      </a:ln>
                    </wps:spPr>
                    <wps:txbx>
                      <w:txbxContent>
                        <w:p>
                          <w:pPr>
                            <w:spacing w:before="0" w:line="214" w:lineRule="exact"/>
                            <w:ind w:left="20" w:right="0" w:firstLine="0"/>
                            <w:jc w:val="left"/>
                            <w:rPr>
                              <w:sz w:val="17"/>
                            </w:rPr>
                          </w:pPr>
                          <w:r>
                            <w:rPr>
                              <w:w w:val="105"/>
                              <w:sz w:val="17"/>
                            </w:rPr>
                            <w:t xml:space="preserve">第 </w:t>
                          </w:r>
                          <w:r>
                            <w:fldChar w:fldCharType="begin"/>
                          </w:r>
                          <w:r>
                            <w:rPr>
                              <w:w w:val="105"/>
                              <w:sz w:val="17"/>
                            </w:rPr>
                            <w:instrText xml:space="preserve"> PAGE </w:instrText>
                          </w:r>
                          <w:r>
                            <w:fldChar w:fldCharType="separate"/>
                          </w:r>
                          <w:r>
                            <w:t>1</w:t>
                          </w:r>
                          <w:r>
                            <w:fldChar w:fldCharType="end"/>
                          </w:r>
                          <w:r>
                            <w:rPr>
                              <w:w w:val="105"/>
                              <w:sz w:val="17"/>
                            </w:rPr>
                            <w:t xml:space="preserve"> 页</w:t>
                          </w:r>
                        </w:p>
                      </w:txbxContent>
                    </wps:txbx>
                    <wps:bodyPr lIns="0" tIns="0" rIns="0" bIns="0" upright="1"/>
                  </wps:wsp>
                </a:graphicData>
              </a:graphic>
            </wp:anchor>
          </w:drawing>
        </mc:Choice>
        <mc:Fallback>
          <w:pict>
            <v:shape id="文本框 1025" o:spid="_x0000_s1026" o:spt="202" type="#_x0000_t202" style="position:absolute;left:0pt;margin-left:404pt;margin-top:564.5pt;height:10.75pt;width:32.95pt;mso-position-horizontal-relative:page;mso-position-vertical-relative:page;z-index:-251657216;mso-width-relative:page;mso-height-relative:page;" filled="f" stroked="f" coordsize="21600,21600" o:gfxdata="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wBLWF2gAAAA0BAAAPAAAAAAAAAAEAIAAAACIAAABkcnMvZG93bnJl&#10;di54bWxQSwECFAAUAAAACACHTuJA5udehsIBAAB9AwAADgAAAAAAAAABACAAAAApAQAAZHJzL2Uy&#10;b0RvYy54bWxQSwUGAAAAAAYABgBZAQAAXQUAAAAA&#10;">
              <v:fill on="f" focussize="0,0"/>
              <v:stroke on="f"/>
              <v:imagedata o:title=""/>
              <o:lock v:ext="edit" aspectratio="f"/>
              <v:textbox inset="0mm,0mm,0mm,0mm">
                <w:txbxContent>
                  <w:p>
                    <w:pPr>
                      <w:spacing w:before="0" w:line="214" w:lineRule="exact"/>
                      <w:ind w:left="20" w:right="0" w:firstLine="0"/>
                      <w:jc w:val="left"/>
                      <w:rPr>
                        <w:sz w:val="17"/>
                      </w:rPr>
                    </w:pPr>
                    <w:r>
                      <w:rPr>
                        <w:w w:val="105"/>
                        <w:sz w:val="17"/>
                      </w:rPr>
                      <w:t xml:space="preserve">第 </w:t>
                    </w:r>
                    <w:r>
                      <w:fldChar w:fldCharType="begin"/>
                    </w:r>
                    <w:r>
                      <w:rPr>
                        <w:w w:val="105"/>
                        <w:sz w:val="17"/>
                      </w:rPr>
                      <w:instrText xml:space="preserve"> PAGE </w:instrText>
                    </w:r>
                    <w:r>
                      <w:fldChar w:fldCharType="separate"/>
                    </w:r>
                    <w:r>
                      <w:t>1</w:t>
                    </w:r>
                    <w:r>
                      <w:fldChar w:fldCharType="end"/>
                    </w:r>
                    <w:r>
                      <w:rPr>
                        <w:w w:val="105"/>
                        <w:sz w:val="17"/>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9696B"/>
    <w:rsid w:val="1AA80B58"/>
    <w:rsid w:val="45A65A60"/>
    <w:rsid w:val="661773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32"/>
      <w:szCs w:val="32"/>
    </w:rPr>
  </w:style>
  <w:style w:type="table" w:customStyle="1" w:styleId="5">
    <w:name w:val="Table Normal"/>
    <w:unhideWhenUsed/>
    <w:qFormat/>
    <w:uiPriority w:val="2"/>
    <w:tblPr>
      <w:tblCellMar>
        <w:top w:w="0" w:type="dxa"/>
        <w:left w:w="0" w:type="dxa"/>
        <w:bottom w:w="0" w:type="dxa"/>
        <w:right w:w="0" w:type="dxa"/>
      </w:tblCellMar>
    </w:tblPr>
  </w:style>
  <w:style w:type="paragraph" w:customStyle="1" w:styleId="6">
    <w:name w:val="List Paragraph"/>
    <w:basedOn w:val="1"/>
    <w:qFormat/>
    <w:uiPriority w:val="1"/>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2021-07-19T00:17:00Z</dcterms:created>
  <dc:creator>Administrator</dc:creator>
  <cp:lastModifiedBy>余佳美18221312691</cp:lastModifiedBy>
  <dcterms:modified xsi:type="dcterms:W3CDTF">2021-09-29T01:48:58Z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2021-07-19T00:00:00Z</vt:filetime>
  </property>
  <property fmtid="{D5CDD505-2E9C-101B-9397-08002B2CF9AE}" pid="4" name="KSOProductBuildVer">
    <vt:lpwstr>2052-11.1.0.10700</vt:lpwstr>
  </property>
  <property fmtid="{D5CDD505-2E9C-101B-9397-08002B2CF9AE}" pid="5" name="ICV">
    <vt:lpwstr>A924DFBF433D4C7AAA2570606F7EFAB1</vt:lpwstr>
  </property>
</Properties>
</file>