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72"/>
          <w:szCs w:val="72"/>
        </w:rPr>
      </w:pPr>
      <w:r>
        <w:rPr>
          <w:rFonts w:hint="eastAsia"/>
          <w:sz w:val="72"/>
          <w:szCs w:val="72"/>
        </w:rPr>
        <w:t>建设项目环境影响报告表</w:t>
      </w:r>
    </w:p>
    <w:p>
      <w:pPr>
        <w:jc w:val="center"/>
        <w:rPr>
          <w:sz w:val="72"/>
          <w:szCs w:val="72"/>
        </w:rPr>
      </w:pPr>
      <w:r>
        <w:rPr>
          <w:rFonts w:hint="eastAsia"/>
          <w:sz w:val="72"/>
          <w:szCs w:val="72"/>
        </w:rPr>
        <w:t>（污染影响类）</w:t>
      </w:r>
    </w:p>
    <w:p>
      <w:pPr>
        <w:jc w:val="center"/>
        <w:rPr>
          <w:rFonts w:eastAsia="仿宋"/>
          <w:sz w:val="52"/>
          <w:szCs w:val="52"/>
        </w:rPr>
      </w:pPr>
    </w:p>
    <w:p>
      <w:pPr>
        <w:pStyle w:val="16"/>
        <w:rPr>
          <w:rFonts w:eastAsia="仿宋"/>
          <w:sz w:val="52"/>
          <w:szCs w:val="52"/>
        </w:rPr>
      </w:pPr>
    </w:p>
    <w:p>
      <w:pPr>
        <w:pStyle w:val="16"/>
        <w:rPr>
          <w:rFonts w:eastAsia="仿宋"/>
          <w:sz w:val="52"/>
          <w:szCs w:val="52"/>
        </w:rPr>
      </w:pPr>
    </w:p>
    <w:p>
      <w:pPr>
        <w:pStyle w:val="16"/>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920" w:firstLineChars="600"/>
        <w:rPr>
          <w:sz w:val="32"/>
          <w:szCs w:val="32"/>
        </w:rPr>
      </w:pPr>
    </w:p>
    <w:p>
      <w:pPr>
        <w:jc w:val="left"/>
        <w:rPr>
          <w:sz w:val="32"/>
          <w:szCs w:val="32"/>
          <w:u w:val="single"/>
        </w:rPr>
      </w:pPr>
      <w:r>
        <w:rPr>
          <w:rFonts w:hint="eastAsia"/>
          <w:sz w:val="32"/>
          <w:szCs w:val="32"/>
        </w:rPr>
        <w:t>项目名称：</w:t>
      </w:r>
      <w:r>
        <w:rPr>
          <w:rFonts w:hint="eastAsia"/>
          <w:sz w:val="32"/>
          <w:szCs w:val="32"/>
          <w:u w:val="single"/>
        </w:rPr>
        <w:t xml:space="preserve">        新增石屑水洗加工生产线项目          </w:t>
      </w:r>
    </w:p>
    <w:p>
      <w:pPr>
        <w:jc w:val="left"/>
        <w:rPr>
          <w:sz w:val="32"/>
          <w:szCs w:val="32"/>
          <w:u w:val="single"/>
        </w:rPr>
      </w:pPr>
      <w:r>
        <w:rPr>
          <w:rFonts w:hint="eastAsia"/>
          <w:sz w:val="32"/>
          <w:szCs w:val="32"/>
        </w:rPr>
        <w:t>建设单位（盖章）：</w:t>
      </w:r>
      <w:r>
        <w:rPr>
          <w:rFonts w:hint="eastAsia"/>
          <w:sz w:val="32"/>
          <w:szCs w:val="32"/>
          <w:u w:val="single"/>
        </w:rPr>
        <w:t xml:space="preserve">     岳阳县公田镇团结碎石加工厂           </w:t>
      </w:r>
    </w:p>
    <w:p>
      <w:pPr>
        <w:jc w:val="left"/>
        <w:rPr>
          <w:sz w:val="32"/>
          <w:szCs w:val="32"/>
          <w:u w:val="single"/>
        </w:rPr>
      </w:pPr>
      <w:r>
        <w:rPr>
          <w:rFonts w:hint="eastAsia"/>
          <w:sz w:val="32"/>
          <w:szCs w:val="32"/>
        </w:rPr>
        <w:t>编制日期：</w:t>
      </w:r>
      <w:r>
        <w:rPr>
          <w:rFonts w:hint="eastAsia"/>
          <w:sz w:val="32"/>
          <w:szCs w:val="32"/>
          <w:u w:val="single"/>
        </w:rPr>
        <w:t xml:space="preserve">                2022年5月                    </w:t>
      </w:r>
    </w:p>
    <w:p>
      <w:pPr>
        <w:adjustRightInd w:val="0"/>
        <w:snapToGrid w:val="0"/>
        <w:spacing w:line="288" w:lineRule="auto"/>
        <w:ind w:firstLine="1040"/>
        <w:rPr>
          <w:rFonts w:ascii="仿宋_GB2312" w:eastAsia="仿宋_GB2312"/>
          <w:sz w:val="36"/>
          <w:szCs w:val="36"/>
          <w:u w:val="single"/>
        </w:rPr>
      </w:pPr>
      <w:bookmarkStart w:id="0" w:name="_Hlk57884087"/>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bookmarkEnd w:id="0"/>
    <w:p>
      <w:pPr>
        <w:spacing w:line="360" w:lineRule="auto"/>
        <w:jc w:val="center"/>
        <w:rPr>
          <w:rFonts w:hAnsi="宋体"/>
          <w:b/>
          <w:sz w:val="30"/>
        </w:rPr>
      </w:pPr>
    </w:p>
    <w:p>
      <w:pPr>
        <w:widowControl/>
        <w:jc w:val="center"/>
      </w:pPr>
      <w:r>
        <w:rPr>
          <w:rFonts w:ascii="楷体" w:hAnsi="楷体" w:eastAsia="楷体" w:cs="楷体"/>
          <w:color w:val="000000"/>
          <w:kern w:val="0"/>
          <w:sz w:val="36"/>
          <w:szCs w:val="36"/>
        </w:rPr>
        <w:t>中华人民共和国生态环境部制</w:t>
      </w:r>
    </w:p>
    <w:p>
      <w:pPr>
        <w:pStyle w:val="9"/>
        <w:sectPr>
          <w:footerReference r:id="rId3" w:type="default"/>
          <w:pgSz w:w="11906" w:h="16838"/>
          <w:pgMar w:top="1440" w:right="1417" w:bottom="1440" w:left="1417" w:header="851" w:footer="992" w:gutter="0"/>
          <w:pgNumType w:start="1"/>
          <w:cols w:space="720" w:num="1"/>
          <w:docGrid w:type="lines" w:linePitch="312" w:charSpace="0"/>
        </w:sectPr>
      </w:pPr>
    </w:p>
    <w:p>
      <w:pPr>
        <w:spacing w:line="360" w:lineRule="auto"/>
        <w:ind w:firstLine="551" w:firstLineChars="196"/>
        <w:jc w:val="center"/>
        <w:rPr>
          <w:rFonts w:asciiTheme="minorEastAsia" w:hAnsiTheme="minorEastAsia" w:eastAsiaTheme="minorEastAsia"/>
          <w:b/>
          <w:sz w:val="28"/>
          <w:szCs w:val="28"/>
        </w:rPr>
      </w:pPr>
      <w:r>
        <w:rPr>
          <w:rFonts w:hint="eastAsia" w:asciiTheme="minorEastAsia" w:hAnsiTheme="minorEastAsia"/>
          <w:b/>
          <w:sz w:val="28"/>
          <w:szCs w:val="28"/>
        </w:rPr>
        <w:t>修改说明</w:t>
      </w:r>
    </w:p>
    <w:p>
      <w:pPr>
        <w:spacing w:line="360" w:lineRule="auto"/>
        <w:ind w:firstLine="551" w:firstLineChars="196"/>
        <w:rPr>
          <w:rFonts w:asciiTheme="minorEastAsia" w:hAnsiTheme="minorEastAsia" w:eastAsiaTheme="minorEastAsia"/>
          <w:b/>
          <w:sz w:val="28"/>
          <w:szCs w:val="28"/>
        </w:rPr>
      </w:pPr>
      <w:r>
        <w:rPr>
          <w:rFonts w:hint="eastAsia" w:asciiTheme="minorEastAsia" w:hAnsiTheme="minorEastAsia"/>
          <w:b/>
          <w:sz w:val="28"/>
          <w:szCs w:val="28"/>
        </w:rPr>
        <w:t>1、细化项目由来，强化项目选址合理性分析，补充自然资源部门、镇政府对项目建设的意见。</w:t>
      </w:r>
      <w:r>
        <w:rPr>
          <w:rFonts w:hint="eastAsia" w:asciiTheme="minorEastAsia" w:hAnsiTheme="minorEastAsia"/>
          <w:b/>
          <w:sz w:val="28"/>
          <w:szCs w:val="28"/>
        </w:rPr>
        <w:br w:type="textWrapping"/>
      </w:r>
      <w:r>
        <w:rPr>
          <w:rFonts w:hint="eastAsia" w:asciiTheme="minorEastAsia" w:hAnsiTheme="minorEastAsia"/>
          <w:b/>
          <w:sz w:val="28"/>
          <w:szCs w:val="28"/>
        </w:rPr>
        <w:t xml:space="preserve">    </w:t>
      </w:r>
      <w:r>
        <w:rPr>
          <w:rFonts w:hint="eastAsia" w:asciiTheme="minorEastAsia" w:hAnsiTheme="minorEastAsia"/>
          <w:bCs/>
          <w:sz w:val="28"/>
          <w:szCs w:val="28"/>
        </w:rPr>
        <w:t>修改说明：已细化项目由来，见P6，已强化项目选址合理性分析，见P4，补充自然资源部门、镇政府对项目建设的意见。见附件。</w:t>
      </w:r>
    </w:p>
    <w:p>
      <w:pPr>
        <w:spacing w:line="360" w:lineRule="auto"/>
        <w:ind w:firstLine="551" w:firstLineChars="196"/>
        <w:rPr>
          <w:rFonts w:asciiTheme="minorEastAsia" w:hAnsiTheme="minorEastAsia" w:eastAsiaTheme="minorEastAsia"/>
          <w:b/>
          <w:sz w:val="28"/>
          <w:szCs w:val="28"/>
        </w:rPr>
      </w:pPr>
      <w:r>
        <w:rPr>
          <w:rFonts w:hint="eastAsia" w:asciiTheme="minorEastAsia" w:hAnsiTheme="minorEastAsia"/>
          <w:b/>
          <w:sz w:val="28"/>
          <w:szCs w:val="28"/>
        </w:rPr>
        <w:t>2、核实建设内容一览表，明确项目原料仅来源于本公司产生的石屑，核实改建前后的产品方案，补充压滤设备，核实生产用水来源。</w:t>
      </w:r>
      <w:r>
        <w:rPr>
          <w:rFonts w:hint="eastAsia" w:asciiTheme="minorEastAsia" w:hAnsiTheme="minorEastAsia"/>
          <w:b/>
          <w:sz w:val="28"/>
          <w:szCs w:val="28"/>
        </w:rPr>
        <w:br w:type="textWrapping"/>
      </w:r>
      <w:r>
        <w:rPr>
          <w:rFonts w:hint="eastAsia" w:asciiTheme="minorEastAsia" w:hAnsiTheme="minorEastAsia"/>
          <w:b/>
          <w:sz w:val="28"/>
          <w:szCs w:val="28"/>
        </w:rPr>
        <w:t xml:space="preserve">  </w:t>
      </w:r>
      <w:r>
        <w:rPr>
          <w:rFonts w:hint="eastAsia" w:asciiTheme="minorEastAsia" w:hAnsiTheme="minorEastAsia"/>
          <w:bCs/>
          <w:sz w:val="28"/>
          <w:szCs w:val="28"/>
        </w:rPr>
        <w:t xml:space="preserve">  修改说明：已核实建设内容一览表，见P7，已明确项目原料仅来源于本公司产生的石屑，已核实改建前后的产品方案，已补充压滤设备，见P8，已核实生产用水来源。见P9。</w:t>
      </w:r>
    </w:p>
    <w:p>
      <w:pPr>
        <w:spacing w:line="360" w:lineRule="auto"/>
        <w:ind w:firstLine="551" w:firstLineChars="196"/>
        <w:rPr>
          <w:rFonts w:asciiTheme="minorEastAsia" w:hAnsiTheme="minorEastAsia"/>
          <w:b/>
          <w:sz w:val="28"/>
          <w:szCs w:val="28"/>
        </w:rPr>
      </w:pPr>
      <w:r>
        <w:rPr>
          <w:rFonts w:hint="eastAsia" w:asciiTheme="minorEastAsia" w:hAnsiTheme="minorEastAsia"/>
          <w:b/>
          <w:sz w:val="28"/>
          <w:szCs w:val="28"/>
        </w:rPr>
        <w:t>3、强化现有工程采取的污防措施调查，结合《湖南省砂石骨料行业规范条件》，强化现有工程存在的环境问题分析，完善“以</w:t>
      </w:r>
      <w:r>
        <w:rPr>
          <w:rFonts w:hint="eastAsia"/>
          <w:b/>
          <w:bCs/>
          <w:sz w:val="28"/>
          <w:szCs w:val="28"/>
        </w:rPr>
        <w:t>现</w:t>
      </w:r>
      <w:r>
        <w:rPr>
          <w:rFonts w:hint="eastAsia" w:asciiTheme="minorEastAsia" w:hAnsiTheme="minorEastAsia"/>
          <w:b/>
          <w:sz w:val="28"/>
          <w:szCs w:val="28"/>
        </w:rPr>
        <w:t>带老”的工程措施。</w:t>
      </w:r>
    </w:p>
    <w:p>
      <w:pPr>
        <w:spacing w:line="360" w:lineRule="auto"/>
        <w:ind w:firstLine="548" w:firstLineChars="196"/>
        <w:rPr>
          <w:rFonts w:asciiTheme="minorEastAsia" w:hAnsiTheme="minorEastAsia" w:eastAsiaTheme="minorEastAsia"/>
          <w:bCs/>
          <w:sz w:val="28"/>
          <w:szCs w:val="28"/>
        </w:rPr>
      </w:pPr>
      <w:r>
        <w:rPr>
          <w:rFonts w:hint="eastAsia" w:asciiTheme="minorEastAsia" w:hAnsiTheme="minorEastAsia"/>
          <w:bCs/>
          <w:sz w:val="28"/>
          <w:szCs w:val="28"/>
        </w:rPr>
        <w:t>修改说明：已强化现有工程采取的污防措施调查，结合《湖南省砂石骨料行业规范条件》，强化现有工程存在的环境问题分析，完善“以</w:t>
      </w:r>
      <w:r>
        <w:rPr>
          <w:rFonts w:hint="eastAsia"/>
          <w:sz w:val="28"/>
          <w:szCs w:val="28"/>
        </w:rPr>
        <w:t>现</w:t>
      </w:r>
      <w:r>
        <w:rPr>
          <w:rFonts w:hint="eastAsia" w:asciiTheme="minorEastAsia" w:hAnsiTheme="minorEastAsia"/>
          <w:bCs/>
          <w:sz w:val="28"/>
          <w:szCs w:val="28"/>
        </w:rPr>
        <w:t>带老”的工程措施。见P15。</w:t>
      </w:r>
    </w:p>
    <w:p>
      <w:pPr>
        <w:spacing w:line="360" w:lineRule="auto"/>
        <w:ind w:left="849" w:leftChars="266" w:hanging="290" w:hangingChars="103"/>
        <w:rPr>
          <w:rFonts w:asciiTheme="minorEastAsia" w:hAnsiTheme="minorEastAsia" w:eastAsiaTheme="minorEastAsia"/>
          <w:b/>
          <w:sz w:val="28"/>
          <w:szCs w:val="28"/>
        </w:rPr>
      </w:pPr>
      <w:r>
        <w:rPr>
          <w:rFonts w:hint="eastAsia" w:asciiTheme="minorEastAsia" w:hAnsiTheme="minorEastAsia"/>
          <w:b/>
          <w:sz w:val="28"/>
          <w:szCs w:val="28"/>
        </w:rPr>
        <w:t>4、结合编制指南完善环境保护目标的调查。</w:t>
      </w:r>
      <w:r>
        <w:rPr>
          <w:rFonts w:hint="eastAsia" w:asciiTheme="minorEastAsia" w:hAnsiTheme="minorEastAsia"/>
          <w:b/>
          <w:sz w:val="28"/>
          <w:szCs w:val="28"/>
        </w:rPr>
        <w:br w:type="textWrapping"/>
      </w:r>
      <w:r>
        <w:rPr>
          <w:rFonts w:hint="eastAsia" w:asciiTheme="minorEastAsia" w:hAnsiTheme="minorEastAsia"/>
          <w:bCs/>
          <w:sz w:val="28"/>
          <w:szCs w:val="28"/>
        </w:rPr>
        <w:t>修改说明：已结合编制指南完善环境保护目标的调查。见P19。</w:t>
      </w:r>
    </w:p>
    <w:p>
      <w:pPr>
        <w:spacing w:line="360" w:lineRule="auto"/>
        <w:ind w:firstLine="551" w:firstLineChars="196"/>
        <w:rPr>
          <w:rFonts w:asciiTheme="minorEastAsia" w:hAnsiTheme="minorEastAsia"/>
          <w:b/>
          <w:sz w:val="28"/>
          <w:szCs w:val="28"/>
        </w:rPr>
      </w:pPr>
      <w:r>
        <w:rPr>
          <w:rFonts w:hint="eastAsia" w:asciiTheme="minorEastAsia" w:hAnsiTheme="minorEastAsia"/>
          <w:b/>
          <w:sz w:val="28"/>
          <w:szCs w:val="28"/>
        </w:rPr>
        <w:t>5、细化石屑水洗加工生产线工艺流程及产污节点图，核实物料平衡；核实新增清洗废水产生源强，明确清洗废水沉淀是否使用絮凝剂，结合沉淀池规格、废水停留时间，进一步分析生产废水循环使用不外排的可靠性分析，核实水平衡。</w:t>
      </w:r>
    </w:p>
    <w:p>
      <w:pPr>
        <w:spacing w:line="360" w:lineRule="auto"/>
        <w:rPr>
          <w:rFonts w:asciiTheme="minorEastAsia" w:hAnsiTheme="minorEastAsia" w:eastAsiaTheme="minorEastAsia"/>
          <w:b/>
          <w:sz w:val="28"/>
          <w:szCs w:val="28"/>
        </w:rPr>
      </w:pPr>
      <w:r>
        <w:rPr>
          <w:rFonts w:hint="eastAsia" w:asciiTheme="minorEastAsia" w:hAnsiTheme="minorEastAsia"/>
          <w:b/>
          <w:sz w:val="28"/>
          <w:szCs w:val="28"/>
        </w:rPr>
        <w:t xml:space="preserve">  </w:t>
      </w:r>
      <w:r>
        <w:rPr>
          <w:rFonts w:hint="eastAsia" w:asciiTheme="minorEastAsia" w:hAnsiTheme="minorEastAsia"/>
          <w:bCs/>
          <w:sz w:val="28"/>
          <w:szCs w:val="28"/>
        </w:rPr>
        <w:t xml:space="preserve"> 修改说明：已细化石屑水洗加工生产线工艺流程及产污节点图，见P10，已核实物料平衡；P21，已核实新增清洗废水产生源强，已明确清洗废水沉淀是否使用絮凝剂，结合沉淀池规格、废水停留时间，进一步分析生产废水循环使用不外排的可靠性分析，核实水平衡。见P24。</w:t>
      </w:r>
    </w:p>
    <w:p>
      <w:pPr>
        <w:spacing w:line="360" w:lineRule="auto"/>
        <w:ind w:firstLine="551" w:firstLineChars="196"/>
        <w:rPr>
          <w:rFonts w:asciiTheme="minorEastAsia" w:hAnsiTheme="minorEastAsia" w:eastAsiaTheme="minorEastAsia"/>
          <w:b/>
          <w:sz w:val="28"/>
          <w:szCs w:val="28"/>
        </w:rPr>
      </w:pPr>
      <w:r>
        <w:rPr>
          <w:rFonts w:hint="eastAsia" w:asciiTheme="minorEastAsia" w:hAnsiTheme="minorEastAsia"/>
          <w:b/>
          <w:sz w:val="28"/>
          <w:szCs w:val="28"/>
        </w:rPr>
        <w:t>6、结合原料含泥率，核实清洗生产线沉淀污泥产生量，明确污泥压滤后的含水率，明确压滤后污泥去向并分析合理性；核实项目建设前后污染物排放的“三本账”。</w:t>
      </w:r>
      <w:r>
        <w:rPr>
          <w:rFonts w:hint="eastAsia" w:asciiTheme="minorEastAsia" w:hAnsiTheme="minorEastAsia"/>
          <w:b/>
          <w:sz w:val="28"/>
          <w:szCs w:val="28"/>
        </w:rPr>
        <w:br w:type="textWrapping"/>
      </w:r>
      <w:r>
        <w:rPr>
          <w:rFonts w:hint="eastAsia" w:asciiTheme="minorEastAsia" w:hAnsiTheme="minorEastAsia"/>
          <w:b/>
          <w:sz w:val="28"/>
          <w:szCs w:val="28"/>
        </w:rPr>
        <w:t xml:space="preserve">    </w:t>
      </w:r>
      <w:r>
        <w:rPr>
          <w:rFonts w:hint="eastAsia" w:asciiTheme="minorEastAsia" w:hAnsiTheme="minorEastAsia"/>
          <w:bCs/>
          <w:sz w:val="28"/>
          <w:szCs w:val="28"/>
        </w:rPr>
        <w:t>修改说明：已结合原料含泥率，核实清洗生产线沉淀污泥产生量，明确污泥压滤后的含水率，明确压滤后污泥去向并分析合理性；见P28，已核实项目建设前后污染物排放的“三本账”。见P29。</w:t>
      </w:r>
    </w:p>
    <w:p>
      <w:pPr>
        <w:spacing w:line="360" w:lineRule="auto"/>
        <w:ind w:firstLine="551" w:firstLineChars="196"/>
        <w:rPr>
          <w:rFonts w:asciiTheme="minorEastAsia" w:hAnsiTheme="minorEastAsia"/>
          <w:b/>
          <w:sz w:val="28"/>
          <w:szCs w:val="28"/>
        </w:rPr>
      </w:pPr>
      <w:r>
        <w:rPr>
          <w:rFonts w:hint="eastAsia" w:asciiTheme="minorEastAsia" w:hAnsiTheme="minorEastAsia"/>
          <w:b/>
          <w:sz w:val="28"/>
          <w:szCs w:val="28"/>
        </w:rPr>
        <w:t>7、强化平面布局合理性分析，提出平面布局的优化建议，完善“三线一单”相符性分析，考虑以新带老的环保投资，校核新增环保投资，完善环境保护措施监督检查清单。</w:t>
      </w:r>
    </w:p>
    <w:p>
      <w:pPr>
        <w:spacing w:line="360" w:lineRule="auto"/>
        <w:ind w:firstLine="548" w:firstLineChars="196"/>
        <w:rPr>
          <w:rFonts w:asciiTheme="minorEastAsia" w:hAnsiTheme="minorEastAsia" w:eastAsiaTheme="minorEastAsia"/>
          <w:bCs/>
          <w:sz w:val="28"/>
          <w:szCs w:val="28"/>
        </w:rPr>
      </w:pPr>
      <w:r>
        <w:rPr>
          <w:rFonts w:hint="eastAsia" w:asciiTheme="minorEastAsia" w:hAnsiTheme="minorEastAsia"/>
          <w:bCs/>
          <w:sz w:val="28"/>
          <w:szCs w:val="28"/>
        </w:rPr>
        <w:t>修改说明：已强化平面布局合理性分析，提出平面布局的优化建议，见P8，已完善“三线一单”相符性分析，见P3，已考虑以新带老的环保投资，校核新增环保投资，已完善环境保护措施监督检查清单。见P34。</w:t>
      </w:r>
    </w:p>
    <w:p>
      <w:pPr>
        <w:spacing w:line="360" w:lineRule="auto"/>
        <w:jc w:val="center"/>
        <w:rPr>
          <w:rFonts w:eastAsia="黑体"/>
          <w:spacing w:val="20"/>
          <w:sz w:val="32"/>
        </w:rPr>
      </w:pPr>
    </w:p>
    <w:p>
      <w:pPr>
        <w:spacing w:line="360" w:lineRule="auto"/>
        <w:jc w:val="center"/>
        <w:rPr>
          <w:rFonts w:eastAsia="黑体"/>
          <w:spacing w:val="20"/>
          <w:sz w:val="32"/>
        </w:rPr>
      </w:pPr>
    </w:p>
    <w:p>
      <w:pPr>
        <w:spacing w:line="360" w:lineRule="auto"/>
        <w:jc w:val="center"/>
        <w:rPr>
          <w:rFonts w:eastAsia="黑体"/>
          <w:spacing w:val="20"/>
          <w:sz w:val="32"/>
        </w:rPr>
      </w:pPr>
    </w:p>
    <w:p>
      <w:pPr>
        <w:spacing w:line="360" w:lineRule="auto"/>
        <w:jc w:val="center"/>
        <w:rPr>
          <w:rFonts w:eastAsia="黑体"/>
          <w:spacing w:val="20"/>
          <w:sz w:val="32"/>
        </w:rPr>
      </w:pPr>
    </w:p>
    <w:p>
      <w:pPr>
        <w:spacing w:line="360" w:lineRule="auto"/>
        <w:jc w:val="center"/>
        <w:rPr>
          <w:rFonts w:eastAsia="黑体"/>
          <w:spacing w:val="20"/>
          <w:sz w:val="32"/>
        </w:rPr>
      </w:pPr>
    </w:p>
    <w:p>
      <w:pPr>
        <w:spacing w:line="360" w:lineRule="auto"/>
        <w:jc w:val="center"/>
        <w:rPr>
          <w:rFonts w:eastAsia="黑体"/>
          <w:spacing w:val="20"/>
          <w:sz w:val="32"/>
        </w:rPr>
      </w:pPr>
    </w:p>
    <w:p>
      <w:pPr>
        <w:spacing w:line="360" w:lineRule="auto"/>
        <w:jc w:val="center"/>
        <w:rPr>
          <w:rFonts w:eastAsia="黑体"/>
          <w:spacing w:val="20"/>
          <w:sz w:val="32"/>
        </w:rPr>
      </w:pPr>
    </w:p>
    <w:p>
      <w:pPr>
        <w:spacing w:line="360" w:lineRule="auto"/>
        <w:jc w:val="center"/>
        <w:rPr>
          <w:rFonts w:eastAsia="黑体"/>
          <w:spacing w:val="20"/>
          <w:sz w:val="32"/>
        </w:rPr>
      </w:pPr>
    </w:p>
    <w:p>
      <w:pPr>
        <w:spacing w:line="360" w:lineRule="auto"/>
        <w:jc w:val="center"/>
        <w:rPr>
          <w:rFonts w:eastAsia="黑体"/>
          <w:spacing w:val="20"/>
          <w:sz w:val="32"/>
        </w:rPr>
      </w:pPr>
    </w:p>
    <w:p>
      <w:pPr>
        <w:spacing w:line="360" w:lineRule="auto"/>
        <w:jc w:val="center"/>
        <w:rPr>
          <w:rFonts w:eastAsia="黑体"/>
          <w:spacing w:val="20"/>
          <w:sz w:val="32"/>
        </w:rPr>
      </w:pPr>
    </w:p>
    <w:p>
      <w:pPr>
        <w:spacing w:line="360" w:lineRule="auto"/>
        <w:jc w:val="center"/>
        <w:rPr>
          <w:rFonts w:eastAsia="黑体"/>
          <w:spacing w:val="20"/>
          <w:sz w:val="32"/>
        </w:rPr>
      </w:pPr>
    </w:p>
    <w:p>
      <w:pPr>
        <w:spacing w:line="360" w:lineRule="auto"/>
        <w:jc w:val="center"/>
        <w:rPr>
          <w:rFonts w:eastAsia="黑体"/>
          <w:spacing w:val="20"/>
          <w:sz w:val="32"/>
        </w:rPr>
      </w:pPr>
      <w:r>
        <w:rPr>
          <w:rFonts w:eastAsia="黑体"/>
          <w:spacing w:val="20"/>
          <w:sz w:val="32"/>
        </w:rPr>
        <w:t>《建设项目环境影响报告表》编制说明</w:t>
      </w:r>
    </w:p>
    <w:p>
      <w:pPr>
        <w:spacing w:line="360" w:lineRule="auto"/>
        <w:rPr>
          <w:sz w:val="24"/>
        </w:rPr>
      </w:pPr>
    </w:p>
    <w:p>
      <w:pPr>
        <w:spacing w:line="360" w:lineRule="auto"/>
        <w:rPr>
          <w:sz w:val="28"/>
        </w:rPr>
      </w:pPr>
      <w:r>
        <w:rPr>
          <w:sz w:val="28"/>
        </w:rPr>
        <w:t xml:space="preserve"> 《建设项目环境影响报告表》由具有从事环境影响评价工作资质的单位编制。</w:t>
      </w:r>
    </w:p>
    <w:p>
      <w:pPr>
        <w:spacing w:line="360" w:lineRule="auto"/>
        <w:rPr>
          <w:sz w:val="28"/>
        </w:rPr>
      </w:pPr>
      <w:r>
        <w:rPr>
          <w:sz w:val="28"/>
        </w:rPr>
        <w:t xml:space="preserve">    1．项目名称——指项目立项批复时的名称，应不超过30个字</w:t>
      </w:r>
      <w:r>
        <w:rPr>
          <w:rFonts w:hint="eastAsia"/>
          <w:sz w:val="28"/>
        </w:rPr>
        <w:t>（</w:t>
      </w:r>
      <w:r>
        <w:rPr>
          <w:sz w:val="28"/>
        </w:rPr>
        <w:t>两个英文字段作一个汉字</w:t>
      </w:r>
      <w:r>
        <w:rPr>
          <w:rFonts w:hint="eastAsia"/>
          <w:sz w:val="28"/>
        </w:rPr>
        <w:t>）</w:t>
      </w:r>
      <w:r>
        <w:rPr>
          <w:sz w:val="28"/>
        </w:rPr>
        <w:t>。</w:t>
      </w:r>
    </w:p>
    <w:p>
      <w:pPr>
        <w:spacing w:line="360" w:lineRule="auto"/>
        <w:rPr>
          <w:sz w:val="28"/>
        </w:rPr>
      </w:pPr>
      <w:r>
        <w:rPr>
          <w:sz w:val="28"/>
        </w:rPr>
        <w:t xml:space="preserve">    2．建设地点——指项目所在地详细地址，公路、铁路应填写起止地点。</w:t>
      </w:r>
    </w:p>
    <w:p>
      <w:pPr>
        <w:spacing w:line="360" w:lineRule="auto"/>
        <w:rPr>
          <w:sz w:val="28"/>
        </w:rPr>
      </w:pPr>
      <w:r>
        <w:rPr>
          <w:sz w:val="28"/>
        </w:rPr>
        <w:t xml:space="preserve">    3．行业类别——按国标填写。</w:t>
      </w:r>
    </w:p>
    <w:p>
      <w:pPr>
        <w:spacing w:line="360" w:lineRule="auto"/>
        <w:rPr>
          <w:sz w:val="28"/>
        </w:rPr>
      </w:pPr>
      <w:r>
        <w:rPr>
          <w:sz w:val="28"/>
        </w:rPr>
        <w:t xml:space="preserve">    4．总投资——指项目投资总额。</w:t>
      </w:r>
    </w:p>
    <w:p>
      <w:pPr>
        <w:spacing w:line="360" w:lineRule="auto"/>
        <w:rPr>
          <w:sz w:val="28"/>
        </w:rPr>
      </w:pPr>
      <w:r>
        <w:rPr>
          <w:sz w:val="28"/>
        </w:rPr>
        <w:t xml:space="preserve">    5．主要环境保护目标——指项目区周围一定范围内集中居民住宅区、学校、医院、保护文物、风景名胜区、水源地和生态敏感点等，应尽可能给出保护目标、性质、规模和距厂界距离等。</w:t>
      </w:r>
    </w:p>
    <w:p>
      <w:pPr>
        <w:spacing w:line="360" w:lineRule="auto"/>
        <w:rPr>
          <w:sz w:val="28"/>
        </w:rPr>
      </w:pPr>
      <w:r>
        <w:rPr>
          <w:sz w:val="28"/>
        </w:rPr>
        <w:t xml:space="preserve">    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rPr>
          <w:sz w:val="28"/>
        </w:rPr>
      </w:pPr>
      <w:r>
        <w:rPr>
          <w:sz w:val="28"/>
        </w:rPr>
        <w:t xml:space="preserve">    7．预审意见——由行业主管部门填写答复意见，无主管部门项目，可不填。</w:t>
      </w:r>
    </w:p>
    <w:p>
      <w:pPr>
        <w:spacing w:line="360" w:lineRule="auto"/>
        <w:ind w:firstLine="543" w:firstLineChars="194"/>
        <w:rPr>
          <w:sz w:val="28"/>
        </w:rPr>
      </w:pPr>
      <w:r>
        <w:rPr>
          <w:sz w:val="28"/>
        </w:rPr>
        <w:t>8．审批意见——由负责审批该项目的环境保护行政主管部门批复。</w:t>
      </w:r>
    </w:p>
    <w:p>
      <w:pPr>
        <w:spacing w:line="360" w:lineRule="auto"/>
        <w:ind w:firstLine="405"/>
        <w:rPr>
          <w:sz w:val="24"/>
        </w:rPr>
      </w:pPr>
    </w:p>
    <w:p>
      <w:pPr>
        <w:pStyle w:val="24"/>
        <w:ind w:firstLine="480"/>
        <w:rPr>
          <w:sz w:val="24"/>
        </w:rPr>
      </w:pPr>
    </w:p>
    <w:p>
      <w:pPr>
        <w:rPr>
          <w:sz w:val="24"/>
        </w:rPr>
      </w:pPr>
    </w:p>
    <w:p>
      <w:pPr>
        <w:pStyle w:val="24"/>
        <w:ind w:firstLine="480"/>
        <w:rPr>
          <w:sz w:val="24"/>
        </w:rPr>
      </w:pPr>
    </w:p>
    <w:p/>
    <w:p/>
    <w:p>
      <w:pPr>
        <w:jc w:val="center"/>
      </w:pPr>
      <w:r>
        <w:rPr>
          <w:b/>
          <w:bCs/>
          <w:sz w:val="52"/>
          <w:szCs w:val="52"/>
        </w:rPr>
        <w:br w:type="textWrapping"/>
      </w:r>
      <w:r>
        <w:rPr>
          <w:b/>
          <w:bCs/>
          <w:sz w:val="52"/>
          <w:szCs w:val="52"/>
        </w:rPr>
        <w:t>目  录</w:t>
      </w:r>
      <w:r>
        <w:fldChar w:fldCharType="begin"/>
      </w:r>
      <w:r>
        <w:instrText xml:space="preserve"> TOC \o "1-2" \h \z \u </w:instrText>
      </w:r>
      <w:r>
        <w:fldChar w:fldCharType="separate"/>
      </w:r>
    </w:p>
    <w:p>
      <w:pPr>
        <w:pStyle w:val="18"/>
        <w:tabs>
          <w:tab w:val="right" w:leader="dot" w:pos="8844"/>
          <w:tab w:val="clear" w:pos="8720"/>
        </w:tabs>
        <w:rPr>
          <w:rFonts w:cs="宋体"/>
        </w:rPr>
      </w:pPr>
      <w:r>
        <w:fldChar w:fldCharType="begin"/>
      </w:r>
      <w:r>
        <w:instrText xml:space="preserve"> HYPERLINK \l "_Toc6374" </w:instrText>
      </w:r>
      <w:r>
        <w:fldChar w:fldCharType="separate"/>
      </w:r>
      <w:r>
        <w:rPr>
          <w:rFonts w:hint="eastAsia" w:cs="宋体"/>
          <w:snapToGrid w:val="0"/>
          <w:szCs w:val="30"/>
        </w:rPr>
        <w:t>一、建设项目基本情况</w:t>
      </w:r>
      <w:r>
        <w:rPr>
          <w:rFonts w:hint="eastAsia" w:cs="宋体"/>
        </w:rPr>
        <w:tab/>
      </w:r>
      <w:r>
        <w:rPr>
          <w:rFonts w:hint="eastAsia" w:cs="宋体"/>
        </w:rPr>
        <w:fldChar w:fldCharType="begin"/>
      </w:r>
      <w:r>
        <w:rPr>
          <w:rFonts w:hint="eastAsia" w:cs="宋体"/>
        </w:rPr>
        <w:instrText xml:space="preserve"> PAGEREF _Toc6374 \h </w:instrText>
      </w:r>
      <w:r>
        <w:rPr>
          <w:rFonts w:hint="eastAsia" w:cs="宋体"/>
        </w:rPr>
        <w:fldChar w:fldCharType="separate"/>
      </w:r>
      <w:r>
        <w:rPr>
          <w:rFonts w:hint="eastAsia" w:cs="宋体"/>
        </w:rPr>
        <w:t>1</w:t>
      </w:r>
      <w:r>
        <w:rPr>
          <w:rFonts w:hint="eastAsia" w:cs="宋体"/>
        </w:rPr>
        <w:fldChar w:fldCharType="end"/>
      </w:r>
      <w:r>
        <w:rPr>
          <w:rFonts w:hint="eastAsia" w:cs="宋体"/>
        </w:rPr>
        <w:fldChar w:fldCharType="end"/>
      </w:r>
    </w:p>
    <w:p>
      <w:pPr>
        <w:pStyle w:val="18"/>
        <w:tabs>
          <w:tab w:val="right" w:leader="dot" w:pos="8844"/>
          <w:tab w:val="clear" w:pos="8720"/>
        </w:tabs>
        <w:rPr>
          <w:rFonts w:cs="宋体"/>
        </w:rPr>
      </w:pPr>
      <w:r>
        <w:fldChar w:fldCharType="begin"/>
      </w:r>
      <w:r>
        <w:instrText xml:space="preserve"> HYPERLINK \l "_Toc25845" </w:instrText>
      </w:r>
      <w:r>
        <w:fldChar w:fldCharType="separate"/>
      </w:r>
      <w:r>
        <w:rPr>
          <w:rFonts w:hint="eastAsia" w:cs="宋体"/>
          <w:snapToGrid w:val="0"/>
          <w:szCs w:val="30"/>
        </w:rPr>
        <w:t>二、建设项目工程分析</w:t>
      </w:r>
      <w:r>
        <w:rPr>
          <w:rFonts w:hint="eastAsia" w:cs="宋体"/>
        </w:rPr>
        <w:tab/>
      </w:r>
      <w:r>
        <w:rPr>
          <w:rFonts w:hint="eastAsia" w:cs="宋体"/>
        </w:rPr>
        <w:fldChar w:fldCharType="begin"/>
      </w:r>
      <w:r>
        <w:rPr>
          <w:rFonts w:hint="eastAsia" w:cs="宋体"/>
        </w:rPr>
        <w:instrText xml:space="preserve"> PAGEREF _Toc25845 \h </w:instrText>
      </w:r>
      <w:r>
        <w:rPr>
          <w:rFonts w:hint="eastAsia" w:cs="宋体"/>
        </w:rPr>
        <w:fldChar w:fldCharType="separate"/>
      </w:r>
      <w:r>
        <w:rPr>
          <w:rFonts w:hint="eastAsia" w:cs="宋体"/>
        </w:rPr>
        <w:t>1</w:t>
      </w:r>
      <w:r>
        <w:rPr>
          <w:rFonts w:hint="eastAsia" w:cs="宋体"/>
        </w:rPr>
        <w:fldChar w:fldCharType="end"/>
      </w:r>
      <w:r>
        <w:rPr>
          <w:rFonts w:hint="eastAsia" w:cs="宋体"/>
        </w:rPr>
        <w:fldChar w:fldCharType="end"/>
      </w:r>
    </w:p>
    <w:p>
      <w:pPr>
        <w:pStyle w:val="18"/>
        <w:tabs>
          <w:tab w:val="right" w:leader="dot" w:pos="8844"/>
          <w:tab w:val="clear" w:pos="8720"/>
        </w:tabs>
        <w:rPr>
          <w:rFonts w:cs="宋体"/>
        </w:rPr>
      </w:pPr>
      <w:r>
        <w:fldChar w:fldCharType="begin"/>
      </w:r>
      <w:r>
        <w:instrText xml:space="preserve"> HYPERLINK \l "_Toc22916" </w:instrText>
      </w:r>
      <w:r>
        <w:fldChar w:fldCharType="separate"/>
      </w:r>
      <w:r>
        <w:rPr>
          <w:rFonts w:hint="eastAsia" w:cs="宋体"/>
          <w:snapToGrid w:val="0"/>
          <w:szCs w:val="30"/>
        </w:rPr>
        <w:t>三、区域环境质量现状、环境保护目标及评价标准</w:t>
      </w:r>
      <w:r>
        <w:rPr>
          <w:rFonts w:hint="eastAsia" w:cs="宋体"/>
        </w:rPr>
        <w:tab/>
      </w:r>
      <w:r>
        <w:rPr>
          <w:rFonts w:hint="eastAsia" w:cs="宋体"/>
        </w:rPr>
        <w:fldChar w:fldCharType="begin"/>
      </w:r>
      <w:r>
        <w:rPr>
          <w:rFonts w:hint="eastAsia" w:cs="宋体"/>
        </w:rPr>
        <w:instrText xml:space="preserve"> PAGEREF _Toc22916 \h </w:instrText>
      </w:r>
      <w:r>
        <w:rPr>
          <w:rFonts w:hint="eastAsia" w:cs="宋体"/>
        </w:rPr>
        <w:fldChar w:fldCharType="separate"/>
      </w:r>
      <w:r>
        <w:rPr>
          <w:rFonts w:hint="eastAsia" w:cs="宋体"/>
        </w:rPr>
        <w:t>16</w:t>
      </w:r>
      <w:r>
        <w:rPr>
          <w:rFonts w:hint="eastAsia" w:cs="宋体"/>
        </w:rPr>
        <w:fldChar w:fldCharType="end"/>
      </w:r>
      <w:r>
        <w:rPr>
          <w:rFonts w:hint="eastAsia" w:cs="宋体"/>
        </w:rPr>
        <w:fldChar w:fldCharType="end"/>
      </w:r>
    </w:p>
    <w:p>
      <w:pPr>
        <w:pStyle w:val="18"/>
        <w:tabs>
          <w:tab w:val="right" w:leader="dot" w:pos="8844"/>
          <w:tab w:val="clear" w:pos="8720"/>
        </w:tabs>
        <w:rPr>
          <w:rFonts w:cs="宋体"/>
        </w:rPr>
      </w:pPr>
      <w:r>
        <w:fldChar w:fldCharType="begin"/>
      </w:r>
      <w:r>
        <w:instrText xml:space="preserve"> HYPERLINK \l "_Toc14992" </w:instrText>
      </w:r>
      <w:r>
        <w:fldChar w:fldCharType="separate"/>
      </w:r>
      <w:r>
        <w:rPr>
          <w:rFonts w:hint="eastAsia" w:cs="宋体"/>
          <w:snapToGrid w:val="0"/>
          <w:szCs w:val="30"/>
        </w:rPr>
        <w:t>四、主要环境影响和保护措施</w:t>
      </w:r>
      <w:r>
        <w:rPr>
          <w:rFonts w:hint="eastAsia" w:cs="宋体"/>
        </w:rPr>
        <w:tab/>
      </w:r>
      <w:r>
        <w:rPr>
          <w:rFonts w:hint="eastAsia" w:cs="宋体"/>
        </w:rPr>
        <w:fldChar w:fldCharType="begin"/>
      </w:r>
      <w:r>
        <w:rPr>
          <w:rFonts w:hint="eastAsia" w:cs="宋体"/>
        </w:rPr>
        <w:instrText xml:space="preserve"> PAGEREF _Toc14992 \h </w:instrText>
      </w:r>
      <w:r>
        <w:rPr>
          <w:rFonts w:hint="eastAsia" w:cs="宋体"/>
        </w:rPr>
        <w:fldChar w:fldCharType="separate"/>
      </w:r>
      <w:r>
        <w:rPr>
          <w:rFonts w:hint="eastAsia" w:cs="宋体"/>
        </w:rPr>
        <w:t>21</w:t>
      </w:r>
      <w:r>
        <w:rPr>
          <w:rFonts w:hint="eastAsia" w:cs="宋体"/>
        </w:rPr>
        <w:fldChar w:fldCharType="end"/>
      </w:r>
      <w:r>
        <w:rPr>
          <w:rFonts w:hint="eastAsia" w:cs="宋体"/>
        </w:rPr>
        <w:fldChar w:fldCharType="end"/>
      </w:r>
    </w:p>
    <w:p>
      <w:pPr>
        <w:pStyle w:val="18"/>
        <w:tabs>
          <w:tab w:val="right" w:leader="dot" w:pos="8844"/>
          <w:tab w:val="clear" w:pos="8720"/>
        </w:tabs>
        <w:rPr>
          <w:rFonts w:cs="宋体"/>
        </w:rPr>
      </w:pPr>
      <w:r>
        <w:fldChar w:fldCharType="begin"/>
      </w:r>
      <w:r>
        <w:instrText xml:space="preserve"> HYPERLINK \l "_Toc16500" </w:instrText>
      </w:r>
      <w:r>
        <w:fldChar w:fldCharType="separate"/>
      </w:r>
      <w:r>
        <w:rPr>
          <w:rFonts w:hint="eastAsia" w:cs="宋体"/>
          <w:snapToGrid w:val="0"/>
          <w:szCs w:val="30"/>
        </w:rPr>
        <w:t>五、环境保护措施监督检查清单</w:t>
      </w:r>
      <w:r>
        <w:rPr>
          <w:rFonts w:hint="eastAsia" w:cs="宋体"/>
        </w:rPr>
        <w:tab/>
      </w:r>
      <w:r>
        <w:rPr>
          <w:rFonts w:hint="eastAsia" w:cs="宋体"/>
        </w:rPr>
        <w:fldChar w:fldCharType="begin"/>
      </w:r>
      <w:r>
        <w:rPr>
          <w:rFonts w:hint="eastAsia" w:cs="宋体"/>
        </w:rPr>
        <w:instrText xml:space="preserve"> PAGEREF _Toc16500 \h </w:instrText>
      </w:r>
      <w:r>
        <w:rPr>
          <w:rFonts w:hint="eastAsia" w:cs="宋体"/>
        </w:rPr>
        <w:fldChar w:fldCharType="separate"/>
      </w:r>
      <w:r>
        <w:rPr>
          <w:rFonts w:hint="eastAsia" w:cs="宋体"/>
        </w:rPr>
        <w:t>21</w:t>
      </w:r>
      <w:r>
        <w:rPr>
          <w:rFonts w:hint="eastAsia" w:cs="宋体"/>
        </w:rPr>
        <w:fldChar w:fldCharType="end"/>
      </w:r>
      <w:r>
        <w:rPr>
          <w:rFonts w:hint="eastAsia" w:cs="宋体"/>
        </w:rPr>
        <w:fldChar w:fldCharType="end"/>
      </w:r>
    </w:p>
    <w:p>
      <w:pPr>
        <w:pStyle w:val="18"/>
        <w:tabs>
          <w:tab w:val="right" w:leader="dot" w:pos="8844"/>
          <w:tab w:val="clear" w:pos="8720"/>
        </w:tabs>
        <w:rPr>
          <w:rFonts w:cs="宋体"/>
        </w:rPr>
      </w:pPr>
      <w:r>
        <w:fldChar w:fldCharType="begin"/>
      </w:r>
      <w:r>
        <w:instrText xml:space="preserve"> HYPERLINK \l "_Toc17437" </w:instrText>
      </w:r>
      <w:r>
        <w:fldChar w:fldCharType="separate"/>
      </w:r>
      <w:r>
        <w:rPr>
          <w:rFonts w:hint="eastAsia" w:cs="宋体"/>
          <w:snapToGrid w:val="0"/>
          <w:szCs w:val="30"/>
        </w:rPr>
        <w:t>六、结论</w:t>
      </w:r>
      <w:r>
        <w:rPr>
          <w:rFonts w:hint="eastAsia" w:cs="宋体"/>
        </w:rPr>
        <w:tab/>
      </w:r>
      <w:r>
        <w:rPr>
          <w:rFonts w:hint="eastAsia" w:cs="宋体"/>
        </w:rPr>
        <w:fldChar w:fldCharType="begin"/>
      </w:r>
      <w:r>
        <w:rPr>
          <w:rFonts w:hint="eastAsia" w:cs="宋体"/>
        </w:rPr>
        <w:instrText xml:space="preserve"> PAGEREF _Toc17437 \h </w:instrText>
      </w:r>
      <w:r>
        <w:rPr>
          <w:rFonts w:hint="eastAsia" w:cs="宋体"/>
        </w:rPr>
        <w:fldChar w:fldCharType="separate"/>
      </w:r>
      <w:r>
        <w:rPr>
          <w:rFonts w:hint="eastAsia" w:cs="宋体"/>
        </w:rPr>
        <w:t>39</w:t>
      </w:r>
      <w:r>
        <w:rPr>
          <w:rFonts w:hint="eastAsia" w:cs="宋体"/>
        </w:rPr>
        <w:fldChar w:fldCharType="end"/>
      </w:r>
      <w:r>
        <w:rPr>
          <w:rFonts w:hint="eastAsia" w:cs="宋体"/>
        </w:rPr>
        <w:fldChar w:fldCharType="end"/>
      </w:r>
    </w:p>
    <w:p>
      <w:pPr>
        <w:pStyle w:val="18"/>
        <w:tabs>
          <w:tab w:val="right" w:leader="dot" w:pos="8844"/>
          <w:tab w:val="clear" w:pos="8720"/>
        </w:tabs>
      </w:pPr>
      <w:r>
        <w:fldChar w:fldCharType="begin"/>
      </w:r>
      <w:r>
        <w:instrText xml:space="preserve"> HYPERLINK \l "_Toc2006" </w:instrText>
      </w:r>
      <w:r>
        <w:fldChar w:fldCharType="separate"/>
      </w:r>
      <w:r>
        <w:rPr>
          <w:bCs/>
          <w:szCs w:val="30"/>
        </w:rPr>
        <w:t>附表</w:t>
      </w:r>
      <w:r>
        <w:tab/>
      </w:r>
      <w:r>
        <w:fldChar w:fldCharType="begin"/>
      </w:r>
      <w:r>
        <w:instrText xml:space="preserve"> PAGEREF _Toc2006 \h </w:instrText>
      </w:r>
      <w:r>
        <w:fldChar w:fldCharType="separate"/>
      </w:r>
      <w:r>
        <w:t>40</w:t>
      </w:r>
      <w:r>
        <w:fldChar w:fldCharType="end"/>
      </w:r>
      <w:r>
        <w:fldChar w:fldCharType="end"/>
      </w:r>
    </w:p>
    <w:p>
      <w:pPr>
        <w:pStyle w:val="18"/>
        <w:tabs>
          <w:tab w:val="right" w:leader="dot" w:pos="8844"/>
          <w:tab w:val="clear" w:pos="8720"/>
        </w:tabs>
      </w:pPr>
      <w:r>
        <w:fldChar w:fldCharType="begin"/>
      </w:r>
      <w:r>
        <w:instrText xml:space="preserve"> HYPERLINK \l "_Toc25728" </w:instrText>
      </w:r>
      <w:r>
        <w:fldChar w:fldCharType="separate"/>
      </w:r>
      <w:r>
        <w:rPr>
          <w:rFonts w:ascii="Times New Roman" w:hAnsi="Times New Roman"/>
          <w:snapToGrid w:val="0"/>
          <w:szCs w:val="38"/>
        </w:rPr>
        <w:t>建设项目污染物排放量汇总表</w:t>
      </w:r>
      <w:r>
        <w:tab/>
      </w:r>
      <w:r>
        <w:fldChar w:fldCharType="begin"/>
      </w:r>
      <w:r>
        <w:instrText xml:space="preserve"> PAGEREF _Toc25728 \h </w:instrText>
      </w:r>
      <w:r>
        <w:fldChar w:fldCharType="separate"/>
      </w:r>
      <w:r>
        <w:t>40</w:t>
      </w:r>
      <w:r>
        <w:fldChar w:fldCharType="end"/>
      </w:r>
      <w:r>
        <w:fldChar w:fldCharType="end"/>
      </w:r>
    </w:p>
    <w:p>
      <w:pPr>
        <w:pStyle w:val="21"/>
        <w:jc w:val="both"/>
        <w:sectPr>
          <w:footerReference r:id="rId4" w:type="default"/>
          <w:pgSz w:w="11906" w:h="16838"/>
          <w:pgMar w:top="1701" w:right="1531" w:bottom="1701" w:left="1531" w:header="851" w:footer="1077" w:gutter="0"/>
          <w:pgNumType w:start="1"/>
          <w:cols w:space="720" w:num="1"/>
          <w:docGrid w:linePitch="312" w:charSpace="0"/>
        </w:sectPr>
      </w:pPr>
      <w:r>
        <w:fldChar w:fldCharType="end"/>
      </w:r>
      <w:bookmarkStart w:id="1" w:name="_Toc25182"/>
      <w:r>
        <w:rPr>
          <w:rFonts w:hint="eastAsia"/>
          <w:sz w:val="32"/>
          <w:szCs w:val="32"/>
        </w:rPr>
        <w:t>附件1：环评委托书</w:t>
      </w:r>
      <w:r>
        <w:rPr>
          <w:rFonts w:hint="eastAsia"/>
          <w:sz w:val="32"/>
          <w:szCs w:val="32"/>
        </w:rPr>
        <w:br w:type="textWrapping"/>
      </w:r>
      <w:r>
        <w:rPr>
          <w:rFonts w:hint="eastAsia"/>
          <w:sz w:val="32"/>
          <w:szCs w:val="32"/>
        </w:rPr>
        <w:t>附件2：原有项目批复</w:t>
      </w:r>
      <w:r>
        <w:rPr>
          <w:rFonts w:hint="eastAsia"/>
          <w:sz w:val="32"/>
          <w:szCs w:val="32"/>
        </w:rPr>
        <w:br w:type="textWrapping"/>
      </w:r>
      <w:r>
        <w:rPr>
          <w:rFonts w:hint="eastAsia"/>
          <w:sz w:val="32"/>
          <w:szCs w:val="32"/>
        </w:rPr>
        <w:t>附件3：验收批文</w:t>
      </w:r>
      <w:r>
        <w:rPr>
          <w:rFonts w:hint="eastAsia"/>
          <w:sz w:val="32"/>
          <w:szCs w:val="32"/>
        </w:rPr>
        <w:br w:type="textWrapping"/>
      </w:r>
      <w:r>
        <w:rPr>
          <w:rFonts w:hint="eastAsia"/>
          <w:sz w:val="32"/>
          <w:szCs w:val="32"/>
        </w:rPr>
        <w:t>附件4：项目监测报告</w:t>
      </w:r>
      <w:r>
        <w:rPr>
          <w:rFonts w:hint="eastAsia"/>
          <w:sz w:val="32"/>
          <w:szCs w:val="32"/>
        </w:rPr>
        <w:br w:type="textWrapping"/>
      </w:r>
      <w:r>
        <w:rPr>
          <w:rFonts w:hint="eastAsia"/>
          <w:sz w:val="32"/>
          <w:szCs w:val="32"/>
        </w:rPr>
        <w:t>附件5：项目租赁合同</w:t>
      </w:r>
      <w:r>
        <w:rPr>
          <w:rFonts w:hint="eastAsia"/>
          <w:sz w:val="32"/>
          <w:szCs w:val="32"/>
        </w:rPr>
        <w:br w:type="textWrapping"/>
      </w:r>
      <w:r>
        <w:rPr>
          <w:rFonts w:hint="eastAsia"/>
          <w:sz w:val="32"/>
          <w:szCs w:val="32"/>
        </w:rPr>
        <w:t>附件6：项目乡镇、国土意见</w:t>
      </w:r>
      <w:r>
        <w:rPr>
          <w:rFonts w:hint="eastAsia"/>
          <w:sz w:val="32"/>
          <w:szCs w:val="32"/>
        </w:rPr>
        <w:br w:type="textWrapping"/>
      </w:r>
      <w:r>
        <w:rPr>
          <w:rFonts w:hint="eastAsia"/>
          <w:sz w:val="32"/>
          <w:szCs w:val="32"/>
        </w:rPr>
        <w:t>附件7：项目角料收购协议</w:t>
      </w:r>
      <w:r>
        <w:rPr>
          <w:rFonts w:hint="eastAsia"/>
          <w:sz w:val="32"/>
          <w:szCs w:val="32"/>
        </w:rPr>
        <w:br w:type="textWrapping"/>
      </w:r>
      <w:r>
        <w:rPr>
          <w:rFonts w:hint="eastAsia"/>
          <w:sz w:val="32"/>
          <w:szCs w:val="32"/>
        </w:rPr>
        <w:t>附件8：信用平台截图</w:t>
      </w:r>
      <w:r>
        <w:rPr>
          <w:rFonts w:hint="eastAsia"/>
          <w:sz w:val="32"/>
          <w:szCs w:val="32"/>
        </w:rPr>
        <w:br w:type="textWrapping"/>
      </w:r>
      <w:r>
        <w:rPr>
          <w:rFonts w:hint="eastAsia"/>
          <w:sz w:val="32"/>
          <w:szCs w:val="32"/>
        </w:rPr>
        <w:t>附件9：编制承诺书</w:t>
      </w:r>
      <w:r>
        <w:rPr>
          <w:rFonts w:hint="eastAsia"/>
          <w:sz w:val="32"/>
          <w:szCs w:val="32"/>
        </w:rPr>
        <w:br w:type="textWrapping"/>
      </w:r>
      <w:r>
        <w:rPr>
          <w:rFonts w:hint="eastAsia"/>
          <w:sz w:val="32"/>
          <w:szCs w:val="32"/>
        </w:rPr>
        <w:t>附件10：项目专家意见及签到表</w:t>
      </w:r>
      <w:r>
        <w:rPr>
          <w:rFonts w:hint="eastAsia"/>
          <w:sz w:val="32"/>
          <w:szCs w:val="32"/>
        </w:rPr>
        <w:br w:type="textWrapping"/>
      </w:r>
      <w:r>
        <w:rPr>
          <w:rFonts w:hint="eastAsia"/>
          <w:sz w:val="32"/>
          <w:szCs w:val="32"/>
        </w:rPr>
        <w:t>附图1：项目地理位置图</w:t>
      </w:r>
      <w:r>
        <w:rPr>
          <w:rFonts w:hint="eastAsia"/>
          <w:sz w:val="32"/>
          <w:szCs w:val="32"/>
        </w:rPr>
        <w:br w:type="textWrapping"/>
      </w:r>
      <w:r>
        <w:rPr>
          <w:rFonts w:hint="eastAsia"/>
          <w:sz w:val="32"/>
          <w:szCs w:val="32"/>
        </w:rPr>
        <w:t>附图2：总平面布置图</w:t>
      </w:r>
      <w:r>
        <w:rPr>
          <w:rFonts w:hint="eastAsia"/>
          <w:sz w:val="32"/>
          <w:szCs w:val="32"/>
        </w:rPr>
        <w:br w:type="textWrapping"/>
      </w:r>
      <w:r>
        <w:rPr>
          <w:rFonts w:hint="eastAsia"/>
          <w:sz w:val="32"/>
          <w:szCs w:val="32"/>
        </w:rPr>
        <w:t>附图3：现状监测布点图</w:t>
      </w:r>
      <w:r>
        <w:rPr>
          <w:rFonts w:hint="eastAsia"/>
          <w:sz w:val="32"/>
          <w:szCs w:val="32"/>
        </w:rPr>
        <w:br w:type="textWrapping"/>
      </w:r>
      <w:r>
        <w:rPr>
          <w:rFonts w:hint="eastAsia"/>
          <w:sz w:val="32"/>
          <w:szCs w:val="32"/>
        </w:rPr>
        <w:t>附件4：环境保护目标图</w:t>
      </w:r>
      <w:r>
        <w:rPr>
          <w:rFonts w:hint="eastAsia"/>
          <w:sz w:val="32"/>
          <w:szCs w:val="32"/>
        </w:rPr>
        <w:br w:type="textWrapping"/>
      </w:r>
      <w:r>
        <w:rPr>
          <w:rFonts w:hint="eastAsia"/>
          <w:sz w:val="32"/>
          <w:szCs w:val="32"/>
        </w:rPr>
        <w:t>附件5：项目现场图</w:t>
      </w:r>
      <w:bookmarkEnd w:id="1"/>
    </w:p>
    <w:p>
      <w:pPr>
        <w:pStyle w:val="21"/>
        <w:jc w:val="both"/>
        <w:outlineLvl w:val="0"/>
        <w:rPr>
          <w:rFonts w:ascii="黑体" w:hAnsi="黑体" w:eastAsia="黑体"/>
          <w:snapToGrid w:val="0"/>
          <w:sz w:val="30"/>
          <w:szCs w:val="30"/>
        </w:rPr>
      </w:pPr>
      <w:bookmarkStart w:id="2" w:name="_Toc6374"/>
      <w:bookmarkStart w:id="3" w:name="_Toc25845"/>
      <w:r>
        <w:rPr>
          <w:rFonts w:hint="eastAsia" w:ascii="黑体" w:hAnsi="黑体" w:eastAsia="黑体"/>
          <w:snapToGrid w:val="0"/>
          <w:sz w:val="30"/>
          <w:szCs w:val="30"/>
        </w:rPr>
        <w:t>一、建设项目基本情况</w:t>
      </w:r>
      <w:bookmarkEnd w:id="2"/>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83"/>
        <w:gridCol w:w="2282"/>
        <w:gridCol w:w="1668"/>
        <w:gridCol w:w="33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83" w:type="dxa"/>
            <w:tcBorders>
              <w:tl2br w:val="nil"/>
              <w:tr2bl w:val="nil"/>
            </w:tcBorders>
            <w:noWrap/>
            <w:tcMar>
              <w:top w:w="16" w:type="dxa"/>
              <w:left w:w="16" w:type="dxa"/>
              <w:right w:w="16" w:type="dxa"/>
            </w:tcMar>
            <w:vAlign w:val="center"/>
          </w:tcPr>
          <w:p>
            <w:pPr>
              <w:adjustRightInd w:val="0"/>
              <w:snapToGrid w:val="0"/>
              <w:jc w:val="center"/>
              <w:rPr>
                <w:szCs w:val="21"/>
              </w:rPr>
            </w:pPr>
            <w:r>
              <w:rPr>
                <w:szCs w:val="21"/>
              </w:rPr>
              <w:t>建设项目名称</w:t>
            </w:r>
          </w:p>
        </w:tc>
        <w:tc>
          <w:tcPr>
            <w:tcW w:w="7287" w:type="dxa"/>
            <w:gridSpan w:val="3"/>
            <w:tcBorders>
              <w:tl2br w:val="nil"/>
              <w:tr2bl w:val="nil"/>
            </w:tcBorders>
            <w:noWrap/>
            <w:vAlign w:val="center"/>
          </w:tcPr>
          <w:p>
            <w:pPr>
              <w:adjustRightInd w:val="0"/>
              <w:snapToGrid w:val="0"/>
              <w:jc w:val="center"/>
              <w:rPr>
                <w:szCs w:val="21"/>
              </w:rPr>
            </w:pPr>
            <w:r>
              <w:rPr>
                <w:rFonts w:hint="eastAsia"/>
                <w:szCs w:val="21"/>
              </w:rPr>
              <w:t>新增石屑水洗加工生产线项目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83" w:type="dxa"/>
            <w:tcBorders>
              <w:tl2br w:val="nil"/>
              <w:tr2bl w:val="nil"/>
            </w:tcBorders>
            <w:noWrap/>
            <w:tcMar>
              <w:top w:w="16" w:type="dxa"/>
              <w:left w:w="16" w:type="dxa"/>
              <w:right w:w="16" w:type="dxa"/>
            </w:tcMar>
            <w:vAlign w:val="center"/>
          </w:tcPr>
          <w:p>
            <w:pPr>
              <w:adjustRightInd w:val="0"/>
              <w:snapToGrid w:val="0"/>
              <w:jc w:val="center"/>
              <w:rPr>
                <w:szCs w:val="21"/>
              </w:rPr>
            </w:pPr>
            <w:r>
              <w:rPr>
                <w:szCs w:val="21"/>
              </w:rPr>
              <w:t>项目代码</w:t>
            </w:r>
          </w:p>
        </w:tc>
        <w:tc>
          <w:tcPr>
            <w:tcW w:w="7287" w:type="dxa"/>
            <w:gridSpan w:val="3"/>
            <w:tcBorders>
              <w:tl2br w:val="nil"/>
              <w:tr2bl w:val="nil"/>
            </w:tcBorders>
            <w:noWrap/>
            <w:vAlign w:val="center"/>
          </w:tcPr>
          <w:p>
            <w:pPr>
              <w:adjustRightInd w:val="0"/>
              <w:snapToGrid w:val="0"/>
              <w:jc w:val="center"/>
              <w:rPr>
                <w:szCs w:val="21"/>
              </w:rPr>
            </w:pPr>
            <w:r>
              <w:rPr>
                <w:rFonts w:hint="eastAsia"/>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83" w:type="dxa"/>
            <w:tcBorders>
              <w:tl2br w:val="nil"/>
              <w:tr2bl w:val="nil"/>
            </w:tcBorders>
            <w:noWrap/>
            <w:tcMar>
              <w:top w:w="16" w:type="dxa"/>
              <w:left w:w="16" w:type="dxa"/>
              <w:right w:w="16" w:type="dxa"/>
            </w:tcMar>
            <w:vAlign w:val="center"/>
          </w:tcPr>
          <w:p>
            <w:pPr>
              <w:adjustRightInd w:val="0"/>
              <w:snapToGrid w:val="0"/>
              <w:jc w:val="center"/>
              <w:rPr>
                <w:szCs w:val="21"/>
              </w:rPr>
            </w:pPr>
            <w:r>
              <w:rPr>
                <w:szCs w:val="21"/>
              </w:rPr>
              <w:t>建设单位联系人</w:t>
            </w:r>
          </w:p>
        </w:tc>
        <w:tc>
          <w:tcPr>
            <w:tcW w:w="2282" w:type="dxa"/>
            <w:tcBorders>
              <w:tl2br w:val="nil"/>
              <w:tr2bl w:val="nil"/>
            </w:tcBorders>
            <w:noWrap/>
            <w:vAlign w:val="center"/>
          </w:tcPr>
          <w:p>
            <w:pPr>
              <w:adjustRightInd w:val="0"/>
              <w:snapToGrid w:val="0"/>
              <w:jc w:val="center"/>
              <w:rPr>
                <w:szCs w:val="21"/>
              </w:rPr>
            </w:pPr>
            <w:r>
              <w:rPr>
                <w:rFonts w:hint="eastAsia"/>
                <w:szCs w:val="21"/>
              </w:rPr>
              <w:t>周双林</w:t>
            </w:r>
          </w:p>
        </w:tc>
        <w:tc>
          <w:tcPr>
            <w:tcW w:w="1668" w:type="dxa"/>
            <w:tcBorders>
              <w:tl2br w:val="nil"/>
              <w:tr2bl w:val="nil"/>
            </w:tcBorders>
            <w:noWrap/>
            <w:vAlign w:val="center"/>
          </w:tcPr>
          <w:p>
            <w:pPr>
              <w:adjustRightInd w:val="0"/>
              <w:snapToGrid w:val="0"/>
              <w:jc w:val="center"/>
              <w:rPr>
                <w:szCs w:val="21"/>
              </w:rPr>
            </w:pPr>
            <w:r>
              <w:rPr>
                <w:szCs w:val="21"/>
              </w:rPr>
              <w:t>联系方式</w:t>
            </w:r>
          </w:p>
        </w:tc>
        <w:tc>
          <w:tcPr>
            <w:tcW w:w="3337" w:type="dxa"/>
            <w:tcBorders>
              <w:tl2br w:val="nil"/>
              <w:tr2bl w:val="nil"/>
            </w:tcBorders>
            <w:noWrap/>
            <w:vAlign w:val="center"/>
          </w:tcPr>
          <w:p>
            <w:pPr>
              <w:adjustRightInd w:val="0"/>
              <w:snapToGrid w:val="0"/>
              <w:jc w:val="center"/>
              <w:rPr>
                <w:szCs w:val="21"/>
              </w:rPr>
            </w:pPr>
            <w:r>
              <w:rPr>
                <w:rFonts w:hint="eastAsia"/>
                <w:szCs w:val="21"/>
              </w:rPr>
              <w:t>1357402****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83" w:type="dxa"/>
            <w:tcBorders>
              <w:tl2br w:val="nil"/>
              <w:tr2bl w:val="nil"/>
            </w:tcBorders>
            <w:noWrap/>
            <w:tcMar>
              <w:top w:w="16" w:type="dxa"/>
              <w:left w:w="16" w:type="dxa"/>
              <w:right w:w="16" w:type="dxa"/>
            </w:tcMar>
            <w:vAlign w:val="center"/>
          </w:tcPr>
          <w:p>
            <w:pPr>
              <w:adjustRightInd w:val="0"/>
              <w:snapToGrid w:val="0"/>
              <w:jc w:val="center"/>
              <w:rPr>
                <w:szCs w:val="21"/>
              </w:rPr>
            </w:pPr>
            <w:r>
              <w:rPr>
                <w:szCs w:val="21"/>
              </w:rPr>
              <w:t>建设地点</w:t>
            </w:r>
          </w:p>
        </w:tc>
        <w:tc>
          <w:tcPr>
            <w:tcW w:w="7287" w:type="dxa"/>
            <w:gridSpan w:val="3"/>
            <w:tcBorders>
              <w:tl2br w:val="nil"/>
              <w:tr2bl w:val="nil"/>
            </w:tcBorders>
            <w:noWrap/>
            <w:vAlign w:val="center"/>
          </w:tcPr>
          <w:p>
            <w:pPr>
              <w:adjustRightInd w:val="0"/>
              <w:snapToGrid w:val="0"/>
              <w:jc w:val="center"/>
              <w:rPr>
                <w:szCs w:val="21"/>
              </w:rPr>
            </w:pPr>
            <w:r>
              <w:rPr>
                <w:rFonts w:hint="eastAsia"/>
                <w:szCs w:val="21"/>
              </w:rPr>
              <w:t>岳阳县公田镇公田村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83" w:type="dxa"/>
            <w:tcBorders>
              <w:tl2br w:val="nil"/>
              <w:tr2bl w:val="nil"/>
            </w:tcBorders>
            <w:noWrap/>
            <w:tcMar>
              <w:top w:w="16" w:type="dxa"/>
              <w:left w:w="16" w:type="dxa"/>
              <w:right w:w="16" w:type="dxa"/>
            </w:tcMar>
            <w:vAlign w:val="center"/>
          </w:tcPr>
          <w:p>
            <w:pPr>
              <w:adjustRightInd w:val="0"/>
              <w:snapToGrid w:val="0"/>
              <w:jc w:val="center"/>
              <w:rPr>
                <w:szCs w:val="21"/>
              </w:rPr>
            </w:pPr>
            <w:r>
              <w:rPr>
                <w:szCs w:val="21"/>
              </w:rPr>
              <w:t>地理坐标</w:t>
            </w:r>
          </w:p>
        </w:tc>
        <w:tc>
          <w:tcPr>
            <w:tcW w:w="7287" w:type="dxa"/>
            <w:gridSpan w:val="3"/>
            <w:tcBorders>
              <w:tl2br w:val="nil"/>
              <w:tr2bl w:val="nil"/>
            </w:tcBorders>
            <w:noWrap/>
            <w:vAlign w:val="center"/>
          </w:tcPr>
          <w:p>
            <w:pPr>
              <w:jc w:val="center"/>
              <w:rPr>
                <w:szCs w:val="21"/>
              </w:rPr>
            </w:pPr>
            <w:r>
              <w:rPr>
                <w:szCs w:val="21"/>
              </w:rPr>
              <w:t>（</w:t>
            </w:r>
            <w:r>
              <w:rPr>
                <w:rFonts w:hint="eastAsia"/>
                <w:szCs w:val="21"/>
                <w:u w:val="single"/>
              </w:rPr>
              <w:t>113</w:t>
            </w:r>
            <w:r>
              <w:rPr>
                <w:szCs w:val="21"/>
              </w:rPr>
              <w:t>度</w:t>
            </w:r>
            <w:r>
              <w:rPr>
                <w:rFonts w:hint="eastAsia"/>
                <w:szCs w:val="21"/>
                <w:u w:val="single"/>
              </w:rPr>
              <w:t>28</w:t>
            </w:r>
            <w:r>
              <w:rPr>
                <w:szCs w:val="21"/>
              </w:rPr>
              <w:t>分</w:t>
            </w:r>
            <w:r>
              <w:rPr>
                <w:rFonts w:hint="eastAsia"/>
                <w:szCs w:val="21"/>
                <w:u w:val="single"/>
              </w:rPr>
              <w:t>30.8</w:t>
            </w:r>
            <w:r>
              <w:rPr>
                <w:szCs w:val="21"/>
              </w:rPr>
              <w:t>秒，</w:t>
            </w:r>
            <w:r>
              <w:rPr>
                <w:rFonts w:hint="eastAsia"/>
                <w:szCs w:val="21"/>
                <w:u w:val="single"/>
              </w:rPr>
              <w:t>29</w:t>
            </w:r>
            <w:r>
              <w:rPr>
                <w:szCs w:val="21"/>
              </w:rPr>
              <w:t>度</w:t>
            </w:r>
            <w:r>
              <w:rPr>
                <w:rFonts w:hint="eastAsia"/>
                <w:szCs w:val="21"/>
                <w:u w:val="single"/>
              </w:rPr>
              <w:t>7</w:t>
            </w:r>
            <w:r>
              <w:rPr>
                <w:szCs w:val="21"/>
              </w:rPr>
              <w:t>分</w:t>
            </w:r>
            <w:r>
              <w:rPr>
                <w:rFonts w:hint="eastAsia"/>
                <w:szCs w:val="21"/>
                <w:u w:val="single"/>
              </w:rPr>
              <w:t>43</w:t>
            </w:r>
            <w:r>
              <w:rPr>
                <w:szCs w:val="21"/>
              </w:rPr>
              <w:t>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583" w:type="dxa"/>
            <w:tcBorders>
              <w:tl2br w:val="nil"/>
              <w:tr2bl w:val="nil"/>
            </w:tcBorders>
            <w:noWrap/>
            <w:tcMar>
              <w:top w:w="16" w:type="dxa"/>
              <w:left w:w="16" w:type="dxa"/>
              <w:right w:w="16" w:type="dxa"/>
            </w:tcMar>
            <w:vAlign w:val="center"/>
          </w:tcPr>
          <w:p>
            <w:pPr>
              <w:adjustRightInd w:val="0"/>
              <w:snapToGrid w:val="0"/>
              <w:jc w:val="center"/>
              <w:rPr>
                <w:szCs w:val="21"/>
              </w:rPr>
            </w:pPr>
            <w:r>
              <w:rPr>
                <w:szCs w:val="21"/>
              </w:rPr>
              <w:t>国民经济</w:t>
            </w:r>
          </w:p>
          <w:p>
            <w:pPr>
              <w:adjustRightInd w:val="0"/>
              <w:snapToGrid w:val="0"/>
              <w:jc w:val="center"/>
              <w:rPr>
                <w:szCs w:val="21"/>
              </w:rPr>
            </w:pPr>
            <w:r>
              <w:rPr>
                <w:szCs w:val="21"/>
              </w:rPr>
              <w:t>行业类别</w:t>
            </w:r>
          </w:p>
        </w:tc>
        <w:tc>
          <w:tcPr>
            <w:tcW w:w="2282" w:type="dxa"/>
            <w:tcBorders>
              <w:tl2br w:val="nil"/>
              <w:tr2bl w:val="nil"/>
            </w:tcBorders>
            <w:noWrap/>
            <w:vAlign w:val="center"/>
          </w:tcPr>
          <w:p>
            <w:pPr>
              <w:adjustRightInd w:val="0"/>
              <w:snapToGrid w:val="0"/>
              <w:jc w:val="center"/>
            </w:pPr>
            <w:r>
              <w:rPr>
                <w:rFonts w:hint="eastAsia"/>
              </w:rPr>
              <w:t>CO3039其他建筑材料制造</w:t>
            </w:r>
          </w:p>
        </w:tc>
        <w:tc>
          <w:tcPr>
            <w:tcW w:w="1668" w:type="dxa"/>
            <w:tcBorders>
              <w:tl2br w:val="nil"/>
              <w:tr2bl w:val="nil"/>
            </w:tcBorders>
            <w:noWrap/>
            <w:vAlign w:val="center"/>
          </w:tcPr>
          <w:p>
            <w:pPr>
              <w:adjustRightInd w:val="0"/>
              <w:snapToGrid w:val="0"/>
              <w:jc w:val="center"/>
              <w:rPr>
                <w:szCs w:val="21"/>
              </w:rPr>
            </w:pPr>
            <w:bookmarkStart w:id="4" w:name="_Hlk49843745"/>
            <w:r>
              <w:rPr>
                <w:szCs w:val="21"/>
              </w:rPr>
              <w:t>建设项目</w:t>
            </w:r>
          </w:p>
          <w:p>
            <w:pPr>
              <w:adjustRightInd w:val="0"/>
              <w:snapToGrid w:val="0"/>
              <w:jc w:val="center"/>
              <w:rPr>
                <w:szCs w:val="21"/>
              </w:rPr>
            </w:pPr>
            <w:r>
              <w:rPr>
                <w:szCs w:val="21"/>
              </w:rPr>
              <w:t>行业类别</w:t>
            </w:r>
            <w:bookmarkEnd w:id="4"/>
          </w:p>
        </w:tc>
        <w:tc>
          <w:tcPr>
            <w:tcW w:w="3337" w:type="dxa"/>
            <w:tcBorders>
              <w:tl2br w:val="nil"/>
              <w:tr2bl w:val="nil"/>
            </w:tcBorders>
            <w:noWrap/>
            <w:vAlign w:val="center"/>
          </w:tcPr>
          <w:p>
            <w:pPr>
              <w:adjustRightInd w:val="0"/>
              <w:snapToGrid w:val="0"/>
              <w:jc w:val="center"/>
            </w:pPr>
            <w:r>
              <w:rPr>
                <w:rFonts w:hint="eastAsia"/>
              </w:rPr>
              <w:t>二十七、非金属矿物制品业</w:t>
            </w:r>
            <w:r>
              <w:rPr>
                <w:rFonts w:hint="eastAsia"/>
              </w:rPr>
              <w:br w:type="textWrapping"/>
            </w:r>
            <w:r>
              <w:rPr>
                <w:rFonts w:hint="eastAsia"/>
              </w:rPr>
              <w:t>56砖瓦、石材等建筑材料制造303中其他建筑材料制造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583" w:type="dxa"/>
            <w:tcBorders>
              <w:tl2br w:val="nil"/>
              <w:tr2bl w:val="nil"/>
            </w:tcBorders>
            <w:noWrap/>
            <w:tcMar>
              <w:top w:w="16" w:type="dxa"/>
              <w:left w:w="16" w:type="dxa"/>
              <w:right w:w="16" w:type="dxa"/>
            </w:tcMar>
            <w:vAlign w:val="center"/>
          </w:tcPr>
          <w:p>
            <w:pPr>
              <w:adjustRightInd w:val="0"/>
              <w:snapToGrid w:val="0"/>
              <w:jc w:val="center"/>
              <w:rPr>
                <w:szCs w:val="21"/>
              </w:rPr>
            </w:pPr>
            <w:r>
              <w:rPr>
                <w:szCs w:val="21"/>
              </w:rPr>
              <w:t>建设性质</w:t>
            </w:r>
          </w:p>
        </w:tc>
        <w:tc>
          <w:tcPr>
            <w:tcW w:w="2282" w:type="dxa"/>
            <w:tcBorders>
              <w:tl2br w:val="nil"/>
              <w:tr2bl w:val="nil"/>
            </w:tcBorders>
            <w:noWrap/>
            <w:vAlign w:val="center"/>
          </w:tcPr>
          <w:p>
            <w:pPr>
              <w:jc w:val="left"/>
              <w:rPr>
                <w:szCs w:val="21"/>
              </w:rPr>
            </w:pPr>
            <w:r>
              <w:rPr>
                <w:szCs w:val="21"/>
              </w:rPr>
              <w:sym w:font="Wingdings 2" w:char="00A3"/>
            </w:r>
            <w:r>
              <w:rPr>
                <w:szCs w:val="21"/>
              </w:rPr>
              <w:t>新建（迁建）</w:t>
            </w:r>
          </w:p>
          <w:p>
            <w:pPr>
              <w:jc w:val="left"/>
              <w:rPr>
                <w:szCs w:val="21"/>
              </w:rPr>
            </w:pPr>
            <w:r>
              <w:rPr>
                <w:szCs w:val="21"/>
              </w:rPr>
              <w:sym w:font="Wingdings 2" w:char="0052"/>
            </w:r>
            <w:r>
              <w:rPr>
                <w:szCs w:val="21"/>
              </w:rPr>
              <w:t>改建</w:t>
            </w:r>
          </w:p>
          <w:p>
            <w:pPr>
              <w:jc w:val="left"/>
              <w:rPr>
                <w:szCs w:val="21"/>
              </w:rPr>
            </w:pPr>
            <w:r>
              <w:rPr>
                <w:szCs w:val="21"/>
              </w:rPr>
              <w:sym w:font="Wingdings 2" w:char="00A3"/>
            </w:r>
            <w:r>
              <w:rPr>
                <w:szCs w:val="21"/>
              </w:rPr>
              <w:t>扩建</w:t>
            </w:r>
          </w:p>
          <w:p>
            <w:pPr>
              <w:jc w:val="left"/>
              <w:rPr>
                <w:szCs w:val="21"/>
              </w:rPr>
            </w:pPr>
            <w:r>
              <w:rPr>
                <w:szCs w:val="21"/>
              </w:rPr>
              <w:sym w:font="Wingdings 2" w:char="00A3"/>
            </w:r>
            <w:r>
              <w:rPr>
                <w:szCs w:val="21"/>
              </w:rPr>
              <w:t>技术改造</w:t>
            </w:r>
          </w:p>
        </w:tc>
        <w:tc>
          <w:tcPr>
            <w:tcW w:w="1668" w:type="dxa"/>
            <w:tcBorders>
              <w:tl2br w:val="nil"/>
              <w:tr2bl w:val="nil"/>
            </w:tcBorders>
            <w:noWrap/>
            <w:vAlign w:val="center"/>
          </w:tcPr>
          <w:p>
            <w:pPr>
              <w:adjustRightInd w:val="0"/>
              <w:snapToGrid w:val="0"/>
              <w:jc w:val="center"/>
              <w:rPr>
                <w:szCs w:val="21"/>
              </w:rPr>
            </w:pPr>
            <w:r>
              <w:rPr>
                <w:szCs w:val="21"/>
              </w:rPr>
              <w:t>建设项目</w:t>
            </w:r>
          </w:p>
          <w:p>
            <w:pPr>
              <w:adjustRightInd w:val="0"/>
              <w:snapToGrid w:val="0"/>
              <w:jc w:val="center"/>
              <w:rPr>
                <w:szCs w:val="21"/>
              </w:rPr>
            </w:pPr>
            <w:r>
              <w:rPr>
                <w:szCs w:val="21"/>
              </w:rPr>
              <w:t>申报情形</w:t>
            </w:r>
          </w:p>
        </w:tc>
        <w:tc>
          <w:tcPr>
            <w:tcW w:w="3337" w:type="dxa"/>
            <w:tcBorders>
              <w:tl2br w:val="nil"/>
              <w:tr2bl w:val="nil"/>
            </w:tcBorders>
            <w:noWrap/>
            <w:vAlign w:val="center"/>
          </w:tcPr>
          <w:p>
            <w:pPr>
              <w:jc w:val="left"/>
              <w:rPr>
                <w:szCs w:val="21"/>
              </w:rPr>
            </w:pPr>
            <w:r>
              <w:rPr>
                <w:szCs w:val="21"/>
              </w:rPr>
              <w:sym w:font="Wingdings 2" w:char="0052"/>
            </w:r>
            <w:r>
              <w:rPr>
                <w:szCs w:val="21"/>
              </w:rPr>
              <w:t xml:space="preserve">首次申报项目             </w:t>
            </w:r>
          </w:p>
          <w:p>
            <w:pPr>
              <w:jc w:val="left"/>
              <w:rPr>
                <w:szCs w:val="21"/>
              </w:rPr>
            </w:pPr>
            <w:r>
              <w:rPr>
                <w:szCs w:val="21"/>
              </w:rPr>
              <w:sym w:font="Wingdings 2" w:char="00A3"/>
            </w:r>
            <w:r>
              <w:rPr>
                <w:szCs w:val="21"/>
              </w:rPr>
              <w:t>不予批准后再次申报项目</w:t>
            </w:r>
          </w:p>
          <w:p>
            <w:pPr>
              <w:jc w:val="left"/>
              <w:rPr>
                <w:szCs w:val="21"/>
              </w:rPr>
            </w:pPr>
            <w:r>
              <w:rPr>
                <w:szCs w:val="21"/>
              </w:rPr>
              <w:sym w:font="Wingdings 2" w:char="00A3"/>
            </w:r>
            <w:r>
              <w:rPr>
                <w:szCs w:val="21"/>
              </w:rPr>
              <w:t xml:space="preserve">超五年重新审核项目     </w:t>
            </w:r>
          </w:p>
          <w:p>
            <w:pPr>
              <w:jc w:val="left"/>
              <w:rPr>
                <w:szCs w:val="21"/>
              </w:rPr>
            </w:pPr>
            <w:r>
              <w:rPr>
                <w:szCs w:val="21"/>
              </w:rPr>
              <w:sym w:font="Wingdings 2" w:char="00A3"/>
            </w:r>
            <w:r>
              <w:rPr>
                <w:szCs w:val="21"/>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583" w:type="dxa"/>
            <w:tcBorders>
              <w:tl2br w:val="nil"/>
              <w:tr2bl w:val="nil"/>
            </w:tcBorders>
            <w:noWrap/>
            <w:tcMar>
              <w:top w:w="16" w:type="dxa"/>
              <w:left w:w="16" w:type="dxa"/>
              <w:right w:w="16" w:type="dxa"/>
            </w:tcMar>
            <w:vAlign w:val="center"/>
          </w:tcPr>
          <w:p>
            <w:pPr>
              <w:adjustRightInd w:val="0"/>
              <w:snapToGrid w:val="0"/>
              <w:jc w:val="center"/>
              <w:rPr>
                <w:szCs w:val="21"/>
              </w:rPr>
            </w:pPr>
            <w:r>
              <w:rPr>
                <w:szCs w:val="21"/>
              </w:rPr>
              <w:t>项目审批（核准/</w:t>
            </w:r>
          </w:p>
          <w:p>
            <w:pPr>
              <w:adjustRightInd w:val="0"/>
              <w:snapToGrid w:val="0"/>
              <w:jc w:val="center"/>
              <w:rPr>
                <w:szCs w:val="21"/>
              </w:rPr>
            </w:pPr>
            <w:r>
              <w:rPr>
                <w:szCs w:val="21"/>
              </w:rPr>
              <w:t>备案）部门（选填）</w:t>
            </w:r>
          </w:p>
        </w:tc>
        <w:tc>
          <w:tcPr>
            <w:tcW w:w="2282" w:type="dxa"/>
            <w:tcBorders>
              <w:tl2br w:val="nil"/>
              <w:tr2bl w:val="nil"/>
            </w:tcBorders>
            <w:noWrap/>
            <w:vAlign w:val="center"/>
          </w:tcPr>
          <w:p>
            <w:pPr>
              <w:adjustRightInd w:val="0"/>
              <w:snapToGrid w:val="0"/>
              <w:jc w:val="center"/>
              <w:rPr>
                <w:szCs w:val="21"/>
              </w:rPr>
            </w:pPr>
            <w:r>
              <w:rPr>
                <w:rFonts w:hint="eastAsia"/>
                <w:szCs w:val="21"/>
              </w:rPr>
              <w:t>/</w:t>
            </w:r>
          </w:p>
        </w:tc>
        <w:tc>
          <w:tcPr>
            <w:tcW w:w="1668" w:type="dxa"/>
            <w:tcBorders>
              <w:tl2br w:val="nil"/>
              <w:tr2bl w:val="nil"/>
            </w:tcBorders>
            <w:noWrap/>
            <w:vAlign w:val="center"/>
          </w:tcPr>
          <w:p>
            <w:pPr>
              <w:adjustRightInd w:val="0"/>
              <w:snapToGrid w:val="0"/>
              <w:jc w:val="center"/>
              <w:rPr>
                <w:szCs w:val="21"/>
              </w:rPr>
            </w:pPr>
            <w:r>
              <w:rPr>
                <w:szCs w:val="21"/>
              </w:rPr>
              <w:t>项目审批（核准/</w:t>
            </w:r>
          </w:p>
          <w:p>
            <w:pPr>
              <w:adjustRightInd w:val="0"/>
              <w:snapToGrid w:val="0"/>
              <w:jc w:val="center"/>
              <w:rPr>
                <w:szCs w:val="21"/>
              </w:rPr>
            </w:pPr>
            <w:r>
              <w:rPr>
                <w:szCs w:val="21"/>
              </w:rPr>
              <w:t>备案）文号（选填）</w:t>
            </w:r>
          </w:p>
        </w:tc>
        <w:tc>
          <w:tcPr>
            <w:tcW w:w="3337" w:type="dxa"/>
            <w:tcBorders>
              <w:tl2br w:val="nil"/>
              <w:tr2bl w:val="nil"/>
            </w:tcBorders>
            <w:noWrap/>
            <w:vAlign w:val="center"/>
          </w:tcPr>
          <w:p>
            <w:pPr>
              <w:adjustRightInd w:val="0"/>
              <w:snapToGrid w:val="0"/>
              <w:jc w:val="center"/>
              <w:rPr>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83" w:type="dxa"/>
            <w:tcBorders>
              <w:tl2br w:val="nil"/>
              <w:tr2bl w:val="nil"/>
            </w:tcBorders>
            <w:noWrap/>
            <w:tcMar>
              <w:top w:w="16" w:type="dxa"/>
              <w:left w:w="16" w:type="dxa"/>
              <w:right w:w="16" w:type="dxa"/>
            </w:tcMar>
            <w:vAlign w:val="center"/>
          </w:tcPr>
          <w:p>
            <w:pPr>
              <w:adjustRightInd w:val="0"/>
              <w:snapToGrid w:val="0"/>
              <w:jc w:val="center"/>
              <w:rPr>
                <w:szCs w:val="21"/>
              </w:rPr>
            </w:pPr>
            <w:r>
              <w:rPr>
                <w:szCs w:val="21"/>
              </w:rPr>
              <w:t>总投资（万元）</w:t>
            </w:r>
          </w:p>
        </w:tc>
        <w:tc>
          <w:tcPr>
            <w:tcW w:w="2282" w:type="dxa"/>
            <w:tcBorders>
              <w:tl2br w:val="nil"/>
              <w:tr2bl w:val="nil"/>
            </w:tcBorders>
            <w:noWrap/>
            <w:vAlign w:val="center"/>
          </w:tcPr>
          <w:p>
            <w:pPr>
              <w:adjustRightInd w:val="0"/>
              <w:snapToGrid w:val="0"/>
              <w:jc w:val="center"/>
              <w:rPr>
                <w:szCs w:val="21"/>
              </w:rPr>
            </w:pPr>
            <w:r>
              <w:rPr>
                <w:rFonts w:hint="eastAsia"/>
                <w:szCs w:val="21"/>
              </w:rPr>
              <w:t>800</w:t>
            </w:r>
          </w:p>
        </w:tc>
        <w:tc>
          <w:tcPr>
            <w:tcW w:w="1668" w:type="dxa"/>
            <w:tcBorders>
              <w:tl2br w:val="nil"/>
              <w:tr2bl w:val="nil"/>
            </w:tcBorders>
            <w:noWrap/>
            <w:tcMar>
              <w:top w:w="16" w:type="dxa"/>
              <w:left w:w="16" w:type="dxa"/>
              <w:right w:w="16" w:type="dxa"/>
            </w:tcMar>
            <w:vAlign w:val="center"/>
          </w:tcPr>
          <w:p>
            <w:pPr>
              <w:adjustRightInd w:val="0"/>
              <w:snapToGrid w:val="0"/>
              <w:jc w:val="center"/>
              <w:rPr>
                <w:szCs w:val="21"/>
              </w:rPr>
            </w:pPr>
            <w:r>
              <w:rPr>
                <w:szCs w:val="21"/>
              </w:rPr>
              <w:t>环保投资（万元）</w:t>
            </w:r>
          </w:p>
        </w:tc>
        <w:tc>
          <w:tcPr>
            <w:tcW w:w="3337" w:type="dxa"/>
            <w:tcBorders>
              <w:tl2br w:val="nil"/>
              <w:tr2bl w:val="nil"/>
            </w:tcBorders>
            <w:noWrap/>
            <w:vAlign w:val="center"/>
          </w:tcPr>
          <w:p>
            <w:pPr>
              <w:adjustRightInd w:val="0"/>
              <w:snapToGrid w:val="0"/>
              <w:jc w:val="center"/>
              <w:rPr>
                <w:szCs w:val="21"/>
              </w:rPr>
            </w:pPr>
            <w:r>
              <w:rPr>
                <w:rFonts w:hint="eastAsia"/>
                <w:szCs w:val="21"/>
              </w:rPr>
              <w:t>118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83" w:type="dxa"/>
            <w:tcBorders>
              <w:tl2br w:val="nil"/>
              <w:tr2bl w:val="nil"/>
            </w:tcBorders>
            <w:noWrap/>
            <w:tcMar>
              <w:top w:w="16" w:type="dxa"/>
              <w:left w:w="16" w:type="dxa"/>
              <w:right w:w="16" w:type="dxa"/>
            </w:tcMar>
            <w:vAlign w:val="center"/>
          </w:tcPr>
          <w:p>
            <w:pPr>
              <w:adjustRightInd w:val="0"/>
              <w:snapToGrid w:val="0"/>
              <w:jc w:val="center"/>
              <w:rPr>
                <w:szCs w:val="21"/>
              </w:rPr>
            </w:pPr>
            <w:r>
              <w:rPr>
                <w:szCs w:val="21"/>
              </w:rPr>
              <w:t>环保投资占比（%）</w:t>
            </w:r>
          </w:p>
        </w:tc>
        <w:tc>
          <w:tcPr>
            <w:tcW w:w="2282" w:type="dxa"/>
            <w:tcBorders>
              <w:tl2br w:val="nil"/>
              <w:tr2bl w:val="nil"/>
            </w:tcBorders>
            <w:noWrap/>
            <w:vAlign w:val="center"/>
          </w:tcPr>
          <w:p>
            <w:pPr>
              <w:adjustRightInd w:val="0"/>
              <w:snapToGrid w:val="0"/>
              <w:jc w:val="center"/>
              <w:rPr>
                <w:szCs w:val="21"/>
              </w:rPr>
            </w:pPr>
            <w:r>
              <w:rPr>
                <w:rFonts w:hint="eastAsia"/>
                <w:szCs w:val="21"/>
              </w:rPr>
              <w:t>14.75</w:t>
            </w:r>
          </w:p>
        </w:tc>
        <w:tc>
          <w:tcPr>
            <w:tcW w:w="1668" w:type="dxa"/>
            <w:tcBorders>
              <w:tl2br w:val="nil"/>
              <w:tr2bl w:val="nil"/>
            </w:tcBorders>
            <w:noWrap/>
            <w:tcMar>
              <w:top w:w="16" w:type="dxa"/>
              <w:left w:w="16" w:type="dxa"/>
              <w:right w:w="16" w:type="dxa"/>
            </w:tcMar>
            <w:vAlign w:val="center"/>
          </w:tcPr>
          <w:p>
            <w:pPr>
              <w:adjustRightInd w:val="0"/>
              <w:snapToGrid w:val="0"/>
              <w:jc w:val="center"/>
              <w:rPr>
                <w:szCs w:val="21"/>
              </w:rPr>
            </w:pPr>
            <w:r>
              <w:rPr>
                <w:szCs w:val="21"/>
              </w:rPr>
              <w:t>施工工期</w:t>
            </w:r>
          </w:p>
        </w:tc>
        <w:tc>
          <w:tcPr>
            <w:tcW w:w="3337" w:type="dxa"/>
            <w:tcBorders>
              <w:tl2br w:val="nil"/>
              <w:tr2bl w:val="nil"/>
            </w:tcBorders>
            <w:noWrap/>
            <w:vAlign w:val="center"/>
          </w:tcPr>
          <w:p>
            <w:pPr>
              <w:adjustRightInd w:val="0"/>
              <w:snapToGrid w:val="0"/>
              <w:jc w:val="center"/>
              <w:rPr>
                <w:szCs w:val="21"/>
              </w:rPr>
            </w:pPr>
            <w:r>
              <w:rPr>
                <w:rFonts w:hint="eastAsia"/>
                <w:szCs w:val="21"/>
              </w:rPr>
              <w:t>2个月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83" w:type="dxa"/>
            <w:tcBorders>
              <w:tl2br w:val="nil"/>
              <w:tr2bl w:val="nil"/>
            </w:tcBorders>
            <w:noWrap/>
            <w:tcMar>
              <w:top w:w="16" w:type="dxa"/>
              <w:left w:w="16" w:type="dxa"/>
              <w:right w:w="16" w:type="dxa"/>
            </w:tcMar>
            <w:vAlign w:val="center"/>
          </w:tcPr>
          <w:p>
            <w:pPr>
              <w:adjustRightInd w:val="0"/>
              <w:snapToGrid w:val="0"/>
              <w:jc w:val="center"/>
              <w:rPr>
                <w:szCs w:val="21"/>
              </w:rPr>
            </w:pPr>
            <w:r>
              <w:rPr>
                <w:szCs w:val="21"/>
              </w:rPr>
              <w:t>是否开工建设</w:t>
            </w:r>
          </w:p>
        </w:tc>
        <w:tc>
          <w:tcPr>
            <w:tcW w:w="2282" w:type="dxa"/>
            <w:tcBorders>
              <w:tl2br w:val="nil"/>
              <w:tr2bl w:val="nil"/>
            </w:tcBorders>
            <w:noWrap/>
            <w:vAlign w:val="center"/>
          </w:tcPr>
          <w:p>
            <w:pPr>
              <w:adjustRightInd w:val="0"/>
              <w:snapToGrid w:val="0"/>
              <w:rPr>
                <w:szCs w:val="21"/>
              </w:rPr>
            </w:pPr>
            <w:r>
              <w:rPr>
                <w:szCs w:val="21"/>
              </w:rPr>
              <w:sym w:font="Wingdings 2" w:char="0052"/>
            </w:r>
            <w:r>
              <w:rPr>
                <w:szCs w:val="21"/>
              </w:rPr>
              <w:t>否</w:t>
            </w:r>
          </w:p>
          <w:p>
            <w:pPr>
              <w:adjustRightInd w:val="0"/>
              <w:snapToGrid w:val="0"/>
              <w:rPr>
                <w:szCs w:val="21"/>
              </w:rPr>
            </w:pPr>
            <w:r>
              <w:rPr>
                <w:szCs w:val="21"/>
              </w:rPr>
              <w:sym w:font="Wingdings 2" w:char="00A3"/>
            </w:r>
            <w:r>
              <w:rPr>
                <w:szCs w:val="21"/>
              </w:rPr>
              <w:t>是：</w:t>
            </w:r>
          </w:p>
        </w:tc>
        <w:tc>
          <w:tcPr>
            <w:tcW w:w="1668" w:type="dxa"/>
            <w:tcBorders>
              <w:tl2br w:val="nil"/>
              <w:tr2bl w:val="nil"/>
            </w:tcBorders>
            <w:noWrap/>
            <w:tcMar>
              <w:top w:w="16" w:type="dxa"/>
              <w:left w:w="16" w:type="dxa"/>
              <w:right w:w="16" w:type="dxa"/>
            </w:tcMar>
            <w:vAlign w:val="center"/>
          </w:tcPr>
          <w:p>
            <w:pPr>
              <w:adjustRightInd w:val="0"/>
              <w:snapToGrid w:val="0"/>
              <w:jc w:val="center"/>
              <w:rPr>
                <w:spacing w:val="-6"/>
                <w:szCs w:val="21"/>
              </w:rPr>
            </w:pPr>
            <w:r>
              <w:rPr>
                <w:spacing w:val="-6"/>
                <w:szCs w:val="21"/>
              </w:rPr>
              <w:t>用地（用海）</w:t>
            </w:r>
          </w:p>
          <w:p>
            <w:pPr>
              <w:adjustRightInd w:val="0"/>
              <w:snapToGrid w:val="0"/>
              <w:jc w:val="center"/>
              <w:rPr>
                <w:szCs w:val="21"/>
              </w:rPr>
            </w:pPr>
            <w:r>
              <w:rPr>
                <w:spacing w:val="-6"/>
                <w:szCs w:val="21"/>
              </w:rPr>
              <w:t>面积（m</w:t>
            </w:r>
            <w:r>
              <w:rPr>
                <w:spacing w:val="-6"/>
                <w:szCs w:val="21"/>
                <w:vertAlign w:val="superscript"/>
              </w:rPr>
              <w:t>2</w:t>
            </w:r>
            <w:r>
              <w:rPr>
                <w:spacing w:val="-6"/>
                <w:szCs w:val="21"/>
              </w:rPr>
              <w:t>）</w:t>
            </w:r>
          </w:p>
        </w:tc>
        <w:tc>
          <w:tcPr>
            <w:tcW w:w="3337" w:type="dxa"/>
            <w:tcBorders>
              <w:tl2br w:val="nil"/>
              <w:tr2bl w:val="nil"/>
            </w:tcBorders>
            <w:noWrap/>
            <w:vAlign w:val="center"/>
          </w:tcPr>
          <w:p>
            <w:pPr>
              <w:adjustRightInd w:val="0"/>
              <w:snapToGrid w:val="0"/>
              <w:jc w:val="center"/>
              <w:rPr>
                <w:szCs w:val="21"/>
              </w:rPr>
            </w:pPr>
            <w:r>
              <w:rPr>
                <w:rFonts w:hint="eastAsia"/>
                <w:szCs w:val="21"/>
              </w:rPr>
              <w:t>5000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83" w:type="dxa"/>
            <w:tcBorders>
              <w:tl2br w:val="nil"/>
              <w:tr2bl w:val="nil"/>
            </w:tcBorders>
            <w:noWrap/>
            <w:vAlign w:val="center"/>
          </w:tcPr>
          <w:p>
            <w:pPr>
              <w:autoSpaceDE w:val="0"/>
              <w:autoSpaceDN w:val="0"/>
              <w:adjustRightInd w:val="0"/>
              <w:snapToGrid w:val="0"/>
              <w:jc w:val="center"/>
              <w:rPr>
                <w:kern w:val="0"/>
                <w:szCs w:val="21"/>
              </w:rPr>
            </w:pPr>
            <w:r>
              <w:rPr>
                <w:kern w:val="0"/>
                <w:szCs w:val="21"/>
              </w:rPr>
              <w:t>专项评价设置情况</w:t>
            </w:r>
          </w:p>
        </w:tc>
        <w:tc>
          <w:tcPr>
            <w:tcW w:w="7287" w:type="dxa"/>
            <w:gridSpan w:val="3"/>
            <w:tcBorders>
              <w:tl2br w:val="nil"/>
              <w:tr2bl w:val="nil"/>
            </w:tcBorders>
            <w:noWrap/>
            <w:vAlign w:val="center"/>
          </w:tcPr>
          <w:p>
            <w:pPr>
              <w:autoSpaceDE w:val="0"/>
              <w:autoSpaceDN w:val="0"/>
              <w:adjustRightInd w:val="0"/>
              <w:snapToGrid w:val="0"/>
              <w:jc w:val="center"/>
              <w:rPr>
                <w:kern w:val="0"/>
                <w:szCs w:val="21"/>
              </w:rPr>
            </w:pPr>
            <w:r>
              <w:rPr>
                <w:rFonts w:hint="eastAsia"/>
                <w:kern w:val="0"/>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83" w:type="dxa"/>
            <w:tcBorders>
              <w:tl2br w:val="nil"/>
              <w:tr2bl w:val="nil"/>
            </w:tcBorders>
            <w:noWrap/>
            <w:vAlign w:val="center"/>
          </w:tcPr>
          <w:p>
            <w:pPr>
              <w:autoSpaceDE w:val="0"/>
              <w:autoSpaceDN w:val="0"/>
              <w:adjustRightInd w:val="0"/>
              <w:snapToGrid w:val="0"/>
              <w:jc w:val="center"/>
              <w:rPr>
                <w:kern w:val="0"/>
                <w:szCs w:val="21"/>
              </w:rPr>
            </w:pPr>
            <w:r>
              <w:rPr>
                <w:szCs w:val="21"/>
              </w:rPr>
              <w:t>规划情况</w:t>
            </w:r>
          </w:p>
        </w:tc>
        <w:tc>
          <w:tcPr>
            <w:tcW w:w="7287" w:type="dxa"/>
            <w:gridSpan w:val="3"/>
            <w:tcBorders>
              <w:tl2br w:val="nil"/>
              <w:tr2bl w:val="nil"/>
            </w:tcBorders>
            <w:noWrap/>
            <w:vAlign w:val="center"/>
          </w:tcPr>
          <w:p>
            <w:pPr>
              <w:autoSpaceDE w:val="0"/>
              <w:autoSpaceDN w:val="0"/>
              <w:adjustRightInd w:val="0"/>
              <w:snapToGrid w:val="0"/>
              <w:jc w:val="center"/>
              <w:rPr>
                <w:kern w:val="0"/>
                <w:szCs w:val="21"/>
              </w:rPr>
            </w:pPr>
            <w:r>
              <w:rPr>
                <w:rFonts w:hint="eastAsia"/>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83" w:type="dxa"/>
            <w:tcBorders>
              <w:tl2br w:val="nil"/>
              <w:tr2bl w:val="nil"/>
            </w:tcBorders>
            <w:noWrap/>
            <w:vAlign w:val="center"/>
          </w:tcPr>
          <w:p>
            <w:pPr>
              <w:adjustRightInd w:val="0"/>
              <w:snapToGrid w:val="0"/>
              <w:jc w:val="center"/>
              <w:rPr>
                <w:szCs w:val="21"/>
              </w:rPr>
            </w:pPr>
            <w:r>
              <w:rPr>
                <w:szCs w:val="21"/>
              </w:rPr>
              <w:t>规划环境影响</w:t>
            </w:r>
          </w:p>
          <w:p>
            <w:pPr>
              <w:adjustRightInd w:val="0"/>
              <w:snapToGrid w:val="0"/>
              <w:jc w:val="center"/>
              <w:rPr>
                <w:kern w:val="0"/>
                <w:szCs w:val="21"/>
              </w:rPr>
            </w:pPr>
            <w:r>
              <w:rPr>
                <w:szCs w:val="21"/>
              </w:rPr>
              <w:t>评价情况</w:t>
            </w:r>
          </w:p>
        </w:tc>
        <w:tc>
          <w:tcPr>
            <w:tcW w:w="7287" w:type="dxa"/>
            <w:gridSpan w:val="3"/>
            <w:tcBorders>
              <w:tl2br w:val="nil"/>
              <w:tr2bl w:val="nil"/>
            </w:tcBorders>
            <w:noWrap/>
            <w:vAlign w:val="center"/>
          </w:tcPr>
          <w:p>
            <w:pPr>
              <w:autoSpaceDE w:val="0"/>
              <w:autoSpaceDN w:val="0"/>
              <w:adjustRightInd w:val="0"/>
              <w:snapToGrid w:val="0"/>
              <w:jc w:val="center"/>
              <w:rPr>
                <w:kern w:val="0"/>
                <w:szCs w:val="21"/>
              </w:rPr>
            </w:pPr>
            <w:r>
              <w:rPr>
                <w:rFonts w:hint="eastAsia"/>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583" w:type="dxa"/>
            <w:tcBorders>
              <w:tl2br w:val="nil"/>
              <w:tr2bl w:val="nil"/>
            </w:tcBorders>
            <w:noWrap/>
            <w:vAlign w:val="center"/>
          </w:tcPr>
          <w:p>
            <w:pPr>
              <w:autoSpaceDE w:val="0"/>
              <w:autoSpaceDN w:val="0"/>
              <w:adjustRightInd w:val="0"/>
              <w:snapToGrid w:val="0"/>
              <w:jc w:val="center"/>
              <w:rPr>
                <w:kern w:val="0"/>
                <w:szCs w:val="21"/>
              </w:rPr>
            </w:pPr>
            <w:r>
              <w:rPr>
                <w:kern w:val="0"/>
                <w:szCs w:val="21"/>
              </w:rPr>
              <w:t>规划及规划环境</w:t>
            </w:r>
          </w:p>
          <w:p>
            <w:pPr>
              <w:autoSpaceDE w:val="0"/>
              <w:autoSpaceDN w:val="0"/>
              <w:adjustRightInd w:val="0"/>
              <w:snapToGrid w:val="0"/>
              <w:jc w:val="center"/>
              <w:rPr>
                <w:kern w:val="0"/>
                <w:szCs w:val="21"/>
              </w:rPr>
            </w:pPr>
            <w:r>
              <w:rPr>
                <w:kern w:val="0"/>
                <w:szCs w:val="21"/>
              </w:rPr>
              <w:t>影响评价符合性分析</w:t>
            </w:r>
          </w:p>
        </w:tc>
        <w:tc>
          <w:tcPr>
            <w:tcW w:w="7287" w:type="dxa"/>
            <w:gridSpan w:val="3"/>
            <w:tcBorders>
              <w:tl2br w:val="nil"/>
              <w:tr2bl w:val="nil"/>
            </w:tcBorders>
            <w:noWrap/>
            <w:vAlign w:val="center"/>
          </w:tcPr>
          <w:p>
            <w:pPr>
              <w:adjustRightInd w:val="0"/>
              <w:snapToGrid w:val="0"/>
              <w:spacing w:line="360" w:lineRule="auto"/>
              <w:jc w:val="center"/>
              <w:rPr>
                <w:kern w:val="0"/>
                <w:szCs w:val="21"/>
              </w:rPr>
            </w:pPr>
            <w:r>
              <w:rPr>
                <w:rFonts w:hint="eastAsia"/>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83" w:type="dxa"/>
            <w:tcBorders>
              <w:tl2br w:val="nil"/>
              <w:tr2bl w:val="nil"/>
            </w:tcBorders>
            <w:noWrap/>
            <w:vAlign w:val="center"/>
          </w:tcPr>
          <w:p>
            <w:pPr>
              <w:autoSpaceDE w:val="0"/>
              <w:autoSpaceDN w:val="0"/>
              <w:adjustRightInd w:val="0"/>
              <w:snapToGrid w:val="0"/>
              <w:jc w:val="center"/>
              <w:rPr>
                <w:kern w:val="0"/>
                <w:szCs w:val="21"/>
              </w:rPr>
            </w:pPr>
            <w:r>
              <w:rPr>
                <w:kern w:val="0"/>
                <w:szCs w:val="21"/>
              </w:rPr>
              <w:t>其他符合性分析</w:t>
            </w:r>
          </w:p>
        </w:tc>
        <w:tc>
          <w:tcPr>
            <w:tcW w:w="7287" w:type="dxa"/>
            <w:gridSpan w:val="3"/>
            <w:tcBorders>
              <w:tl2br w:val="nil"/>
              <w:tr2bl w:val="nil"/>
            </w:tcBorders>
            <w:noWrap/>
            <w:vAlign w:val="center"/>
          </w:tcPr>
          <w:p>
            <w:pPr>
              <w:spacing w:line="360" w:lineRule="auto"/>
              <w:ind w:firstLine="482" w:firstLineChars="200"/>
              <w:rPr>
                <w:b/>
                <w:bCs/>
                <w:sz w:val="24"/>
                <w:szCs w:val="24"/>
              </w:rPr>
            </w:pPr>
            <w:r>
              <w:rPr>
                <w:rFonts w:hint="eastAsia"/>
                <w:b/>
                <w:bCs/>
                <w:sz w:val="24"/>
                <w:szCs w:val="24"/>
              </w:rPr>
              <w:t>1、项目建设与</w:t>
            </w:r>
            <w:r>
              <w:rPr>
                <w:b/>
                <w:bCs/>
                <w:sz w:val="24"/>
                <w:szCs w:val="24"/>
              </w:rPr>
              <w:t>“三线一单”</w:t>
            </w:r>
            <w:r>
              <w:rPr>
                <w:rFonts w:hint="eastAsia"/>
                <w:b/>
                <w:bCs/>
                <w:sz w:val="24"/>
                <w:szCs w:val="24"/>
              </w:rPr>
              <w:t>符合性</w:t>
            </w:r>
            <w:r>
              <w:rPr>
                <w:b/>
                <w:bCs/>
                <w:sz w:val="24"/>
                <w:szCs w:val="24"/>
              </w:rPr>
              <w:t>分析</w:t>
            </w:r>
          </w:p>
          <w:p>
            <w:pPr>
              <w:autoSpaceDE w:val="0"/>
              <w:autoSpaceDN w:val="0"/>
              <w:adjustRightInd w:val="0"/>
              <w:snapToGrid w:val="0"/>
              <w:spacing w:line="360" w:lineRule="auto"/>
              <w:ind w:firstLine="480" w:firstLineChars="200"/>
              <w:jc w:val="left"/>
              <w:rPr>
                <w:color w:val="000000" w:themeColor="text1"/>
                <w:kern w:val="0"/>
                <w:sz w:val="24"/>
                <w:szCs w:val="24"/>
              </w:rPr>
            </w:pPr>
            <w:r>
              <w:rPr>
                <w:color w:val="000000" w:themeColor="text1"/>
                <w:kern w:val="0"/>
                <w:sz w:val="24"/>
                <w:szCs w:val="24"/>
              </w:rPr>
              <w:t>生态保护红线：对照《关于划定并严守生态保护红线的若干意见》和岳阳县生态红线范围，本项目位于</w:t>
            </w:r>
            <w:r>
              <w:rPr>
                <w:color w:val="000000" w:themeColor="text1"/>
                <w:sz w:val="24"/>
                <w:szCs w:val="24"/>
              </w:rPr>
              <w:t>岳阳县</w:t>
            </w:r>
            <w:r>
              <w:rPr>
                <w:rFonts w:hint="eastAsia"/>
                <w:color w:val="000000" w:themeColor="text1"/>
                <w:sz w:val="24"/>
                <w:szCs w:val="24"/>
              </w:rPr>
              <w:t>公田镇</w:t>
            </w:r>
            <w:r>
              <w:rPr>
                <w:color w:val="000000" w:themeColor="text1"/>
                <w:kern w:val="0"/>
                <w:sz w:val="24"/>
                <w:szCs w:val="24"/>
              </w:rPr>
              <w:t>，不在岳阳县生态红线保护区内，因此，本项目符合生态保护红线要求。</w:t>
            </w:r>
          </w:p>
          <w:p>
            <w:pPr>
              <w:autoSpaceDE w:val="0"/>
              <w:autoSpaceDN w:val="0"/>
              <w:adjustRightInd w:val="0"/>
              <w:snapToGrid w:val="0"/>
              <w:spacing w:line="360" w:lineRule="auto"/>
              <w:ind w:firstLine="480" w:firstLineChars="200"/>
              <w:rPr>
                <w:color w:val="000000" w:themeColor="text1"/>
                <w:kern w:val="0"/>
                <w:sz w:val="24"/>
                <w:szCs w:val="24"/>
              </w:rPr>
            </w:pPr>
            <w:r>
              <w:rPr>
                <w:color w:val="000000" w:themeColor="text1"/>
                <w:kern w:val="0"/>
                <w:sz w:val="24"/>
                <w:szCs w:val="24"/>
              </w:rPr>
              <w:t>环境质量底线：本项目所在地</w:t>
            </w:r>
            <w:r>
              <w:rPr>
                <w:kern w:val="0"/>
                <w:sz w:val="24"/>
              </w:rPr>
              <w:t>为环境空气功能区二类区，执行二级标准</w:t>
            </w:r>
            <w:r>
              <w:rPr>
                <w:rFonts w:hint="eastAsia"/>
                <w:kern w:val="0"/>
                <w:sz w:val="24"/>
              </w:rPr>
              <w:t>。本项目</w:t>
            </w:r>
            <w:r>
              <w:rPr>
                <w:color w:val="000000" w:themeColor="text1"/>
                <w:kern w:val="0"/>
                <w:sz w:val="24"/>
                <w:szCs w:val="24"/>
              </w:rPr>
              <w:t>环境空气污染物基本项目年均值均可满足《环境空气质量标准》（GB3095-2012）二级标准要求，项目所在区域为达标区；</w:t>
            </w:r>
            <w:r>
              <w:rPr>
                <w:rFonts w:hint="eastAsia"/>
                <w:color w:val="000000" w:themeColor="text1"/>
                <w:kern w:val="0"/>
                <w:sz w:val="24"/>
                <w:szCs w:val="24"/>
              </w:rPr>
              <w:t>团结水库为渔业用水区，属于</w:t>
            </w:r>
            <w:r>
              <w:rPr>
                <w:color w:val="000000" w:themeColor="text1"/>
                <w:sz w:val="24"/>
                <w:szCs w:val="24"/>
              </w:rPr>
              <w:t>Ⅲ类水质</w:t>
            </w:r>
            <w:r>
              <w:rPr>
                <w:rFonts w:hint="eastAsia"/>
                <w:color w:val="000000" w:themeColor="text1"/>
                <w:sz w:val="24"/>
                <w:szCs w:val="24"/>
              </w:rPr>
              <w:t>，项目监测结果</w:t>
            </w:r>
            <w:r>
              <w:rPr>
                <w:color w:val="000000" w:themeColor="text1"/>
                <w:sz w:val="24"/>
                <w:szCs w:val="24"/>
              </w:rPr>
              <w:t>均符合《地表水环境质量标准》（GB3838-2002）中的Ⅲ类水质标准</w:t>
            </w:r>
            <w:r>
              <w:rPr>
                <w:color w:val="000000" w:themeColor="text1"/>
                <w:kern w:val="0"/>
                <w:sz w:val="24"/>
                <w:szCs w:val="24"/>
              </w:rPr>
              <w:t>；</w:t>
            </w:r>
            <w:r>
              <w:rPr>
                <w:rFonts w:hint="eastAsia"/>
                <w:color w:val="000000" w:themeColor="text1"/>
                <w:kern w:val="0"/>
                <w:sz w:val="24"/>
                <w:szCs w:val="24"/>
              </w:rPr>
              <w:t>项目团结水库中监测因子均符合</w:t>
            </w:r>
            <w:r>
              <w:rPr>
                <w:color w:val="000000" w:themeColor="text1"/>
                <w:sz w:val="24"/>
                <w:szCs w:val="24"/>
              </w:rPr>
              <w:t>《地表水环境质量标准》（GB3838-2002）中的Ⅲ类水质标准</w:t>
            </w:r>
            <w:r>
              <w:rPr>
                <w:rFonts w:hint="eastAsia"/>
                <w:color w:val="000000" w:themeColor="text1"/>
                <w:sz w:val="24"/>
                <w:szCs w:val="24"/>
              </w:rPr>
              <w:t>，项目所在地为声环境2类功能区，</w:t>
            </w:r>
            <w:r>
              <w:rPr>
                <w:color w:val="000000" w:themeColor="text1"/>
                <w:kern w:val="0"/>
                <w:sz w:val="24"/>
                <w:szCs w:val="24"/>
              </w:rPr>
              <w:t>噪声能满足《声环境质量标准》（GB3096-2008）中2类标准，区域声环境质量符合功能区划定。本项目营运期采取的环保治理措施技术可行，污染物能够达标排放，项目运行后对区域内环境影响较小，环境质量可以保持现有水平，因此符合环境质量底线要求。</w:t>
            </w:r>
          </w:p>
          <w:p>
            <w:pPr>
              <w:autoSpaceDE w:val="0"/>
              <w:autoSpaceDN w:val="0"/>
              <w:adjustRightInd w:val="0"/>
              <w:snapToGrid w:val="0"/>
              <w:spacing w:line="360" w:lineRule="auto"/>
              <w:ind w:firstLine="480" w:firstLineChars="200"/>
              <w:jc w:val="left"/>
              <w:rPr>
                <w:bCs/>
                <w:sz w:val="24"/>
                <w:szCs w:val="24"/>
                <w:u w:val="single"/>
              </w:rPr>
            </w:pPr>
            <w:r>
              <w:rPr>
                <w:color w:val="000000" w:themeColor="text1"/>
                <w:kern w:val="0"/>
                <w:sz w:val="24"/>
                <w:szCs w:val="24"/>
              </w:rPr>
              <w:t>资源利用上线：</w:t>
            </w:r>
            <w:r>
              <w:rPr>
                <w:kern w:val="0"/>
                <w:sz w:val="24"/>
              </w:rPr>
              <w:t>资源是环境的载体，资源利用上线是各地区能源、水、土地等资源消耗不得突破的“天花板”。本项目不属于高能耗、高物耗、高水耗和产能过剩、低水平重复建设项目，项目使用的资源主要为电和水，建设项目供电由</w:t>
            </w:r>
            <w:r>
              <w:rPr>
                <w:rFonts w:hint="eastAsia"/>
                <w:kern w:val="0"/>
                <w:sz w:val="24"/>
              </w:rPr>
              <w:t>公田镇</w:t>
            </w:r>
            <w:r>
              <w:rPr>
                <w:kern w:val="0"/>
                <w:sz w:val="24"/>
              </w:rPr>
              <w:t>电网统一供给，</w:t>
            </w:r>
            <w:r>
              <w:rPr>
                <w:rFonts w:hint="eastAsia"/>
                <w:kern w:val="0"/>
                <w:sz w:val="24"/>
              </w:rPr>
              <w:t>生产、生活</w:t>
            </w:r>
            <w:r>
              <w:rPr>
                <w:kern w:val="0"/>
                <w:sz w:val="24"/>
              </w:rPr>
              <w:t>用水来自于</w:t>
            </w:r>
            <w:r>
              <w:rPr>
                <w:rFonts w:hint="eastAsia"/>
                <w:kern w:val="0"/>
                <w:sz w:val="24"/>
              </w:rPr>
              <w:t>井</w:t>
            </w:r>
            <w:r>
              <w:rPr>
                <w:kern w:val="0"/>
                <w:sz w:val="24"/>
              </w:rPr>
              <w:t>水，</w:t>
            </w:r>
            <w:r>
              <w:rPr>
                <w:rFonts w:hint="eastAsia"/>
                <w:kern w:val="0"/>
                <w:sz w:val="24"/>
              </w:rPr>
              <w:t>本</w:t>
            </w:r>
            <w:r>
              <w:rPr>
                <w:rFonts w:hint="eastAsia"/>
                <w:color w:val="000000" w:themeColor="text1"/>
                <w:kern w:val="0"/>
                <w:sz w:val="24"/>
                <w:szCs w:val="24"/>
              </w:rPr>
              <w:t>项目用水量9078.3m</w:t>
            </w:r>
            <w:r>
              <w:rPr>
                <w:rFonts w:hint="eastAsia"/>
                <w:color w:val="000000" w:themeColor="text1"/>
                <w:kern w:val="0"/>
                <w:sz w:val="24"/>
                <w:szCs w:val="24"/>
                <w:vertAlign w:val="superscript"/>
              </w:rPr>
              <w:t>3</w:t>
            </w:r>
            <w:r>
              <w:rPr>
                <w:rFonts w:hint="eastAsia"/>
                <w:color w:val="000000" w:themeColor="text1"/>
                <w:kern w:val="0"/>
                <w:sz w:val="24"/>
                <w:szCs w:val="24"/>
              </w:rPr>
              <w:t>。公司现有场地占地面积为5000m</w:t>
            </w:r>
            <w:r>
              <w:rPr>
                <w:rFonts w:hint="eastAsia"/>
                <w:color w:val="000000" w:themeColor="text1"/>
                <w:kern w:val="0"/>
                <w:sz w:val="24"/>
                <w:szCs w:val="24"/>
                <w:vertAlign w:val="superscript"/>
              </w:rPr>
              <w:t>2</w:t>
            </w:r>
            <w:r>
              <w:rPr>
                <w:rFonts w:hint="eastAsia"/>
                <w:color w:val="000000" w:themeColor="text1"/>
                <w:kern w:val="0"/>
                <w:sz w:val="24"/>
                <w:szCs w:val="24"/>
              </w:rPr>
              <w:t>，本项目不新增占地，在现有场地基础上生产，</w:t>
            </w:r>
            <w:r>
              <w:rPr>
                <w:kern w:val="0"/>
                <w:sz w:val="24"/>
              </w:rPr>
              <w:t>项目资源消耗量相对区域资源利用总量较少，符合资源利用上限要求</w:t>
            </w:r>
            <w:r>
              <w:rPr>
                <w:color w:val="000000" w:themeColor="text1"/>
                <w:kern w:val="0"/>
                <w:sz w:val="24"/>
                <w:szCs w:val="24"/>
              </w:rPr>
              <w:t>。</w:t>
            </w:r>
            <w:r>
              <w:rPr>
                <w:color w:val="000000" w:themeColor="text1"/>
                <w:kern w:val="0"/>
                <w:sz w:val="24"/>
                <w:szCs w:val="24"/>
              </w:rPr>
              <w:br w:type="textWrapping"/>
            </w:r>
            <w:r>
              <w:rPr>
                <w:rFonts w:hint="eastAsia"/>
                <w:color w:val="000000" w:themeColor="text1"/>
                <w:kern w:val="0"/>
                <w:sz w:val="24"/>
                <w:szCs w:val="24"/>
              </w:rPr>
              <w:t xml:space="preserve">  </w:t>
            </w:r>
            <w:r>
              <w:rPr>
                <w:rFonts w:hint="eastAsia"/>
                <w:color w:val="000000" w:themeColor="text1"/>
                <w:kern w:val="0"/>
                <w:sz w:val="24"/>
                <w:szCs w:val="24"/>
                <w:u w:val="single"/>
              </w:rPr>
              <w:t xml:space="preserve">  生态环境准入清单：</w:t>
            </w:r>
            <w:r>
              <w:rPr>
                <w:color w:val="000000" w:themeColor="text1"/>
                <w:kern w:val="0"/>
                <w:sz w:val="24"/>
                <w:szCs w:val="24"/>
                <w:u w:val="single"/>
              </w:rPr>
              <w:t>根据</w:t>
            </w:r>
            <w:r>
              <w:rPr>
                <w:color w:val="000000" w:themeColor="text1"/>
                <w:sz w:val="24"/>
                <w:szCs w:val="24"/>
                <w:u w:val="single"/>
              </w:rPr>
              <w:t>《岳阳市人民</w:t>
            </w:r>
            <w:r>
              <w:rPr>
                <w:sz w:val="24"/>
                <w:szCs w:val="24"/>
                <w:u w:val="single"/>
              </w:rPr>
              <w:t>政府关于实施岳阳市“三线一单”生态环境分区管控的意见》（岳政发〔2021〕2号），本项目位于岳阳县</w:t>
            </w:r>
            <w:r>
              <w:rPr>
                <w:rFonts w:hint="eastAsia"/>
                <w:sz w:val="24"/>
                <w:szCs w:val="24"/>
                <w:u w:val="single"/>
              </w:rPr>
              <w:t>公田</w:t>
            </w:r>
            <w:r>
              <w:rPr>
                <w:sz w:val="24"/>
                <w:szCs w:val="24"/>
                <w:u w:val="single"/>
              </w:rPr>
              <w:t>镇，属于</w:t>
            </w:r>
            <w:r>
              <w:rPr>
                <w:rFonts w:hint="eastAsia"/>
                <w:sz w:val="24"/>
                <w:szCs w:val="24"/>
                <w:u w:val="single"/>
              </w:rPr>
              <w:t>重点</w:t>
            </w:r>
            <w:r>
              <w:rPr>
                <w:sz w:val="24"/>
                <w:szCs w:val="24"/>
                <w:u w:val="single"/>
              </w:rPr>
              <w:t>保护单元（环境管控单元编码</w:t>
            </w:r>
            <w:r>
              <w:rPr>
                <w:rFonts w:hint="eastAsia"/>
                <w:sz w:val="24"/>
                <w:szCs w:val="24"/>
                <w:u w:val="single"/>
              </w:rPr>
              <w:t>（</w:t>
            </w:r>
            <w:r>
              <w:rPr>
                <w:sz w:val="24"/>
                <w:szCs w:val="24"/>
                <w:u w:val="single"/>
              </w:rPr>
              <w:t>ZH430621</w:t>
            </w:r>
            <w:r>
              <w:rPr>
                <w:rFonts w:hint="eastAsia"/>
                <w:sz w:val="24"/>
                <w:szCs w:val="24"/>
                <w:u w:val="single"/>
              </w:rPr>
              <w:t>1</w:t>
            </w:r>
            <w:r>
              <w:rPr>
                <w:sz w:val="24"/>
                <w:szCs w:val="24"/>
                <w:u w:val="single"/>
              </w:rPr>
              <w:t>000</w:t>
            </w:r>
            <w:r>
              <w:rPr>
                <w:rFonts w:hint="eastAsia"/>
                <w:sz w:val="24"/>
                <w:szCs w:val="24"/>
                <w:u w:val="single"/>
              </w:rPr>
              <w:t>4</w:t>
            </w:r>
            <w:r>
              <w:rPr>
                <w:sz w:val="24"/>
                <w:szCs w:val="24"/>
                <w:u w:val="single"/>
              </w:rPr>
              <w:t>）</w:t>
            </w:r>
            <w:r>
              <w:rPr>
                <w:rFonts w:hint="eastAsia"/>
                <w:sz w:val="24"/>
                <w:szCs w:val="24"/>
                <w:u w:val="single"/>
              </w:rPr>
              <w:t>，本项目与</w:t>
            </w:r>
            <w:r>
              <w:rPr>
                <w:sz w:val="24"/>
                <w:szCs w:val="24"/>
                <w:u w:val="single"/>
              </w:rPr>
              <w:t>《岳阳市人民政府关于实施岳阳市“三线一单”生态环境分区管控的意见》（岳政发〔2021〕2号）</w:t>
            </w:r>
            <w:r>
              <w:rPr>
                <w:rFonts w:hint="eastAsia"/>
                <w:sz w:val="24"/>
                <w:szCs w:val="24"/>
                <w:u w:val="single"/>
              </w:rPr>
              <w:t>符合性分析详见下表1-1。</w:t>
            </w:r>
          </w:p>
          <w:p>
            <w:pPr>
              <w:spacing w:line="360" w:lineRule="auto"/>
              <w:jc w:val="center"/>
              <w:rPr>
                <w:b/>
                <w:szCs w:val="21"/>
                <w:u w:val="single"/>
              </w:rPr>
            </w:pPr>
          </w:p>
          <w:p>
            <w:pPr>
              <w:spacing w:line="360" w:lineRule="auto"/>
              <w:jc w:val="center"/>
              <w:rPr>
                <w:b/>
                <w:szCs w:val="21"/>
                <w:u w:val="single"/>
              </w:rPr>
            </w:pPr>
          </w:p>
          <w:p>
            <w:pPr>
              <w:spacing w:line="360" w:lineRule="auto"/>
              <w:jc w:val="center"/>
              <w:rPr>
                <w:b/>
                <w:szCs w:val="21"/>
                <w:u w:val="single"/>
              </w:rPr>
            </w:pPr>
          </w:p>
          <w:p>
            <w:pPr>
              <w:spacing w:line="360" w:lineRule="auto"/>
              <w:jc w:val="center"/>
              <w:rPr>
                <w:b/>
                <w:szCs w:val="21"/>
                <w:u w:val="single"/>
              </w:rPr>
            </w:pPr>
          </w:p>
          <w:p>
            <w:pPr>
              <w:spacing w:line="360" w:lineRule="auto"/>
              <w:jc w:val="center"/>
              <w:rPr>
                <w:b/>
                <w:szCs w:val="21"/>
                <w:u w:val="single"/>
              </w:rPr>
            </w:pPr>
            <w:r>
              <w:rPr>
                <w:b/>
                <w:szCs w:val="21"/>
                <w:u w:val="single"/>
              </w:rPr>
              <w:t>表1-1 《</w:t>
            </w:r>
            <w:r>
              <w:rPr>
                <w:b/>
                <w:bCs/>
                <w:szCs w:val="21"/>
                <w:u w:val="single"/>
              </w:rPr>
              <w:t>岳阳市人民政府关于实施岳阳市“三线一单”生态环境分区管控的意见</w:t>
            </w:r>
            <w:r>
              <w:rPr>
                <w:b/>
                <w:szCs w:val="21"/>
                <w:u w:val="single"/>
              </w:rPr>
              <w:t>》符合性分析</w:t>
            </w:r>
          </w:p>
          <w:tbl>
            <w:tblPr>
              <w:tblStyle w:val="25"/>
              <w:tblW w:w="71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3116"/>
              <w:gridCol w:w="2024"/>
              <w:gridCol w:w="9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203" w:type="dxa"/>
                  <w:gridSpan w:val="2"/>
                  <w:tcBorders>
                    <w:tl2br w:val="nil"/>
                    <w:tr2bl w:val="nil"/>
                  </w:tcBorders>
                  <w:noWrap/>
                  <w:vAlign w:val="center"/>
                </w:tcPr>
                <w:p>
                  <w:pPr>
                    <w:snapToGrid w:val="0"/>
                    <w:spacing w:line="360" w:lineRule="auto"/>
                    <w:jc w:val="center"/>
                    <w:rPr>
                      <w:b/>
                      <w:bCs/>
                      <w:szCs w:val="21"/>
                      <w:u w:val="single"/>
                    </w:rPr>
                  </w:pPr>
                  <w:r>
                    <w:rPr>
                      <w:rFonts w:hint="eastAsia"/>
                      <w:b/>
                      <w:bCs/>
                      <w:szCs w:val="21"/>
                      <w:u w:val="single"/>
                    </w:rPr>
                    <w:t>公田镇</w:t>
                  </w:r>
                  <w:r>
                    <w:rPr>
                      <w:b/>
                      <w:bCs/>
                      <w:szCs w:val="21"/>
                      <w:u w:val="single"/>
                    </w:rPr>
                    <w:t>管控要求</w:t>
                  </w:r>
                  <w:r>
                    <w:rPr>
                      <w:rFonts w:hint="eastAsia"/>
                      <w:b/>
                      <w:bCs/>
                      <w:szCs w:val="21"/>
                      <w:u w:val="single"/>
                    </w:rPr>
                    <w:t>（摘录与本项目有关的要求）</w:t>
                  </w:r>
                </w:p>
              </w:tc>
              <w:tc>
                <w:tcPr>
                  <w:tcW w:w="2024" w:type="dxa"/>
                  <w:tcBorders>
                    <w:tl2br w:val="nil"/>
                    <w:tr2bl w:val="nil"/>
                  </w:tcBorders>
                  <w:noWrap/>
                  <w:vAlign w:val="center"/>
                </w:tcPr>
                <w:p>
                  <w:pPr>
                    <w:snapToGrid w:val="0"/>
                    <w:spacing w:line="360" w:lineRule="auto"/>
                    <w:jc w:val="center"/>
                    <w:rPr>
                      <w:b/>
                      <w:bCs/>
                      <w:szCs w:val="21"/>
                      <w:u w:val="single"/>
                    </w:rPr>
                  </w:pPr>
                  <w:r>
                    <w:rPr>
                      <w:rFonts w:hint="eastAsia"/>
                      <w:b/>
                      <w:bCs/>
                      <w:szCs w:val="21"/>
                      <w:u w:val="single"/>
                    </w:rPr>
                    <w:t>本项目情况</w:t>
                  </w:r>
                </w:p>
              </w:tc>
              <w:tc>
                <w:tcPr>
                  <w:tcW w:w="912" w:type="dxa"/>
                  <w:tcBorders>
                    <w:tl2br w:val="nil"/>
                    <w:tr2bl w:val="nil"/>
                  </w:tcBorders>
                  <w:noWrap/>
                  <w:vAlign w:val="center"/>
                </w:tcPr>
                <w:p>
                  <w:pPr>
                    <w:snapToGrid w:val="0"/>
                    <w:spacing w:line="360" w:lineRule="auto"/>
                    <w:jc w:val="center"/>
                    <w:rPr>
                      <w:b/>
                      <w:bCs/>
                      <w:szCs w:val="21"/>
                      <w:u w:val="single"/>
                    </w:rPr>
                  </w:pPr>
                  <w:r>
                    <w:rPr>
                      <w:b/>
                      <w:bCs/>
                      <w:szCs w:val="21"/>
                      <w:u w:val="single"/>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087" w:type="dxa"/>
                  <w:tcBorders>
                    <w:tl2br w:val="nil"/>
                    <w:tr2bl w:val="nil"/>
                  </w:tcBorders>
                  <w:noWrap/>
                  <w:vAlign w:val="center"/>
                </w:tcPr>
                <w:p>
                  <w:pPr>
                    <w:snapToGrid w:val="0"/>
                    <w:spacing w:line="360" w:lineRule="auto"/>
                    <w:jc w:val="center"/>
                    <w:rPr>
                      <w:szCs w:val="21"/>
                      <w:u w:val="single"/>
                    </w:rPr>
                  </w:pPr>
                  <w:r>
                    <w:rPr>
                      <w:szCs w:val="21"/>
                      <w:u w:val="single"/>
                    </w:rPr>
                    <w:t>空间约束布局</w:t>
                  </w:r>
                </w:p>
              </w:tc>
              <w:tc>
                <w:tcPr>
                  <w:tcW w:w="3116" w:type="dxa"/>
                  <w:tcBorders>
                    <w:tl2br w:val="nil"/>
                    <w:tr2bl w:val="nil"/>
                  </w:tcBorders>
                  <w:noWrap/>
                  <w:vAlign w:val="center"/>
                </w:tcPr>
                <w:p>
                  <w:pPr>
                    <w:widowControl/>
                    <w:spacing w:line="360" w:lineRule="auto"/>
                    <w:ind w:firstLine="420" w:firstLineChars="200"/>
                    <w:jc w:val="center"/>
                    <w:rPr>
                      <w:szCs w:val="21"/>
                      <w:u w:val="single"/>
                    </w:rPr>
                  </w:pPr>
                  <w:r>
                    <w:rPr>
                      <w:rFonts w:hint="eastAsia"/>
                      <w:szCs w:val="21"/>
                      <w:u w:val="single"/>
                    </w:rPr>
                    <w:t>《湖南省国家重点生态功能区产业准入负面清单》湘发改规划（2018）373号中禁止准入产业。</w:t>
                  </w:r>
                </w:p>
                <w:p>
                  <w:pPr>
                    <w:widowControl/>
                    <w:spacing w:line="360" w:lineRule="auto"/>
                    <w:ind w:firstLine="420" w:firstLineChars="200"/>
                    <w:jc w:val="center"/>
                    <w:rPr>
                      <w:szCs w:val="21"/>
                      <w:u w:val="single"/>
                    </w:rPr>
                  </w:pPr>
                  <w:r>
                    <w:rPr>
                      <w:rFonts w:hint="eastAsia"/>
                      <w:szCs w:val="21"/>
                      <w:u w:val="single"/>
                    </w:rPr>
                    <w:t>要求限制周边生活污水直接排入农村集体生活用水水源地水库</w:t>
                  </w:r>
                </w:p>
              </w:tc>
              <w:tc>
                <w:tcPr>
                  <w:tcW w:w="2024" w:type="dxa"/>
                  <w:tcBorders>
                    <w:tl2br w:val="nil"/>
                    <w:tr2bl w:val="nil"/>
                  </w:tcBorders>
                  <w:noWrap/>
                  <w:vAlign w:val="center"/>
                </w:tcPr>
                <w:p>
                  <w:pPr>
                    <w:snapToGrid w:val="0"/>
                    <w:spacing w:line="360" w:lineRule="auto"/>
                    <w:jc w:val="center"/>
                    <w:rPr>
                      <w:szCs w:val="21"/>
                      <w:u w:val="single"/>
                    </w:rPr>
                  </w:pPr>
                  <w:r>
                    <w:rPr>
                      <w:rFonts w:hint="eastAsia"/>
                      <w:szCs w:val="21"/>
                      <w:u w:val="single"/>
                    </w:rPr>
                    <w:t>本项目所属项目不在产业准入负面清单的禁止准入产业内。</w:t>
                  </w:r>
                  <w:r>
                    <w:rPr>
                      <w:szCs w:val="21"/>
                      <w:u w:val="single"/>
                    </w:rPr>
                    <w:br w:type="textWrapping"/>
                  </w:r>
                  <w:r>
                    <w:rPr>
                      <w:szCs w:val="21"/>
                      <w:u w:val="single"/>
                    </w:rPr>
                    <w:t>项目</w:t>
                  </w:r>
                  <w:r>
                    <w:rPr>
                      <w:rFonts w:hint="eastAsia"/>
                      <w:szCs w:val="21"/>
                      <w:u w:val="single"/>
                    </w:rPr>
                    <w:t>生活污水经化粪池收集处理用作农肥</w:t>
                  </w:r>
                </w:p>
              </w:tc>
              <w:tc>
                <w:tcPr>
                  <w:tcW w:w="912" w:type="dxa"/>
                  <w:tcBorders>
                    <w:tl2br w:val="nil"/>
                    <w:tr2bl w:val="nil"/>
                  </w:tcBorders>
                  <w:noWrap/>
                  <w:vAlign w:val="center"/>
                </w:tcPr>
                <w:p>
                  <w:pPr>
                    <w:snapToGrid w:val="0"/>
                    <w:spacing w:line="360" w:lineRule="auto"/>
                    <w:jc w:val="center"/>
                    <w:rPr>
                      <w:szCs w:val="21"/>
                      <w:u w:val="single"/>
                    </w:rPr>
                  </w:pPr>
                  <w:r>
                    <w:rPr>
                      <w:rFonts w:hint="eastAsia"/>
                      <w:szCs w:val="21"/>
                      <w:u w:val="singl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87" w:type="dxa"/>
                  <w:tcBorders>
                    <w:tl2br w:val="nil"/>
                    <w:tr2bl w:val="nil"/>
                  </w:tcBorders>
                  <w:noWrap/>
                  <w:vAlign w:val="center"/>
                </w:tcPr>
                <w:p>
                  <w:pPr>
                    <w:snapToGrid w:val="0"/>
                    <w:spacing w:line="360" w:lineRule="auto"/>
                    <w:jc w:val="center"/>
                    <w:rPr>
                      <w:szCs w:val="21"/>
                      <w:u w:val="single"/>
                    </w:rPr>
                  </w:pPr>
                  <w:r>
                    <w:rPr>
                      <w:szCs w:val="21"/>
                      <w:u w:val="single"/>
                    </w:rPr>
                    <w:t>污染物排放管控</w:t>
                  </w:r>
                </w:p>
              </w:tc>
              <w:tc>
                <w:tcPr>
                  <w:tcW w:w="3116" w:type="dxa"/>
                  <w:tcBorders>
                    <w:tl2br w:val="nil"/>
                    <w:tr2bl w:val="nil"/>
                  </w:tcBorders>
                  <w:noWrap/>
                  <w:vAlign w:val="center"/>
                </w:tcPr>
                <w:p>
                  <w:pPr>
                    <w:snapToGrid w:val="0"/>
                    <w:spacing w:line="360" w:lineRule="auto"/>
                    <w:jc w:val="center"/>
                    <w:rPr>
                      <w:szCs w:val="21"/>
                      <w:u w:val="single"/>
                    </w:rPr>
                  </w:pPr>
                  <w:r>
                    <w:rPr>
                      <w:szCs w:val="21"/>
                      <w:u w:val="single"/>
                    </w:rPr>
                    <w:t>无与本项目有关的污染物排放管控要求</w:t>
                  </w:r>
                </w:p>
              </w:tc>
              <w:tc>
                <w:tcPr>
                  <w:tcW w:w="2024" w:type="dxa"/>
                  <w:tcBorders>
                    <w:tl2br w:val="nil"/>
                    <w:tr2bl w:val="nil"/>
                  </w:tcBorders>
                  <w:noWrap/>
                  <w:vAlign w:val="center"/>
                </w:tcPr>
                <w:p>
                  <w:pPr>
                    <w:snapToGrid w:val="0"/>
                    <w:spacing w:line="360" w:lineRule="auto"/>
                    <w:jc w:val="center"/>
                    <w:rPr>
                      <w:szCs w:val="21"/>
                      <w:u w:val="single"/>
                    </w:rPr>
                  </w:pPr>
                  <w:r>
                    <w:rPr>
                      <w:szCs w:val="21"/>
                      <w:u w:val="single"/>
                    </w:rPr>
                    <w:t>本项目不在城市建成区</w:t>
                  </w:r>
                </w:p>
              </w:tc>
              <w:tc>
                <w:tcPr>
                  <w:tcW w:w="912" w:type="dxa"/>
                  <w:tcBorders>
                    <w:tl2br w:val="nil"/>
                    <w:tr2bl w:val="nil"/>
                  </w:tcBorders>
                  <w:noWrap/>
                  <w:vAlign w:val="center"/>
                </w:tcPr>
                <w:p>
                  <w:pPr>
                    <w:snapToGrid w:val="0"/>
                    <w:spacing w:line="360" w:lineRule="auto"/>
                    <w:jc w:val="center"/>
                    <w:rPr>
                      <w:szCs w:val="21"/>
                      <w:u w:val="single"/>
                    </w:rPr>
                  </w:pPr>
                  <w:r>
                    <w:rPr>
                      <w:rFonts w:hint="eastAsia"/>
                      <w:szCs w:val="21"/>
                      <w:u w:val="singl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4" w:hRule="atLeast"/>
                <w:jc w:val="center"/>
              </w:trPr>
              <w:tc>
                <w:tcPr>
                  <w:tcW w:w="1087" w:type="dxa"/>
                  <w:tcBorders>
                    <w:tl2br w:val="nil"/>
                    <w:tr2bl w:val="nil"/>
                  </w:tcBorders>
                  <w:noWrap/>
                  <w:vAlign w:val="center"/>
                </w:tcPr>
                <w:p>
                  <w:pPr>
                    <w:snapToGrid w:val="0"/>
                    <w:spacing w:line="360" w:lineRule="auto"/>
                    <w:jc w:val="center"/>
                    <w:rPr>
                      <w:szCs w:val="21"/>
                      <w:u w:val="single"/>
                    </w:rPr>
                  </w:pPr>
                  <w:r>
                    <w:rPr>
                      <w:szCs w:val="21"/>
                      <w:u w:val="single"/>
                    </w:rPr>
                    <w:t>环境风险防控</w:t>
                  </w:r>
                </w:p>
              </w:tc>
              <w:tc>
                <w:tcPr>
                  <w:tcW w:w="3116" w:type="dxa"/>
                  <w:tcBorders>
                    <w:tl2br w:val="nil"/>
                    <w:tr2bl w:val="nil"/>
                  </w:tcBorders>
                  <w:noWrap/>
                  <w:vAlign w:val="center"/>
                </w:tcPr>
                <w:p>
                  <w:pPr>
                    <w:snapToGrid w:val="0"/>
                    <w:spacing w:line="360" w:lineRule="auto"/>
                    <w:jc w:val="center"/>
                    <w:rPr>
                      <w:szCs w:val="21"/>
                      <w:u w:val="single"/>
                    </w:rPr>
                  </w:pPr>
                  <w:r>
                    <w:rPr>
                      <w:rFonts w:hint="eastAsia"/>
                      <w:szCs w:val="21"/>
                      <w:u w:val="single"/>
                    </w:rPr>
                    <w:t xml:space="preserve">深入推动落实河（湖）长制，加强河湖巡查，及时发现、解决有关问题；巩固河湖“清四乱”成效，推动清理整治重点向中小河 流、农村河湖延伸，将国控断面水质控制目标、饮用水水源保护纳入河（湖）长制考核体系 </w:t>
                  </w:r>
                </w:p>
              </w:tc>
              <w:tc>
                <w:tcPr>
                  <w:tcW w:w="2024" w:type="dxa"/>
                  <w:tcBorders>
                    <w:tl2br w:val="nil"/>
                    <w:tr2bl w:val="nil"/>
                  </w:tcBorders>
                  <w:noWrap/>
                  <w:vAlign w:val="center"/>
                </w:tcPr>
                <w:p>
                  <w:pPr>
                    <w:snapToGrid w:val="0"/>
                    <w:spacing w:line="360" w:lineRule="auto"/>
                    <w:jc w:val="center"/>
                    <w:rPr>
                      <w:szCs w:val="21"/>
                      <w:u w:val="single"/>
                    </w:rPr>
                  </w:pPr>
                  <w:r>
                    <w:rPr>
                      <w:rFonts w:hint="eastAsia"/>
                      <w:szCs w:val="21"/>
                      <w:u w:val="single"/>
                    </w:rPr>
                    <w:t>本项目生产废水经沉淀池回用，不外排处理</w:t>
                  </w:r>
                </w:p>
              </w:tc>
              <w:tc>
                <w:tcPr>
                  <w:tcW w:w="912" w:type="dxa"/>
                  <w:tcBorders>
                    <w:tl2br w:val="nil"/>
                    <w:tr2bl w:val="nil"/>
                  </w:tcBorders>
                  <w:noWrap/>
                  <w:vAlign w:val="center"/>
                </w:tcPr>
                <w:p>
                  <w:pPr>
                    <w:snapToGrid w:val="0"/>
                    <w:spacing w:line="360" w:lineRule="auto"/>
                    <w:jc w:val="center"/>
                    <w:rPr>
                      <w:szCs w:val="21"/>
                      <w:u w:val="single"/>
                    </w:rPr>
                  </w:pPr>
                  <w:r>
                    <w:rPr>
                      <w:rFonts w:hint="eastAsia"/>
                      <w:szCs w:val="21"/>
                      <w:u w:val="single"/>
                    </w:rPr>
                    <w:t>符合</w:t>
                  </w:r>
                </w:p>
              </w:tc>
            </w:tr>
          </w:tbl>
          <w:p>
            <w:pPr>
              <w:spacing w:line="360" w:lineRule="auto"/>
              <w:ind w:left="105" w:right="105" w:rightChars="50" w:firstLine="482" w:firstLineChars="200"/>
              <w:rPr>
                <w:b/>
                <w:sz w:val="24"/>
              </w:rPr>
            </w:pPr>
            <w:r>
              <w:rPr>
                <w:rFonts w:hint="eastAsia"/>
                <w:b/>
                <w:sz w:val="24"/>
              </w:rPr>
              <w:t>2</w:t>
            </w:r>
            <w:r>
              <w:rPr>
                <w:b/>
                <w:sz w:val="24"/>
              </w:rPr>
              <w:t>、</w:t>
            </w:r>
            <w:r>
              <w:rPr>
                <w:rFonts w:hint="eastAsia"/>
                <w:b/>
                <w:sz w:val="24"/>
              </w:rPr>
              <w:t>产业政策相符性性</w:t>
            </w:r>
            <w:r>
              <w:rPr>
                <w:b/>
                <w:sz w:val="24"/>
              </w:rPr>
              <w:t>分析</w:t>
            </w:r>
          </w:p>
          <w:p>
            <w:pPr>
              <w:snapToGrid w:val="0"/>
              <w:spacing w:line="360" w:lineRule="auto"/>
              <w:ind w:firstLine="480"/>
              <w:rPr>
                <w:sz w:val="24"/>
                <w:szCs w:val="24"/>
              </w:rPr>
            </w:pPr>
            <w:r>
              <w:rPr>
                <w:sz w:val="24"/>
                <w:szCs w:val="24"/>
              </w:rPr>
              <w:t>根据对照《产业结构调整指导目录(2019年本)》和国务院关于发布实施《促进产业结构调整暂行规定》（国发〔2005〕40 号）的规定，本项目不属于第一类鼓励类、第二类限制类及第三类淘汰类，符合法律法规的有关规定，为允许类项目，故本项目符合国家产业政策。</w:t>
            </w:r>
          </w:p>
          <w:p>
            <w:pPr>
              <w:snapToGrid w:val="0"/>
              <w:spacing w:line="360" w:lineRule="auto"/>
              <w:ind w:firstLine="480"/>
              <w:rPr>
                <w:sz w:val="24"/>
                <w:szCs w:val="24"/>
              </w:rPr>
            </w:pPr>
            <w:r>
              <w:rPr>
                <w:sz w:val="24"/>
                <w:szCs w:val="24"/>
              </w:rPr>
              <w:t>据《部分工业行业淘汰落后生产工艺装备和产品指导目录（2010年本）》，本项目不属于《部分工业行业淘汰落后生产工艺装备和产品指导目录（2010年本）》中的淘汰类。</w:t>
            </w:r>
          </w:p>
          <w:p>
            <w:pPr>
              <w:snapToGrid w:val="0"/>
              <w:spacing w:line="360" w:lineRule="auto"/>
              <w:ind w:firstLine="480"/>
              <w:rPr>
                <w:sz w:val="24"/>
                <w:szCs w:val="24"/>
              </w:rPr>
            </w:pPr>
            <w:r>
              <w:rPr>
                <w:sz w:val="24"/>
                <w:szCs w:val="24"/>
              </w:rPr>
              <w:t>因此，本项目的建设符合国家产业政策。</w:t>
            </w:r>
          </w:p>
          <w:p>
            <w:pPr>
              <w:numPr>
                <w:ilvl w:val="0"/>
                <w:numId w:val="1"/>
              </w:numPr>
              <w:spacing w:line="360" w:lineRule="auto"/>
              <w:ind w:right="105" w:rightChars="50" w:firstLine="482" w:firstLineChars="200"/>
              <w:rPr>
                <w:b/>
                <w:sz w:val="24"/>
                <w:u w:val="single"/>
              </w:rPr>
            </w:pPr>
            <w:r>
              <w:rPr>
                <w:b/>
                <w:sz w:val="24"/>
                <w:u w:val="single"/>
              </w:rPr>
              <w:t>项目选址合理性分析</w:t>
            </w:r>
          </w:p>
          <w:p>
            <w:pPr>
              <w:spacing w:line="360" w:lineRule="auto"/>
              <w:ind w:right="105" w:rightChars="50" w:firstLine="480" w:firstLineChars="200"/>
              <w:rPr>
                <w:sz w:val="24"/>
                <w:szCs w:val="24"/>
                <w:u w:val="single"/>
              </w:rPr>
            </w:pPr>
            <w:r>
              <w:rPr>
                <w:color w:val="000000"/>
                <w:sz w:val="24"/>
                <w:szCs w:val="24"/>
                <w:u w:val="single"/>
              </w:rPr>
              <w:t>本项目位于</w:t>
            </w:r>
            <w:r>
              <w:rPr>
                <w:rFonts w:hint="eastAsia"/>
                <w:color w:val="000000"/>
                <w:sz w:val="24"/>
                <w:szCs w:val="24"/>
                <w:u w:val="single"/>
              </w:rPr>
              <w:t>岳阳县公田镇公田村</w:t>
            </w:r>
            <w:r>
              <w:rPr>
                <w:color w:val="000000"/>
                <w:sz w:val="24"/>
                <w:szCs w:val="24"/>
                <w:u w:val="single"/>
              </w:rPr>
              <w:t>，</w:t>
            </w:r>
            <w:r>
              <w:rPr>
                <w:rFonts w:hint="eastAsia"/>
                <w:color w:val="000000"/>
                <w:sz w:val="24"/>
                <w:szCs w:val="24"/>
                <w:u w:val="single"/>
              </w:rPr>
              <w:t>项目东面为省道306，</w:t>
            </w:r>
            <w:r>
              <w:rPr>
                <w:rFonts w:hint="eastAsia"/>
                <w:sz w:val="24"/>
                <w:szCs w:val="24"/>
                <w:u w:val="single"/>
              </w:rPr>
              <w:t>交通便利，利于原料及产品的运输，</w:t>
            </w:r>
            <w:r>
              <w:rPr>
                <w:rFonts w:hint="eastAsia"/>
                <w:color w:val="000000"/>
                <w:sz w:val="24"/>
                <w:szCs w:val="24"/>
                <w:u w:val="single"/>
              </w:rPr>
              <w:t>周边主要为山地，</w:t>
            </w:r>
            <w:r>
              <w:rPr>
                <w:rFonts w:hint="eastAsia"/>
                <w:sz w:val="24"/>
                <w:szCs w:val="24"/>
                <w:u w:val="single"/>
              </w:rPr>
              <w:t>项目属于其他建筑材料制造，本项目属于改建项目，项目原有选址已征得当地乡镇、国土部门同意（见附件）。</w:t>
            </w:r>
          </w:p>
          <w:p>
            <w:pPr>
              <w:adjustRightInd w:val="0"/>
              <w:snapToGrid w:val="0"/>
              <w:spacing w:line="360" w:lineRule="auto"/>
              <w:rPr>
                <w:b/>
                <w:sz w:val="24"/>
              </w:rPr>
            </w:pPr>
            <w:r>
              <w:rPr>
                <w:rFonts w:hint="eastAsia"/>
                <w:sz w:val="24"/>
                <w:szCs w:val="24"/>
                <w:u w:val="single"/>
              </w:rPr>
              <w:t xml:space="preserve">   项目所在地北面、南面、西面为山地，东面为省道308，本项目不再省道308改线红线范围内，且项目选址地周边环境敏感点较少，距离较远，评价区域内空气、纳污水体环境质量、声环境质量基本能满足相应功能区要求。同时符合岳阳县公田镇规划、土地利用规划要求。本项目在原有项目上进行改建，不新增占地面积，因此，建设项目的选址符合要求。</w:t>
            </w:r>
            <w:r>
              <w:rPr>
                <w:rFonts w:hint="eastAsia"/>
                <w:sz w:val="24"/>
                <w:szCs w:val="24"/>
              </w:rPr>
              <w:br w:type="textWrapping"/>
            </w:r>
            <w:r>
              <w:rPr>
                <w:rFonts w:hint="eastAsia"/>
                <w:b/>
                <w:sz w:val="24"/>
              </w:rPr>
              <w:t>4、现有项目</w:t>
            </w:r>
            <w:r>
              <w:rPr>
                <w:b/>
                <w:sz w:val="24"/>
              </w:rPr>
              <w:t>与《湖南省砂石骨料行业规范条件》相符性分析</w:t>
            </w:r>
          </w:p>
          <w:p>
            <w:pPr>
              <w:adjustRightInd w:val="0"/>
              <w:snapToGrid w:val="0"/>
              <w:spacing w:line="360" w:lineRule="auto"/>
              <w:jc w:val="center"/>
              <w:rPr>
                <w:b/>
                <w:sz w:val="24"/>
              </w:rPr>
            </w:pPr>
            <w:r>
              <w:rPr>
                <w:b/>
                <w:sz w:val="24"/>
              </w:rPr>
              <w:t>表1-</w:t>
            </w:r>
            <w:r>
              <w:rPr>
                <w:rFonts w:hint="eastAsia"/>
                <w:b/>
                <w:sz w:val="24"/>
              </w:rPr>
              <w:t>2</w:t>
            </w:r>
            <w:r>
              <w:rPr>
                <w:b/>
                <w:sz w:val="24"/>
              </w:rPr>
              <w:t xml:space="preserve">  与《湖南省砂石骨料行业规范条件》相符性分析</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7"/>
              <w:gridCol w:w="3135"/>
              <w:gridCol w:w="2369"/>
              <w:gridCol w:w="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77" w:type="dxa"/>
                  <w:tcBorders>
                    <w:tl2br w:val="nil"/>
                    <w:tr2bl w:val="nil"/>
                  </w:tcBorders>
                  <w:noWrap/>
                  <w:vAlign w:val="center"/>
                </w:tcPr>
                <w:p>
                  <w:pPr>
                    <w:jc w:val="center"/>
                    <w:rPr>
                      <w:szCs w:val="21"/>
                    </w:rPr>
                  </w:pPr>
                  <w:r>
                    <w:rPr>
                      <w:szCs w:val="21"/>
                    </w:rPr>
                    <w:t>序号</w:t>
                  </w:r>
                </w:p>
              </w:tc>
              <w:tc>
                <w:tcPr>
                  <w:tcW w:w="3135" w:type="dxa"/>
                  <w:tcBorders>
                    <w:tl2br w:val="nil"/>
                    <w:tr2bl w:val="nil"/>
                  </w:tcBorders>
                  <w:noWrap/>
                  <w:vAlign w:val="center"/>
                </w:tcPr>
                <w:p>
                  <w:pPr>
                    <w:jc w:val="center"/>
                    <w:rPr>
                      <w:szCs w:val="21"/>
                    </w:rPr>
                  </w:pPr>
                  <w:r>
                    <w:rPr>
                      <w:szCs w:val="21"/>
                    </w:rPr>
                    <w:t>规范条件</w:t>
                  </w:r>
                </w:p>
              </w:tc>
              <w:tc>
                <w:tcPr>
                  <w:tcW w:w="2369" w:type="dxa"/>
                  <w:tcBorders>
                    <w:tl2br w:val="nil"/>
                    <w:tr2bl w:val="nil"/>
                  </w:tcBorders>
                  <w:noWrap/>
                  <w:vAlign w:val="center"/>
                </w:tcPr>
                <w:p>
                  <w:pPr>
                    <w:jc w:val="center"/>
                    <w:rPr>
                      <w:szCs w:val="21"/>
                    </w:rPr>
                  </w:pPr>
                  <w:r>
                    <w:rPr>
                      <w:rFonts w:hint="eastAsia"/>
                      <w:szCs w:val="21"/>
                    </w:rPr>
                    <w:t>现有</w:t>
                  </w:r>
                  <w:r>
                    <w:rPr>
                      <w:szCs w:val="21"/>
                    </w:rPr>
                    <w:t>项目建设内容</w:t>
                  </w:r>
                </w:p>
              </w:tc>
              <w:tc>
                <w:tcPr>
                  <w:tcW w:w="779" w:type="dxa"/>
                  <w:tcBorders>
                    <w:tl2br w:val="nil"/>
                    <w:tr2bl w:val="nil"/>
                  </w:tcBorders>
                  <w:noWrap/>
                  <w:vAlign w:val="center"/>
                </w:tcPr>
                <w:p>
                  <w:pPr>
                    <w:jc w:val="center"/>
                    <w:rPr>
                      <w:szCs w:val="21"/>
                    </w:rPr>
                  </w:pPr>
                  <w:r>
                    <w:rPr>
                      <w:szCs w:val="21"/>
                    </w:rPr>
                    <w:t>结论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2" w:hRule="atLeast"/>
                <w:jc w:val="center"/>
              </w:trPr>
              <w:tc>
                <w:tcPr>
                  <w:tcW w:w="477" w:type="dxa"/>
                  <w:tcBorders>
                    <w:tl2br w:val="nil"/>
                    <w:tr2bl w:val="nil"/>
                  </w:tcBorders>
                  <w:noWrap/>
                  <w:vAlign w:val="center"/>
                </w:tcPr>
                <w:p>
                  <w:pPr>
                    <w:jc w:val="center"/>
                    <w:rPr>
                      <w:szCs w:val="21"/>
                    </w:rPr>
                  </w:pPr>
                  <w:r>
                    <w:rPr>
                      <w:szCs w:val="21"/>
                    </w:rPr>
                    <w:t>1</w:t>
                  </w:r>
                </w:p>
              </w:tc>
              <w:tc>
                <w:tcPr>
                  <w:tcW w:w="3135" w:type="dxa"/>
                  <w:tcBorders>
                    <w:tl2br w:val="nil"/>
                    <w:tr2bl w:val="nil"/>
                  </w:tcBorders>
                  <w:noWrap/>
                  <w:vAlign w:val="center"/>
                </w:tcPr>
                <w:p>
                  <w:pPr>
                    <w:jc w:val="center"/>
                    <w:rPr>
                      <w:szCs w:val="21"/>
                    </w:rPr>
                  </w:pPr>
                  <w:r>
                    <w:rPr>
                      <w:szCs w:val="21"/>
                    </w:rPr>
                    <w:t>新建机制砂石骨料项目宜选择资源或接近矿山资源所在地，远离居民区。严禁在风景名胜区、地质公园、生态保护区、自然和文化遗产保护区、饮用水源保护区、城市建成区等区域新建和扩建机制砂石骨料项目。严禁布置在矿山爆破安全危险区范围内，已建成的项目应按照相关规划和规定进行处置。</w:t>
                  </w:r>
                </w:p>
              </w:tc>
              <w:tc>
                <w:tcPr>
                  <w:tcW w:w="2369" w:type="dxa"/>
                  <w:tcBorders>
                    <w:tl2br w:val="nil"/>
                    <w:tr2bl w:val="nil"/>
                  </w:tcBorders>
                  <w:noWrap/>
                  <w:vAlign w:val="center"/>
                </w:tcPr>
                <w:p>
                  <w:pPr>
                    <w:jc w:val="center"/>
                    <w:rPr>
                      <w:szCs w:val="21"/>
                    </w:rPr>
                  </w:pPr>
                  <w:r>
                    <w:rPr>
                      <w:rFonts w:hint="eastAsia"/>
                      <w:szCs w:val="21"/>
                    </w:rPr>
                    <w:t>本项目</w:t>
                  </w:r>
                  <w:r>
                    <w:rPr>
                      <w:szCs w:val="21"/>
                    </w:rPr>
                    <w:t>目位于</w:t>
                  </w:r>
                  <w:r>
                    <w:rPr>
                      <w:rFonts w:hint="eastAsia"/>
                      <w:szCs w:val="21"/>
                    </w:rPr>
                    <w:t>岳阳县公田镇公田村</w:t>
                  </w:r>
                  <w:r>
                    <w:rPr>
                      <w:szCs w:val="21"/>
                    </w:rPr>
                    <w:t>，项目选址远离居民区，不在风景名胜区、地质公园、生态保护区、自然和文化遗产保护区、饮用水源保护区、城市建成区等区域范围内，不在矿山爆破安全危险区范围内。</w:t>
                  </w:r>
                </w:p>
              </w:tc>
              <w:tc>
                <w:tcPr>
                  <w:tcW w:w="779" w:type="dxa"/>
                  <w:tcBorders>
                    <w:tl2br w:val="nil"/>
                    <w:tr2bl w:val="nil"/>
                  </w:tcBorders>
                  <w:noWrap/>
                  <w:vAlign w:val="center"/>
                </w:tcPr>
                <w:p>
                  <w:pPr>
                    <w:jc w:val="center"/>
                    <w:rPr>
                      <w:szCs w:val="21"/>
                    </w:rPr>
                  </w:pPr>
                  <w:r>
                    <w:rPr>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477" w:type="dxa"/>
                  <w:tcBorders>
                    <w:tl2br w:val="nil"/>
                    <w:tr2bl w:val="nil"/>
                  </w:tcBorders>
                  <w:noWrap/>
                  <w:vAlign w:val="center"/>
                </w:tcPr>
                <w:p>
                  <w:pPr>
                    <w:jc w:val="center"/>
                    <w:rPr>
                      <w:szCs w:val="21"/>
                    </w:rPr>
                  </w:pPr>
                  <w:r>
                    <w:rPr>
                      <w:szCs w:val="21"/>
                    </w:rPr>
                    <w:t>2</w:t>
                  </w:r>
                </w:p>
              </w:tc>
              <w:tc>
                <w:tcPr>
                  <w:tcW w:w="3135" w:type="dxa"/>
                  <w:tcBorders>
                    <w:tl2br w:val="nil"/>
                    <w:tr2bl w:val="nil"/>
                  </w:tcBorders>
                  <w:noWrap/>
                  <w:vAlign w:val="center"/>
                </w:tcPr>
                <w:p>
                  <w:pPr>
                    <w:jc w:val="center"/>
                    <w:rPr>
                      <w:szCs w:val="21"/>
                    </w:rPr>
                  </w:pPr>
                  <w:r>
                    <w:rPr>
                      <w:szCs w:val="21"/>
                    </w:rPr>
                    <w:t>新建、改建机制砂石骨料项目生产规模不低于60万t/年；对综合利用尾矿、废石、工业和建筑等废弃物生产砂石骨料，其生产规模可适当放宽。新建项目其矿山资源储量服务年限应不低于10年</w:t>
                  </w:r>
                </w:p>
              </w:tc>
              <w:tc>
                <w:tcPr>
                  <w:tcW w:w="2369" w:type="dxa"/>
                  <w:tcBorders>
                    <w:tl2br w:val="nil"/>
                    <w:tr2bl w:val="nil"/>
                  </w:tcBorders>
                  <w:noWrap/>
                  <w:vAlign w:val="center"/>
                </w:tcPr>
                <w:p>
                  <w:pPr>
                    <w:jc w:val="center"/>
                    <w:rPr>
                      <w:szCs w:val="21"/>
                    </w:rPr>
                  </w:pPr>
                  <w:r>
                    <w:rPr>
                      <w:rFonts w:hint="eastAsia"/>
                      <w:szCs w:val="21"/>
                    </w:rPr>
                    <w:t>本</w:t>
                  </w:r>
                  <w:r>
                    <w:rPr>
                      <w:szCs w:val="21"/>
                    </w:rPr>
                    <w:t>项目生产规模为</w:t>
                  </w:r>
                  <w:r>
                    <w:rPr>
                      <w:rFonts w:hint="eastAsia"/>
                      <w:szCs w:val="21"/>
                    </w:rPr>
                    <w:t>15</w:t>
                  </w:r>
                  <w:r>
                    <w:rPr>
                      <w:szCs w:val="21"/>
                    </w:rPr>
                    <w:t>万t/年</w:t>
                  </w:r>
                  <w:r>
                    <w:rPr>
                      <w:rStyle w:val="31"/>
                      <w:rFonts w:hint="eastAsia"/>
                    </w:rPr>
                    <w:t>，</w:t>
                  </w:r>
                  <w:r>
                    <w:rPr>
                      <w:rFonts w:hint="eastAsia"/>
                      <w:szCs w:val="21"/>
                    </w:rPr>
                    <w:t>本项目为利用甘田鹏盛市场的角料生产砂石，其生产规模可适当放宽，同时该项目为改建项目。</w:t>
                  </w:r>
                </w:p>
              </w:tc>
              <w:tc>
                <w:tcPr>
                  <w:tcW w:w="779" w:type="dxa"/>
                  <w:tcBorders>
                    <w:tl2br w:val="nil"/>
                    <w:tr2bl w:val="nil"/>
                  </w:tcBorders>
                  <w:noWrap/>
                  <w:vAlign w:val="center"/>
                </w:tcPr>
                <w:p>
                  <w:pPr>
                    <w:jc w:val="center"/>
                    <w:rPr>
                      <w:szCs w:val="21"/>
                    </w:rPr>
                  </w:pPr>
                  <w:r>
                    <w:rPr>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7" w:type="dxa"/>
                  <w:tcBorders>
                    <w:tl2br w:val="nil"/>
                    <w:tr2bl w:val="nil"/>
                  </w:tcBorders>
                  <w:noWrap/>
                  <w:vAlign w:val="center"/>
                </w:tcPr>
                <w:p>
                  <w:pPr>
                    <w:jc w:val="center"/>
                    <w:rPr>
                      <w:szCs w:val="21"/>
                    </w:rPr>
                  </w:pPr>
                  <w:r>
                    <w:rPr>
                      <w:szCs w:val="21"/>
                    </w:rPr>
                    <w:t>3</w:t>
                  </w:r>
                </w:p>
              </w:tc>
              <w:tc>
                <w:tcPr>
                  <w:tcW w:w="3135" w:type="dxa"/>
                  <w:tcBorders>
                    <w:tl2br w:val="nil"/>
                    <w:tr2bl w:val="nil"/>
                  </w:tcBorders>
                  <w:noWrap/>
                  <w:vAlign w:val="center"/>
                </w:tcPr>
                <w:p>
                  <w:pPr>
                    <w:jc w:val="center"/>
                    <w:rPr>
                      <w:szCs w:val="21"/>
                    </w:rPr>
                  </w:pPr>
                  <w:r>
                    <w:rPr>
                      <w:szCs w:val="21"/>
                    </w:rPr>
                    <w:t>优先采用干法生产工艺，其次半干法砂石工艺，当不能满足要求时，可采用湿法砂石生产工艺。砂石骨料生产线及产品技术指标应符合GB51186《机制砂石骨料工厂设计规范》等相关标准要求。新建项目不得使用限制和淘汰技术设备，已建项目不得使用淘汰设备</w:t>
                  </w:r>
                </w:p>
              </w:tc>
              <w:tc>
                <w:tcPr>
                  <w:tcW w:w="2369" w:type="dxa"/>
                  <w:tcBorders>
                    <w:tl2br w:val="nil"/>
                    <w:tr2bl w:val="nil"/>
                  </w:tcBorders>
                  <w:noWrap/>
                  <w:vAlign w:val="center"/>
                </w:tcPr>
                <w:p>
                  <w:pPr>
                    <w:jc w:val="center"/>
                    <w:rPr>
                      <w:szCs w:val="21"/>
                    </w:rPr>
                  </w:pPr>
                  <w:r>
                    <w:rPr>
                      <w:rFonts w:hint="eastAsia"/>
                      <w:szCs w:val="21"/>
                    </w:rPr>
                    <w:t>本</w:t>
                  </w:r>
                  <w:r>
                    <w:rPr>
                      <w:szCs w:val="21"/>
                    </w:rPr>
                    <w:t>项目采用</w:t>
                  </w:r>
                  <w:r>
                    <w:rPr>
                      <w:rFonts w:hint="eastAsia"/>
                      <w:szCs w:val="21"/>
                    </w:rPr>
                    <w:t>干法作业</w:t>
                  </w:r>
                  <w:r>
                    <w:rPr>
                      <w:szCs w:val="21"/>
                    </w:rPr>
                    <w:t>，</w:t>
                  </w:r>
                  <w:r>
                    <w:rPr>
                      <w:rFonts w:hint="eastAsia"/>
                      <w:szCs w:val="21"/>
                    </w:rPr>
                    <w:t>破碎、筛分工序采取布袋除尘器处理，</w:t>
                  </w:r>
                  <w:r>
                    <w:rPr>
                      <w:szCs w:val="21"/>
                    </w:rPr>
                    <w:t>使用的生产设备不属于《产业结构调整指导目录（2019年本）》</w:t>
                  </w:r>
                  <w:r>
                    <w:t>和《部分工业行业淘汰落后生产工艺装备和产品指导目录》（2010年本）淘汰类，限制类。项目在各输送阶段设置喷雾洒水抑尘装置</w:t>
                  </w:r>
                </w:p>
              </w:tc>
              <w:tc>
                <w:tcPr>
                  <w:tcW w:w="779" w:type="dxa"/>
                  <w:tcBorders>
                    <w:tl2br w:val="nil"/>
                    <w:tr2bl w:val="nil"/>
                  </w:tcBorders>
                  <w:noWrap/>
                  <w:vAlign w:val="center"/>
                </w:tcPr>
                <w:p>
                  <w:pPr>
                    <w:jc w:val="center"/>
                    <w:rPr>
                      <w:szCs w:val="21"/>
                    </w:rPr>
                  </w:pPr>
                  <w:r>
                    <w:rPr>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477" w:type="dxa"/>
                  <w:tcBorders>
                    <w:tl2br w:val="nil"/>
                    <w:tr2bl w:val="nil"/>
                  </w:tcBorders>
                  <w:noWrap/>
                  <w:vAlign w:val="center"/>
                </w:tcPr>
                <w:p>
                  <w:pPr>
                    <w:jc w:val="center"/>
                    <w:rPr>
                      <w:szCs w:val="21"/>
                    </w:rPr>
                  </w:pPr>
                  <w:r>
                    <w:rPr>
                      <w:szCs w:val="21"/>
                    </w:rPr>
                    <w:t>4</w:t>
                  </w:r>
                </w:p>
              </w:tc>
              <w:tc>
                <w:tcPr>
                  <w:tcW w:w="3135" w:type="dxa"/>
                  <w:tcBorders>
                    <w:tl2br w:val="nil"/>
                    <w:tr2bl w:val="nil"/>
                  </w:tcBorders>
                  <w:noWrap/>
                  <w:vAlign w:val="center"/>
                </w:tcPr>
                <w:p>
                  <w:pPr>
                    <w:jc w:val="center"/>
                    <w:rPr>
                      <w:szCs w:val="21"/>
                    </w:rPr>
                  </w:pPr>
                  <w:r>
                    <w:rPr>
                      <w:szCs w:val="21"/>
                    </w:rPr>
                    <w:t>生产设备的配置应与砂石骨料工厂的生产规模相适应，满足砂石骨料生产工艺要求，优选大型设备，减少设备台数，降低总装机功率。物料输送应采用带式输送机</w:t>
                  </w:r>
                </w:p>
              </w:tc>
              <w:tc>
                <w:tcPr>
                  <w:tcW w:w="2369" w:type="dxa"/>
                  <w:tcBorders>
                    <w:tl2br w:val="nil"/>
                    <w:tr2bl w:val="nil"/>
                  </w:tcBorders>
                  <w:noWrap/>
                  <w:vAlign w:val="center"/>
                </w:tcPr>
                <w:p>
                  <w:pPr>
                    <w:jc w:val="center"/>
                    <w:rPr>
                      <w:szCs w:val="21"/>
                    </w:rPr>
                  </w:pPr>
                  <w:r>
                    <w:rPr>
                      <w:rFonts w:hint="eastAsia"/>
                      <w:szCs w:val="21"/>
                    </w:rPr>
                    <w:t>现有</w:t>
                  </w:r>
                  <w:r>
                    <w:rPr>
                      <w:szCs w:val="21"/>
                    </w:rPr>
                    <w:t>项目设置一条石料加工线，生产设备的配置满足砂石骨料生产工艺要求，项目物料输送采用皮带输送机</w:t>
                  </w:r>
                </w:p>
              </w:tc>
              <w:tc>
                <w:tcPr>
                  <w:tcW w:w="779" w:type="dxa"/>
                  <w:tcBorders>
                    <w:tl2br w:val="nil"/>
                    <w:tr2bl w:val="nil"/>
                  </w:tcBorders>
                  <w:noWrap/>
                  <w:vAlign w:val="center"/>
                </w:tcPr>
                <w:p>
                  <w:pPr>
                    <w:jc w:val="center"/>
                    <w:rPr>
                      <w:szCs w:val="21"/>
                    </w:rPr>
                  </w:pPr>
                  <w:r>
                    <w:rPr>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477" w:type="dxa"/>
                  <w:tcBorders>
                    <w:tl2br w:val="nil"/>
                    <w:tr2bl w:val="nil"/>
                  </w:tcBorders>
                  <w:noWrap/>
                  <w:vAlign w:val="center"/>
                </w:tcPr>
                <w:p>
                  <w:pPr>
                    <w:jc w:val="center"/>
                    <w:rPr>
                      <w:szCs w:val="21"/>
                    </w:rPr>
                  </w:pPr>
                  <w:r>
                    <w:rPr>
                      <w:szCs w:val="21"/>
                    </w:rPr>
                    <w:t>5</w:t>
                  </w:r>
                </w:p>
              </w:tc>
              <w:tc>
                <w:tcPr>
                  <w:tcW w:w="3135" w:type="dxa"/>
                  <w:tcBorders>
                    <w:tl2br w:val="nil"/>
                    <w:tr2bl w:val="nil"/>
                  </w:tcBorders>
                  <w:noWrap/>
                  <w:vAlign w:val="center"/>
                </w:tcPr>
                <w:p>
                  <w:pPr>
                    <w:jc w:val="center"/>
                    <w:rPr>
                      <w:szCs w:val="21"/>
                    </w:rPr>
                  </w:pPr>
                  <w:r>
                    <w:rPr>
                      <w:szCs w:val="21"/>
                    </w:rPr>
                    <w:t>砂、石产品分级分仓储存，各类产品应按分类、规格、类别分别运输、堆放和销售，防止人为碾压、混料及污染</w:t>
                  </w:r>
                </w:p>
              </w:tc>
              <w:tc>
                <w:tcPr>
                  <w:tcW w:w="2369" w:type="dxa"/>
                  <w:tcBorders>
                    <w:tl2br w:val="nil"/>
                    <w:tr2bl w:val="nil"/>
                  </w:tcBorders>
                  <w:noWrap/>
                  <w:vAlign w:val="center"/>
                </w:tcPr>
                <w:p>
                  <w:pPr>
                    <w:jc w:val="center"/>
                    <w:rPr>
                      <w:szCs w:val="21"/>
                    </w:rPr>
                  </w:pPr>
                  <w:r>
                    <w:rPr>
                      <w:rFonts w:hint="eastAsia"/>
                      <w:szCs w:val="21"/>
                    </w:rPr>
                    <w:t>现有</w:t>
                  </w:r>
                  <w:r>
                    <w:rPr>
                      <w:szCs w:val="21"/>
                    </w:rPr>
                    <w:t>项目产品分类分区堆放</w:t>
                  </w:r>
                </w:p>
              </w:tc>
              <w:tc>
                <w:tcPr>
                  <w:tcW w:w="779" w:type="dxa"/>
                  <w:tcBorders>
                    <w:tl2br w:val="nil"/>
                    <w:tr2bl w:val="nil"/>
                  </w:tcBorders>
                  <w:noWrap/>
                  <w:vAlign w:val="center"/>
                </w:tcPr>
                <w:p>
                  <w:pPr>
                    <w:jc w:val="center"/>
                    <w:rPr>
                      <w:szCs w:val="21"/>
                    </w:rPr>
                  </w:pPr>
                  <w:r>
                    <w:rPr>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77" w:type="dxa"/>
                  <w:tcBorders>
                    <w:tl2br w:val="nil"/>
                    <w:tr2bl w:val="nil"/>
                  </w:tcBorders>
                  <w:noWrap/>
                  <w:vAlign w:val="center"/>
                </w:tcPr>
                <w:p>
                  <w:pPr>
                    <w:jc w:val="center"/>
                    <w:rPr>
                      <w:szCs w:val="21"/>
                    </w:rPr>
                  </w:pPr>
                  <w:r>
                    <w:rPr>
                      <w:szCs w:val="21"/>
                    </w:rPr>
                    <w:t>6</w:t>
                  </w:r>
                </w:p>
              </w:tc>
              <w:tc>
                <w:tcPr>
                  <w:tcW w:w="3135" w:type="dxa"/>
                  <w:tcBorders>
                    <w:tl2br w:val="nil"/>
                    <w:tr2bl w:val="nil"/>
                  </w:tcBorders>
                  <w:noWrap/>
                  <w:vAlign w:val="center"/>
                </w:tcPr>
                <w:p>
                  <w:pPr>
                    <w:jc w:val="center"/>
                    <w:rPr>
                      <w:szCs w:val="21"/>
                    </w:rPr>
                  </w:pPr>
                  <w:r>
                    <w:rPr>
                      <w:szCs w:val="21"/>
                    </w:rPr>
                    <w:t>砂石骨料企业应制订相关环境保护管理体系文件和环境突发事件应急预案等</w:t>
                  </w:r>
                </w:p>
              </w:tc>
              <w:tc>
                <w:tcPr>
                  <w:tcW w:w="2369" w:type="dxa"/>
                  <w:tcBorders>
                    <w:tl2br w:val="nil"/>
                    <w:tr2bl w:val="nil"/>
                  </w:tcBorders>
                  <w:noWrap/>
                  <w:vAlign w:val="center"/>
                </w:tcPr>
                <w:p>
                  <w:pPr>
                    <w:jc w:val="center"/>
                    <w:rPr>
                      <w:szCs w:val="21"/>
                    </w:rPr>
                  </w:pPr>
                  <w:r>
                    <w:rPr>
                      <w:szCs w:val="21"/>
                    </w:rPr>
                    <w:t>本项目制订了相关环境保护管理体系文件，环境突发事件应急预案</w:t>
                  </w:r>
                  <w:r>
                    <w:rPr>
                      <w:rFonts w:hint="eastAsia"/>
                      <w:szCs w:val="21"/>
                    </w:rPr>
                    <w:t>已</w:t>
                  </w:r>
                  <w:r>
                    <w:rPr>
                      <w:szCs w:val="21"/>
                    </w:rPr>
                    <w:t>办理</w:t>
                  </w:r>
                  <w:r>
                    <w:rPr>
                      <w:rFonts w:hint="eastAsia"/>
                      <w:szCs w:val="21"/>
                    </w:rPr>
                    <w:t>完成</w:t>
                  </w:r>
                </w:p>
              </w:tc>
              <w:tc>
                <w:tcPr>
                  <w:tcW w:w="779" w:type="dxa"/>
                  <w:tcBorders>
                    <w:tl2br w:val="nil"/>
                    <w:tr2bl w:val="nil"/>
                  </w:tcBorders>
                  <w:noWrap/>
                  <w:vAlign w:val="center"/>
                </w:tcPr>
                <w:p>
                  <w:pPr>
                    <w:jc w:val="center"/>
                    <w:rPr>
                      <w:szCs w:val="21"/>
                    </w:rPr>
                  </w:pPr>
                  <w:r>
                    <w:rPr>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7" w:hRule="atLeast"/>
                <w:jc w:val="center"/>
              </w:trPr>
              <w:tc>
                <w:tcPr>
                  <w:tcW w:w="477" w:type="dxa"/>
                  <w:tcBorders>
                    <w:tl2br w:val="nil"/>
                    <w:tr2bl w:val="nil"/>
                  </w:tcBorders>
                  <w:noWrap/>
                  <w:vAlign w:val="center"/>
                </w:tcPr>
                <w:p>
                  <w:pPr>
                    <w:jc w:val="center"/>
                    <w:rPr>
                      <w:szCs w:val="21"/>
                    </w:rPr>
                  </w:pPr>
                  <w:r>
                    <w:rPr>
                      <w:szCs w:val="21"/>
                    </w:rPr>
                    <w:t>7</w:t>
                  </w:r>
                </w:p>
              </w:tc>
              <w:tc>
                <w:tcPr>
                  <w:tcW w:w="3135" w:type="dxa"/>
                  <w:tcBorders>
                    <w:tl2br w:val="nil"/>
                    <w:tr2bl w:val="nil"/>
                  </w:tcBorders>
                  <w:noWrap/>
                  <w:vAlign w:val="center"/>
                </w:tcPr>
                <w:p>
                  <w:pPr>
                    <w:jc w:val="center"/>
                    <w:rPr>
                      <w:szCs w:val="21"/>
                    </w:rPr>
                  </w:pPr>
                  <w:r>
                    <w:rPr>
                      <w:szCs w:val="21"/>
                    </w:rPr>
                    <w:t>机制砂石骨料生产线须配套收尘装置，采用喷雾、洒水、全封闭皮带运输等措施。破碎加工区、中间料库、成品库等区域实现厂房全封闭，污染物排放符合GB16297《大气污染物综合排放标准》要求。矿山开采鼓励选用湿式凿岩工艺，若采用干法凿岩工艺，须加设除尘装置，作业场所应采用喷雾、洒水等措施</w:t>
                  </w:r>
                </w:p>
              </w:tc>
              <w:tc>
                <w:tcPr>
                  <w:tcW w:w="2369" w:type="dxa"/>
                  <w:tcBorders>
                    <w:tl2br w:val="nil"/>
                    <w:tr2bl w:val="nil"/>
                  </w:tcBorders>
                  <w:noWrap/>
                  <w:vAlign w:val="center"/>
                </w:tcPr>
                <w:p>
                  <w:pPr>
                    <w:jc w:val="center"/>
                  </w:pPr>
                  <w:r>
                    <w:rPr>
                      <w:rFonts w:hint="eastAsia"/>
                    </w:rPr>
                    <w:t>现有</w:t>
                  </w:r>
                  <w:r>
                    <w:t>项目不涉及矿石开采</w:t>
                  </w:r>
                  <w:r>
                    <w:rPr>
                      <w:rFonts w:hint="eastAsia"/>
                    </w:rPr>
                    <w:t>，</w:t>
                  </w:r>
                </w:p>
                <w:p>
                  <w:pPr>
                    <w:jc w:val="center"/>
                  </w:pPr>
                  <w:r>
                    <w:t>本项目</w:t>
                  </w:r>
                  <w:r>
                    <w:rPr>
                      <w:rFonts w:hint="eastAsia"/>
                    </w:rPr>
                    <w:t>现有</w:t>
                  </w:r>
                  <w:r>
                    <w:t>原材料、成品均入库，</w:t>
                  </w:r>
                  <w:r>
                    <w:rPr>
                      <w:rFonts w:hint="eastAsia"/>
                    </w:rPr>
                    <w:t>采取三面封闭，采取洒水</w:t>
                  </w:r>
                  <w:r>
                    <w:t>抑尘</w:t>
                  </w:r>
                  <w:r>
                    <w:rPr>
                      <w:rFonts w:hint="eastAsia"/>
                    </w:rPr>
                    <w:t>措施</w:t>
                  </w:r>
                  <w:r>
                    <w:t>，</w:t>
                  </w:r>
                  <w:r>
                    <w:rPr>
                      <w:rFonts w:hint="eastAsia"/>
                    </w:rPr>
                    <w:t>皮带输送带为全封闭，采取了喷淋降尘，破碎机采取布袋除尘器处理。</w:t>
                  </w:r>
                </w:p>
                <w:p>
                  <w:pPr>
                    <w:pStyle w:val="9"/>
                    <w:ind w:firstLine="420" w:firstLineChars="200"/>
                  </w:pPr>
                </w:p>
              </w:tc>
              <w:tc>
                <w:tcPr>
                  <w:tcW w:w="779" w:type="dxa"/>
                  <w:tcBorders>
                    <w:tl2br w:val="nil"/>
                    <w:tr2bl w:val="nil"/>
                  </w:tcBorders>
                  <w:noWrap/>
                  <w:vAlign w:val="center"/>
                </w:tcPr>
                <w:p>
                  <w:pPr>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477" w:type="dxa"/>
                  <w:tcBorders>
                    <w:tl2br w:val="nil"/>
                    <w:tr2bl w:val="nil"/>
                  </w:tcBorders>
                  <w:noWrap/>
                  <w:vAlign w:val="center"/>
                </w:tcPr>
                <w:p>
                  <w:pPr>
                    <w:jc w:val="center"/>
                    <w:rPr>
                      <w:szCs w:val="21"/>
                    </w:rPr>
                  </w:pPr>
                  <w:r>
                    <w:rPr>
                      <w:szCs w:val="21"/>
                    </w:rPr>
                    <w:t>8</w:t>
                  </w:r>
                </w:p>
              </w:tc>
              <w:tc>
                <w:tcPr>
                  <w:tcW w:w="3135" w:type="dxa"/>
                  <w:tcBorders>
                    <w:tl2br w:val="nil"/>
                    <w:tr2bl w:val="nil"/>
                  </w:tcBorders>
                  <w:noWrap/>
                  <w:vAlign w:val="center"/>
                </w:tcPr>
                <w:p>
                  <w:pPr>
                    <w:jc w:val="center"/>
                    <w:rPr>
                      <w:szCs w:val="21"/>
                    </w:rPr>
                  </w:pPr>
                  <w:r>
                    <w:rPr>
                      <w:szCs w:val="21"/>
                    </w:rPr>
                    <w:t>机制砂石骨料生产线须配置消声、减振、隔振等设施，工厂噪声应符合GB12348《工业企业厂界环境噪声排放标准》要求。厂区污水排放符合GB8978《污水综合排放标准》二级及以上要求，湿法生产线必须设置水处理循环系统</w:t>
                  </w:r>
                </w:p>
              </w:tc>
              <w:tc>
                <w:tcPr>
                  <w:tcW w:w="2369" w:type="dxa"/>
                  <w:tcBorders>
                    <w:tl2br w:val="nil"/>
                    <w:tr2bl w:val="nil"/>
                  </w:tcBorders>
                  <w:noWrap/>
                  <w:vAlign w:val="center"/>
                </w:tcPr>
                <w:p>
                  <w:pPr>
                    <w:jc w:val="center"/>
                    <w:rPr>
                      <w:szCs w:val="21"/>
                    </w:rPr>
                  </w:pPr>
                  <w:r>
                    <w:rPr>
                      <w:rFonts w:hint="eastAsia"/>
                      <w:szCs w:val="21"/>
                    </w:rPr>
                    <w:t>现有</w:t>
                  </w:r>
                  <w:r>
                    <w:rPr>
                      <w:szCs w:val="21"/>
                    </w:rPr>
                    <w:t>项目选用低噪声设施，对生产设备进行定期检查，保证项目运行噪声符合GB12348《工业企业厂界环境噪声排放标准》要求，项目废水经沉淀后循环使用，不外排</w:t>
                  </w:r>
                </w:p>
              </w:tc>
              <w:tc>
                <w:tcPr>
                  <w:tcW w:w="779" w:type="dxa"/>
                  <w:tcBorders>
                    <w:tl2br w:val="nil"/>
                    <w:tr2bl w:val="nil"/>
                  </w:tcBorders>
                  <w:noWrap/>
                  <w:vAlign w:val="center"/>
                </w:tcPr>
                <w:p>
                  <w:pPr>
                    <w:jc w:val="center"/>
                    <w:rPr>
                      <w:szCs w:val="21"/>
                    </w:rPr>
                  </w:pPr>
                  <w:r>
                    <w:rPr>
                      <w:szCs w:val="21"/>
                    </w:rPr>
                    <w:t>符合</w:t>
                  </w:r>
                </w:p>
              </w:tc>
            </w:tr>
          </w:tbl>
          <w:p>
            <w:pPr>
              <w:pStyle w:val="16"/>
              <w:spacing w:line="360" w:lineRule="auto"/>
            </w:pPr>
          </w:p>
          <w:p>
            <w:pPr>
              <w:adjustRightInd w:val="0"/>
              <w:snapToGrid w:val="0"/>
              <w:spacing w:line="360" w:lineRule="auto"/>
              <w:ind w:firstLine="420" w:firstLineChars="200"/>
              <w:rPr>
                <w:kern w:val="0"/>
                <w:szCs w:val="21"/>
              </w:rPr>
            </w:pPr>
          </w:p>
        </w:tc>
      </w:tr>
    </w:tbl>
    <w:p>
      <w:pPr>
        <w:spacing w:line="360" w:lineRule="auto"/>
        <w:outlineLvl w:val="0"/>
        <w:rPr>
          <w:rFonts w:eastAsia="黑体"/>
          <w:sz w:val="30"/>
        </w:rPr>
        <w:sectPr>
          <w:footerReference r:id="rId5" w:type="default"/>
          <w:pgSz w:w="11906" w:h="16838"/>
          <w:pgMar w:top="1701" w:right="1531" w:bottom="1701" w:left="1531" w:header="851" w:footer="1077" w:gutter="0"/>
          <w:pgNumType w:start="1"/>
          <w:cols w:space="720" w:num="1"/>
          <w:docGrid w:linePitch="312" w:charSpace="0"/>
        </w:sectPr>
      </w:pPr>
    </w:p>
    <w:p>
      <w:pPr>
        <w:pStyle w:val="21"/>
        <w:jc w:val="both"/>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bookmarkEnd w:id="3"/>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2"/>
        <w:gridCol w:w="804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239" w:hRule="atLeast"/>
          <w:jc w:val="center"/>
        </w:trPr>
        <w:tc>
          <w:tcPr>
            <w:tcW w:w="942" w:type="dxa"/>
            <w:tcBorders>
              <w:tl2br w:val="nil"/>
              <w:tr2bl w:val="nil"/>
            </w:tcBorders>
            <w:noWrap/>
            <w:vAlign w:val="center"/>
          </w:tcPr>
          <w:p>
            <w:pPr>
              <w:pStyle w:val="21"/>
              <w:adjustRightInd w:val="0"/>
              <w:snapToGrid w:val="0"/>
              <w:spacing w:before="0" w:beforeAutospacing="0" w:after="0" w:afterAutospacing="0"/>
              <w:jc w:val="center"/>
              <w:rPr>
                <w:b/>
                <w:bCs/>
                <w:sz w:val="21"/>
                <w:szCs w:val="21"/>
              </w:rPr>
            </w:pPr>
            <w:r>
              <w:rPr>
                <w:rFonts w:hint="eastAsia"/>
                <w:b/>
                <w:bCs/>
                <w:sz w:val="21"/>
                <w:szCs w:val="21"/>
              </w:rPr>
              <w:t>建设内容</w:t>
            </w:r>
          </w:p>
        </w:tc>
        <w:tc>
          <w:tcPr>
            <w:tcW w:w="8042" w:type="dxa"/>
            <w:tcBorders>
              <w:tl2br w:val="nil"/>
              <w:tr2bl w:val="nil"/>
            </w:tcBorders>
            <w:noWrap/>
          </w:tcPr>
          <w:p>
            <w:pPr>
              <w:numPr>
                <w:ilvl w:val="0"/>
                <w:numId w:val="2"/>
              </w:numPr>
              <w:adjustRightInd w:val="0"/>
              <w:snapToGrid w:val="0"/>
              <w:spacing w:line="360" w:lineRule="auto"/>
              <w:ind w:left="1053" w:hanging="843"/>
              <w:rPr>
                <w:b/>
                <w:bCs/>
                <w:sz w:val="24"/>
                <w:szCs w:val="24"/>
                <w:u w:val="single"/>
              </w:rPr>
            </w:pPr>
            <w:r>
              <w:rPr>
                <w:b/>
                <w:bCs/>
                <w:sz w:val="24"/>
                <w:szCs w:val="24"/>
                <w:u w:val="single"/>
              </w:rPr>
              <w:t>项目由来</w:t>
            </w:r>
          </w:p>
          <w:p>
            <w:pPr>
              <w:spacing w:line="360" w:lineRule="auto"/>
              <w:ind w:firstLine="480" w:firstLineChars="200"/>
              <w:rPr>
                <w:sz w:val="24"/>
                <w:szCs w:val="24"/>
                <w:u w:val="single"/>
              </w:rPr>
            </w:pPr>
            <w:r>
              <w:rPr>
                <w:rFonts w:hint="eastAsia"/>
                <w:sz w:val="24"/>
                <w:szCs w:val="24"/>
                <w:u w:val="single"/>
              </w:rPr>
              <w:t>岳阳县公田镇团结碎石加工厂位于岳阳县公田镇公田村，项目于2017投资200万在公田村建设了年产15万吨碎石项目，建设了一条生产线，项目于2017年11月20日获得了岳阳市生态环境局岳阳县分局批复，批复号为“岳县环评批[2017]26号”，同时于2019年3月获得竣工环境保护验收监测报告批文，批文号为岳县环保验（2019）8号。</w:t>
            </w:r>
            <w:r>
              <w:rPr>
                <w:rFonts w:hint="eastAsia"/>
                <w:sz w:val="24"/>
                <w:szCs w:val="24"/>
                <w:u w:val="single"/>
              </w:rPr>
              <w:br w:type="textWrapping"/>
            </w:r>
            <w:r>
              <w:rPr>
                <w:rFonts w:hint="eastAsia"/>
                <w:sz w:val="24"/>
                <w:szCs w:val="24"/>
                <w:u w:val="single"/>
              </w:rPr>
              <w:t xml:space="preserve">    项目在生产碎石的过程中会产生大量的石屑，</w:t>
            </w:r>
            <w:r>
              <w:rPr>
                <w:rFonts w:ascii="宋体" w:hAnsi="宋体" w:cs="宋体"/>
                <w:sz w:val="24"/>
                <w:szCs w:val="24"/>
                <w:u w:val="single"/>
              </w:rPr>
              <w:t>由于</w:t>
            </w:r>
            <w:r>
              <w:rPr>
                <w:rFonts w:hint="eastAsia" w:ascii="宋体" w:hAnsi="宋体" w:cs="宋体"/>
                <w:sz w:val="24"/>
                <w:szCs w:val="24"/>
                <w:u w:val="single"/>
              </w:rPr>
              <w:t>石屑</w:t>
            </w:r>
            <w:r>
              <w:rPr>
                <w:rFonts w:ascii="宋体" w:hAnsi="宋体" w:cs="宋体"/>
                <w:sz w:val="24"/>
                <w:szCs w:val="24"/>
                <w:u w:val="single"/>
              </w:rPr>
              <w:t>含泥量大，强度较差，已不能满足市场需求，因此，</w:t>
            </w:r>
            <w:r>
              <w:rPr>
                <w:rFonts w:hint="eastAsia" w:ascii="宋体" w:hAnsi="宋体" w:cs="宋体"/>
                <w:sz w:val="24"/>
                <w:szCs w:val="24"/>
                <w:u w:val="single"/>
              </w:rPr>
              <w:t>团结碎石厂拟投资800万在碎石生产线后增加石屑水洗生产线</w:t>
            </w:r>
            <w:r>
              <w:rPr>
                <w:rFonts w:hint="eastAsia"/>
                <w:sz w:val="24"/>
                <w:szCs w:val="24"/>
                <w:u w:val="single"/>
              </w:rPr>
              <w:t>，减少产品含泥量，不新增土地用地，原址已获得相关部门同意建设意见（见附件）。</w:t>
            </w:r>
          </w:p>
          <w:p>
            <w:pPr>
              <w:spacing w:line="360" w:lineRule="auto"/>
              <w:ind w:firstLine="480" w:firstLineChars="200"/>
              <w:rPr>
                <w:sz w:val="24"/>
                <w:szCs w:val="24"/>
              </w:rPr>
            </w:pPr>
            <w:r>
              <w:rPr>
                <w:kern w:val="0"/>
                <w:sz w:val="24"/>
                <w:szCs w:val="24"/>
              </w:rPr>
              <w:t>根据中华人民共和国环境影响保护法和国务院令第682号文《建设项目环境保护管理条例》的要求，本项目应进行环境影响评价。根据《建设项目环境影响评价分类管理名录》（20</w:t>
            </w:r>
            <w:r>
              <w:rPr>
                <w:rFonts w:hint="eastAsia"/>
                <w:kern w:val="0"/>
                <w:sz w:val="24"/>
                <w:szCs w:val="24"/>
              </w:rPr>
              <w:t>21版</w:t>
            </w:r>
            <w:r>
              <w:rPr>
                <w:kern w:val="0"/>
                <w:sz w:val="24"/>
                <w:szCs w:val="24"/>
              </w:rPr>
              <w:t>）的规定，</w:t>
            </w:r>
            <w:r>
              <w:rPr>
                <w:rFonts w:hint="eastAsia"/>
                <w:sz w:val="24"/>
                <w:szCs w:val="24"/>
              </w:rPr>
              <w:t>属于二十七非金属矿物制品业中砖瓦、石材等建筑材料制造中其他建筑材料制造，</w:t>
            </w:r>
            <w:r>
              <w:rPr>
                <w:sz w:val="24"/>
                <w:szCs w:val="24"/>
              </w:rPr>
              <w:t>该项目应编制环境影响报告表。</w:t>
            </w:r>
            <w:r>
              <w:rPr>
                <w:rFonts w:hint="eastAsia"/>
                <w:sz w:val="24"/>
                <w:szCs w:val="24"/>
              </w:rPr>
              <w:t>岳阳县公田镇团结碎石加工厂</w:t>
            </w:r>
            <w:r>
              <w:rPr>
                <w:rFonts w:hAnsi="宋体"/>
                <w:sz w:val="24"/>
                <w:szCs w:val="24"/>
              </w:rPr>
              <w:t>委托</w:t>
            </w:r>
            <w:r>
              <w:rPr>
                <w:rFonts w:hint="eastAsia" w:hAnsi="宋体"/>
                <w:sz w:val="24"/>
                <w:szCs w:val="24"/>
              </w:rPr>
              <w:t>湖南创佳环保有限公司</w:t>
            </w:r>
            <w:r>
              <w:rPr>
                <w:rFonts w:hAnsi="宋体"/>
                <w:sz w:val="24"/>
                <w:szCs w:val="24"/>
              </w:rPr>
              <w:t>承担</w:t>
            </w:r>
            <w:r>
              <w:rPr>
                <w:rFonts w:hint="eastAsia" w:hAnsi="宋体"/>
                <w:sz w:val="24"/>
                <w:szCs w:val="24"/>
              </w:rPr>
              <w:t>新增石屑水洗加工生产线项目</w:t>
            </w:r>
            <w:r>
              <w:rPr>
                <w:rFonts w:hAnsi="宋体"/>
                <w:sz w:val="24"/>
                <w:szCs w:val="24"/>
              </w:rPr>
              <w:t>的环境影响评价工作</w:t>
            </w:r>
            <w:r>
              <w:rPr>
                <w:sz w:val="24"/>
                <w:szCs w:val="24"/>
              </w:rPr>
              <w:t>。</w:t>
            </w:r>
            <w:r>
              <w:rPr>
                <w:rFonts w:hAnsi="宋体"/>
                <w:sz w:val="24"/>
                <w:szCs w:val="24"/>
              </w:rPr>
              <w:t>本公司接受委托后，立即成立了环评项目组，通过现场踏勘、调研和收集资料，根据相关技术导则和规范编制完成了本报告表。</w:t>
            </w:r>
            <w:r>
              <w:rPr>
                <w:rFonts w:hAnsi="宋体"/>
              </w:rPr>
              <w:br w:type="textWrapping"/>
            </w:r>
            <w:r>
              <w:rPr>
                <w:rFonts w:hint="eastAsia" w:hAnsi="宋体"/>
                <w:sz w:val="28"/>
                <w:szCs w:val="28"/>
              </w:rPr>
              <w:t>2</w:t>
            </w:r>
            <w:r>
              <w:rPr>
                <w:rFonts w:hint="eastAsia" w:hAnsi="宋体"/>
                <w:sz w:val="24"/>
                <w:szCs w:val="24"/>
              </w:rPr>
              <w:t>、项目概况</w:t>
            </w:r>
            <w:r>
              <w:rPr>
                <w:rFonts w:hint="eastAsia" w:hAnsi="宋体"/>
              </w:rPr>
              <w:br w:type="textWrapping"/>
            </w:r>
            <w:r>
              <w:rPr>
                <w:sz w:val="24"/>
                <w:szCs w:val="24"/>
              </w:rPr>
              <w:t>⑴项目名称：</w:t>
            </w:r>
            <w:r>
              <w:rPr>
                <w:rFonts w:hint="eastAsia"/>
                <w:sz w:val="24"/>
                <w:szCs w:val="24"/>
              </w:rPr>
              <w:t>新增石屑水洗加工生产线</w:t>
            </w:r>
          </w:p>
          <w:p>
            <w:pPr>
              <w:spacing w:line="360" w:lineRule="auto"/>
              <w:rPr>
                <w:sz w:val="24"/>
                <w:szCs w:val="24"/>
              </w:rPr>
            </w:pPr>
            <w:r>
              <w:rPr>
                <w:sz w:val="24"/>
                <w:szCs w:val="24"/>
              </w:rPr>
              <w:t>⑵建设单位：</w:t>
            </w:r>
            <w:r>
              <w:rPr>
                <w:rFonts w:hint="eastAsia"/>
                <w:sz w:val="24"/>
                <w:szCs w:val="24"/>
              </w:rPr>
              <w:t>岳阳县公田镇团结碎石加工厂</w:t>
            </w:r>
          </w:p>
          <w:p>
            <w:pPr>
              <w:spacing w:line="360" w:lineRule="auto"/>
              <w:rPr>
                <w:sz w:val="24"/>
                <w:szCs w:val="24"/>
              </w:rPr>
            </w:pPr>
            <w:r>
              <w:rPr>
                <w:sz w:val="24"/>
                <w:szCs w:val="24"/>
              </w:rPr>
              <w:t>⑶建设地点：</w:t>
            </w:r>
            <w:r>
              <w:rPr>
                <w:rFonts w:hint="eastAsia"/>
                <w:sz w:val="24"/>
                <w:szCs w:val="24"/>
              </w:rPr>
              <w:t>岳阳县公田镇公田村</w:t>
            </w:r>
          </w:p>
          <w:p>
            <w:pPr>
              <w:spacing w:line="360" w:lineRule="auto"/>
              <w:rPr>
                <w:sz w:val="24"/>
                <w:szCs w:val="24"/>
              </w:rPr>
            </w:pPr>
            <w:r>
              <w:rPr>
                <w:sz w:val="24"/>
                <w:szCs w:val="24"/>
              </w:rPr>
              <w:t>⑷建设性质：</w:t>
            </w:r>
            <w:r>
              <w:rPr>
                <w:rFonts w:hint="eastAsia"/>
                <w:sz w:val="24"/>
                <w:szCs w:val="24"/>
              </w:rPr>
              <w:t>改建</w:t>
            </w:r>
          </w:p>
          <w:p>
            <w:pPr>
              <w:spacing w:line="360" w:lineRule="auto"/>
              <w:rPr>
                <w:sz w:val="24"/>
                <w:szCs w:val="24"/>
              </w:rPr>
            </w:pPr>
            <w:r>
              <w:rPr>
                <w:sz w:val="24"/>
                <w:szCs w:val="24"/>
              </w:rPr>
              <w:t>⑸项目投资：本项目总投资</w:t>
            </w:r>
            <w:r>
              <w:rPr>
                <w:rFonts w:hint="eastAsia"/>
                <w:sz w:val="24"/>
                <w:szCs w:val="24"/>
              </w:rPr>
              <w:t>800</w:t>
            </w:r>
            <w:r>
              <w:rPr>
                <w:sz w:val="24"/>
                <w:szCs w:val="24"/>
              </w:rPr>
              <w:t>万元。</w:t>
            </w:r>
          </w:p>
          <w:p>
            <w:pPr>
              <w:spacing w:line="360" w:lineRule="auto"/>
              <w:rPr>
                <w:sz w:val="24"/>
                <w:szCs w:val="24"/>
              </w:rPr>
            </w:pPr>
            <w:r>
              <w:rPr>
                <w:sz w:val="24"/>
                <w:szCs w:val="24"/>
              </w:rPr>
              <w:t>⑹生产规模：</w:t>
            </w:r>
            <w:r>
              <w:rPr>
                <w:rFonts w:hint="eastAsia"/>
                <w:sz w:val="24"/>
                <w:szCs w:val="24"/>
              </w:rPr>
              <w:t>年生产水洗石屑37345吨</w:t>
            </w:r>
            <w:r>
              <w:rPr>
                <w:sz w:val="24"/>
                <w:szCs w:val="24"/>
              </w:rPr>
              <w:t>。</w:t>
            </w:r>
          </w:p>
          <w:p>
            <w:pPr>
              <w:autoSpaceDE w:val="0"/>
              <w:autoSpaceDN w:val="0"/>
              <w:adjustRightInd w:val="0"/>
              <w:spacing w:line="360" w:lineRule="auto"/>
              <w:rPr>
                <w:sz w:val="24"/>
                <w:szCs w:val="24"/>
                <w:u w:val="single"/>
              </w:rPr>
            </w:pPr>
            <w:r>
              <w:rPr>
                <w:rFonts w:hint="eastAsia"/>
                <w:b/>
                <w:bCs/>
                <w:sz w:val="24"/>
                <w:szCs w:val="24"/>
              </w:rPr>
              <w:t>3、改建项目基本情况</w:t>
            </w:r>
            <w:r>
              <w:rPr>
                <w:rFonts w:hint="eastAsia"/>
                <w:sz w:val="24"/>
                <w:szCs w:val="24"/>
              </w:rPr>
              <w:br w:type="textWrapping"/>
            </w:r>
            <w:r>
              <w:rPr>
                <w:rFonts w:hint="eastAsia"/>
                <w:sz w:val="24"/>
                <w:szCs w:val="24"/>
                <w:u w:val="single"/>
              </w:rPr>
              <w:t>（1）改建项目内容</w:t>
            </w:r>
          </w:p>
          <w:p>
            <w:pPr>
              <w:autoSpaceDE w:val="0"/>
              <w:autoSpaceDN w:val="0"/>
              <w:adjustRightInd w:val="0"/>
              <w:spacing w:line="360" w:lineRule="auto"/>
              <w:ind w:firstLine="480" w:firstLineChars="200"/>
              <w:rPr>
                <w:sz w:val="24"/>
                <w:szCs w:val="24"/>
                <w:u w:val="single"/>
              </w:rPr>
            </w:pPr>
            <w:r>
              <w:rPr>
                <w:rFonts w:hint="eastAsia"/>
                <w:sz w:val="24"/>
                <w:szCs w:val="24"/>
                <w:u w:val="single"/>
              </w:rPr>
              <w:t>本项目在现有5000m</w:t>
            </w:r>
            <w:r>
              <w:rPr>
                <w:rFonts w:hint="eastAsia"/>
                <w:sz w:val="24"/>
                <w:szCs w:val="24"/>
                <w:u w:val="single"/>
                <w:vertAlign w:val="superscript"/>
              </w:rPr>
              <w:t>2</w:t>
            </w:r>
            <w:r>
              <w:rPr>
                <w:rFonts w:hint="eastAsia"/>
                <w:sz w:val="24"/>
                <w:szCs w:val="24"/>
                <w:u w:val="single"/>
              </w:rPr>
              <w:t>厂区范围内进行，新增一条水洗砂生产线，包括传送带2条、螺旋式洗砂机1台、风火轮洗砂机1台、滚动筛1台等相关配套设施。项目组成详见表</w:t>
            </w:r>
            <w:r>
              <w:rPr>
                <w:sz w:val="24"/>
                <w:szCs w:val="24"/>
                <w:u w:val="single"/>
              </w:rPr>
              <w:t>2</w:t>
            </w:r>
            <w:r>
              <w:rPr>
                <w:rFonts w:hint="eastAsia"/>
                <w:sz w:val="24"/>
                <w:szCs w:val="24"/>
                <w:u w:val="single"/>
              </w:rPr>
              <w:t>-1。</w:t>
            </w:r>
          </w:p>
          <w:p>
            <w:pPr>
              <w:pStyle w:val="16"/>
              <w:jc w:val="center"/>
              <w:rPr>
                <w:b/>
                <w:bCs/>
                <w:sz w:val="24"/>
                <w:szCs w:val="24"/>
                <w:u w:val="single"/>
              </w:rPr>
            </w:pPr>
            <w:r>
              <w:rPr>
                <w:b/>
                <w:bCs/>
                <w:spacing w:val="10"/>
                <w:kern w:val="24"/>
                <w:sz w:val="21"/>
                <w:szCs w:val="21"/>
                <w:u w:val="single"/>
              </w:rPr>
              <w:t>表</w:t>
            </w:r>
            <w:r>
              <w:rPr>
                <w:rFonts w:hint="eastAsia"/>
                <w:b/>
                <w:bCs/>
                <w:spacing w:val="10"/>
                <w:kern w:val="24"/>
                <w:sz w:val="21"/>
                <w:szCs w:val="21"/>
                <w:u w:val="single"/>
              </w:rPr>
              <w:t>2-1改建</w:t>
            </w:r>
            <w:r>
              <w:rPr>
                <w:b/>
                <w:bCs/>
                <w:spacing w:val="10"/>
                <w:kern w:val="24"/>
                <w:sz w:val="21"/>
                <w:szCs w:val="21"/>
                <w:u w:val="single"/>
              </w:rPr>
              <w:t>项目构成及主要建设内容</w:t>
            </w:r>
          </w:p>
          <w:tbl>
            <w:tblPr>
              <w:tblStyle w:val="25"/>
              <w:tblpPr w:leftFromText="180" w:rightFromText="180" w:vertAnchor="text" w:horzAnchor="page" w:tblpXSpec="center" w:tblpY="113"/>
              <w:tblOverlap w:val="never"/>
              <w:tblW w:w="78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95"/>
              <w:gridCol w:w="795"/>
              <w:gridCol w:w="3714"/>
              <w:gridCol w:w="18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57" w:type="dxa"/>
                  <w:tcBorders>
                    <w:tl2br w:val="nil"/>
                    <w:tr2bl w:val="nil"/>
                  </w:tcBorders>
                  <w:noWrap/>
                  <w:vAlign w:val="center"/>
                </w:tcPr>
                <w:p>
                  <w:pPr>
                    <w:autoSpaceDE w:val="0"/>
                    <w:autoSpaceDN w:val="0"/>
                    <w:adjustRightInd w:val="0"/>
                    <w:spacing w:line="360" w:lineRule="auto"/>
                    <w:jc w:val="center"/>
                    <w:rPr>
                      <w:kern w:val="24"/>
                      <w:szCs w:val="21"/>
                      <w:u w:val="single"/>
                    </w:rPr>
                  </w:pPr>
                  <w:r>
                    <w:rPr>
                      <w:kern w:val="24"/>
                      <w:szCs w:val="21"/>
                      <w:u w:val="single"/>
                    </w:rPr>
                    <w:t>项目组成</w:t>
                  </w:r>
                </w:p>
              </w:tc>
              <w:tc>
                <w:tcPr>
                  <w:tcW w:w="1290" w:type="dxa"/>
                  <w:gridSpan w:val="2"/>
                  <w:tcBorders>
                    <w:tl2br w:val="nil"/>
                    <w:tr2bl w:val="nil"/>
                  </w:tcBorders>
                  <w:noWrap/>
                  <w:vAlign w:val="center"/>
                </w:tcPr>
                <w:p>
                  <w:pPr>
                    <w:autoSpaceDE w:val="0"/>
                    <w:autoSpaceDN w:val="0"/>
                    <w:adjustRightInd w:val="0"/>
                    <w:spacing w:line="360" w:lineRule="auto"/>
                    <w:jc w:val="center"/>
                    <w:rPr>
                      <w:kern w:val="24"/>
                      <w:szCs w:val="21"/>
                      <w:u w:val="single"/>
                    </w:rPr>
                  </w:pPr>
                  <w:r>
                    <w:rPr>
                      <w:kern w:val="24"/>
                      <w:szCs w:val="21"/>
                      <w:u w:val="single"/>
                    </w:rPr>
                    <w:t>规模</w:t>
                  </w:r>
                </w:p>
              </w:tc>
              <w:tc>
                <w:tcPr>
                  <w:tcW w:w="3714" w:type="dxa"/>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新增部分</w:t>
                  </w:r>
                </w:p>
              </w:tc>
              <w:tc>
                <w:tcPr>
                  <w:tcW w:w="1877" w:type="dxa"/>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57" w:type="dxa"/>
                  <w:tcBorders>
                    <w:tl2br w:val="nil"/>
                    <w:tr2bl w:val="nil"/>
                  </w:tcBorders>
                  <w:noWrap/>
                  <w:vAlign w:val="center"/>
                </w:tcPr>
                <w:p>
                  <w:pPr>
                    <w:spacing w:line="360" w:lineRule="auto"/>
                    <w:jc w:val="center"/>
                    <w:rPr>
                      <w:szCs w:val="21"/>
                      <w:u w:val="single"/>
                    </w:rPr>
                  </w:pPr>
                  <w:r>
                    <w:rPr>
                      <w:szCs w:val="21"/>
                      <w:u w:val="single"/>
                    </w:rPr>
                    <w:t>主体工程</w:t>
                  </w:r>
                </w:p>
              </w:tc>
              <w:tc>
                <w:tcPr>
                  <w:tcW w:w="1290" w:type="dxa"/>
                  <w:gridSpan w:val="2"/>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加工区</w:t>
                  </w:r>
                </w:p>
              </w:tc>
              <w:tc>
                <w:tcPr>
                  <w:tcW w:w="3714" w:type="dxa"/>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占地面积300平方米</w:t>
                  </w:r>
                  <w:r>
                    <w:rPr>
                      <w:rFonts w:hint="eastAsia"/>
                    </w:rPr>
                    <w:t>，全封闭措施</w:t>
                  </w:r>
                </w:p>
              </w:tc>
              <w:tc>
                <w:tcPr>
                  <w:tcW w:w="1877" w:type="dxa"/>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依托现有的用地面积，新建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57" w:type="dxa"/>
                  <w:vMerge w:val="restart"/>
                  <w:tcBorders>
                    <w:tl2br w:val="nil"/>
                    <w:tr2bl w:val="nil"/>
                  </w:tcBorders>
                  <w:noWrap/>
                  <w:vAlign w:val="center"/>
                </w:tcPr>
                <w:p>
                  <w:pPr>
                    <w:autoSpaceDE w:val="0"/>
                    <w:autoSpaceDN w:val="0"/>
                    <w:adjustRightInd w:val="0"/>
                    <w:spacing w:line="360" w:lineRule="auto"/>
                    <w:jc w:val="center"/>
                    <w:rPr>
                      <w:kern w:val="24"/>
                      <w:szCs w:val="21"/>
                      <w:u w:val="single"/>
                    </w:rPr>
                  </w:pPr>
                  <w:r>
                    <w:rPr>
                      <w:kern w:val="24"/>
                      <w:szCs w:val="21"/>
                      <w:u w:val="single"/>
                    </w:rPr>
                    <w:t>辅助工程</w:t>
                  </w:r>
                </w:p>
              </w:tc>
              <w:tc>
                <w:tcPr>
                  <w:tcW w:w="1290" w:type="dxa"/>
                  <w:gridSpan w:val="2"/>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原料堆场</w:t>
                  </w:r>
                </w:p>
              </w:tc>
              <w:tc>
                <w:tcPr>
                  <w:tcW w:w="3714" w:type="dxa"/>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占地面积500平方米，需采取三面封闭措施</w:t>
                  </w:r>
                </w:p>
              </w:tc>
              <w:tc>
                <w:tcPr>
                  <w:tcW w:w="1877" w:type="dxa"/>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7" w:type="dxa"/>
                  <w:vMerge w:val="continue"/>
                  <w:tcBorders>
                    <w:tl2br w:val="nil"/>
                    <w:tr2bl w:val="nil"/>
                  </w:tcBorders>
                  <w:noWrap/>
                  <w:vAlign w:val="center"/>
                </w:tcPr>
                <w:p>
                  <w:pPr>
                    <w:autoSpaceDE w:val="0"/>
                    <w:autoSpaceDN w:val="0"/>
                    <w:adjustRightInd w:val="0"/>
                    <w:spacing w:line="360" w:lineRule="auto"/>
                    <w:jc w:val="center"/>
                    <w:rPr>
                      <w:kern w:val="24"/>
                      <w:szCs w:val="21"/>
                      <w:u w:val="single"/>
                    </w:rPr>
                  </w:pPr>
                </w:p>
              </w:tc>
              <w:tc>
                <w:tcPr>
                  <w:tcW w:w="1290" w:type="dxa"/>
                  <w:gridSpan w:val="2"/>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成品堆场</w:t>
                  </w:r>
                </w:p>
              </w:tc>
              <w:tc>
                <w:tcPr>
                  <w:tcW w:w="3714" w:type="dxa"/>
                  <w:tcBorders>
                    <w:tl2br w:val="nil"/>
                    <w:tr2bl w:val="nil"/>
                  </w:tcBorders>
                  <w:noWrap/>
                  <w:vAlign w:val="center"/>
                </w:tcPr>
                <w:p>
                  <w:pPr>
                    <w:autoSpaceDE w:val="0"/>
                    <w:autoSpaceDN w:val="0"/>
                    <w:adjustRightInd w:val="0"/>
                    <w:spacing w:line="360" w:lineRule="auto"/>
                    <w:jc w:val="center"/>
                    <w:rPr>
                      <w:szCs w:val="21"/>
                      <w:u w:val="single"/>
                    </w:rPr>
                  </w:pPr>
                  <w:r>
                    <w:rPr>
                      <w:rFonts w:hint="eastAsia"/>
                      <w:szCs w:val="21"/>
                      <w:u w:val="single"/>
                    </w:rPr>
                    <w:t>占地面积500平方米，</w:t>
                  </w:r>
                  <w:r>
                    <w:rPr>
                      <w:rFonts w:hint="eastAsia"/>
                      <w:kern w:val="24"/>
                      <w:szCs w:val="21"/>
                      <w:u w:val="single"/>
                    </w:rPr>
                    <w:t>需采取三面封闭措施</w:t>
                  </w:r>
                </w:p>
              </w:tc>
              <w:tc>
                <w:tcPr>
                  <w:tcW w:w="1877" w:type="dxa"/>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57" w:type="dxa"/>
                  <w:vMerge w:val="continue"/>
                  <w:tcBorders>
                    <w:tl2br w:val="nil"/>
                    <w:tr2bl w:val="nil"/>
                  </w:tcBorders>
                  <w:noWrap/>
                  <w:vAlign w:val="center"/>
                </w:tcPr>
                <w:p>
                  <w:pPr>
                    <w:autoSpaceDE w:val="0"/>
                    <w:autoSpaceDN w:val="0"/>
                    <w:adjustRightInd w:val="0"/>
                    <w:spacing w:line="360" w:lineRule="auto"/>
                    <w:jc w:val="center"/>
                    <w:rPr>
                      <w:kern w:val="24"/>
                      <w:szCs w:val="21"/>
                      <w:u w:val="single"/>
                    </w:rPr>
                  </w:pPr>
                </w:p>
              </w:tc>
              <w:tc>
                <w:tcPr>
                  <w:tcW w:w="1290" w:type="dxa"/>
                  <w:gridSpan w:val="2"/>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办公用房</w:t>
                  </w:r>
                </w:p>
              </w:tc>
              <w:tc>
                <w:tcPr>
                  <w:tcW w:w="3714" w:type="dxa"/>
                  <w:tcBorders>
                    <w:tl2br w:val="nil"/>
                    <w:tr2bl w:val="nil"/>
                  </w:tcBorders>
                  <w:noWrap/>
                  <w:vAlign w:val="center"/>
                </w:tcPr>
                <w:p>
                  <w:pPr>
                    <w:autoSpaceDE w:val="0"/>
                    <w:autoSpaceDN w:val="0"/>
                    <w:adjustRightInd w:val="0"/>
                    <w:spacing w:line="360" w:lineRule="auto"/>
                    <w:jc w:val="center"/>
                    <w:rPr>
                      <w:szCs w:val="21"/>
                      <w:u w:val="single"/>
                    </w:rPr>
                  </w:pPr>
                  <w:r>
                    <w:rPr>
                      <w:rFonts w:hint="eastAsia"/>
                      <w:szCs w:val="21"/>
                      <w:u w:val="single"/>
                    </w:rPr>
                    <w:t>占地面积为150m</w:t>
                  </w:r>
                  <w:r>
                    <w:rPr>
                      <w:rFonts w:hint="eastAsia"/>
                      <w:szCs w:val="21"/>
                      <w:u w:val="single"/>
                      <w:vertAlign w:val="superscript"/>
                    </w:rPr>
                    <w:t>2</w:t>
                  </w:r>
                  <w:r>
                    <w:rPr>
                      <w:rFonts w:hint="eastAsia"/>
                      <w:szCs w:val="21"/>
                      <w:u w:val="single"/>
                    </w:rPr>
                    <w:t>，砖混结构</w:t>
                  </w:r>
                </w:p>
              </w:tc>
              <w:tc>
                <w:tcPr>
                  <w:tcW w:w="1877" w:type="dxa"/>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57" w:type="dxa"/>
                  <w:vMerge w:val="continue"/>
                  <w:tcBorders>
                    <w:tl2br w:val="nil"/>
                    <w:tr2bl w:val="nil"/>
                  </w:tcBorders>
                  <w:noWrap/>
                  <w:vAlign w:val="center"/>
                </w:tcPr>
                <w:p>
                  <w:pPr>
                    <w:autoSpaceDE w:val="0"/>
                    <w:autoSpaceDN w:val="0"/>
                    <w:adjustRightInd w:val="0"/>
                    <w:spacing w:line="360" w:lineRule="auto"/>
                    <w:jc w:val="center"/>
                    <w:rPr>
                      <w:kern w:val="24"/>
                      <w:szCs w:val="21"/>
                      <w:u w:val="single"/>
                    </w:rPr>
                  </w:pPr>
                </w:p>
              </w:tc>
              <w:tc>
                <w:tcPr>
                  <w:tcW w:w="1290" w:type="dxa"/>
                  <w:gridSpan w:val="2"/>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食堂</w:t>
                  </w:r>
                </w:p>
              </w:tc>
              <w:tc>
                <w:tcPr>
                  <w:tcW w:w="3714" w:type="dxa"/>
                  <w:tcBorders>
                    <w:tl2br w:val="nil"/>
                    <w:tr2bl w:val="nil"/>
                  </w:tcBorders>
                  <w:noWrap/>
                  <w:vAlign w:val="center"/>
                </w:tcPr>
                <w:p>
                  <w:pPr>
                    <w:autoSpaceDE w:val="0"/>
                    <w:autoSpaceDN w:val="0"/>
                    <w:adjustRightInd w:val="0"/>
                    <w:spacing w:line="360" w:lineRule="auto"/>
                    <w:jc w:val="center"/>
                    <w:rPr>
                      <w:szCs w:val="21"/>
                      <w:u w:val="single"/>
                    </w:rPr>
                  </w:pPr>
                  <w:r>
                    <w:rPr>
                      <w:rFonts w:hint="eastAsia"/>
                      <w:szCs w:val="21"/>
                      <w:u w:val="single"/>
                    </w:rPr>
                    <w:t>占地面积为50m</w:t>
                  </w:r>
                  <w:r>
                    <w:rPr>
                      <w:rFonts w:hint="eastAsia"/>
                      <w:szCs w:val="21"/>
                      <w:u w:val="single"/>
                      <w:vertAlign w:val="superscript"/>
                    </w:rPr>
                    <w:t>2</w:t>
                  </w:r>
                </w:p>
              </w:tc>
              <w:tc>
                <w:tcPr>
                  <w:tcW w:w="1877" w:type="dxa"/>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57" w:type="dxa"/>
                  <w:vMerge w:val="continue"/>
                  <w:tcBorders>
                    <w:tl2br w:val="nil"/>
                    <w:tr2bl w:val="nil"/>
                  </w:tcBorders>
                  <w:noWrap/>
                  <w:vAlign w:val="center"/>
                </w:tcPr>
                <w:p>
                  <w:pPr>
                    <w:autoSpaceDE w:val="0"/>
                    <w:autoSpaceDN w:val="0"/>
                    <w:adjustRightInd w:val="0"/>
                    <w:spacing w:line="360" w:lineRule="auto"/>
                    <w:jc w:val="center"/>
                    <w:rPr>
                      <w:kern w:val="24"/>
                      <w:szCs w:val="21"/>
                      <w:u w:val="single"/>
                    </w:rPr>
                  </w:pPr>
                </w:p>
              </w:tc>
              <w:tc>
                <w:tcPr>
                  <w:tcW w:w="1290" w:type="dxa"/>
                  <w:gridSpan w:val="2"/>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卫生间</w:t>
                  </w:r>
                </w:p>
              </w:tc>
              <w:tc>
                <w:tcPr>
                  <w:tcW w:w="3714" w:type="dxa"/>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占地面积30m</w:t>
                  </w:r>
                  <w:r>
                    <w:rPr>
                      <w:rFonts w:hint="eastAsia"/>
                      <w:kern w:val="24"/>
                      <w:szCs w:val="21"/>
                      <w:u w:val="single"/>
                      <w:vertAlign w:val="superscript"/>
                    </w:rPr>
                    <w:t>2</w:t>
                  </w:r>
                </w:p>
              </w:tc>
              <w:tc>
                <w:tcPr>
                  <w:tcW w:w="1877" w:type="dxa"/>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57" w:type="dxa"/>
                  <w:vMerge w:val="restart"/>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公用工程</w:t>
                  </w:r>
                </w:p>
              </w:tc>
              <w:tc>
                <w:tcPr>
                  <w:tcW w:w="1290" w:type="dxa"/>
                  <w:gridSpan w:val="2"/>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用电</w:t>
                  </w:r>
                </w:p>
              </w:tc>
              <w:tc>
                <w:tcPr>
                  <w:tcW w:w="3714" w:type="dxa"/>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公田镇供电网</w:t>
                  </w:r>
                </w:p>
              </w:tc>
              <w:tc>
                <w:tcPr>
                  <w:tcW w:w="1877" w:type="dxa"/>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57" w:type="dxa"/>
                  <w:vMerge w:val="continue"/>
                  <w:tcBorders>
                    <w:tl2br w:val="nil"/>
                    <w:tr2bl w:val="nil"/>
                  </w:tcBorders>
                  <w:noWrap/>
                  <w:vAlign w:val="center"/>
                </w:tcPr>
                <w:p>
                  <w:pPr>
                    <w:autoSpaceDE w:val="0"/>
                    <w:autoSpaceDN w:val="0"/>
                    <w:adjustRightInd w:val="0"/>
                    <w:spacing w:line="360" w:lineRule="auto"/>
                    <w:jc w:val="center"/>
                    <w:rPr>
                      <w:kern w:val="24"/>
                      <w:szCs w:val="21"/>
                      <w:u w:val="single"/>
                    </w:rPr>
                  </w:pPr>
                </w:p>
              </w:tc>
              <w:tc>
                <w:tcPr>
                  <w:tcW w:w="1290" w:type="dxa"/>
                  <w:gridSpan w:val="2"/>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供水</w:t>
                  </w:r>
                </w:p>
              </w:tc>
              <w:tc>
                <w:tcPr>
                  <w:tcW w:w="3714" w:type="dxa"/>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自打水井</w:t>
                  </w:r>
                </w:p>
              </w:tc>
              <w:tc>
                <w:tcPr>
                  <w:tcW w:w="1877" w:type="dxa"/>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57" w:type="dxa"/>
                  <w:vMerge w:val="restart"/>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环保工程</w:t>
                  </w:r>
                </w:p>
              </w:tc>
              <w:tc>
                <w:tcPr>
                  <w:tcW w:w="495" w:type="dxa"/>
                  <w:vMerge w:val="restart"/>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废水</w:t>
                  </w:r>
                </w:p>
              </w:tc>
              <w:tc>
                <w:tcPr>
                  <w:tcW w:w="4509" w:type="dxa"/>
                  <w:gridSpan w:val="2"/>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初期雨水经雨水初期雨水沉淀池（</w:t>
                  </w:r>
                  <w:r>
                    <w:rPr>
                      <w:rFonts w:hint="eastAsia"/>
                      <w:szCs w:val="21"/>
                      <w:u w:val="single"/>
                    </w:rPr>
                    <w:t>一个容积2m</w:t>
                  </w:r>
                  <w:r>
                    <w:rPr>
                      <w:rFonts w:hint="eastAsia"/>
                      <w:szCs w:val="21"/>
                      <w:u w:val="single"/>
                      <w:vertAlign w:val="superscript"/>
                    </w:rPr>
                    <w:t>3</w:t>
                  </w:r>
                  <w:r>
                    <w:rPr>
                      <w:rFonts w:hint="eastAsia"/>
                      <w:szCs w:val="21"/>
                      <w:u w:val="single"/>
                    </w:rPr>
                    <w:t>、一个容积</w:t>
                  </w:r>
                  <w:r>
                    <w:rPr>
                      <w:rFonts w:hint="eastAsia"/>
                      <w:kern w:val="24"/>
                      <w:szCs w:val="21"/>
                      <w:u w:val="single"/>
                    </w:rPr>
                    <w:t>60m</w:t>
                  </w:r>
                  <w:r>
                    <w:rPr>
                      <w:rFonts w:hint="eastAsia"/>
                      <w:kern w:val="24"/>
                      <w:szCs w:val="21"/>
                      <w:u w:val="single"/>
                      <w:vertAlign w:val="superscript"/>
                    </w:rPr>
                    <w:t>3</w:t>
                  </w:r>
                  <w:r>
                    <w:rPr>
                      <w:rFonts w:hint="eastAsia"/>
                      <w:kern w:val="24"/>
                      <w:szCs w:val="21"/>
                      <w:u w:val="single"/>
                    </w:rPr>
                    <w:t>）收集回用</w:t>
                  </w:r>
                  <w:r>
                    <w:rPr>
                      <w:rFonts w:hint="eastAsia"/>
                      <w:u w:val="single"/>
                    </w:rPr>
                    <w:t>于生产线</w:t>
                  </w:r>
                </w:p>
              </w:tc>
              <w:tc>
                <w:tcPr>
                  <w:tcW w:w="1877" w:type="dxa"/>
                  <w:tcBorders>
                    <w:tl2br w:val="nil"/>
                    <w:tr2bl w:val="nil"/>
                  </w:tcBorders>
                  <w:noWrap/>
                  <w:vAlign w:val="center"/>
                </w:tcPr>
                <w:p>
                  <w:pPr>
                    <w:autoSpaceDE w:val="0"/>
                    <w:autoSpaceDN w:val="0"/>
                    <w:adjustRightInd w:val="0"/>
                    <w:spacing w:line="360" w:lineRule="auto"/>
                    <w:jc w:val="center"/>
                    <w:rPr>
                      <w:kern w:val="24"/>
                      <w:szCs w:val="21"/>
                      <w:u w:val="single"/>
                    </w:rPr>
                  </w:pPr>
                  <w:r>
                    <w:rPr>
                      <w:rStyle w:val="31"/>
                      <w:rFonts w:hint="eastAsia"/>
                      <w:u w:val="single"/>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7" w:type="dxa"/>
                  <w:vMerge w:val="continue"/>
                  <w:tcBorders>
                    <w:tl2br w:val="nil"/>
                    <w:tr2bl w:val="nil"/>
                  </w:tcBorders>
                  <w:noWrap/>
                  <w:vAlign w:val="center"/>
                </w:tcPr>
                <w:p>
                  <w:pPr>
                    <w:autoSpaceDE w:val="0"/>
                    <w:autoSpaceDN w:val="0"/>
                    <w:adjustRightInd w:val="0"/>
                    <w:spacing w:line="360" w:lineRule="auto"/>
                    <w:jc w:val="center"/>
                    <w:rPr>
                      <w:kern w:val="24"/>
                      <w:szCs w:val="21"/>
                      <w:u w:val="single"/>
                    </w:rPr>
                  </w:pPr>
                </w:p>
              </w:tc>
              <w:tc>
                <w:tcPr>
                  <w:tcW w:w="495" w:type="dxa"/>
                  <w:vMerge w:val="continue"/>
                  <w:tcBorders>
                    <w:tl2br w:val="nil"/>
                    <w:tr2bl w:val="nil"/>
                  </w:tcBorders>
                  <w:noWrap/>
                  <w:vAlign w:val="center"/>
                </w:tcPr>
                <w:p>
                  <w:pPr>
                    <w:autoSpaceDE w:val="0"/>
                    <w:autoSpaceDN w:val="0"/>
                    <w:adjustRightInd w:val="0"/>
                    <w:spacing w:line="360" w:lineRule="auto"/>
                    <w:jc w:val="center"/>
                    <w:rPr>
                      <w:kern w:val="24"/>
                      <w:szCs w:val="21"/>
                      <w:u w:val="single"/>
                    </w:rPr>
                  </w:pPr>
                </w:p>
              </w:tc>
              <w:tc>
                <w:tcPr>
                  <w:tcW w:w="4509" w:type="dxa"/>
                  <w:gridSpan w:val="2"/>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洗砂废水经沉淀池（120m</w:t>
                  </w:r>
                  <w:r>
                    <w:rPr>
                      <w:rFonts w:hint="eastAsia"/>
                      <w:kern w:val="24"/>
                      <w:szCs w:val="21"/>
                      <w:u w:val="single"/>
                      <w:vertAlign w:val="superscript"/>
                    </w:rPr>
                    <w:t>3</w:t>
                  </w:r>
                  <w:r>
                    <w:rPr>
                      <w:rFonts w:hint="eastAsia"/>
                      <w:u w:val="single"/>
                    </w:rPr>
                    <w:t>，三级沉淀池，每个沉淀池40m</w:t>
                  </w:r>
                  <w:r>
                    <w:rPr>
                      <w:rFonts w:hint="eastAsia"/>
                      <w:u w:val="single"/>
                      <w:vertAlign w:val="superscript"/>
                    </w:rPr>
                    <w:t>3</w:t>
                  </w:r>
                  <w:r>
                    <w:rPr>
                      <w:rFonts w:hint="eastAsia"/>
                      <w:kern w:val="24"/>
                      <w:szCs w:val="21"/>
                      <w:u w:val="single"/>
                    </w:rPr>
                    <w:t>）收集回用</w:t>
                  </w:r>
                  <w:r>
                    <w:rPr>
                      <w:rFonts w:hint="eastAsia"/>
                      <w:u w:val="single"/>
                    </w:rPr>
                    <w:t>于生产用水</w:t>
                  </w:r>
                </w:p>
              </w:tc>
              <w:tc>
                <w:tcPr>
                  <w:tcW w:w="1877" w:type="dxa"/>
                  <w:tcBorders>
                    <w:tl2br w:val="nil"/>
                    <w:tr2bl w:val="nil"/>
                  </w:tcBorders>
                  <w:noWrap/>
                  <w:vAlign w:val="center"/>
                </w:tcPr>
                <w:p>
                  <w:pPr>
                    <w:autoSpaceDE w:val="0"/>
                    <w:autoSpaceDN w:val="0"/>
                    <w:adjustRightInd w:val="0"/>
                    <w:spacing w:line="360" w:lineRule="auto"/>
                    <w:jc w:val="center"/>
                    <w:rPr>
                      <w:rStyle w:val="31"/>
                      <w:u w:val="single"/>
                    </w:rPr>
                  </w:pPr>
                  <w:r>
                    <w:rPr>
                      <w:rStyle w:val="31"/>
                      <w:rFonts w:hint="eastAsia"/>
                      <w:u w:val="single"/>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57" w:type="dxa"/>
                  <w:vMerge w:val="continue"/>
                  <w:tcBorders>
                    <w:tl2br w:val="nil"/>
                    <w:tr2bl w:val="nil"/>
                  </w:tcBorders>
                  <w:noWrap/>
                  <w:vAlign w:val="center"/>
                </w:tcPr>
                <w:p>
                  <w:pPr>
                    <w:autoSpaceDE w:val="0"/>
                    <w:autoSpaceDN w:val="0"/>
                    <w:adjustRightInd w:val="0"/>
                    <w:spacing w:line="360" w:lineRule="auto"/>
                    <w:jc w:val="center"/>
                    <w:rPr>
                      <w:kern w:val="24"/>
                      <w:szCs w:val="21"/>
                      <w:u w:val="single"/>
                    </w:rPr>
                  </w:pPr>
                </w:p>
              </w:tc>
              <w:tc>
                <w:tcPr>
                  <w:tcW w:w="495" w:type="dxa"/>
                  <w:vMerge w:val="continue"/>
                  <w:tcBorders>
                    <w:tl2br w:val="nil"/>
                    <w:tr2bl w:val="nil"/>
                  </w:tcBorders>
                  <w:noWrap/>
                  <w:vAlign w:val="center"/>
                </w:tcPr>
                <w:p>
                  <w:pPr>
                    <w:autoSpaceDE w:val="0"/>
                    <w:autoSpaceDN w:val="0"/>
                    <w:adjustRightInd w:val="0"/>
                    <w:spacing w:line="360" w:lineRule="auto"/>
                    <w:jc w:val="center"/>
                    <w:rPr>
                      <w:kern w:val="24"/>
                      <w:szCs w:val="21"/>
                      <w:u w:val="single"/>
                    </w:rPr>
                  </w:pPr>
                </w:p>
              </w:tc>
              <w:tc>
                <w:tcPr>
                  <w:tcW w:w="4509" w:type="dxa"/>
                  <w:gridSpan w:val="2"/>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生活污水经隔油池、化粪池处理后用作农肥</w:t>
                  </w:r>
                </w:p>
              </w:tc>
              <w:tc>
                <w:tcPr>
                  <w:tcW w:w="1877" w:type="dxa"/>
                  <w:tcBorders>
                    <w:tl2br w:val="nil"/>
                    <w:tr2bl w:val="nil"/>
                  </w:tcBorders>
                  <w:noWrap/>
                  <w:vAlign w:val="center"/>
                </w:tcPr>
                <w:p>
                  <w:pPr>
                    <w:autoSpaceDE w:val="0"/>
                    <w:autoSpaceDN w:val="0"/>
                    <w:adjustRightInd w:val="0"/>
                    <w:spacing w:line="360" w:lineRule="auto"/>
                    <w:jc w:val="center"/>
                    <w:rPr>
                      <w:kern w:val="24"/>
                      <w:szCs w:val="21"/>
                      <w:u w:val="single"/>
                    </w:rPr>
                  </w:pPr>
                  <w:r>
                    <w:rPr>
                      <w:rFonts w:hint="eastAsia"/>
                      <w:kern w:val="24"/>
                      <w:szCs w:val="21"/>
                      <w:u w:val="single"/>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57" w:type="dxa"/>
                  <w:vMerge w:val="continue"/>
                  <w:tcBorders>
                    <w:tl2br w:val="nil"/>
                    <w:tr2bl w:val="nil"/>
                  </w:tcBorders>
                  <w:noWrap/>
                  <w:vAlign w:val="center"/>
                </w:tcPr>
                <w:p>
                  <w:pPr>
                    <w:autoSpaceDE w:val="0"/>
                    <w:autoSpaceDN w:val="0"/>
                    <w:adjustRightInd w:val="0"/>
                    <w:spacing w:line="360" w:lineRule="auto"/>
                    <w:jc w:val="center"/>
                    <w:rPr>
                      <w:kern w:val="24"/>
                      <w:szCs w:val="21"/>
                      <w:u w:val="single"/>
                    </w:rPr>
                  </w:pPr>
                </w:p>
              </w:tc>
              <w:tc>
                <w:tcPr>
                  <w:tcW w:w="1290" w:type="dxa"/>
                  <w:gridSpan w:val="2"/>
                  <w:tcBorders>
                    <w:tl2br w:val="nil"/>
                    <w:tr2bl w:val="nil"/>
                  </w:tcBorders>
                  <w:noWrap/>
                  <w:vAlign w:val="center"/>
                </w:tcPr>
                <w:p>
                  <w:pPr>
                    <w:autoSpaceDE w:val="0"/>
                    <w:autoSpaceDN w:val="0"/>
                    <w:adjustRightInd w:val="0"/>
                    <w:spacing w:line="360" w:lineRule="auto"/>
                    <w:jc w:val="center"/>
                    <w:rPr>
                      <w:kern w:val="24"/>
                      <w:szCs w:val="21"/>
                      <w:u w:val="single"/>
                    </w:rPr>
                  </w:pPr>
                  <w:r>
                    <w:rPr>
                      <w:kern w:val="24"/>
                      <w:szCs w:val="21"/>
                      <w:u w:val="single"/>
                    </w:rPr>
                    <w:t>废气</w:t>
                  </w:r>
                </w:p>
              </w:tc>
              <w:tc>
                <w:tcPr>
                  <w:tcW w:w="5591" w:type="dxa"/>
                  <w:gridSpan w:val="2"/>
                  <w:tcBorders>
                    <w:tl2br w:val="nil"/>
                    <w:tr2bl w:val="nil"/>
                  </w:tcBorders>
                  <w:noWrap/>
                  <w:vAlign w:val="center"/>
                </w:tcPr>
                <w:p>
                  <w:pPr>
                    <w:autoSpaceDE w:val="0"/>
                    <w:autoSpaceDN w:val="0"/>
                    <w:adjustRightInd w:val="0"/>
                    <w:spacing w:line="360" w:lineRule="auto"/>
                    <w:jc w:val="center"/>
                    <w:rPr>
                      <w:kern w:val="24"/>
                      <w:szCs w:val="21"/>
                      <w:u w:val="single"/>
                    </w:rPr>
                  </w:pPr>
                  <w:r>
                    <w:rPr>
                      <w:kern w:val="24"/>
                      <w:szCs w:val="21"/>
                      <w:u w:val="single"/>
                    </w:rPr>
                    <w:t>下料区封闭、安装喷淋设施，输送皮带封闭，</w:t>
                  </w:r>
                  <w:r>
                    <w:rPr>
                      <w:rFonts w:hint="eastAsia"/>
                      <w:kern w:val="24"/>
                      <w:szCs w:val="21"/>
                      <w:u w:val="single"/>
                    </w:rPr>
                    <w:t>加工区采取全</w:t>
                  </w:r>
                  <w:r>
                    <w:rPr>
                      <w:kern w:val="24"/>
                      <w:szCs w:val="21"/>
                      <w:u w:val="single"/>
                    </w:rPr>
                    <w:t>封闭</w:t>
                  </w:r>
                  <w:r>
                    <w:rPr>
                      <w:rFonts w:hint="eastAsia"/>
                    </w:rPr>
                    <w:t>措施，原料堆场、成品堆场采取三面封闭措施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57" w:type="dxa"/>
                  <w:vMerge w:val="continue"/>
                  <w:tcBorders>
                    <w:tl2br w:val="nil"/>
                    <w:tr2bl w:val="nil"/>
                  </w:tcBorders>
                  <w:noWrap/>
                  <w:vAlign w:val="center"/>
                </w:tcPr>
                <w:p>
                  <w:pPr>
                    <w:autoSpaceDE w:val="0"/>
                    <w:autoSpaceDN w:val="0"/>
                    <w:adjustRightInd w:val="0"/>
                    <w:spacing w:line="360" w:lineRule="auto"/>
                    <w:jc w:val="center"/>
                    <w:rPr>
                      <w:kern w:val="24"/>
                      <w:szCs w:val="21"/>
                      <w:u w:val="single"/>
                    </w:rPr>
                  </w:pPr>
                </w:p>
              </w:tc>
              <w:tc>
                <w:tcPr>
                  <w:tcW w:w="1290" w:type="dxa"/>
                  <w:gridSpan w:val="2"/>
                  <w:tcBorders>
                    <w:tl2br w:val="nil"/>
                    <w:tr2bl w:val="nil"/>
                  </w:tcBorders>
                  <w:noWrap/>
                  <w:vAlign w:val="center"/>
                </w:tcPr>
                <w:p>
                  <w:pPr>
                    <w:autoSpaceDE w:val="0"/>
                    <w:autoSpaceDN w:val="0"/>
                    <w:adjustRightInd w:val="0"/>
                    <w:spacing w:line="360" w:lineRule="auto"/>
                    <w:jc w:val="center"/>
                    <w:rPr>
                      <w:kern w:val="24"/>
                      <w:szCs w:val="21"/>
                      <w:u w:val="single"/>
                    </w:rPr>
                  </w:pPr>
                  <w:r>
                    <w:rPr>
                      <w:kern w:val="24"/>
                      <w:szCs w:val="21"/>
                      <w:u w:val="single"/>
                    </w:rPr>
                    <w:t>噪声</w:t>
                  </w:r>
                </w:p>
              </w:tc>
              <w:tc>
                <w:tcPr>
                  <w:tcW w:w="5591" w:type="dxa"/>
                  <w:gridSpan w:val="2"/>
                  <w:tcBorders>
                    <w:tl2br w:val="nil"/>
                    <w:tr2bl w:val="nil"/>
                  </w:tcBorders>
                  <w:noWrap/>
                  <w:vAlign w:val="center"/>
                </w:tcPr>
                <w:p>
                  <w:pPr>
                    <w:autoSpaceDE w:val="0"/>
                    <w:autoSpaceDN w:val="0"/>
                    <w:adjustRightInd w:val="0"/>
                    <w:spacing w:line="360" w:lineRule="auto"/>
                    <w:jc w:val="center"/>
                    <w:rPr>
                      <w:szCs w:val="21"/>
                      <w:u w:val="single"/>
                    </w:rPr>
                  </w:pPr>
                  <w:r>
                    <w:rPr>
                      <w:szCs w:val="21"/>
                      <w:u w:val="single"/>
                    </w:rPr>
                    <w:t>采用低噪声设备、基座减振，定期维修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57" w:type="dxa"/>
                  <w:vMerge w:val="continue"/>
                  <w:tcBorders>
                    <w:tl2br w:val="nil"/>
                    <w:tr2bl w:val="nil"/>
                  </w:tcBorders>
                  <w:noWrap/>
                  <w:vAlign w:val="center"/>
                </w:tcPr>
                <w:p>
                  <w:pPr>
                    <w:autoSpaceDE w:val="0"/>
                    <w:autoSpaceDN w:val="0"/>
                    <w:adjustRightInd w:val="0"/>
                    <w:spacing w:line="360" w:lineRule="auto"/>
                    <w:jc w:val="center"/>
                    <w:rPr>
                      <w:kern w:val="24"/>
                      <w:szCs w:val="21"/>
                      <w:u w:val="single"/>
                    </w:rPr>
                  </w:pPr>
                </w:p>
              </w:tc>
              <w:tc>
                <w:tcPr>
                  <w:tcW w:w="1290" w:type="dxa"/>
                  <w:gridSpan w:val="2"/>
                  <w:tcBorders>
                    <w:tl2br w:val="nil"/>
                    <w:tr2bl w:val="nil"/>
                  </w:tcBorders>
                  <w:noWrap/>
                  <w:vAlign w:val="center"/>
                </w:tcPr>
                <w:p>
                  <w:pPr>
                    <w:autoSpaceDE w:val="0"/>
                    <w:autoSpaceDN w:val="0"/>
                    <w:adjustRightInd w:val="0"/>
                    <w:spacing w:line="360" w:lineRule="auto"/>
                    <w:jc w:val="center"/>
                    <w:rPr>
                      <w:kern w:val="24"/>
                      <w:szCs w:val="21"/>
                      <w:u w:val="single"/>
                    </w:rPr>
                  </w:pPr>
                  <w:r>
                    <w:rPr>
                      <w:kern w:val="24"/>
                      <w:szCs w:val="21"/>
                      <w:u w:val="single"/>
                    </w:rPr>
                    <w:t>固废</w:t>
                  </w:r>
                </w:p>
              </w:tc>
              <w:tc>
                <w:tcPr>
                  <w:tcW w:w="5591" w:type="dxa"/>
                  <w:gridSpan w:val="2"/>
                  <w:tcBorders>
                    <w:tl2br w:val="nil"/>
                    <w:tr2bl w:val="nil"/>
                  </w:tcBorders>
                  <w:noWrap/>
                  <w:vAlign w:val="center"/>
                </w:tcPr>
                <w:p>
                  <w:pPr>
                    <w:autoSpaceDE w:val="0"/>
                    <w:autoSpaceDN w:val="0"/>
                    <w:adjustRightInd w:val="0"/>
                    <w:spacing w:line="360" w:lineRule="auto"/>
                    <w:jc w:val="center"/>
                    <w:rPr>
                      <w:szCs w:val="21"/>
                      <w:u w:val="single"/>
                    </w:rPr>
                  </w:pPr>
                  <w:r>
                    <w:rPr>
                      <w:szCs w:val="21"/>
                      <w:u w:val="single"/>
                    </w:rPr>
                    <w:t>生活垃圾依托现有，泥饼堆存堆土场</w:t>
                  </w:r>
                  <w:r>
                    <w:rPr>
                      <w:rFonts w:hint="eastAsia"/>
                    </w:rPr>
                    <w:t>，堆土场需要采取全封闭、防风、风雨、场地硬化等措施</w:t>
                  </w:r>
                </w:p>
              </w:tc>
            </w:tr>
          </w:tbl>
          <w:p>
            <w:pPr>
              <w:spacing w:line="360" w:lineRule="auto"/>
              <w:ind w:firstLine="420" w:firstLineChars="200"/>
            </w:pPr>
            <w:r>
              <w:rPr>
                <w:rFonts w:hint="eastAsia"/>
              </w:rPr>
              <w:t>（2）项目设备情况</w:t>
            </w:r>
          </w:p>
          <w:p>
            <w:pPr>
              <w:spacing w:line="360" w:lineRule="auto"/>
              <w:ind w:firstLine="422" w:firstLineChars="200"/>
              <w:jc w:val="center"/>
              <w:rPr>
                <w:b/>
                <w:bCs/>
              </w:rPr>
            </w:pPr>
            <w:r>
              <w:rPr>
                <w:rFonts w:hint="eastAsia"/>
                <w:b/>
                <w:bCs/>
              </w:rPr>
              <w:t>表2-2改建项目设备情况</w:t>
            </w:r>
          </w:p>
          <w:tbl>
            <w:tblPr>
              <w:tblStyle w:val="26"/>
              <w:tblpPr w:leftFromText="180" w:rightFromText="180" w:vertAnchor="text" w:horzAnchor="page" w:tblpXSpec="center" w:tblpY="219"/>
              <w:tblOverlap w:val="never"/>
              <w:tblW w:w="76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957"/>
              <w:gridCol w:w="1227"/>
              <w:gridCol w:w="1936"/>
              <w:gridCol w:w="1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54" w:type="dxa"/>
                  <w:tcBorders>
                    <w:tl2br w:val="nil"/>
                    <w:tr2bl w:val="nil"/>
                  </w:tcBorders>
                  <w:noWrap/>
                  <w:vAlign w:val="center"/>
                </w:tcPr>
                <w:p>
                  <w:pPr>
                    <w:jc w:val="center"/>
                    <w:rPr>
                      <w:b/>
                    </w:rPr>
                  </w:pPr>
                  <w:r>
                    <w:rPr>
                      <w:rFonts w:hint="eastAsia"/>
                      <w:b/>
                    </w:rPr>
                    <w:t>序号</w:t>
                  </w:r>
                </w:p>
              </w:tc>
              <w:tc>
                <w:tcPr>
                  <w:tcW w:w="1957" w:type="dxa"/>
                  <w:tcBorders>
                    <w:tl2br w:val="nil"/>
                    <w:tr2bl w:val="nil"/>
                  </w:tcBorders>
                  <w:noWrap/>
                  <w:vAlign w:val="center"/>
                </w:tcPr>
                <w:p>
                  <w:pPr>
                    <w:jc w:val="center"/>
                    <w:rPr>
                      <w:b/>
                    </w:rPr>
                  </w:pPr>
                  <w:r>
                    <w:rPr>
                      <w:rFonts w:hint="eastAsia"/>
                      <w:b/>
                    </w:rPr>
                    <w:t>名称</w:t>
                  </w:r>
                </w:p>
              </w:tc>
              <w:tc>
                <w:tcPr>
                  <w:tcW w:w="1227" w:type="dxa"/>
                  <w:tcBorders>
                    <w:tl2br w:val="nil"/>
                    <w:tr2bl w:val="nil"/>
                  </w:tcBorders>
                  <w:noWrap/>
                  <w:vAlign w:val="center"/>
                </w:tcPr>
                <w:p>
                  <w:pPr>
                    <w:autoSpaceDE w:val="0"/>
                    <w:autoSpaceDN w:val="0"/>
                    <w:adjustRightInd w:val="0"/>
                    <w:jc w:val="center"/>
                    <w:rPr>
                      <w:b/>
                    </w:rPr>
                  </w:pPr>
                  <w:r>
                    <w:rPr>
                      <w:rFonts w:hint="eastAsia"/>
                      <w:b/>
                    </w:rPr>
                    <w:t>规格</w:t>
                  </w:r>
                </w:p>
              </w:tc>
              <w:tc>
                <w:tcPr>
                  <w:tcW w:w="1936" w:type="dxa"/>
                  <w:tcBorders>
                    <w:tl2br w:val="nil"/>
                    <w:tr2bl w:val="nil"/>
                  </w:tcBorders>
                  <w:noWrap/>
                  <w:vAlign w:val="center"/>
                </w:tcPr>
                <w:p>
                  <w:pPr>
                    <w:autoSpaceDE w:val="0"/>
                    <w:autoSpaceDN w:val="0"/>
                    <w:adjustRightInd w:val="0"/>
                    <w:jc w:val="center"/>
                    <w:rPr>
                      <w:b/>
                    </w:rPr>
                  </w:pPr>
                  <w:r>
                    <w:rPr>
                      <w:rFonts w:hint="eastAsia"/>
                      <w:b/>
                    </w:rPr>
                    <w:t>数量</w:t>
                  </w:r>
                </w:p>
              </w:tc>
              <w:tc>
                <w:tcPr>
                  <w:tcW w:w="1723" w:type="dxa"/>
                  <w:tcBorders>
                    <w:tl2br w:val="nil"/>
                    <w:tr2bl w:val="nil"/>
                  </w:tcBorders>
                  <w:noWrap/>
                  <w:vAlign w:val="center"/>
                </w:tcPr>
                <w:p>
                  <w:pPr>
                    <w:autoSpaceDE w:val="0"/>
                    <w:autoSpaceDN w:val="0"/>
                    <w:adjustRightInd w:val="0"/>
                    <w:jc w:val="center"/>
                    <w:rPr>
                      <w:b/>
                    </w:rPr>
                  </w:pPr>
                  <w:r>
                    <w:rPr>
                      <w:rFonts w:hint="eastAsia"/>
                      <w:b/>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54" w:type="dxa"/>
                  <w:tcBorders>
                    <w:tl2br w:val="nil"/>
                    <w:tr2bl w:val="nil"/>
                  </w:tcBorders>
                  <w:noWrap/>
                  <w:vAlign w:val="center"/>
                </w:tcPr>
                <w:p>
                  <w:pPr>
                    <w:jc w:val="center"/>
                  </w:pPr>
                  <w:r>
                    <w:rPr>
                      <w:rFonts w:hint="eastAsia"/>
                    </w:rPr>
                    <w:t>1</w:t>
                  </w:r>
                </w:p>
              </w:tc>
              <w:tc>
                <w:tcPr>
                  <w:tcW w:w="1957" w:type="dxa"/>
                  <w:tcBorders>
                    <w:tl2br w:val="nil"/>
                    <w:tr2bl w:val="nil"/>
                  </w:tcBorders>
                  <w:noWrap/>
                  <w:vAlign w:val="center"/>
                </w:tcPr>
                <w:p>
                  <w:pPr>
                    <w:autoSpaceDE w:val="0"/>
                    <w:autoSpaceDN w:val="0"/>
                    <w:spacing w:after="160"/>
                    <w:jc w:val="center"/>
                  </w:pPr>
                  <w:r>
                    <w:rPr>
                      <w:rFonts w:hint="eastAsia"/>
                    </w:rPr>
                    <w:t>螺旋式洗砂机</w:t>
                  </w:r>
                </w:p>
              </w:tc>
              <w:tc>
                <w:tcPr>
                  <w:tcW w:w="1227" w:type="dxa"/>
                  <w:tcBorders>
                    <w:tl2br w:val="nil"/>
                    <w:tr2bl w:val="nil"/>
                  </w:tcBorders>
                  <w:noWrap/>
                  <w:vAlign w:val="center"/>
                </w:tcPr>
                <w:p>
                  <w:pPr>
                    <w:autoSpaceDE w:val="0"/>
                    <w:autoSpaceDN w:val="0"/>
                    <w:adjustRightInd w:val="0"/>
                    <w:jc w:val="center"/>
                  </w:pPr>
                  <w:r>
                    <w:rPr>
                      <w:rFonts w:hint="eastAsia"/>
                    </w:rPr>
                    <w:t>1580</w:t>
                  </w:r>
                </w:p>
              </w:tc>
              <w:tc>
                <w:tcPr>
                  <w:tcW w:w="1936" w:type="dxa"/>
                  <w:tcBorders>
                    <w:tl2br w:val="nil"/>
                    <w:tr2bl w:val="nil"/>
                  </w:tcBorders>
                  <w:noWrap/>
                  <w:vAlign w:val="center"/>
                </w:tcPr>
                <w:p>
                  <w:pPr>
                    <w:autoSpaceDE w:val="0"/>
                    <w:autoSpaceDN w:val="0"/>
                    <w:adjustRightInd w:val="0"/>
                    <w:jc w:val="center"/>
                  </w:pPr>
                  <w:r>
                    <w:rPr>
                      <w:rFonts w:hint="eastAsia"/>
                    </w:rPr>
                    <w:t>1台</w:t>
                  </w:r>
                </w:p>
              </w:tc>
              <w:tc>
                <w:tcPr>
                  <w:tcW w:w="1723" w:type="dxa"/>
                  <w:tcBorders>
                    <w:tl2br w:val="nil"/>
                    <w:tr2bl w:val="nil"/>
                  </w:tcBorders>
                  <w:noWrap/>
                  <w:vAlign w:val="center"/>
                </w:tcPr>
                <w:p>
                  <w:pPr>
                    <w:autoSpaceDE w:val="0"/>
                    <w:autoSpaceDN w:val="0"/>
                    <w:adjustRightInd w:val="0"/>
                    <w:jc w:val="center"/>
                  </w:pPr>
                  <w:r>
                    <w:rPr>
                      <w:rFonts w:hint="eastAsia"/>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54" w:type="dxa"/>
                  <w:tcBorders>
                    <w:tl2br w:val="nil"/>
                    <w:tr2bl w:val="nil"/>
                  </w:tcBorders>
                  <w:noWrap/>
                  <w:vAlign w:val="center"/>
                </w:tcPr>
                <w:p>
                  <w:pPr>
                    <w:jc w:val="center"/>
                  </w:pPr>
                  <w:r>
                    <w:rPr>
                      <w:rFonts w:hint="eastAsia"/>
                    </w:rPr>
                    <w:t>2</w:t>
                  </w:r>
                </w:p>
              </w:tc>
              <w:tc>
                <w:tcPr>
                  <w:tcW w:w="1957" w:type="dxa"/>
                  <w:tcBorders>
                    <w:tl2br w:val="nil"/>
                    <w:tr2bl w:val="nil"/>
                  </w:tcBorders>
                  <w:noWrap/>
                  <w:vAlign w:val="center"/>
                </w:tcPr>
                <w:p>
                  <w:pPr>
                    <w:autoSpaceDE w:val="0"/>
                    <w:autoSpaceDN w:val="0"/>
                    <w:spacing w:after="160"/>
                    <w:jc w:val="center"/>
                  </w:pPr>
                  <w:r>
                    <w:rPr>
                      <w:rFonts w:hint="eastAsia"/>
                    </w:rPr>
                    <w:t>风火轮洗砂机</w:t>
                  </w:r>
                </w:p>
              </w:tc>
              <w:tc>
                <w:tcPr>
                  <w:tcW w:w="1227" w:type="dxa"/>
                  <w:tcBorders>
                    <w:tl2br w:val="nil"/>
                    <w:tr2bl w:val="nil"/>
                  </w:tcBorders>
                  <w:noWrap/>
                  <w:vAlign w:val="center"/>
                </w:tcPr>
                <w:p>
                  <w:pPr>
                    <w:autoSpaceDE w:val="0"/>
                    <w:autoSpaceDN w:val="0"/>
                    <w:adjustRightInd w:val="0"/>
                    <w:jc w:val="center"/>
                  </w:pPr>
                  <w:r>
                    <w:rPr>
                      <w:rFonts w:hint="eastAsia"/>
                    </w:rPr>
                    <w:t>1830</w:t>
                  </w:r>
                </w:p>
              </w:tc>
              <w:tc>
                <w:tcPr>
                  <w:tcW w:w="1936" w:type="dxa"/>
                  <w:tcBorders>
                    <w:tl2br w:val="nil"/>
                    <w:tr2bl w:val="nil"/>
                  </w:tcBorders>
                  <w:noWrap/>
                  <w:vAlign w:val="center"/>
                </w:tcPr>
                <w:p>
                  <w:pPr>
                    <w:autoSpaceDE w:val="0"/>
                    <w:autoSpaceDN w:val="0"/>
                    <w:adjustRightInd w:val="0"/>
                    <w:jc w:val="center"/>
                  </w:pPr>
                  <w:r>
                    <w:rPr>
                      <w:rFonts w:hint="eastAsia"/>
                    </w:rPr>
                    <w:t>1台</w:t>
                  </w:r>
                </w:p>
              </w:tc>
              <w:tc>
                <w:tcPr>
                  <w:tcW w:w="1723" w:type="dxa"/>
                  <w:tcBorders>
                    <w:tl2br w:val="nil"/>
                    <w:tr2bl w:val="nil"/>
                  </w:tcBorders>
                  <w:noWrap/>
                  <w:vAlign w:val="center"/>
                </w:tcPr>
                <w:p>
                  <w:pPr>
                    <w:autoSpaceDE w:val="0"/>
                    <w:autoSpaceDN w:val="0"/>
                    <w:adjustRightInd w:val="0"/>
                    <w:jc w:val="center"/>
                  </w:pPr>
                  <w:r>
                    <w:rPr>
                      <w:rFonts w:hint="eastAsia"/>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54" w:type="dxa"/>
                  <w:tcBorders>
                    <w:tl2br w:val="nil"/>
                    <w:tr2bl w:val="nil"/>
                  </w:tcBorders>
                  <w:noWrap/>
                  <w:vAlign w:val="center"/>
                </w:tcPr>
                <w:p>
                  <w:pPr>
                    <w:jc w:val="center"/>
                  </w:pPr>
                  <w:r>
                    <w:rPr>
                      <w:rFonts w:hint="eastAsia"/>
                    </w:rPr>
                    <w:t>3</w:t>
                  </w:r>
                </w:p>
              </w:tc>
              <w:tc>
                <w:tcPr>
                  <w:tcW w:w="1957" w:type="dxa"/>
                  <w:tcBorders>
                    <w:tl2br w:val="nil"/>
                    <w:tr2bl w:val="nil"/>
                  </w:tcBorders>
                  <w:noWrap/>
                  <w:vAlign w:val="center"/>
                </w:tcPr>
                <w:p>
                  <w:pPr>
                    <w:autoSpaceDE w:val="0"/>
                    <w:autoSpaceDN w:val="0"/>
                    <w:spacing w:after="160"/>
                    <w:jc w:val="center"/>
                  </w:pPr>
                  <w:r>
                    <w:rPr>
                      <w:rFonts w:hint="eastAsia"/>
                    </w:rPr>
                    <w:t>双层滚动筛</w:t>
                  </w:r>
                </w:p>
              </w:tc>
              <w:tc>
                <w:tcPr>
                  <w:tcW w:w="1227" w:type="dxa"/>
                  <w:tcBorders>
                    <w:tl2br w:val="nil"/>
                    <w:tr2bl w:val="nil"/>
                  </w:tcBorders>
                  <w:noWrap/>
                  <w:vAlign w:val="center"/>
                </w:tcPr>
                <w:p>
                  <w:pPr>
                    <w:autoSpaceDE w:val="0"/>
                    <w:autoSpaceDN w:val="0"/>
                    <w:adjustRightInd w:val="0"/>
                    <w:jc w:val="center"/>
                  </w:pPr>
                  <w:r>
                    <w:rPr>
                      <w:rFonts w:hint="eastAsia"/>
                    </w:rPr>
                    <w:t>2040</w:t>
                  </w:r>
                </w:p>
              </w:tc>
              <w:tc>
                <w:tcPr>
                  <w:tcW w:w="1936" w:type="dxa"/>
                  <w:tcBorders>
                    <w:tl2br w:val="nil"/>
                    <w:tr2bl w:val="nil"/>
                  </w:tcBorders>
                  <w:noWrap/>
                  <w:vAlign w:val="center"/>
                </w:tcPr>
                <w:p>
                  <w:pPr>
                    <w:autoSpaceDE w:val="0"/>
                    <w:autoSpaceDN w:val="0"/>
                    <w:adjustRightInd w:val="0"/>
                    <w:jc w:val="center"/>
                  </w:pPr>
                  <w:r>
                    <w:rPr>
                      <w:rFonts w:hint="eastAsia"/>
                    </w:rPr>
                    <w:t>1台</w:t>
                  </w:r>
                </w:p>
              </w:tc>
              <w:tc>
                <w:tcPr>
                  <w:tcW w:w="1723" w:type="dxa"/>
                  <w:tcBorders>
                    <w:tl2br w:val="nil"/>
                    <w:tr2bl w:val="nil"/>
                  </w:tcBorders>
                  <w:noWrap/>
                  <w:vAlign w:val="center"/>
                </w:tcPr>
                <w:p>
                  <w:pPr>
                    <w:autoSpaceDE w:val="0"/>
                    <w:autoSpaceDN w:val="0"/>
                    <w:adjustRightInd w:val="0"/>
                    <w:jc w:val="center"/>
                  </w:pPr>
                  <w:r>
                    <w:rPr>
                      <w:rFonts w:hint="eastAsia"/>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54" w:type="dxa"/>
                  <w:tcBorders>
                    <w:tl2br w:val="nil"/>
                    <w:tr2bl w:val="nil"/>
                  </w:tcBorders>
                  <w:noWrap/>
                  <w:vAlign w:val="center"/>
                </w:tcPr>
                <w:p>
                  <w:pPr>
                    <w:jc w:val="center"/>
                  </w:pPr>
                  <w:r>
                    <w:rPr>
                      <w:rFonts w:hint="eastAsia"/>
                    </w:rPr>
                    <w:t>4</w:t>
                  </w:r>
                </w:p>
              </w:tc>
              <w:tc>
                <w:tcPr>
                  <w:tcW w:w="1957" w:type="dxa"/>
                  <w:tcBorders>
                    <w:tl2br w:val="nil"/>
                    <w:tr2bl w:val="nil"/>
                  </w:tcBorders>
                  <w:noWrap/>
                  <w:vAlign w:val="center"/>
                </w:tcPr>
                <w:p>
                  <w:pPr>
                    <w:autoSpaceDE w:val="0"/>
                    <w:autoSpaceDN w:val="0"/>
                    <w:spacing w:after="160"/>
                    <w:jc w:val="center"/>
                  </w:pPr>
                  <w:r>
                    <w:rPr>
                      <w:rFonts w:hint="eastAsia"/>
                    </w:rPr>
                    <w:t>细沙回收一体机</w:t>
                  </w:r>
                </w:p>
              </w:tc>
              <w:tc>
                <w:tcPr>
                  <w:tcW w:w="1227" w:type="dxa"/>
                  <w:tcBorders>
                    <w:tl2br w:val="nil"/>
                    <w:tr2bl w:val="nil"/>
                  </w:tcBorders>
                  <w:noWrap/>
                  <w:vAlign w:val="center"/>
                </w:tcPr>
                <w:p>
                  <w:pPr>
                    <w:autoSpaceDE w:val="0"/>
                    <w:autoSpaceDN w:val="0"/>
                    <w:adjustRightInd w:val="0"/>
                    <w:jc w:val="center"/>
                  </w:pPr>
                  <w:r>
                    <w:rPr>
                      <w:rFonts w:hint="eastAsia"/>
                    </w:rPr>
                    <w:t>35</w:t>
                  </w:r>
                </w:p>
              </w:tc>
              <w:tc>
                <w:tcPr>
                  <w:tcW w:w="1936" w:type="dxa"/>
                  <w:tcBorders>
                    <w:tl2br w:val="nil"/>
                    <w:tr2bl w:val="nil"/>
                  </w:tcBorders>
                  <w:noWrap/>
                  <w:vAlign w:val="center"/>
                </w:tcPr>
                <w:p>
                  <w:pPr>
                    <w:autoSpaceDE w:val="0"/>
                    <w:autoSpaceDN w:val="0"/>
                    <w:adjustRightInd w:val="0"/>
                    <w:jc w:val="center"/>
                  </w:pPr>
                  <w:r>
                    <w:rPr>
                      <w:rFonts w:hint="eastAsia"/>
                    </w:rPr>
                    <w:t>1台</w:t>
                  </w:r>
                </w:p>
              </w:tc>
              <w:tc>
                <w:tcPr>
                  <w:tcW w:w="1723" w:type="dxa"/>
                  <w:tcBorders>
                    <w:tl2br w:val="nil"/>
                    <w:tr2bl w:val="nil"/>
                  </w:tcBorders>
                  <w:noWrap/>
                  <w:vAlign w:val="center"/>
                </w:tcPr>
                <w:p>
                  <w:pPr>
                    <w:autoSpaceDE w:val="0"/>
                    <w:autoSpaceDN w:val="0"/>
                    <w:adjustRightInd w:val="0"/>
                    <w:jc w:val="center"/>
                  </w:pPr>
                  <w:r>
                    <w:rPr>
                      <w:rFonts w:hint="eastAsia"/>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54" w:type="dxa"/>
                  <w:tcBorders>
                    <w:tl2br w:val="nil"/>
                    <w:tr2bl w:val="nil"/>
                  </w:tcBorders>
                  <w:noWrap/>
                  <w:vAlign w:val="center"/>
                </w:tcPr>
                <w:p>
                  <w:pPr>
                    <w:jc w:val="center"/>
                  </w:pPr>
                  <w:r>
                    <w:rPr>
                      <w:rFonts w:hint="eastAsia"/>
                    </w:rPr>
                    <w:t>5</w:t>
                  </w:r>
                </w:p>
              </w:tc>
              <w:tc>
                <w:tcPr>
                  <w:tcW w:w="1957" w:type="dxa"/>
                  <w:tcBorders>
                    <w:tl2br w:val="nil"/>
                    <w:tr2bl w:val="nil"/>
                  </w:tcBorders>
                  <w:noWrap/>
                  <w:vAlign w:val="center"/>
                </w:tcPr>
                <w:p>
                  <w:pPr>
                    <w:autoSpaceDE w:val="0"/>
                    <w:autoSpaceDN w:val="0"/>
                    <w:spacing w:after="160"/>
                    <w:jc w:val="center"/>
                  </w:pPr>
                  <w:r>
                    <w:rPr>
                      <w:rFonts w:hint="eastAsia"/>
                    </w:rPr>
                    <w:t>运输带</w:t>
                  </w:r>
                </w:p>
              </w:tc>
              <w:tc>
                <w:tcPr>
                  <w:tcW w:w="1227" w:type="dxa"/>
                  <w:tcBorders>
                    <w:tl2br w:val="nil"/>
                    <w:tr2bl w:val="nil"/>
                  </w:tcBorders>
                  <w:noWrap/>
                  <w:vAlign w:val="center"/>
                </w:tcPr>
                <w:p>
                  <w:pPr>
                    <w:autoSpaceDE w:val="0"/>
                    <w:autoSpaceDN w:val="0"/>
                    <w:adjustRightInd w:val="0"/>
                    <w:jc w:val="center"/>
                  </w:pPr>
                  <w:r>
                    <w:rPr>
                      <w:rFonts w:hint="eastAsia"/>
                    </w:rPr>
                    <w:t>40米</w:t>
                  </w:r>
                </w:p>
              </w:tc>
              <w:tc>
                <w:tcPr>
                  <w:tcW w:w="1936" w:type="dxa"/>
                  <w:tcBorders>
                    <w:tl2br w:val="nil"/>
                    <w:tr2bl w:val="nil"/>
                  </w:tcBorders>
                  <w:noWrap/>
                  <w:vAlign w:val="center"/>
                </w:tcPr>
                <w:p>
                  <w:pPr>
                    <w:autoSpaceDE w:val="0"/>
                    <w:autoSpaceDN w:val="0"/>
                    <w:adjustRightInd w:val="0"/>
                    <w:jc w:val="center"/>
                  </w:pPr>
                  <w:r>
                    <w:rPr>
                      <w:rFonts w:hint="eastAsia"/>
                    </w:rPr>
                    <w:t>2个</w:t>
                  </w:r>
                </w:p>
              </w:tc>
              <w:tc>
                <w:tcPr>
                  <w:tcW w:w="1723" w:type="dxa"/>
                  <w:tcBorders>
                    <w:tl2br w:val="nil"/>
                    <w:tr2bl w:val="nil"/>
                  </w:tcBorders>
                  <w:noWrap/>
                  <w:vAlign w:val="center"/>
                </w:tcPr>
                <w:p>
                  <w:pPr>
                    <w:autoSpaceDE w:val="0"/>
                    <w:autoSpaceDN w:val="0"/>
                    <w:adjustRightInd w:val="0"/>
                    <w:jc w:val="center"/>
                  </w:pPr>
                  <w:r>
                    <w:rPr>
                      <w:rFonts w:hint="eastAsia"/>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4" w:type="dxa"/>
                  <w:tcBorders>
                    <w:tl2br w:val="nil"/>
                    <w:tr2bl w:val="nil"/>
                  </w:tcBorders>
                  <w:noWrap/>
                  <w:vAlign w:val="center"/>
                </w:tcPr>
                <w:p>
                  <w:pPr>
                    <w:jc w:val="center"/>
                  </w:pPr>
                  <w:r>
                    <w:rPr>
                      <w:rFonts w:hint="eastAsia"/>
                    </w:rPr>
                    <w:t>7</w:t>
                  </w:r>
                </w:p>
              </w:tc>
              <w:tc>
                <w:tcPr>
                  <w:tcW w:w="1957" w:type="dxa"/>
                  <w:tcBorders>
                    <w:tl2br w:val="nil"/>
                    <w:tr2bl w:val="nil"/>
                  </w:tcBorders>
                  <w:noWrap/>
                  <w:vAlign w:val="center"/>
                </w:tcPr>
                <w:p>
                  <w:pPr>
                    <w:autoSpaceDE w:val="0"/>
                    <w:autoSpaceDN w:val="0"/>
                    <w:spacing w:after="160"/>
                    <w:jc w:val="center"/>
                  </w:pPr>
                  <w:r>
                    <w:rPr>
                      <w:rFonts w:hint="eastAsia"/>
                    </w:rPr>
                    <w:t>污泥压滤机</w:t>
                  </w:r>
                </w:p>
              </w:tc>
              <w:tc>
                <w:tcPr>
                  <w:tcW w:w="1227" w:type="dxa"/>
                  <w:tcBorders>
                    <w:tl2br w:val="nil"/>
                    <w:tr2bl w:val="nil"/>
                  </w:tcBorders>
                  <w:noWrap/>
                  <w:vAlign w:val="center"/>
                </w:tcPr>
                <w:p>
                  <w:pPr>
                    <w:autoSpaceDE w:val="0"/>
                    <w:autoSpaceDN w:val="0"/>
                    <w:adjustRightInd w:val="0"/>
                    <w:jc w:val="center"/>
                  </w:pPr>
                  <w:r>
                    <w:rPr>
                      <w:rFonts w:hint="eastAsia"/>
                    </w:rPr>
                    <w:t>/</w:t>
                  </w:r>
                </w:p>
              </w:tc>
              <w:tc>
                <w:tcPr>
                  <w:tcW w:w="1936" w:type="dxa"/>
                  <w:tcBorders>
                    <w:tl2br w:val="nil"/>
                    <w:tr2bl w:val="nil"/>
                  </w:tcBorders>
                  <w:noWrap/>
                  <w:vAlign w:val="center"/>
                </w:tcPr>
                <w:p>
                  <w:pPr>
                    <w:autoSpaceDE w:val="0"/>
                    <w:autoSpaceDN w:val="0"/>
                    <w:adjustRightInd w:val="0"/>
                    <w:jc w:val="center"/>
                  </w:pPr>
                  <w:r>
                    <w:rPr>
                      <w:rFonts w:hint="eastAsia"/>
                    </w:rPr>
                    <w:t>1台</w:t>
                  </w:r>
                </w:p>
              </w:tc>
              <w:tc>
                <w:tcPr>
                  <w:tcW w:w="1723" w:type="dxa"/>
                  <w:tcBorders>
                    <w:tl2br w:val="nil"/>
                    <w:tr2bl w:val="nil"/>
                  </w:tcBorders>
                  <w:noWrap/>
                  <w:vAlign w:val="center"/>
                </w:tcPr>
                <w:p>
                  <w:pPr>
                    <w:autoSpaceDE w:val="0"/>
                    <w:autoSpaceDN w:val="0"/>
                    <w:adjustRightInd w:val="0"/>
                    <w:jc w:val="center"/>
                  </w:pPr>
                  <w:r>
                    <w:rPr>
                      <w:rFonts w:hint="eastAsia"/>
                    </w:rPr>
                    <w:t>新增</w:t>
                  </w:r>
                </w:p>
              </w:tc>
            </w:tr>
          </w:tbl>
          <w:p>
            <w:pPr>
              <w:adjustRightInd w:val="0"/>
              <w:snapToGrid w:val="0"/>
              <w:spacing w:line="360" w:lineRule="auto"/>
              <w:rPr>
                <w:sz w:val="24"/>
                <w:szCs w:val="24"/>
                <w:u w:val="single"/>
              </w:rPr>
            </w:pPr>
            <w:r>
              <w:rPr>
                <w:rFonts w:hint="eastAsia"/>
                <w:sz w:val="24"/>
                <w:szCs w:val="24"/>
                <w:u w:val="single"/>
              </w:rPr>
              <w:t>（5）项目原辅材料</w:t>
            </w:r>
          </w:p>
          <w:p>
            <w:pPr>
              <w:spacing w:line="360" w:lineRule="auto"/>
              <w:ind w:firstLine="480" w:firstLineChars="200"/>
              <w:rPr>
                <w:sz w:val="24"/>
                <w:u w:val="single"/>
              </w:rPr>
            </w:pPr>
            <w:r>
              <w:rPr>
                <w:sz w:val="24"/>
                <w:u w:val="single"/>
              </w:rPr>
              <w:t>根据建设方提供的资料，本项目主要原辅材料具体情况见表</w:t>
            </w:r>
            <w:r>
              <w:rPr>
                <w:rFonts w:hint="eastAsia"/>
                <w:sz w:val="24"/>
                <w:u w:val="single"/>
              </w:rPr>
              <w:t>2-3</w:t>
            </w:r>
            <w:r>
              <w:rPr>
                <w:sz w:val="24"/>
                <w:u w:val="single"/>
              </w:rPr>
              <w:t>。</w:t>
            </w:r>
          </w:p>
          <w:p>
            <w:pPr>
              <w:spacing w:line="360" w:lineRule="auto"/>
              <w:ind w:firstLine="422" w:firstLineChars="200"/>
              <w:jc w:val="center"/>
              <w:rPr>
                <w:b/>
                <w:bCs/>
                <w:szCs w:val="21"/>
                <w:u w:val="single"/>
              </w:rPr>
            </w:pPr>
            <w:r>
              <w:rPr>
                <w:b/>
                <w:bCs/>
                <w:szCs w:val="21"/>
                <w:u w:val="single"/>
              </w:rPr>
              <w:t>表</w:t>
            </w:r>
            <w:r>
              <w:rPr>
                <w:rFonts w:hint="eastAsia"/>
                <w:b/>
                <w:bCs/>
                <w:szCs w:val="21"/>
                <w:u w:val="single"/>
              </w:rPr>
              <w:t>2-3</w:t>
            </w:r>
            <w:r>
              <w:rPr>
                <w:b/>
                <w:bCs/>
                <w:szCs w:val="21"/>
                <w:u w:val="single"/>
              </w:rPr>
              <w:t>项目主要原辅材料表</w:t>
            </w:r>
          </w:p>
          <w:tbl>
            <w:tblPr>
              <w:tblStyle w:val="26"/>
              <w:tblW w:w="77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952"/>
              <w:gridCol w:w="873"/>
              <w:gridCol w:w="1335"/>
              <w:gridCol w:w="25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85" w:type="dxa"/>
                  <w:tcBorders>
                    <w:tl2br w:val="nil"/>
                    <w:tr2bl w:val="nil"/>
                  </w:tcBorders>
                  <w:vAlign w:val="center"/>
                </w:tcPr>
                <w:p>
                  <w:pPr>
                    <w:autoSpaceDE w:val="0"/>
                    <w:autoSpaceDN w:val="0"/>
                    <w:adjustRightInd w:val="0"/>
                    <w:spacing w:line="360" w:lineRule="auto"/>
                    <w:jc w:val="center"/>
                    <w:rPr>
                      <w:szCs w:val="21"/>
                      <w:u w:val="single"/>
                    </w:rPr>
                  </w:pPr>
                  <w:r>
                    <w:rPr>
                      <w:rFonts w:hint="eastAsia"/>
                      <w:szCs w:val="21"/>
                      <w:u w:val="single"/>
                    </w:rPr>
                    <w:t>序号</w:t>
                  </w:r>
                </w:p>
              </w:tc>
              <w:tc>
                <w:tcPr>
                  <w:tcW w:w="1952" w:type="dxa"/>
                  <w:tcBorders>
                    <w:tl2br w:val="nil"/>
                    <w:tr2bl w:val="nil"/>
                  </w:tcBorders>
                  <w:vAlign w:val="center"/>
                </w:tcPr>
                <w:p>
                  <w:pPr>
                    <w:autoSpaceDE w:val="0"/>
                    <w:autoSpaceDN w:val="0"/>
                    <w:adjustRightInd w:val="0"/>
                    <w:spacing w:line="360" w:lineRule="auto"/>
                    <w:jc w:val="center"/>
                    <w:rPr>
                      <w:szCs w:val="21"/>
                      <w:u w:val="single"/>
                    </w:rPr>
                  </w:pPr>
                  <w:r>
                    <w:rPr>
                      <w:rFonts w:hint="eastAsia"/>
                      <w:szCs w:val="21"/>
                      <w:u w:val="single"/>
                    </w:rPr>
                    <w:t>名称</w:t>
                  </w:r>
                </w:p>
              </w:tc>
              <w:tc>
                <w:tcPr>
                  <w:tcW w:w="873" w:type="dxa"/>
                  <w:tcBorders>
                    <w:tl2br w:val="nil"/>
                    <w:tr2bl w:val="nil"/>
                  </w:tcBorders>
                  <w:vAlign w:val="center"/>
                </w:tcPr>
                <w:p>
                  <w:pPr>
                    <w:autoSpaceDE w:val="0"/>
                    <w:autoSpaceDN w:val="0"/>
                    <w:adjustRightInd w:val="0"/>
                    <w:spacing w:line="360" w:lineRule="auto"/>
                    <w:jc w:val="center"/>
                    <w:rPr>
                      <w:szCs w:val="21"/>
                      <w:u w:val="single"/>
                    </w:rPr>
                  </w:pPr>
                  <w:r>
                    <w:rPr>
                      <w:rFonts w:hint="eastAsia"/>
                      <w:szCs w:val="21"/>
                      <w:u w:val="single"/>
                    </w:rPr>
                    <w:t>单位</w:t>
                  </w:r>
                </w:p>
              </w:tc>
              <w:tc>
                <w:tcPr>
                  <w:tcW w:w="1335" w:type="dxa"/>
                  <w:tcBorders>
                    <w:tl2br w:val="nil"/>
                    <w:tr2bl w:val="nil"/>
                  </w:tcBorders>
                  <w:vAlign w:val="center"/>
                </w:tcPr>
                <w:p>
                  <w:pPr>
                    <w:autoSpaceDE w:val="0"/>
                    <w:autoSpaceDN w:val="0"/>
                    <w:adjustRightInd w:val="0"/>
                    <w:spacing w:line="360" w:lineRule="auto"/>
                    <w:jc w:val="center"/>
                    <w:rPr>
                      <w:szCs w:val="21"/>
                      <w:u w:val="single"/>
                    </w:rPr>
                  </w:pPr>
                  <w:r>
                    <w:rPr>
                      <w:rFonts w:hint="eastAsia"/>
                      <w:szCs w:val="21"/>
                      <w:u w:val="single"/>
                    </w:rPr>
                    <w:t>年用量</w:t>
                  </w:r>
                </w:p>
              </w:tc>
              <w:tc>
                <w:tcPr>
                  <w:tcW w:w="2512" w:type="dxa"/>
                  <w:tcBorders>
                    <w:tl2br w:val="nil"/>
                    <w:tr2bl w:val="nil"/>
                  </w:tcBorders>
                  <w:vAlign w:val="center"/>
                </w:tcPr>
                <w:p>
                  <w:pPr>
                    <w:autoSpaceDE w:val="0"/>
                    <w:autoSpaceDN w:val="0"/>
                    <w:adjustRightInd w:val="0"/>
                    <w:spacing w:line="360" w:lineRule="auto"/>
                    <w:jc w:val="center"/>
                    <w:rPr>
                      <w:szCs w:val="21"/>
                      <w:u w:val="single"/>
                    </w:rPr>
                  </w:pPr>
                  <w:r>
                    <w:rPr>
                      <w:rFonts w:hint="eastAsia"/>
                      <w:szCs w:val="21"/>
                      <w:u w:val="singl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5" w:type="dxa"/>
                  <w:tcBorders>
                    <w:tl2br w:val="nil"/>
                    <w:tr2bl w:val="nil"/>
                  </w:tcBorders>
                  <w:vAlign w:val="center"/>
                </w:tcPr>
                <w:p>
                  <w:pPr>
                    <w:autoSpaceDE w:val="0"/>
                    <w:autoSpaceDN w:val="0"/>
                    <w:adjustRightInd w:val="0"/>
                    <w:spacing w:line="360" w:lineRule="auto"/>
                    <w:jc w:val="center"/>
                    <w:rPr>
                      <w:szCs w:val="21"/>
                      <w:u w:val="single"/>
                    </w:rPr>
                  </w:pPr>
                  <w:r>
                    <w:rPr>
                      <w:rFonts w:hint="eastAsia"/>
                      <w:szCs w:val="21"/>
                      <w:u w:val="single"/>
                    </w:rPr>
                    <w:t>1</w:t>
                  </w:r>
                </w:p>
              </w:tc>
              <w:tc>
                <w:tcPr>
                  <w:tcW w:w="1952" w:type="dxa"/>
                  <w:tcBorders>
                    <w:tl2br w:val="nil"/>
                    <w:tr2bl w:val="nil"/>
                  </w:tcBorders>
                  <w:vAlign w:val="center"/>
                </w:tcPr>
                <w:p>
                  <w:pPr>
                    <w:autoSpaceDE w:val="0"/>
                    <w:autoSpaceDN w:val="0"/>
                    <w:adjustRightInd w:val="0"/>
                    <w:spacing w:line="360" w:lineRule="auto"/>
                    <w:jc w:val="center"/>
                    <w:rPr>
                      <w:szCs w:val="21"/>
                      <w:u w:val="single"/>
                    </w:rPr>
                  </w:pPr>
                  <w:r>
                    <w:rPr>
                      <w:rFonts w:hint="eastAsia"/>
                      <w:szCs w:val="21"/>
                      <w:u w:val="single"/>
                    </w:rPr>
                    <w:t>石屑</w:t>
                  </w:r>
                </w:p>
              </w:tc>
              <w:tc>
                <w:tcPr>
                  <w:tcW w:w="873" w:type="dxa"/>
                  <w:tcBorders>
                    <w:tl2br w:val="nil"/>
                    <w:tr2bl w:val="nil"/>
                  </w:tcBorders>
                  <w:vAlign w:val="center"/>
                </w:tcPr>
                <w:p>
                  <w:pPr>
                    <w:autoSpaceDE w:val="0"/>
                    <w:autoSpaceDN w:val="0"/>
                    <w:adjustRightInd w:val="0"/>
                    <w:spacing w:line="360" w:lineRule="auto"/>
                    <w:jc w:val="center"/>
                    <w:rPr>
                      <w:szCs w:val="21"/>
                      <w:u w:val="single"/>
                    </w:rPr>
                  </w:pPr>
                  <w:r>
                    <w:rPr>
                      <w:rFonts w:hint="eastAsia"/>
                      <w:szCs w:val="21"/>
                      <w:u w:val="single"/>
                    </w:rPr>
                    <w:t>t</w:t>
                  </w:r>
                </w:p>
              </w:tc>
              <w:tc>
                <w:tcPr>
                  <w:tcW w:w="1335" w:type="dxa"/>
                  <w:tcBorders>
                    <w:tl2br w:val="nil"/>
                    <w:tr2bl w:val="nil"/>
                  </w:tcBorders>
                  <w:vAlign w:val="center"/>
                </w:tcPr>
                <w:p>
                  <w:pPr>
                    <w:autoSpaceDE w:val="0"/>
                    <w:autoSpaceDN w:val="0"/>
                    <w:adjustRightInd w:val="0"/>
                    <w:spacing w:line="360" w:lineRule="auto"/>
                    <w:jc w:val="center"/>
                    <w:rPr>
                      <w:szCs w:val="21"/>
                      <w:u w:val="single"/>
                    </w:rPr>
                  </w:pPr>
                  <w:r>
                    <w:rPr>
                      <w:rFonts w:hint="eastAsia"/>
                      <w:bCs/>
                      <w:szCs w:val="21"/>
                      <w:u w:val="single"/>
                    </w:rPr>
                    <w:t>35000</w:t>
                  </w:r>
                </w:p>
              </w:tc>
              <w:tc>
                <w:tcPr>
                  <w:tcW w:w="2512" w:type="dxa"/>
                  <w:tcBorders>
                    <w:tl2br w:val="nil"/>
                    <w:tr2bl w:val="nil"/>
                  </w:tcBorders>
                  <w:vAlign w:val="center"/>
                </w:tcPr>
                <w:p>
                  <w:pPr>
                    <w:autoSpaceDE w:val="0"/>
                    <w:autoSpaceDN w:val="0"/>
                    <w:adjustRightInd w:val="0"/>
                    <w:spacing w:line="360" w:lineRule="auto"/>
                    <w:jc w:val="center"/>
                    <w:rPr>
                      <w:szCs w:val="21"/>
                      <w:u w:val="single"/>
                    </w:rPr>
                  </w:pPr>
                  <w:r>
                    <w:rPr>
                      <w:rFonts w:hint="eastAsia"/>
                      <w:szCs w:val="21"/>
                      <w:u w:val="single"/>
                    </w:rPr>
                    <w:t>仅为项目厂区现有项目生产的石屑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85" w:type="dxa"/>
                  <w:tcBorders>
                    <w:tl2br w:val="nil"/>
                    <w:tr2bl w:val="nil"/>
                  </w:tcBorders>
                  <w:vAlign w:val="center"/>
                </w:tcPr>
                <w:p>
                  <w:pPr>
                    <w:autoSpaceDE w:val="0"/>
                    <w:autoSpaceDN w:val="0"/>
                    <w:adjustRightInd w:val="0"/>
                    <w:spacing w:line="360" w:lineRule="auto"/>
                    <w:jc w:val="center"/>
                    <w:rPr>
                      <w:szCs w:val="21"/>
                      <w:u w:val="single"/>
                    </w:rPr>
                  </w:pPr>
                  <w:r>
                    <w:rPr>
                      <w:rFonts w:hint="eastAsia"/>
                      <w:szCs w:val="21"/>
                      <w:u w:val="single"/>
                    </w:rPr>
                    <w:t>2</w:t>
                  </w:r>
                </w:p>
              </w:tc>
              <w:tc>
                <w:tcPr>
                  <w:tcW w:w="1952" w:type="dxa"/>
                  <w:tcBorders>
                    <w:tl2br w:val="nil"/>
                    <w:tr2bl w:val="nil"/>
                  </w:tcBorders>
                  <w:vAlign w:val="center"/>
                </w:tcPr>
                <w:p>
                  <w:pPr>
                    <w:autoSpaceDE w:val="0"/>
                    <w:autoSpaceDN w:val="0"/>
                    <w:adjustRightInd w:val="0"/>
                    <w:spacing w:line="360" w:lineRule="auto"/>
                    <w:jc w:val="center"/>
                    <w:rPr>
                      <w:szCs w:val="21"/>
                      <w:u w:val="single"/>
                    </w:rPr>
                  </w:pPr>
                  <w:r>
                    <w:rPr>
                      <w:rFonts w:hint="eastAsia"/>
                      <w:szCs w:val="21"/>
                      <w:u w:val="single"/>
                    </w:rPr>
                    <w:t>絮凝剂</w:t>
                  </w:r>
                </w:p>
              </w:tc>
              <w:tc>
                <w:tcPr>
                  <w:tcW w:w="873" w:type="dxa"/>
                  <w:tcBorders>
                    <w:tl2br w:val="nil"/>
                    <w:tr2bl w:val="nil"/>
                  </w:tcBorders>
                  <w:vAlign w:val="center"/>
                </w:tcPr>
                <w:p>
                  <w:pPr>
                    <w:autoSpaceDE w:val="0"/>
                    <w:autoSpaceDN w:val="0"/>
                    <w:adjustRightInd w:val="0"/>
                    <w:spacing w:line="360" w:lineRule="auto"/>
                    <w:jc w:val="center"/>
                    <w:rPr>
                      <w:szCs w:val="21"/>
                      <w:u w:val="single"/>
                    </w:rPr>
                  </w:pPr>
                  <w:r>
                    <w:rPr>
                      <w:rFonts w:hint="eastAsia"/>
                      <w:szCs w:val="21"/>
                      <w:u w:val="single"/>
                    </w:rPr>
                    <w:t>t</w:t>
                  </w:r>
                </w:p>
              </w:tc>
              <w:tc>
                <w:tcPr>
                  <w:tcW w:w="1335" w:type="dxa"/>
                  <w:tcBorders>
                    <w:tl2br w:val="nil"/>
                    <w:tr2bl w:val="nil"/>
                  </w:tcBorders>
                  <w:vAlign w:val="center"/>
                </w:tcPr>
                <w:p>
                  <w:pPr>
                    <w:autoSpaceDE w:val="0"/>
                    <w:autoSpaceDN w:val="0"/>
                    <w:adjustRightInd w:val="0"/>
                    <w:spacing w:line="360" w:lineRule="auto"/>
                    <w:jc w:val="center"/>
                    <w:rPr>
                      <w:szCs w:val="21"/>
                      <w:u w:val="single"/>
                    </w:rPr>
                  </w:pPr>
                  <w:r>
                    <w:rPr>
                      <w:rFonts w:hint="eastAsia"/>
                      <w:szCs w:val="21"/>
                      <w:u w:val="single"/>
                    </w:rPr>
                    <w:t>0.413</w:t>
                  </w:r>
                </w:p>
              </w:tc>
              <w:tc>
                <w:tcPr>
                  <w:tcW w:w="2512" w:type="dxa"/>
                  <w:tcBorders>
                    <w:tl2br w:val="nil"/>
                    <w:tr2bl w:val="nil"/>
                  </w:tcBorders>
                  <w:vAlign w:val="center"/>
                </w:tcPr>
                <w:p>
                  <w:pPr>
                    <w:autoSpaceDE w:val="0"/>
                    <w:autoSpaceDN w:val="0"/>
                    <w:adjustRightInd w:val="0"/>
                    <w:spacing w:line="360" w:lineRule="auto"/>
                    <w:jc w:val="center"/>
                    <w:rPr>
                      <w:szCs w:val="21"/>
                      <w:u w:val="single"/>
                    </w:rPr>
                  </w:pPr>
                  <w:r>
                    <w:rPr>
                      <w:rFonts w:hint="eastAsia"/>
                      <w:szCs w:val="21"/>
                      <w:u w:val="single"/>
                    </w:rPr>
                    <w:t>本地购买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85" w:type="dxa"/>
                  <w:tcBorders>
                    <w:tl2br w:val="nil"/>
                    <w:tr2bl w:val="nil"/>
                  </w:tcBorders>
                  <w:vAlign w:val="center"/>
                </w:tcPr>
                <w:p>
                  <w:pPr>
                    <w:autoSpaceDE w:val="0"/>
                    <w:autoSpaceDN w:val="0"/>
                    <w:adjustRightInd w:val="0"/>
                    <w:spacing w:line="360" w:lineRule="auto"/>
                    <w:jc w:val="center"/>
                    <w:rPr>
                      <w:szCs w:val="21"/>
                      <w:u w:val="single"/>
                    </w:rPr>
                  </w:pPr>
                  <w:r>
                    <w:rPr>
                      <w:rFonts w:hint="eastAsia"/>
                      <w:szCs w:val="21"/>
                      <w:u w:val="single"/>
                    </w:rPr>
                    <w:t>3</w:t>
                  </w:r>
                </w:p>
              </w:tc>
              <w:tc>
                <w:tcPr>
                  <w:tcW w:w="1952" w:type="dxa"/>
                  <w:tcBorders>
                    <w:tl2br w:val="nil"/>
                    <w:tr2bl w:val="nil"/>
                  </w:tcBorders>
                  <w:vAlign w:val="center"/>
                </w:tcPr>
                <w:p>
                  <w:pPr>
                    <w:autoSpaceDE w:val="0"/>
                    <w:autoSpaceDN w:val="0"/>
                    <w:adjustRightInd w:val="0"/>
                    <w:spacing w:line="360" w:lineRule="auto"/>
                    <w:jc w:val="center"/>
                    <w:rPr>
                      <w:szCs w:val="21"/>
                      <w:u w:val="single"/>
                    </w:rPr>
                  </w:pPr>
                  <w:r>
                    <w:rPr>
                      <w:rFonts w:hint="eastAsia"/>
                      <w:szCs w:val="21"/>
                      <w:u w:val="single"/>
                    </w:rPr>
                    <w:t>生产用水</w:t>
                  </w:r>
                </w:p>
              </w:tc>
              <w:tc>
                <w:tcPr>
                  <w:tcW w:w="873" w:type="dxa"/>
                  <w:tcBorders>
                    <w:tl2br w:val="nil"/>
                    <w:tr2bl w:val="nil"/>
                  </w:tcBorders>
                  <w:vAlign w:val="center"/>
                </w:tcPr>
                <w:p>
                  <w:pPr>
                    <w:autoSpaceDE w:val="0"/>
                    <w:autoSpaceDN w:val="0"/>
                    <w:adjustRightInd w:val="0"/>
                    <w:spacing w:line="360" w:lineRule="auto"/>
                    <w:jc w:val="center"/>
                    <w:rPr>
                      <w:szCs w:val="21"/>
                      <w:u w:val="single"/>
                    </w:rPr>
                  </w:pPr>
                  <w:r>
                    <w:rPr>
                      <w:rFonts w:hint="eastAsia"/>
                      <w:szCs w:val="21"/>
                      <w:u w:val="single"/>
                    </w:rPr>
                    <w:t>m</w:t>
                  </w:r>
                  <w:r>
                    <w:rPr>
                      <w:rFonts w:hint="eastAsia"/>
                      <w:szCs w:val="21"/>
                      <w:u w:val="single"/>
                      <w:vertAlign w:val="superscript"/>
                    </w:rPr>
                    <w:t>3</w:t>
                  </w:r>
                </w:p>
              </w:tc>
              <w:tc>
                <w:tcPr>
                  <w:tcW w:w="1335" w:type="dxa"/>
                  <w:tcBorders>
                    <w:tl2br w:val="nil"/>
                    <w:tr2bl w:val="nil"/>
                  </w:tcBorders>
                  <w:vAlign w:val="center"/>
                </w:tcPr>
                <w:p>
                  <w:pPr>
                    <w:autoSpaceDE w:val="0"/>
                    <w:autoSpaceDN w:val="0"/>
                    <w:adjustRightInd w:val="0"/>
                    <w:spacing w:line="360" w:lineRule="auto"/>
                    <w:jc w:val="center"/>
                    <w:rPr>
                      <w:rFonts w:hint="default" w:eastAsia="宋体"/>
                      <w:szCs w:val="21"/>
                      <w:u w:val="single"/>
                      <w:lang w:val="en-US" w:eastAsia="zh-CN"/>
                    </w:rPr>
                  </w:pPr>
                  <w:r>
                    <w:rPr>
                      <w:rFonts w:hint="eastAsia"/>
                      <w:szCs w:val="21"/>
                      <w:u w:val="single"/>
                      <w:lang w:val="en-US" w:eastAsia="zh-CN"/>
                    </w:rPr>
                    <w:t>4226.36</w:t>
                  </w:r>
                </w:p>
              </w:tc>
              <w:tc>
                <w:tcPr>
                  <w:tcW w:w="2512" w:type="dxa"/>
                  <w:tcBorders>
                    <w:tl2br w:val="nil"/>
                    <w:tr2bl w:val="nil"/>
                  </w:tcBorders>
                  <w:vAlign w:val="center"/>
                </w:tcPr>
                <w:p>
                  <w:pPr>
                    <w:autoSpaceDE w:val="0"/>
                    <w:autoSpaceDN w:val="0"/>
                    <w:adjustRightInd w:val="0"/>
                    <w:spacing w:line="360" w:lineRule="auto"/>
                    <w:jc w:val="center"/>
                    <w:rPr>
                      <w:rFonts w:hint="eastAsia" w:eastAsia="宋体"/>
                      <w:szCs w:val="21"/>
                      <w:u w:val="single"/>
                      <w:lang w:eastAsia="zh-CN"/>
                    </w:rPr>
                  </w:pPr>
                  <w:r>
                    <w:rPr>
                      <w:rFonts w:hint="eastAsia"/>
                      <w:szCs w:val="21"/>
                      <w:u w:val="single"/>
                      <w:lang w:eastAsia="zh-CN"/>
                    </w:rPr>
                    <w:t>新鲜用水量</w:t>
                  </w:r>
                </w:p>
              </w:tc>
            </w:tr>
          </w:tbl>
          <w:p>
            <w:pPr>
              <w:pStyle w:val="16"/>
              <w:numPr>
                <w:ilvl w:val="0"/>
                <w:numId w:val="3"/>
              </w:numPr>
              <w:rPr>
                <w:sz w:val="24"/>
                <w:szCs w:val="24"/>
              </w:rPr>
            </w:pPr>
            <w:r>
              <w:rPr>
                <w:rFonts w:hint="eastAsia"/>
                <w:sz w:val="24"/>
                <w:szCs w:val="24"/>
              </w:rPr>
              <w:t>项目产品方案</w:t>
            </w:r>
          </w:p>
          <w:p>
            <w:pPr>
              <w:spacing w:line="360" w:lineRule="auto"/>
              <w:jc w:val="center"/>
              <w:rPr>
                <w:szCs w:val="21"/>
              </w:rPr>
            </w:pPr>
            <w:r>
              <w:rPr>
                <w:b/>
                <w:bCs/>
                <w:szCs w:val="21"/>
              </w:rPr>
              <w:t>表</w:t>
            </w:r>
            <w:r>
              <w:rPr>
                <w:rFonts w:hint="eastAsia"/>
                <w:b/>
                <w:bCs/>
                <w:szCs w:val="21"/>
              </w:rPr>
              <w:t>2-4</w:t>
            </w:r>
            <w:r>
              <w:rPr>
                <w:b/>
                <w:bCs/>
                <w:szCs w:val="21"/>
              </w:rPr>
              <w:t>项目产品方案</w:t>
            </w:r>
          </w:p>
          <w:tbl>
            <w:tblPr>
              <w:tblStyle w:val="25"/>
              <w:tblpPr w:leftFromText="180" w:rightFromText="180" w:vertAnchor="text" w:horzAnchor="page" w:tblpXSpec="center" w:tblpY="73"/>
              <w:tblOverlap w:val="never"/>
              <w:tblW w:w="73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812"/>
              <w:gridCol w:w="1994"/>
              <w:gridCol w:w="23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82" w:type="dxa"/>
                  <w:tcBorders>
                    <w:tl2br w:val="nil"/>
                    <w:tr2bl w:val="nil"/>
                  </w:tcBorders>
                  <w:noWrap/>
                  <w:vAlign w:val="center"/>
                </w:tcPr>
                <w:p>
                  <w:pPr>
                    <w:adjustRightInd w:val="0"/>
                    <w:jc w:val="center"/>
                    <w:rPr>
                      <w:szCs w:val="21"/>
                    </w:rPr>
                  </w:pPr>
                  <w:r>
                    <w:rPr>
                      <w:szCs w:val="21"/>
                    </w:rPr>
                    <w:t>产品</w:t>
                  </w:r>
                </w:p>
              </w:tc>
              <w:tc>
                <w:tcPr>
                  <w:tcW w:w="1812" w:type="dxa"/>
                  <w:tcBorders>
                    <w:tl2br w:val="nil"/>
                    <w:tr2bl w:val="nil"/>
                  </w:tcBorders>
                  <w:noWrap/>
                  <w:vAlign w:val="center"/>
                </w:tcPr>
                <w:p>
                  <w:pPr>
                    <w:adjustRightInd w:val="0"/>
                    <w:jc w:val="center"/>
                    <w:rPr>
                      <w:szCs w:val="21"/>
                    </w:rPr>
                  </w:pPr>
                  <w:r>
                    <w:rPr>
                      <w:rFonts w:hint="eastAsia"/>
                      <w:szCs w:val="21"/>
                    </w:rPr>
                    <w:t>规格</w:t>
                  </w:r>
                </w:p>
              </w:tc>
              <w:tc>
                <w:tcPr>
                  <w:tcW w:w="1994" w:type="dxa"/>
                  <w:tcBorders>
                    <w:tl2br w:val="nil"/>
                    <w:tr2bl w:val="nil"/>
                  </w:tcBorders>
                  <w:noWrap/>
                  <w:vAlign w:val="center"/>
                </w:tcPr>
                <w:p>
                  <w:pPr>
                    <w:adjustRightInd w:val="0"/>
                    <w:jc w:val="center"/>
                    <w:rPr>
                      <w:szCs w:val="21"/>
                    </w:rPr>
                  </w:pPr>
                  <w:r>
                    <w:rPr>
                      <w:rFonts w:hint="eastAsia"/>
                      <w:szCs w:val="21"/>
                    </w:rPr>
                    <w:t>改建后</w:t>
                  </w:r>
                  <w:r>
                    <w:rPr>
                      <w:szCs w:val="21"/>
                    </w:rPr>
                    <w:t>产</w:t>
                  </w:r>
                  <w:r>
                    <w:rPr>
                      <w:rFonts w:hint="eastAsia"/>
                      <w:szCs w:val="21"/>
                    </w:rPr>
                    <w:t>能</w:t>
                  </w:r>
                  <w:r>
                    <w:rPr>
                      <w:szCs w:val="21"/>
                    </w:rPr>
                    <w:t>（t/a）</w:t>
                  </w:r>
                </w:p>
              </w:tc>
              <w:tc>
                <w:tcPr>
                  <w:tcW w:w="2329" w:type="dxa"/>
                  <w:tcBorders>
                    <w:tl2br w:val="nil"/>
                    <w:tr2bl w:val="nil"/>
                  </w:tcBorders>
                  <w:noWrap/>
                  <w:vAlign w:val="center"/>
                </w:tcPr>
                <w:p>
                  <w:pPr>
                    <w:adjustRightInd w:val="0"/>
                    <w:jc w:val="cente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182" w:type="dxa"/>
                  <w:tcBorders>
                    <w:tl2br w:val="nil"/>
                    <w:tr2bl w:val="nil"/>
                  </w:tcBorders>
                  <w:noWrap/>
                  <w:vAlign w:val="center"/>
                </w:tcPr>
                <w:p>
                  <w:pPr>
                    <w:spacing w:after="160"/>
                    <w:jc w:val="center"/>
                    <w:rPr>
                      <w:szCs w:val="21"/>
                    </w:rPr>
                  </w:pPr>
                  <w:r>
                    <w:rPr>
                      <w:rFonts w:hint="eastAsia"/>
                      <w:szCs w:val="21"/>
                    </w:rPr>
                    <w:t>水洗石屑</w:t>
                  </w:r>
                </w:p>
              </w:tc>
              <w:tc>
                <w:tcPr>
                  <w:tcW w:w="1812" w:type="dxa"/>
                  <w:tcBorders>
                    <w:tl2br w:val="nil"/>
                    <w:tr2bl w:val="nil"/>
                  </w:tcBorders>
                  <w:noWrap/>
                  <w:vAlign w:val="center"/>
                </w:tcPr>
                <w:p>
                  <w:pPr>
                    <w:spacing w:after="160"/>
                    <w:jc w:val="center"/>
                    <w:rPr>
                      <w:szCs w:val="21"/>
                    </w:rPr>
                  </w:pPr>
                  <w:r>
                    <w:rPr>
                      <w:rFonts w:hint="eastAsia"/>
                      <w:szCs w:val="21"/>
                    </w:rPr>
                    <w:t>＜5mm</w:t>
                  </w:r>
                </w:p>
              </w:tc>
              <w:tc>
                <w:tcPr>
                  <w:tcW w:w="1994" w:type="dxa"/>
                  <w:tcBorders>
                    <w:tl2br w:val="nil"/>
                    <w:tr2bl w:val="nil"/>
                  </w:tcBorders>
                  <w:noWrap/>
                  <w:vAlign w:val="center"/>
                </w:tcPr>
                <w:p>
                  <w:pPr>
                    <w:spacing w:after="160"/>
                    <w:jc w:val="center"/>
                    <w:rPr>
                      <w:szCs w:val="21"/>
                    </w:rPr>
                  </w:pPr>
                  <w:r>
                    <w:rPr>
                      <w:rFonts w:hint="eastAsia"/>
                      <w:szCs w:val="21"/>
                    </w:rPr>
                    <w:t>37345</w:t>
                  </w:r>
                </w:p>
              </w:tc>
              <w:tc>
                <w:tcPr>
                  <w:tcW w:w="2329" w:type="dxa"/>
                  <w:tcBorders>
                    <w:tl2br w:val="nil"/>
                    <w:tr2bl w:val="nil"/>
                  </w:tcBorders>
                  <w:noWrap/>
                  <w:vAlign w:val="center"/>
                </w:tcPr>
                <w:p>
                  <w:pPr>
                    <w:spacing w:after="160"/>
                    <w:jc w:val="center"/>
                  </w:pPr>
                  <w:r>
                    <w:rPr>
                      <w:rFonts w:hint="eastAsia"/>
                    </w:rPr>
                    <w:t>含水率为10%（由原有的石屑进行水洗）</w:t>
                  </w:r>
                </w:p>
              </w:tc>
            </w:tr>
          </w:tbl>
          <w:p>
            <w:pPr>
              <w:spacing w:line="360" w:lineRule="auto"/>
              <w:ind w:left="105" w:right="105" w:rightChars="50" w:firstLine="240" w:firstLineChars="100"/>
              <w:rPr>
                <w:sz w:val="24"/>
                <w:u w:val="single"/>
              </w:rPr>
            </w:pPr>
            <w:r>
              <w:rPr>
                <w:rFonts w:hint="eastAsia"/>
                <w:sz w:val="24"/>
                <w:u w:val="single"/>
              </w:rPr>
              <w:t>（6）</w:t>
            </w:r>
            <w:r>
              <w:rPr>
                <w:sz w:val="24"/>
                <w:u w:val="single"/>
              </w:rPr>
              <w:t>平面布置合理性分析</w:t>
            </w:r>
          </w:p>
          <w:p>
            <w:pPr>
              <w:spacing w:line="360" w:lineRule="auto"/>
              <w:ind w:firstLine="480"/>
              <w:rPr>
                <w:sz w:val="24"/>
                <w:highlight w:val="red"/>
                <w:u w:val="single"/>
              </w:rPr>
            </w:pPr>
            <w:r>
              <w:rPr>
                <w:sz w:val="24"/>
                <w:u w:val="single"/>
              </w:rPr>
              <w:t>本项目</w:t>
            </w:r>
            <w:r>
              <w:rPr>
                <w:rFonts w:hint="eastAsia"/>
                <w:sz w:val="24"/>
                <w:u w:val="single"/>
              </w:rPr>
              <w:t>建设地点位于岳阳县公田镇公田村</w:t>
            </w:r>
            <w:r>
              <w:rPr>
                <w:sz w:val="24"/>
                <w:u w:val="single"/>
              </w:rPr>
              <w:t>。</w:t>
            </w:r>
            <w:r>
              <w:rPr>
                <w:rFonts w:hint="eastAsia"/>
                <w:sz w:val="24"/>
                <w:u w:val="single"/>
              </w:rPr>
              <w:t>根据平面布置图，项目的西南面为沉淀水池。项目的中部由北至南原料堆场、加工区、成品堆场。主要产噪设备位于项目的中部，远离厂界四周，项目破碎、筛分工序的处理设施位于项目西侧，排放口位于西侧，有绿化遮挡吸收，对周边环境保护目标影响较小。项目固废暂存间为生产区的北侧，项目的东面为办公用房与进厂道路。项目生活污水处理设施位于办公用房的南侧，项目雨水收集池位于产品堆场的南侧、东侧，办公区与生产区由厂区内道路连通，既相互联系又相互独立，互不干扰。项目因地制宜，合理布局，最大限度地减少了物料输送流程，且保证了工艺流程的顺畅紧凑。总体而言，项目平面布置基本合理。</w:t>
            </w:r>
          </w:p>
          <w:p>
            <w:pPr>
              <w:spacing w:line="360" w:lineRule="auto"/>
              <w:ind w:firstLine="480" w:firstLineChars="200"/>
              <w:rPr>
                <w:color w:val="000000"/>
                <w:sz w:val="24"/>
                <w:lang w:val="zh-CN"/>
              </w:rPr>
            </w:pPr>
            <w:r>
              <w:rPr>
                <w:rFonts w:hint="eastAsia"/>
                <w:sz w:val="24"/>
              </w:rPr>
              <w:t>（7）</w:t>
            </w:r>
            <w:r>
              <w:rPr>
                <w:color w:val="000000"/>
                <w:sz w:val="24"/>
                <w:lang w:val="zh-CN"/>
              </w:rPr>
              <w:t>劳动定员及工作班制</w:t>
            </w:r>
          </w:p>
          <w:p>
            <w:pPr>
              <w:spacing w:line="360" w:lineRule="auto"/>
              <w:ind w:firstLine="480" w:firstLineChars="200"/>
              <w:rPr>
                <w:color w:val="000000"/>
                <w:sz w:val="24"/>
              </w:rPr>
            </w:pPr>
            <w:r>
              <w:rPr>
                <w:rFonts w:hint="eastAsia"/>
                <w:color w:val="000000"/>
                <w:sz w:val="24"/>
              </w:rPr>
              <w:t>本项目劳动定员不变，项目劳动定员人数为6人，采用白班制8小时生产、年工作时间为220天</w:t>
            </w:r>
            <w:r>
              <w:rPr>
                <w:color w:val="000000"/>
                <w:sz w:val="24"/>
              </w:rPr>
              <w:t>。</w:t>
            </w:r>
          </w:p>
          <w:p>
            <w:pPr>
              <w:autoSpaceDE w:val="0"/>
              <w:autoSpaceDN w:val="0"/>
              <w:adjustRightInd w:val="0"/>
              <w:spacing w:line="360" w:lineRule="auto"/>
              <w:ind w:firstLine="480" w:firstLineChars="200"/>
              <w:rPr>
                <w:sz w:val="24"/>
              </w:rPr>
            </w:pPr>
            <w:r>
              <w:rPr>
                <w:rFonts w:hint="eastAsia"/>
                <w:sz w:val="24"/>
              </w:rPr>
              <w:t>（8）</w:t>
            </w:r>
            <w:r>
              <w:rPr>
                <w:sz w:val="24"/>
              </w:rPr>
              <w:t>公用工程</w:t>
            </w:r>
          </w:p>
          <w:p>
            <w:pPr>
              <w:spacing w:line="360" w:lineRule="auto"/>
              <w:ind w:firstLine="480" w:firstLineChars="200"/>
              <w:rPr>
                <w:sz w:val="24"/>
                <w:lang w:val="zh-CN"/>
              </w:rPr>
            </w:pPr>
            <w:r>
              <w:rPr>
                <w:sz w:val="24"/>
                <w:lang w:val="zh-CN"/>
              </w:rPr>
              <w:t>1</w:t>
            </w:r>
            <w:r>
              <w:rPr>
                <w:rFonts w:hint="eastAsia"/>
                <w:sz w:val="24"/>
                <w:lang w:val="zh-CN"/>
              </w:rPr>
              <w:t>）</w:t>
            </w:r>
            <w:r>
              <w:rPr>
                <w:sz w:val="24"/>
                <w:lang w:val="zh-CN"/>
              </w:rPr>
              <w:t>给排水</w:t>
            </w:r>
          </w:p>
          <w:p>
            <w:pPr>
              <w:spacing w:line="360" w:lineRule="auto"/>
              <w:ind w:firstLine="480" w:firstLineChars="200"/>
              <w:rPr>
                <w:sz w:val="24"/>
              </w:rPr>
            </w:pPr>
            <w:bookmarkStart w:id="5" w:name="_Toc287359728"/>
            <w:r>
              <w:rPr>
                <w:rFonts w:hint="eastAsia"/>
                <w:sz w:val="24"/>
              </w:rPr>
              <w:t>本</w:t>
            </w:r>
            <w:r>
              <w:rPr>
                <w:sz w:val="24"/>
              </w:rPr>
              <w:t>工程</w:t>
            </w:r>
            <w:r>
              <w:rPr>
                <w:rFonts w:hint="eastAsia"/>
                <w:sz w:val="24"/>
              </w:rPr>
              <w:t>生活</w:t>
            </w:r>
            <w:r>
              <w:rPr>
                <w:sz w:val="24"/>
              </w:rPr>
              <w:t>用水取自当地符合国家饮用水标准及项目生产要求的水井</w:t>
            </w:r>
            <w:bookmarkEnd w:id="5"/>
            <w:r>
              <w:rPr>
                <w:rFonts w:hint="eastAsia"/>
                <w:sz w:val="24"/>
              </w:rPr>
              <w:t>，生产用水采用沉淀池沉淀</w:t>
            </w:r>
            <w:r>
              <w:rPr>
                <w:rStyle w:val="31"/>
                <w:sz w:val="24"/>
                <w:szCs w:val="24"/>
              </w:rPr>
              <w:t>处理后</w:t>
            </w:r>
            <w:r>
              <w:rPr>
                <w:rStyle w:val="31"/>
                <w:rFonts w:hint="eastAsia"/>
                <w:sz w:val="24"/>
                <w:szCs w:val="24"/>
              </w:rPr>
              <w:t>回用</w:t>
            </w:r>
            <w:r>
              <w:rPr>
                <w:rFonts w:hint="eastAsia"/>
                <w:sz w:val="24"/>
              </w:rPr>
              <w:t>，新鲜水采取项目自打水井补充。</w:t>
            </w:r>
          </w:p>
          <w:p>
            <w:pPr>
              <w:spacing w:line="360" w:lineRule="auto"/>
              <w:ind w:firstLine="480" w:firstLineChars="200"/>
              <w:rPr>
                <w:sz w:val="24"/>
                <w:lang w:val="zh-CN"/>
              </w:rPr>
            </w:pPr>
            <w:r>
              <w:rPr>
                <w:sz w:val="24"/>
                <w:lang w:val="zh-CN"/>
              </w:rPr>
              <w:t>2</w:t>
            </w:r>
            <w:r>
              <w:rPr>
                <w:rFonts w:hint="eastAsia"/>
                <w:sz w:val="24"/>
                <w:lang w:val="zh-CN"/>
              </w:rPr>
              <w:t>）</w:t>
            </w:r>
            <w:r>
              <w:rPr>
                <w:sz w:val="24"/>
                <w:lang w:val="zh-CN"/>
              </w:rPr>
              <w:t>排水工程</w:t>
            </w:r>
          </w:p>
          <w:p>
            <w:pPr>
              <w:spacing w:line="360" w:lineRule="auto"/>
              <w:ind w:firstLine="480" w:firstLineChars="200"/>
              <w:rPr>
                <w:sz w:val="24"/>
              </w:rPr>
            </w:pPr>
            <w:bookmarkStart w:id="6" w:name="_Toc287359732"/>
            <w:r>
              <w:rPr>
                <w:sz w:val="24"/>
              </w:rPr>
              <w:t>本项目厂区内排水采用</w:t>
            </w:r>
            <w:r>
              <w:rPr>
                <w:rFonts w:hint="eastAsia"/>
                <w:sz w:val="24"/>
              </w:rPr>
              <w:t>雨污</w:t>
            </w:r>
            <w:r>
              <w:rPr>
                <w:sz w:val="24"/>
              </w:rPr>
              <w:t>分流制排水系统。</w:t>
            </w:r>
            <w:r>
              <w:rPr>
                <w:rFonts w:hint="eastAsia"/>
                <w:sz w:val="24"/>
              </w:rPr>
              <w:t>本</w:t>
            </w:r>
            <w:r>
              <w:rPr>
                <w:sz w:val="24"/>
              </w:rPr>
              <w:t>项目</w:t>
            </w:r>
            <w:bookmarkEnd w:id="6"/>
            <w:r>
              <w:rPr>
                <w:rFonts w:hint="eastAsia"/>
                <w:sz w:val="24"/>
              </w:rPr>
              <w:t>初期雨水经雨水沟渠、沉淀池收集后用于厂区降尘洒水等，后期雨水排入项目西北池塘。洗砂废水经沉淀池沉淀后回用于洗砂；生活污水经隔油池加化粪池处理后用于附近居民清掏做农肥</w:t>
            </w:r>
            <w:r>
              <w:rPr>
                <w:sz w:val="24"/>
              </w:rPr>
              <w:t>。</w:t>
            </w:r>
          </w:p>
          <w:p>
            <w:pPr>
              <w:spacing w:line="360" w:lineRule="auto"/>
              <w:ind w:firstLine="480" w:firstLineChars="200"/>
              <w:rPr>
                <w:sz w:val="24"/>
                <w:lang w:val="zh-CN"/>
              </w:rPr>
            </w:pPr>
            <w:r>
              <w:rPr>
                <w:sz w:val="24"/>
                <w:lang w:val="zh-CN"/>
              </w:rPr>
              <w:t>3</w:t>
            </w:r>
            <w:r>
              <w:rPr>
                <w:rFonts w:hint="eastAsia"/>
                <w:sz w:val="24"/>
                <w:lang w:val="zh-CN"/>
              </w:rPr>
              <w:t>）</w:t>
            </w:r>
            <w:r>
              <w:rPr>
                <w:sz w:val="24"/>
                <w:lang w:val="zh-CN"/>
              </w:rPr>
              <w:t>供电工程</w:t>
            </w:r>
          </w:p>
          <w:p>
            <w:pPr>
              <w:spacing w:line="360" w:lineRule="auto"/>
              <w:ind w:firstLine="480" w:firstLineChars="200"/>
              <w:rPr>
                <w:rFonts w:ascii="宋体" w:hAnsi="宋体" w:cs="宋体"/>
                <w:b/>
                <w:bCs/>
                <w:szCs w:val="21"/>
              </w:rPr>
            </w:pPr>
            <w:r>
              <w:rPr>
                <w:sz w:val="24"/>
              </w:rPr>
              <w:t>电源由岳阳县</w:t>
            </w:r>
            <w:r>
              <w:rPr>
                <w:rFonts w:hint="eastAsia"/>
                <w:sz w:val="24"/>
              </w:rPr>
              <w:t>公田</w:t>
            </w:r>
            <w:r>
              <w:rPr>
                <w:sz w:val="24"/>
              </w:rPr>
              <w:t>镇电业部门配送，本项目配备一台</w:t>
            </w:r>
            <w:r>
              <w:rPr>
                <w:rFonts w:hint="eastAsia"/>
                <w:sz w:val="24"/>
              </w:rPr>
              <w:t>160KW</w:t>
            </w:r>
            <w:r>
              <w:rPr>
                <w:sz w:val="24"/>
              </w:rPr>
              <w:t>变</w:t>
            </w:r>
            <w:r>
              <w:rPr>
                <w:rFonts w:hint="eastAsia"/>
                <w:sz w:val="24"/>
              </w:rPr>
              <w:t>电</w:t>
            </w:r>
            <w:r>
              <w:rPr>
                <w:sz w:val="24"/>
              </w:rPr>
              <w:t>器，负责本项目各用电设施用电需要。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60" w:hRule="atLeast"/>
          <w:jc w:val="center"/>
        </w:trPr>
        <w:tc>
          <w:tcPr>
            <w:tcW w:w="942" w:type="dxa"/>
            <w:tcBorders>
              <w:tl2br w:val="nil"/>
              <w:tr2bl w:val="nil"/>
            </w:tcBorders>
            <w:noWrap/>
            <w:vAlign w:val="center"/>
          </w:tcPr>
          <w:p>
            <w:pPr>
              <w:pStyle w:val="21"/>
              <w:adjustRightInd w:val="0"/>
              <w:snapToGrid w:val="0"/>
              <w:spacing w:before="0" w:beforeAutospacing="0" w:after="0" w:afterAutospacing="0"/>
              <w:jc w:val="center"/>
              <w:rPr>
                <w:sz w:val="21"/>
                <w:szCs w:val="21"/>
              </w:rPr>
            </w:pPr>
            <w:r>
              <w:rPr>
                <w:rFonts w:hint="eastAsia"/>
                <w:sz w:val="21"/>
                <w:szCs w:val="21"/>
              </w:rPr>
              <w:t>工艺流程和产排污环节</w:t>
            </w:r>
          </w:p>
        </w:tc>
        <w:tc>
          <w:tcPr>
            <w:tcW w:w="8042" w:type="dxa"/>
            <w:tcBorders>
              <w:tl2br w:val="nil"/>
              <w:tr2bl w:val="nil"/>
            </w:tcBorders>
            <w:noWrap/>
          </w:tcPr>
          <w:p>
            <w:pPr>
              <w:numPr>
                <w:ilvl w:val="0"/>
                <w:numId w:val="4"/>
              </w:numPr>
              <w:rPr>
                <w:b/>
                <w:bCs/>
                <w:sz w:val="24"/>
                <w:szCs w:val="24"/>
              </w:rPr>
            </w:pPr>
            <w:r>
              <w:rPr>
                <w:b/>
                <w:bCs/>
                <w:sz w:val="24"/>
                <w:szCs w:val="24"/>
              </w:rPr>
              <w:t>工艺流程及产污环节</w:t>
            </w:r>
          </w:p>
          <w:p>
            <w:pPr>
              <w:spacing w:line="360" w:lineRule="auto"/>
              <w:ind w:firstLine="480" w:firstLineChars="200"/>
              <w:rPr>
                <w:sz w:val="24"/>
                <w:szCs w:val="24"/>
                <w:u w:val="single"/>
              </w:rPr>
            </w:pPr>
            <w:r>
              <w:rPr>
                <w:rFonts w:hint="eastAsia"/>
                <w:sz w:val="24"/>
                <w:szCs w:val="24"/>
                <w:u w:val="single"/>
              </w:rPr>
              <w:t>营运期工艺流程图见图1。</w:t>
            </w:r>
          </w:p>
          <w:p>
            <w:pPr>
              <w:spacing w:line="360" w:lineRule="auto"/>
              <w:ind w:firstLine="480" w:firstLineChars="200"/>
              <w:jc w:val="center"/>
              <w:rPr>
                <w:sz w:val="24"/>
                <w:szCs w:val="24"/>
                <w:u w:val="single"/>
              </w:rPr>
            </w:pPr>
            <w:r>
              <w:rPr>
                <w:rFonts w:hint="eastAsia"/>
                <w:sz w:val="24"/>
                <w:szCs w:val="24"/>
                <w:u w:val="single"/>
              </w:rPr>
              <w:object>
                <v:shape id="_x0000_i1025" o:spt="75" type="#_x0000_t75" style="height:381.75pt;width:378.75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pPr>
              <w:spacing w:line="360" w:lineRule="auto"/>
              <w:ind w:firstLine="480" w:firstLineChars="200"/>
              <w:rPr>
                <w:rFonts w:ascii="宋体" w:hAnsi="宋体"/>
                <w:b/>
                <w:szCs w:val="21"/>
              </w:rPr>
            </w:pPr>
            <w:r>
              <w:rPr>
                <w:rFonts w:hint="eastAsia"/>
                <w:sz w:val="24"/>
                <w:szCs w:val="24"/>
                <w:u w:val="single"/>
              </w:rPr>
              <w:t>工艺流程阐述：</w:t>
            </w:r>
            <w:r>
              <w:rPr>
                <w:rFonts w:hint="eastAsia"/>
                <w:sz w:val="24"/>
                <w:szCs w:val="24"/>
                <w:u w:val="single"/>
              </w:rPr>
              <w:br w:type="textWrapping"/>
            </w:r>
            <w:r>
              <w:rPr>
                <w:rFonts w:hint="eastAsia"/>
                <w:sz w:val="24"/>
                <w:szCs w:val="24"/>
                <w:u w:val="single"/>
              </w:rPr>
              <w:t xml:space="preserve">   将石屑送入到螺旋机进行第一次水洗，水洗后的石屑再次进入风火轮式洗砂机进行第二次水洗，水洗好的石屑进入双层振动筛中进行最后筛选，筛选出粒径小于5mm的砂送往成品堆场，洗砂废水通过细沙回收一体机处理，回收一部分的细沙送往成品堆场，剩余的洗砂废水排入沉淀池沉淀回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19" w:hRule="atLeast"/>
          <w:jc w:val="center"/>
        </w:trPr>
        <w:tc>
          <w:tcPr>
            <w:tcW w:w="942" w:type="dxa"/>
            <w:tcBorders>
              <w:tl2br w:val="nil"/>
              <w:tr2bl w:val="nil"/>
            </w:tcBorders>
            <w:noWrap/>
            <w:vAlign w:val="center"/>
          </w:tcPr>
          <w:p>
            <w:pPr>
              <w:pStyle w:val="21"/>
              <w:adjustRightInd w:val="0"/>
              <w:snapToGrid w:val="0"/>
              <w:spacing w:before="0" w:beforeAutospacing="0" w:after="0" w:afterAutospacing="0"/>
              <w:jc w:val="center"/>
              <w:rPr>
                <w:sz w:val="21"/>
                <w:szCs w:val="21"/>
              </w:rPr>
            </w:pPr>
            <w:r>
              <w:rPr>
                <w:rFonts w:hint="eastAsia"/>
                <w:bCs/>
                <w:kern w:val="2"/>
                <w:sz w:val="21"/>
                <w:szCs w:val="21"/>
              </w:rPr>
              <w:t>与项目有关的原有环境污染问题</w:t>
            </w:r>
          </w:p>
        </w:tc>
        <w:tc>
          <w:tcPr>
            <w:tcW w:w="8042" w:type="dxa"/>
            <w:tcBorders>
              <w:tl2br w:val="nil"/>
              <w:tr2bl w:val="nil"/>
            </w:tcBorders>
            <w:noWrap/>
          </w:tcPr>
          <w:p>
            <w:pPr>
              <w:adjustRightInd w:val="0"/>
              <w:snapToGrid w:val="0"/>
            </w:pPr>
            <w:r>
              <w:rPr>
                <w:rFonts w:hint="eastAsia"/>
              </w:rPr>
              <w:t>一、项目现有工艺流程：</w:t>
            </w:r>
          </w:p>
          <w:p>
            <w:pPr>
              <w:adjustRightInd w:val="0"/>
              <w:snapToGrid w:val="0"/>
              <w:jc w:val="center"/>
            </w:pPr>
            <w:r>
              <w:rPr>
                <w:rFonts w:hint="eastAsia"/>
              </w:rPr>
              <w:object>
                <v:shape id="_x0000_i1026" o:spt="75" type="#_x0000_t75" style="height:205.5pt;width:267pt;" o:ole="t" filled="f" o:preferrelative="t" stroked="f" coordsize="21600,21600">
                  <v:path/>
                  <v:fill on="f" focussize="0,0"/>
                  <v:stroke on="f" joinstyle="miter"/>
                  <v:imagedata r:id="rId11" o:title=""/>
                  <o:lock v:ext="edit" aspectratio="t"/>
                  <w10:wrap type="none"/>
                  <w10:anchorlock/>
                </v:shape>
                <o:OLEObject Type="Embed" ProgID="Visio.Drawing.11" ShapeID="_x0000_i1026" DrawAspect="Content" ObjectID="_1468075726" r:id="rId10">
                  <o:LockedField>false</o:LockedField>
                </o:OLEObject>
              </w:object>
            </w:r>
          </w:p>
          <w:p>
            <w:pPr>
              <w:snapToGrid w:val="0"/>
              <w:spacing w:line="360" w:lineRule="auto"/>
              <w:ind w:firstLine="422" w:firstLineChars="200"/>
              <w:jc w:val="center"/>
              <w:rPr>
                <w:b/>
                <w:bCs/>
              </w:rPr>
            </w:pPr>
            <w:r>
              <w:rPr>
                <w:b/>
                <w:bCs/>
              </w:rPr>
              <w:t>图2</w:t>
            </w:r>
            <w:r>
              <w:rPr>
                <w:rFonts w:hint="eastAsia"/>
                <w:b/>
                <w:bCs/>
              </w:rPr>
              <w:t>-2</w:t>
            </w:r>
            <w:r>
              <w:rPr>
                <w:b/>
                <w:bCs/>
              </w:rPr>
              <w:t xml:space="preserve">  原有项目工艺流程图</w:t>
            </w:r>
          </w:p>
          <w:p>
            <w:pPr>
              <w:autoSpaceDE w:val="0"/>
              <w:autoSpaceDN w:val="0"/>
              <w:adjustRightInd w:val="0"/>
              <w:spacing w:line="360" w:lineRule="auto"/>
              <w:ind w:left="559" w:leftChars="266"/>
              <w:rPr>
                <w:sz w:val="24"/>
                <w:szCs w:val="24"/>
              </w:rPr>
            </w:pPr>
            <w:r>
              <w:rPr>
                <w:rFonts w:hint="eastAsia"/>
                <w:sz w:val="24"/>
                <w:szCs w:val="24"/>
              </w:rPr>
              <w:t>工艺流程阐述：</w:t>
            </w:r>
          </w:p>
          <w:p>
            <w:pPr>
              <w:autoSpaceDE w:val="0"/>
              <w:autoSpaceDN w:val="0"/>
              <w:adjustRightInd w:val="0"/>
              <w:spacing w:line="360" w:lineRule="auto"/>
              <w:ind w:firstLine="480" w:firstLineChars="200"/>
              <w:rPr>
                <w:sz w:val="24"/>
                <w:szCs w:val="24"/>
              </w:rPr>
            </w:pPr>
            <w:r>
              <w:rPr>
                <w:rFonts w:hint="eastAsia"/>
                <w:sz w:val="24"/>
                <w:szCs w:val="24"/>
              </w:rPr>
              <w:t>项目角料由运输车辆运送至原料堆场，经由传送带输送至反击式破碎机进行湿法破碎，该工序产生一定量的粉尘和噪声。之后经传送带送至振动筛进行筛分，未被完全破碎的石料返回至破碎工序进行重新破碎。筛分后的物料由传送带送至成品堆场堆放、外运。</w:t>
            </w:r>
          </w:p>
          <w:p>
            <w:pPr>
              <w:snapToGrid w:val="0"/>
              <w:spacing w:beforeLines="50" w:line="360" w:lineRule="auto"/>
              <w:ind w:firstLine="480" w:firstLineChars="200"/>
              <w:rPr>
                <w:sz w:val="24"/>
                <w:szCs w:val="24"/>
              </w:rPr>
            </w:pPr>
            <w:r>
              <w:rPr>
                <w:rFonts w:hint="eastAsia"/>
                <w:sz w:val="24"/>
                <w:szCs w:val="24"/>
              </w:rPr>
              <w:t>一、现有污染情况：</w:t>
            </w:r>
          </w:p>
          <w:p>
            <w:pPr>
              <w:autoSpaceDE w:val="0"/>
              <w:autoSpaceDN w:val="0"/>
              <w:adjustRightInd w:val="0"/>
              <w:spacing w:line="360" w:lineRule="auto"/>
              <w:rPr>
                <w:sz w:val="24"/>
                <w:szCs w:val="24"/>
              </w:rPr>
            </w:pPr>
            <w:r>
              <w:rPr>
                <w:rFonts w:hint="eastAsia"/>
                <w:sz w:val="24"/>
                <w:szCs w:val="24"/>
              </w:rPr>
              <w:t>1、现有项目情况</w:t>
            </w:r>
          </w:p>
          <w:p>
            <w:pPr>
              <w:numPr>
                <w:ilvl w:val="0"/>
                <w:numId w:val="5"/>
              </w:numPr>
              <w:autoSpaceDE w:val="0"/>
              <w:autoSpaceDN w:val="0"/>
              <w:adjustRightInd w:val="0"/>
              <w:spacing w:line="360" w:lineRule="auto"/>
              <w:rPr>
                <w:sz w:val="24"/>
                <w:szCs w:val="24"/>
              </w:rPr>
            </w:pPr>
            <w:r>
              <w:rPr>
                <w:rFonts w:hint="eastAsia"/>
                <w:sz w:val="24"/>
                <w:szCs w:val="24"/>
              </w:rPr>
              <w:t>项目主要建设内容</w:t>
            </w:r>
          </w:p>
          <w:p>
            <w:pPr>
              <w:autoSpaceDE w:val="0"/>
              <w:autoSpaceDN w:val="0"/>
              <w:adjustRightInd w:val="0"/>
              <w:spacing w:line="360" w:lineRule="auto"/>
              <w:ind w:firstLine="480" w:firstLineChars="200"/>
              <w:rPr>
                <w:sz w:val="24"/>
                <w:szCs w:val="24"/>
              </w:rPr>
            </w:pPr>
            <w:r>
              <w:rPr>
                <w:rFonts w:hint="eastAsia"/>
                <w:sz w:val="24"/>
                <w:szCs w:val="24"/>
              </w:rPr>
              <w:t>现有建设项目内容见表2-5。</w:t>
            </w:r>
          </w:p>
          <w:p>
            <w:pPr>
              <w:pStyle w:val="16"/>
              <w:jc w:val="center"/>
              <w:rPr>
                <w:b/>
                <w:bCs/>
                <w:sz w:val="21"/>
                <w:szCs w:val="21"/>
              </w:rPr>
            </w:pPr>
            <w:r>
              <w:rPr>
                <w:b/>
                <w:bCs/>
                <w:sz w:val="21"/>
                <w:szCs w:val="21"/>
              </w:rPr>
              <w:t>表</w:t>
            </w:r>
            <w:r>
              <w:rPr>
                <w:rFonts w:hint="eastAsia"/>
                <w:b/>
                <w:bCs/>
                <w:sz w:val="21"/>
                <w:szCs w:val="21"/>
              </w:rPr>
              <w:t>2-5现有</w:t>
            </w:r>
            <w:r>
              <w:rPr>
                <w:b/>
                <w:bCs/>
                <w:sz w:val="21"/>
                <w:szCs w:val="21"/>
              </w:rPr>
              <w:t>项目构成及主要建设内容</w:t>
            </w:r>
          </w:p>
          <w:tbl>
            <w:tblPr>
              <w:tblStyle w:val="25"/>
              <w:tblpPr w:leftFromText="180" w:rightFromText="180" w:vertAnchor="text" w:horzAnchor="page" w:tblpXSpec="center" w:tblpY="113"/>
              <w:tblOverlap w:val="never"/>
              <w:tblW w:w="79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7"/>
              <w:gridCol w:w="500"/>
              <w:gridCol w:w="941"/>
              <w:gridCol w:w="3485"/>
              <w:gridCol w:w="20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67" w:type="dxa"/>
                  <w:tcBorders>
                    <w:tl2br w:val="nil"/>
                    <w:tr2bl w:val="nil"/>
                  </w:tcBorders>
                  <w:noWrap/>
                  <w:vAlign w:val="center"/>
                </w:tcPr>
                <w:p>
                  <w:pPr>
                    <w:autoSpaceDE w:val="0"/>
                    <w:autoSpaceDN w:val="0"/>
                    <w:adjustRightInd w:val="0"/>
                    <w:spacing w:line="360" w:lineRule="auto"/>
                    <w:jc w:val="center"/>
                    <w:rPr>
                      <w:szCs w:val="21"/>
                    </w:rPr>
                  </w:pPr>
                  <w:r>
                    <w:rPr>
                      <w:szCs w:val="21"/>
                    </w:rPr>
                    <w:t>项目组成</w:t>
                  </w:r>
                </w:p>
              </w:tc>
              <w:tc>
                <w:tcPr>
                  <w:tcW w:w="1441" w:type="dxa"/>
                  <w:gridSpan w:val="2"/>
                  <w:tcBorders>
                    <w:tl2br w:val="nil"/>
                    <w:tr2bl w:val="nil"/>
                  </w:tcBorders>
                  <w:noWrap/>
                  <w:vAlign w:val="center"/>
                </w:tcPr>
                <w:p>
                  <w:pPr>
                    <w:autoSpaceDE w:val="0"/>
                    <w:autoSpaceDN w:val="0"/>
                    <w:adjustRightInd w:val="0"/>
                    <w:spacing w:line="360" w:lineRule="auto"/>
                    <w:jc w:val="center"/>
                    <w:rPr>
                      <w:szCs w:val="21"/>
                    </w:rPr>
                  </w:pPr>
                  <w:r>
                    <w:rPr>
                      <w:szCs w:val="21"/>
                    </w:rPr>
                    <w:t>规模</w:t>
                  </w:r>
                </w:p>
              </w:tc>
              <w:tc>
                <w:tcPr>
                  <w:tcW w:w="3485" w:type="dxa"/>
                  <w:tcBorders>
                    <w:tl2br w:val="nil"/>
                    <w:tr2bl w:val="nil"/>
                  </w:tcBorders>
                  <w:noWrap/>
                  <w:vAlign w:val="center"/>
                </w:tcPr>
                <w:p>
                  <w:pPr>
                    <w:autoSpaceDE w:val="0"/>
                    <w:autoSpaceDN w:val="0"/>
                    <w:adjustRightInd w:val="0"/>
                    <w:spacing w:line="360" w:lineRule="auto"/>
                    <w:jc w:val="center"/>
                    <w:rPr>
                      <w:szCs w:val="21"/>
                    </w:rPr>
                  </w:pPr>
                  <w:r>
                    <w:rPr>
                      <w:szCs w:val="21"/>
                    </w:rPr>
                    <w:t>建设内容</w:t>
                  </w:r>
                </w:p>
              </w:tc>
              <w:tc>
                <w:tcPr>
                  <w:tcW w:w="2025" w:type="dxa"/>
                  <w:tcBorders>
                    <w:tl2br w:val="nil"/>
                    <w:tr2bl w:val="nil"/>
                  </w:tcBorders>
                  <w:noWrap/>
                  <w:vAlign w:val="center"/>
                </w:tcPr>
                <w:p>
                  <w:pPr>
                    <w:autoSpaceDE w:val="0"/>
                    <w:autoSpaceDN w:val="0"/>
                    <w:adjustRightInd w:val="0"/>
                    <w:spacing w:line="360" w:lineRule="auto"/>
                    <w:jc w:val="cente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67" w:type="dxa"/>
                  <w:tcBorders>
                    <w:tl2br w:val="nil"/>
                    <w:tr2bl w:val="nil"/>
                  </w:tcBorders>
                  <w:noWrap/>
                  <w:vAlign w:val="center"/>
                </w:tcPr>
                <w:p>
                  <w:pPr>
                    <w:spacing w:line="360" w:lineRule="auto"/>
                    <w:jc w:val="center"/>
                    <w:rPr>
                      <w:szCs w:val="21"/>
                    </w:rPr>
                  </w:pPr>
                  <w:r>
                    <w:rPr>
                      <w:szCs w:val="21"/>
                    </w:rPr>
                    <w:t>主体工程</w:t>
                  </w:r>
                </w:p>
              </w:tc>
              <w:tc>
                <w:tcPr>
                  <w:tcW w:w="1441" w:type="dxa"/>
                  <w:gridSpan w:val="2"/>
                  <w:tcBorders>
                    <w:tl2br w:val="nil"/>
                    <w:tr2bl w:val="nil"/>
                  </w:tcBorders>
                  <w:noWrap/>
                  <w:vAlign w:val="center"/>
                </w:tcPr>
                <w:p>
                  <w:pPr>
                    <w:autoSpaceDE w:val="0"/>
                    <w:autoSpaceDN w:val="0"/>
                    <w:adjustRightInd w:val="0"/>
                    <w:spacing w:line="360" w:lineRule="auto"/>
                    <w:jc w:val="center"/>
                    <w:rPr>
                      <w:szCs w:val="21"/>
                    </w:rPr>
                  </w:pPr>
                  <w:r>
                    <w:rPr>
                      <w:rFonts w:hint="eastAsia"/>
                      <w:szCs w:val="21"/>
                    </w:rPr>
                    <w:t>加工区</w:t>
                  </w:r>
                </w:p>
              </w:tc>
              <w:tc>
                <w:tcPr>
                  <w:tcW w:w="3485" w:type="dxa"/>
                  <w:tcBorders>
                    <w:tl2br w:val="nil"/>
                    <w:tr2bl w:val="nil"/>
                  </w:tcBorders>
                  <w:noWrap/>
                  <w:vAlign w:val="center"/>
                </w:tcPr>
                <w:p>
                  <w:pPr>
                    <w:autoSpaceDE w:val="0"/>
                    <w:autoSpaceDN w:val="0"/>
                    <w:adjustRightInd w:val="0"/>
                    <w:spacing w:line="360" w:lineRule="auto"/>
                    <w:jc w:val="center"/>
                    <w:rPr>
                      <w:szCs w:val="21"/>
                    </w:rPr>
                  </w:pPr>
                  <w:r>
                    <w:rPr>
                      <w:rFonts w:hint="eastAsia"/>
                      <w:szCs w:val="21"/>
                    </w:rPr>
                    <w:t>占地面积300平方米，一条碎石加工生产线</w:t>
                  </w:r>
                </w:p>
              </w:tc>
              <w:tc>
                <w:tcPr>
                  <w:tcW w:w="2025" w:type="dxa"/>
                  <w:tcBorders>
                    <w:tl2br w:val="nil"/>
                    <w:tr2bl w:val="nil"/>
                  </w:tcBorders>
                  <w:noWrap/>
                  <w:vAlign w:val="center"/>
                </w:tcPr>
                <w:p>
                  <w:pPr>
                    <w:autoSpaceDE w:val="0"/>
                    <w:autoSpaceDN w:val="0"/>
                    <w:adjustRightInd w:val="0"/>
                    <w:spacing w:line="360" w:lineRule="auto"/>
                    <w:jc w:val="center"/>
                    <w:rPr>
                      <w:szCs w:val="21"/>
                    </w:rPr>
                  </w:pPr>
                  <w:r>
                    <w:rPr>
                      <w:rFonts w:hint="eastAsia"/>
                      <w:szCs w:val="21"/>
                    </w:rPr>
                    <w:t>年加工15万吨碎石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67" w:type="dxa"/>
                  <w:vMerge w:val="restart"/>
                  <w:tcBorders>
                    <w:tl2br w:val="nil"/>
                    <w:tr2bl w:val="nil"/>
                  </w:tcBorders>
                  <w:noWrap/>
                  <w:vAlign w:val="center"/>
                </w:tcPr>
                <w:p>
                  <w:pPr>
                    <w:autoSpaceDE w:val="0"/>
                    <w:autoSpaceDN w:val="0"/>
                    <w:adjustRightInd w:val="0"/>
                    <w:spacing w:line="360" w:lineRule="auto"/>
                    <w:jc w:val="center"/>
                    <w:rPr>
                      <w:szCs w:val="21"/>
                    </w:rPr>
                  </w:pPr>
                  <w:r>
                    <w:rPr>
                      <w:szCs w:val="21"/>
                    </w:rPr>
                    <w:t>辅助工程</w:t>
                  </w:r>
                </w:p>
              </w:tc>
              <w:tc>
                <w:tcPr>
                  <w:tcW w:w="1441" w:type="dxa"/>
                  <w:gridSpan w:val="2"/>
                  <w:tcBorders>
                    <w:tl2br w:val="nil"/>
                    <w:tr2bl w:val="nil"/>
                  </w:tcBorders>
                  <w:noWrap/>
                  <w:vAlign w:val="center"/>
                </w:tcPr>
                <w:p>
                  <w:pPr>
                    <w:autoSpaceDE w:val="0"/>
                    <w:autoSpaceDN w:val="0"/>
                    <w:adjustRightInd w:val="0"/>
                    <w:spacing w:line="360" w:lineRule="auto"/>
                    <w:jc w:val="center"/>
                    <w:rPr>
                      <w:szCs w:val="21"/>
                    </w:rPr>
                  </w:pPr>
                  <w:r>
                    <w:rPr>
                      <w:rFonts w:hint="eastAsia"/>
                      <w:szCs w:val="21"/>
                    </w:rPr>
                    <w:t>原料堆场</w:t>
                  </w:r>
                </w:p>
              </w:tc>
              <w:tc>
                <w:tcPr>
                  <w:tcW w:w="3485" w:type="dxa"/>
                  <w:tcBorders>
                    <w:tl2br w:val="nil"/>
                    <w:tr2bl w:val="nil"/>
                  </w:tcBorders>
                  <w:noWrap/>
                  <w:vAlign w:val="center"/>
                </w:tcPr>
                <w:p>
                  <w:pPr>
                    <w:autoSpaceDE w:val="0"/>
                    <w:autoSpaceDN w:val="0"/>
                    <w:adjustRightInd w:val="0"/>
                    <w:spacing w:line="360" w:lineRule="auto"/>
                    <w:jc w:val="center"/>
                    <w:rPr>
                      <w:szCs w:val="21"/>
                    </w:rPr>
                  </w:pPr>
                  <w:r>
                    <w:rPr>
                      <w:rFonts w:hint="eastAsia"/>
                      <w:szCs w:val="21"/>
                    </w:rPr>
                    <w:t>占地面积500平方米</w:t>
                  </w:r>
                </w:p>
              </w:tc>
              <w:tc>
                <w:tcPr>
                  <w:tcW w:w="2025" w:type="dxa"/>
                  <w:tcBorders>
                    <w:tl2br w:val="nil"/>
                    <w:tr2bl w:val="nil"/>
                  </w:tcBorders>
                  <w:noWrap/>
                  <w:vAlign w:val="center"/>
                </w:tcPr>
                <w:p>
                  <w:pPr>
                    <w:autoSpaceDE w:val="0"/>
                    <w:autoSpaceDN w:val="0"/>
                    <w:adjustRightInd w:val="0"/>
                    <w:spacing w:line="360" w:lineRule="auto"/>
                    <w:jc w:val="center"/>
                    <w:rPr>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67" w:type="dxa"/>
                  <w:vMerge w:val="continue"/>
                  <w:tcBorders>
                    <w:tl2br w:val="nil"/>
                    <w:tr2bl w:val="nil"/>
                  </w:tcBorders>
                  <w:noWrap/>
                  <w:vAlign w:val="center"/>
                </w:tcPr>
                <w:p>
                  <w:pPr>
                    <w:autoSpaceDE w:val="0"/>
                    <w:autoSpaceDN w:val="0"/>
                    <w:adjustRightInd w:val="0"/>
                    <w:spacing w:line="360" w:lineRule="auto"/>
                    <w:jc w:val="center"/>
                    <w:rPr>
                      <w:szCs w:val="21"/>
                    </w:rPr>
                  </w:pPr>
                </w:p>
              </w:tc>
              <w:tc>
                <w:tcPr>
                  <w:tcW w:w="1441" w:type="dxa"/>
                  <w:gridSpan w:val="2"/>
                  <w:tcBorders>
                    <w:tl2br w:val="nil"/>
                    <w:tr2bl w:val="nil"/>
                  </w:tcBorders>
                  <w:noWrap/>
                  <w:vAlign w:val="center"/>
                </w:tcPr>
                <w:p>
                  <w:pPr>
                    <w:autoSpaceDE w:val="0"/>
                    <w:autoSpaceDN w:val="0"/>
                    <w:adjustRightInd w:val="0"/>
                    <w:spacing w:line="360" w:lineRule="auto"/>
                    <w:jc w:val="center"/>
                    <w:rPr>
                      <w:szCs w:val="21"/>
                    </w:rPr>
                  </w:pPr>
                  <w:r>
                    <w:rPr>
                      <w:rFonts w:hint="eastAsia"/>
                      <w:szCs w:val="21"/>
                    </w:rPr>
                    <w:t>成品堆场</w:t>
                  </w:r>
                </w:p>
              </w:tc>
              <w:tc>
                <w:tcPr>
                  <w:tcW w:w="3485" w:type="dxa"/>
                  <w:tcBorders>
                    <w:tl2br w:val="nil"/>
                    <w:tr2bl w:val="nil"/>
                  </w:tcBorders>
                  <w:noWrap/>
                  <w:vAlign w:val="center"/>
                </w:tcPr>
                <w:p>
                  <w:pPr>
                    <w:autoSpaceDE w:val="0"/>
                    <w:autoSpaceDN w:val="0"/>
                    <w:adjustRightInd w:val="0"/>
                    <w:spacing w:line="360" w:lineRule="auto"/>
                    <w:jc w:val="center"/>
                    <w:rPr>
                      <w:szCs w:val="21"/>
                    </w:rPr>
                  </w:pPr>
                  <w:r>
                    <w:rPr>
                      <w:rFonts w:hint="eastAsia"/>
                      <w:szCs w:val="21"/>
                    </w:rPr>
                    <w:t>占地面积500平方米</w:t>
                  </w:r>
                </w:p>
              </w:tc>
              <w:tc>
                <w:tcPr>
                  <w:tcW w:w="2025" w:type="dxa"/>
                  <w:tcBorders>
                    <w:tl2br w:val="nil"/>
                    <w:tr2bl w:val="nil"/>
                  </w:tcBorders>
                  <w:noWrap/>
                  <w:vAlign w:val="center"/>
                </w:tcPr>
                <w:p>
                  <w:pPr>
                    <w:autoSpaceDE w:val="0"/>
                    <w:autoSpaceDN w:val="0"/>
                    <w:adjustRightInd w:val="0"/>
                    <w:spacing w:line="360" w:lineRule="auto"/>
                    <w:jc w:val="center"/>
                    <w:rPr>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67" w:type="dxa"/>
                  <w:vMerge w:val="continue"/>
                  <w:tcBorders>
                    <w:tl2br w:val="nil"/>
                    <w:tr2bl w:val="nil"/>
                  </w:tcBorders>
                  <w:noWrap/>
                  <w:vAlign w:val="center"/>
                </w:tcPr>
                <w:p>
                  <w:pPr>
                    <w:autoSpaceDE w:val="0"/>
                    <w:autoSpaceDN w:val="0"/>
                    <w:adjustRightInd w:val="0"/>
                    <w:spacing w:line="360" w:lineRule="auto"/>
                    <w:jc w:val="center"/>
                    <w:rPr>
                      <w:szCs w:val="21"/>
                    </w:rPr>
                  </w:pPr>
                </w:p>
              </w:tc>
              <w:tc>
                <w:tcPr>
                  <w:tcW w:w="1441" w:type="dxa"/>
                  <w:gridSpan w:val="2"/>
                  <w:tcBorders>
                    <w:tl2br w:val="nil"/>
                    <w:tr2bl w:val="nil"/>
                  </w:tcBorders>
                  <w:noWrap/>
                  <w:vAlign w:val="center"/>
                </w:tcPr>
                <w:p>
                  <w:pPr>
                    <w:autoSpaceDE w:val="0"/>
                    <w:autoSpaceDN w:val="0"/>
                    <w:adjustRightInd w:val="0"/>
                    <w:spacing w:line="360" w:lineRule="auto"/>
                    <w:jc w:val="center"/>
                    <w:rPr>
                      <w:szCs w:val="21"/>
                    </w:rPr>
                  </w:pPr>
                  <w:r>
                    <w:rPr>
                      <w:rFonts w:hint="eastAsia"/>
                      <w:szCs w:val="21"/>
                    </w:rPr>
                    <w:t>办公用房</w:t>
                  </w:r>
                </w:p>
              </w:tc>
              <w:tc>
                <w:tcPr>
                  <w:tcW w:w="3485" w:type="dxa"/>
                  <w:tcBorders>
                    <w:tl2br w:val="nil"/>
                    <w:tr2bl w:val="nil"/>
                  </w:tcBorders>
                  <w:noWrap/>
                  <w:vAlign w:val="center"/>
                </w:tcPr>
                <w:p>
                  <w:pPr>
                    <w:autoSpaceDE w:val="0"/>
                    <w:autoSpaceDN w:val="0"/>
                    <w:adjustRightInd w:val="0"/>
                    <w:spacing w:line="360" w:lineRule="auto"/>
                    <w:jc w:val="center"/>
                    <w:rPr>
                      <w:szCs w:val="21"/>
                    </w:rPr>
                  </w:pPr>
                  <w:r>
                    <w:rPr>
                      <w:rFonts w:hint="eastAsia"/>
                      <w:szCs w:val="21"/>
                    </w:rPr>
                    <w:t>占地面积为150m</w:t>
                  </w:r>
                  <w:r>
                    <w:rPr>
                      <w:rFonts w:hint="eastAsia"/>
                      <w:szCs w:val="21"/>
                      <w:vertAlign w:val="superscript"/>
                    </w:rPr>
                    <w:t>2</w:t>
                  </w:r>
                  <w:r>
                    <w:rPr>
                      <w:rFonts w:hint="eastAsia"/>
                      <w:szCs w:val="21"/>
                    </w:rPr>
                    <w:t>，砖混结构</w:t>
                  </w:r>
                </w:p>
              </w:tc>
              <w:tc>
                <w:tcPr>
                  <w:tcW w:w="2025" w:type="dxa"/>
                  <w:tcBorders>
                    <w:tl2br w:val="nil"/>
                    <w:tr2bl w:val="nil"/>
                  </w:tcBorders>
                  <w:noWrap/>
                  <w:vAlign w:val="center"/>
                </w:tcPr>
                <w:p>
                  <w:pPr>
                    <w:autoSpaceDE w:val="0"/>
                    <w:autoSpaceDN w:val="0"/>
                    <w:adjustRightInd w:val="0"/>
                    <w:spacing w:line="360" w:lineRule="auto"/>
                    <w:jc w:val="center"/>
                    <w:rPr>
                      <w:szCs w:val="21"/>
                    </w:rPr>
                  </w:pPr>
                  <w:r>
                    <w:rPr>
                      <w:rFonts w:hint="eastAsia"/>
                      <w:szCs w:val="21"/>
                    </w:rPr>
                    <w:t>包括食堂、办公、卫生间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67" w:type="dxa"/>
                  <w:vMerge w:val="continue"/>
                  <w:tcBorders>
                    <w:tl2br w:val="nil"/>
                    <w:tr2bl w:val="nil"/>
                  </w:tcBorders>
                  <w:noWrap/>
                  <w:vAlign w:val="center"/>
                </w:tcPr>
                <w:p>
                  <w:pPr>
                    <w:autoSpaceDE w:val="0"/>
                    <w:autoSpaceDN w:val="0"/>
                    <w:adjustRightInd w:val="0"/>
                    <w:spacing w:line="360" w:lineRule="auto"/>
                    <w:jc w:val="center"/>
                    <w:rPr>
                      <w:szCs w:val="21"/>
                    </w:rPr>
                  </w:pPr>
                </w:p>
              </w:tc>
              <w:tc>
                <w:tcPr>
                  <w:tcW w:w="1441" w:type="dxa"/>
                  <w:gridSpan w:val="2"/>
                  <w:tcBorders>
                    <w:tl2br w:val="nil"/>
                    <w:tr2bl w:val="nil"/>
                  </w:tcBorders>
                  <w:noWrap/>
                  <w:vAlign w:val="center"/>
                </w:tcPr>
                <w:p>
                  <w:pPr>
                    <w:autoSpaceDE w:val="0"/>
                    <w:autoSpaceDN w:val="0"/>
                    <w:adjustRightInd w:val="0"/>
                    <w:spacing w:line="360" w:lineRule="auto"/>
                    <w:jc w:val="center"/>
                    <w:rPr>
                      <w:szCs w:val="21"/>
                    </w:rPr>
                  </w:pPr>
                  <w:r>
                    <w:rPr>
                      <w:rFonts w:hint="eastAsia"/>
                      <w:szCs w:val="21"/>
                    </w:rPr>
                    <w:t>配电房</w:t>
                  </w:r>
                </w:p>
              </w:tc>
              <w:tc>
                <w:tcPr>
                  <w:tcW w:w="3485" w:type="dxa"/>
                  <w:tcBorders>
                    <w:tl2br w:val="nil"/>
                    <w:tr2bl w:val="nil"/>
                  </w:tcBorders>
                  <w:noWrap/>
                  <w:vAlign w:val="center"/>
                </w:tcPr>
                <w:p>
                  <w:pPr>
                    <w:autoSpaceDE w:val="0"/>
                    <w:autoSpaceDN w:val="0"/>
                    <w:adjustRightInd w:val="0"/>
                    <w:spacing w:line="360" w:lineRule="auto"/>
                    <w:jc w:val="center"/>
                    <w:rPr>
                      <w:szCs w:val="21"/>
                    </w:rPr>
                  </w:pPr>
                  <w:r>
                    <w:rPr>
                      <w:rFonts w:hint="eastAsia"/>
                      <w:szCs w:val="21"/>
                    </w:rPr>
                    <w:t>占地面积20m</w:t>
                  </w:r>
                  <w:r>
                    <w:rPr>
                      <w:rFonts w:hint="eastAsia"/>
                      <w:szCs w:val="21"/>
                      <w:vertAlign w:val="superscript"/>
                    </w:rPr>
                    <w:t>2</w:t>
                  </w:r>
                </w:p>
              </w:tc>
              <w:tc>
                <w:tcPr>
                  <w:tcW w:w="2025" w:type="dxa"/>
                  <w:tcBorders>
                    <w:tl2br w:val="nil"/>
                    <w:tr2bl w:val="nil"/>
                  </w:tcBorders>
                  <w:noWrap/>
                  <w:vAlign w:val="center"/>
                </w:tcPr>
                <w:p>
                  <w:pPr>
                    <w:autoSpaceDE w:val="0"/>
                    <w:autoSpaceDN w:val="0"/>
                    <w:adjustRightInd w:val="0"/>
                    <w:spacing w:line="360" w:lineRule="auto"/>
                    <w:jc w:val="center"/>
                    <w:rPr>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67" w:type="dxa"/>
                  <w:vMerge w:val="continue"/>
                  <w:tcBorders>
                    <w:tl2br w:val="nil"/>
                    <w:tr2bl w:val="nil"/>
                  </w:tcBorders>
                  <w:noWrap/>
                  <w:vAlign w:val="center"/>
                </w:tcPr>
                <w:p>
                  <w:pPr>
                    <w:autoSpaceDE w:val="0"/>
                    <w:autoSpaceDN w:val="0"/>
                    <w:adjustRightInd w:val="0"/>
                    <w:spacing w:line="360" w:lineRule="auto"/>
                    <w:jc w:val="center"/>
                    <w:rPr>
                      <w:szCs w:val="21"/>
                    </w:rPr>
                  </w:pPr>
                </w:p>
              </w:tc>
              <w:tc>
                <w:tcPr>
                  <w:tcW w:w="1441" w:type="dxa"/>
                  <w:gridSpan w:val="2"/>
                  <w:vMerge w:val="restart"/>
                  <w:tcBorders>
                    <w:tl2br w:val="nil"/>
                    <w:tr2bl w:val="nil"/>
                  </w:tcBorders>
                  <w:noWrap/>
                  <w:vAlign w:val="center"/>
                </w:tcPr>
                <w:p>
                  <w:pPr>
                    <w:autoSpaceDE w:val="0"/>
                    <w:autoSpaceDN w:val="0"/>
                    <w:adjustRightInd w:val="0"/>
                    <w:spacing w:line="360" w:lineRule="auto"/>
                    <w:jc w:val="center"/>
                    <w:rPr>
                      <w:szCs w:val="21"/>
                    </w:rPr>
                  </w:pPr>
                  <w:r>
                    <w:rPr>
                      <w:rFonts w:hint="eastAsia"/>
                      <w:szCs w:val="21"/>
                    </w:rPr>
                    <w:t>初期雨水池</w:t>
                  </w:r>
                </w:p>
              </w:tc>
              <w:tc>
                <w:tcPr>
                  <w:tcW w:w="3485" w:type="dxa"/>
                  <w:tcBorders>
                    <w:tl2br w:val="nil"/>
                    <w:tr2bl w:val="nil"/>
                  </w:tcBorders>
                  <w:noWrap/>
                  <w:vAlign w:val="center"/>
                </w:tcPr>
                <w:p>
                  <w:pPr>
                    <w:autoSpaceDE w:val="0"/>
                    <w:autoSpaceDN w:val="0"/>
                    <w:adjustRightInd w:val="0"/>
                    <w:spacing w:line="360" w:lineRule="auto"/>
                    <w:jc w:val="center"/>
                    <w:rPr>
                      <w:szCs w:val="21"/>
                    </w:rPr>
                  </w:pPr>
                  <w:r>
                    <w:rPr>
                      <w:rFonts w:hint="eastAsia"/>
                      <w:szCs w:val="21"/>
                    </w:rPr>
                    <w:t>一个容积60m</w:t>
                  </w:r>
                  <w:r>
                    <w:rPr>
                      <w:rFonts w:hint="eastAsia"/>
                      <w:szCs w:val="21"/>
                      <w:vertAlign w:val="superscript"/>
                    </w:rPr>
                    <w:t>3</w:t>
                  </w:r>
                </w:p>
              </w:tc>
              <w:tc>
                <w:tcPr>
                  <w:tcW w:w="2025" w:type="dxa"/>
                  <w:tcBorders>
                    <w:tl2br w:val="nil"/>
                    <w:tr2bl w:val="nil"/>
                  </w:tcBorders>
                  <w:noWrap/>
                  <w:vAlign w:val="center"/>
                </w:tcPr>
                <w:p>
                  <w:pPr>
                    <w:autoSpaceDE w:val="0"/>
                    <w:autoSpaceDN w:val="0"/>
                    <w:adjustRightInd w:val="0"/>
                    <w:spacing w:line="360" w:lineRule="auto"/>
                    <w:jc w:val="center"/>
                    <w:rPr>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67" w:type="dxa"/>
                  <w:vMerge w:val="continue"/>
                  <w:tcBorders>
                    <w:tl2br w:val="nil"/>
                    <w:tr2bl w:val="nil"/>
                  </w:tcBorders>
                  <w:noWrap/>
                  <w:vAlign w:val="center"/>
                </w:tcPr>
                <w:p>
                  <w:pPr>
                    <w:autoSpaceDE w:val="0"/>
                    <w:autoSpaceDN w:val="0"/>
                    <w:adjustRightInd w:val="0"/>
                    <w:spacing w:line="360" w:lineRule="auto"/>
                    <w:jc w:val="center"/>
                    <w:rPr>
                      <w:szCs w:val="21"/>
                    </w:rPr>
                  </w:pPr>
                </w:p>
              </w:tc>
              <w:tc>
                <w:tcPr>
                  <w:tcW w:w="1441" w:type="dxa"/>
                  <w:gridSpan w:val="2"/>
                  <w:vMerge w:val="continue"/>
                  <w:tcBorders>
                    <w:tl2br w:val="nil"/>
                    <w:tr2bl w:val="nil"/>
                  </w:tcBorders>
                  <w:noWrap/>
                  <w:vAlign w:val="center"/>
                </w:tcPr>
                <w:p>
                  <w:pPr>
                    <w:autoSpaceDE w:val="0"/>
                    <w:autoSpaceDN w:val="0"/>
                    <w:adjustRightInd w:val="0"/>
                    <w:spacing w:line="360" w:lineRule="auto"/>
                    <w:jc w:val="center"/>
                    <w:rPr>
                      <w:szCs w:val="21"/>
                    </w:rPr>
                  </w:pPr>
                </w:p>
              </w:tc>
              <w:tc>
                <w:tcPr>
                  <w:tcW w:w="3485" w:type="dxa"/>
                  <w:tcBorders>
                    <w:tl2br w:val="nil"/>
                    <w:tr2bl w:val="nil"/>
                  </w:tcBorders>
                  <w:noWrap/>
                  <w:vAlign w:val="center"/>
                </w:tcPr>
                <w:p>
                  <w:pPr>
                    <w:autoSpaceDE w:val="0"/>
                    <w:autoSpaceDN w:val="0"/>
                    <w:adjustRightInd w:val="0"/>
                    <w:spacing w:line="360" w:lineRule="auto"/>
                    <w:jc w:val="center"/>
                    <w:rPr>
                      <w:szCs w:val="21"/>
                    </w:rPr>
                  </w:pPr>
                  <w:r>
                    <w:rPr>
                      <w:rFonts w:hint="eastAsia"/>
                      <w:szCs w:val="21"/>
                    </w:rPr>
                    <w:t>一个容积2m</w:t>
                  </w:r>
                  <w:r>
                    <w:rPr>
                      <w:rFonts w:hint="eastAsia"/>
                      <w:szCs w:val="21"/>
                      <w:vertAlign w:val="superscript"/>
                    </w:rPr>
                    <w:t>3</w:t>
                  </w:r>
                </w:p>
              </w:tc>
              <w:tc>
                <w:tcPr>
                  <w:tcW w:w="2025" w:type="dxa"/>
                  <w:tcBorders>
                    <w:tl2br w:val="nil"/>
                    <w:tr2bl w:val="nil"/>
                  </w:tcBorders>
                  <w:noWrap/>
                  <w:vAlign w:val="center"/>
                </w:tcPr>
                <w:p>
                  <w:pPr>
                    <w:autoSpaceDE w:val="0"/>
                    <w:autoSpaceDN w:val="0"/>
                    <w:adjustRightInd w:val="0"/>
                    <w:spacing w:line="360" w:lineRule="auto"/>
                    <w:jc w:val="center"/>
                    <w:rPr>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67" w:type="dxa"/>
                  <w:vMerge w:val="restart"/>
                  <w:tcBorders>
                    <w:tl2br w:val="nil"/>
                    <w:tr2bl w:val="nil"/>
                  </w:tcBorders>
                  <w:noWrap/>
                  <w:vAlign w:val="center"/>
                </w:tcPr>
                <w:p>
                  <w:pPr>
                    <w:autoSpaceDE w:val="0"/>
                    <w:autoSpaceDN w:val="0"/>
                    <w:adjustRightInd w:val="0"/>
                    <w:spacing w:line="360" w:lineRule="auto"/>
                    <w:jc w:val="center"/>
                    <w:rPr>
                      <w:szCs w:val="21"/>
                    </w:rPr>
                  </w:pPr>
                  <w:r>
                    <w:rPr>
                      <w:rFonts w:hint="eastAsia"/>
                      <w:szCs w:val="21"/>
                    </w:rPr>
                    <w:t>公用工程</w:t>
                  </w:r>
                </w:p>
              </w:tc>
              <w:tc>
                <w:tcPr>
                  <w:tcW w:w="1441" w:type="dxa"/>
                  <w:gridSpan w:val="2"/>
                  <w:tcBorders>
                    <w:tl2br w:val="nil"/>
                    <w:tr2bl w:val="nil"/>
                  </w:tcBorders>
                  <w:noWrap/>
                  <w:vAlign w:val="center"/>
                </w:tcPr>
                <w:p>
                  <w:pPr>
                    <w:autoSpaceDE w:val="0"/>
                    <w:autoSpaceDN w:val="0"/>
                    <w:adjustRightInd w:val="0"/>
                    <w:spacing w:line="360" w:lineRule="auto"/>
                    <w:jc w:val="center"/>
                    <w:rPr>
                      <w:szCs w:val="21"/>
                    </w:rPr>
                  </w:pPr>
                  <w:r>
                    <w:rPr>
                      <w:rFonts w:hint="eastAsia"/>
                      <w:szCs w:val="21"/>
                    </w:rPr>
                    <w:t>用电</w:t>
                  </w:r>
                </w:p>
              </w:tc>
              <w:tc>
                <w:tcPr>
                  <w:tcW w:w="3485" w:type="dxa"/>
                  <w:tcBorders>
                    <w:tl2br w:val="nil"/>
                    <w:tr2bl w:val="nil"/>
                  </w:tcBorders>
                  <w:noWrap/>
                  <w:vAlign w:val="center"/>
                </w:tcPr>
                <w:p>
                  <w:pPr>
                    <w:autoSpaceDE w:val="0"/>
                    <w:autoSpaceDN w:val="0"/>
                    <w:adjustRightInd w:val="0"/>
                    <w:spacing w:line="360" w:lineRule="auto"/>
                    <w:jc w:val="center"/>
                    <w:rPr>
                      <w:szCs w:val="21"/>
                    </w:rPr>
                  </w:pPr>
                  <w:r>
                    <w:rPr>
                      <w:rFonts w:hint="eastAsia"/>
                      <w:szCs w:val="21"/>
                    </w:rPr>
                    <w:t>公田镇供电网</w:t>
                  </w:r>
                </w:p>
              </w:tc>
              <w:tc>
                <w:tcPr>
                  <w:tcW w:w="2025" w:type="dxa"/>
                  <w:tcBorders>
                    <w:tl2br w:val="nil"/>
                    <w:tr2bl w:val="nil"/>
                  </w:tcBorders>
                  <w:noWrap/>
                  <w:vAlign w:val="center"/>
                </w:tcPr>
                <w:p>
                  <w:pPr>
                    <w:autoSpaceDE w:val="0"/>
                    <w:autoSpaceDN w:val="0"/>
                    <w:adjustRightInd w:val="0"/>
                    <w:spacing w:line="360" w:lineRule="auto"/>
                    <w:jc w:val="center"/>
                    <w:rPr>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67" w:type="dxa"/>
                  <w:vMerge w:val="continue"/>
                  <w:tcBorders>
                    <w:tl2br w:val="nil"/>
                    <w:tr2bl w:val="nil"/>
                  </w:tcBorders>
                  <w:noWrap/>
                  <w:vAlign w:val="center"/>
                </w:tcPr>
                <w:p>
                  <w:pPr>
                    <w:autoSpaceDE w:val="0"/>
                    <w:autoSpaceDN w:val="0"/>
                    <w:adjustRightInd w:val="0"/>
                    <w:spacing w:line="360" w:lineRule="auto"/>
                    <w:jc w:val="center"/>
                    <w:rPr>
                      <w:szCs w:val="21"/>
                    </w:rPr>
                  </w:pPr>
                </w:p>
              </w:tc>
              <w:tc>
                <w:tcPr>
                  <w:tcW w:w="1441" w:type="dxa"/>
                  <w:gridSpan w:val="2"/>
                  <w:tcBorders>
                    <w:tl2br w:val="nil"/>
                    <w:tr2bl w:val="nil"/>
                  </w:tcBorders>
                  <w:noWrap/>
                  <w:vAlign w:val="center"/>
                </w:tcPr>
                <w:p>
                  <w:pPr>
                    <w:autoSpaceDE w:val="0"/>
                    <w:autoSpaceDN w:val="0"/>
                    <w:adjustRightInd w:val="0"/>
                    <w:spacing w:line="360" w:lineRule="auto"/>
                    <w:jc w:val="center"/>
                    <w:rPr>
                      <w:szCs w:val="21"/>
                    </w:rPr>
                  </w:pPr>
                  <w:r>
                    <w:rPr>
                      <w:rFonts w:hint="eastAsia"/>
                      <w:szCs w:val="21"/>
                    </w:rPr>
                    <w:t>供水</w:t>
                  </w:r>
                </w:p>
              </w:tc>
              <w:tc>
                <w:tcPr>
                  <w:tcW w:w="3485" w:type="dxa"/>
                  <w:tcBorders>
                    <w:tl2br w:val="nil"/>
                    <w:tr2bl w:val="nil"/>
                  </w:tcBorders>
                  <w:noWrap/>
                  <w:vAlign w:val="center"/>
                </w:tcPr>
                <w:p>
                  <w:pPr>
                    <w:autoSpaceDE w:val="0"/>
                    <w:autoSpaceDN w:val="0"/>
                    <w:adjustRightInd w:val="0"/>
                    <w:spacing w:line="360" w:lineRule="auto"/>
                    <w:jc w:val="center"/>
                    <w:rPr>
                      <w:szCs w:val="21"/>
                    </w:rPr>
                  </w:pPr>
                  <w:r>
                    <w:rPr>
                      <w:rFonts w:hint="eastAsia"/>
                      <w:szCs w:val="21"/>
                    </w:rPr>
                    <w:t>自打水井</w:t>
                  </w:r>
                </w:p>
              </w:tc>
              <w:tc>
                <w:tcPr>
                  <w:tcW w:w="2025" w:type="dxa"/>
                  <w:tcBorders>
                    <w:tl2br w:val="nil"/>
                    <w:tr2bl w:val="nil"/>
                  </w:tcBorders>
                  <w:noWrap/>
                  <w:vAlign w:val="center"/>
                </w:tcPr>
                <w:p>
                  <w:pPr>
                    <w:autoSpaceDE w:val="0"/>
                    <w:autoSpaceDN w:val="0"/>
                    <w:adjustRightInd w:val="0"/>
                    <w:spacing w:line="360" w:lineRule="auto"/>
                    <w:jc w:val="center"/>
                    <w:rPr>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7" w:type="dxa"/>
                  <w:vMerge w:val="restart"/>
                  <w:tcBorders>
                    <w:tl2br w:val="nil"/>
                    <w:tr2bl w:val="nil"/>
                  </w:tcBorders>
                  <w:noWrap/>
                  <w:vAlign w:val="center"/>
                </w:tcPr>
                <w:p>
                  <w:pPr>
                    <w:autoSpaceDE w:val="0"/>
                    <w:autoSpaceDN w:val="0"/>
                    <w:adjustRightInd w:val="0"/>
                    <w:spacing w:line="360" w:lineRule="auto"/>
                    <w:jc w:val="center"/>
                    <w:rPr>
                      <w:szCs w:val="21"/>
                    </w:rPr>
                  </w:pPr>
                  <w:r>
                    <w:rPr>
                      <w:rFonts w:hint="eastAsia"/>
                      <w:szCs w:val="21"/>
                    </w:rPr>
                    <w:t>环保工程</w:t>
                  </w:r>
                </w:p>
              </w:tc>
              <w:tc>
                <w:tcPr>
                  <w:tcW w:w="500" w:type="dxa"/>
                  <w:vMerge w:val="restart"/>
                  <w:tcBorders>
                    <w:tl2br w:val="nil"/>
                    <w:tr2bl w:val="nil"/>
                  </w:tcBorders>
                  <w:noWrap/>
                  <w:vAlign w:val="center"/>
                </w:tcPr>
                <w:p>
                  <w:pPr>
                    <w:autoSpaceDE w:val="0"/>
                    <w:autoSpaceDN w:val="0"/>
                    <w:adjustRightInd w:val="0"/>
                    <w:spacing w:line="360" w:lineRule="auto"/>
                    <w:jc w:val="center"/>
                    <w:rPr>
                      <w:szCs w:val="21"/>
                    </w:rPr>
                  </w:pPr>
                  <w:r>
                    <w:rPr>
                      <w:rFonts w:hint="eastAsia"/>
                      <w:szCs w:val="21"/>
                    </w:rPr>
                    <w:t>废水</w:t>
                  </w:r>
                </w:p>
              </w:tc>
              <w:tc>
                <w:tcPr>
                  <w:tcW w:w="6451" w:type="dxa"/>
                  <w:gridSpan w:val="3"/>
                  <w:tcBorders>
                    <w:tl2br w:val="nil"/>
                    <w:tr2bl w:val="nil"/>
                  </w:tcBorders>
                  <w:noWrap/>
                  <w:vAlign w:val="center"/>
                </w:tcPr>
                <w:p>
                  <w:pPr>
                    <w:autoSpaceDE w:val="0"/>
                    <w:autoSpaceDN w:val="0"/>
                    <w:adjustRightInd w:val="0"/>
                    <w:spacing w:line="360" w:lineRule="auto"/>
                    <w:jc w:val="center"/>
                    <w:rPr>
                      <w:szCs w:val="21"/>
                    </w:rPr>
                  </w:pPr>
                  <w:r>
                    <w:rPr>
                      <w:rFonts w:hint="eastAsia"/>
                      <w:szCs w:val="21"/>
                    </w:rPr>
                    <w:t>初期雨水经沉淀池沉淀后回用于生产用水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67" w:type="dxa"/>
                  <w:vMerge w:val="continue"/>
                  <w:tcBorders>
                    <w:tl2br w:val="nil"/>
                    <w:tr2bl w:val="nil"/>
                  </w:tcBorders>
                  <w:noWrap/>
                  <w:vAlign w:val="center"/>
                </w:tcPr>
                <w:p>
                  <w:pPr>
                    <w:autoSpaceDE w:val="0"/>
                    <w:autoSpaceDN w:val="0"/>
                    <w:adjustRightInd w:val="0"/>
                    <w:spacing w:line="360" w:lineRule="auto"/>
                    <w:jc w:val="center"/>
                    <w:rPr>
                      <w:szCs w:val="21"/>
                    </w:rPr>
                  </w:pPr>
                </w:p>
              </w:tc>
              <w:tc>
                <w:tcPr>
                  <w:tcW w:w="500" w:type="dxa"/>
                  <w:vMerge w:val="continue"/>
                  <w:tcBorders>
                    <w:tl2br w:val="nil"/>
                    <w:tr2bl w:val="nil"/>
                  </w:tcBorders>
                  <w:noWrap/>
                  <w:vAlign w:val="center"/>
                </w:tcPr>
                <w:p>
                  <w:pPr>
                    <w:autoSpaceDE w:val="0"/>
                    <w:autoSpaceDN w:val="0"/>
                    <w:adjustRightInd w:val="0"/>
                    <w:spacing w:line="360" w:lineRule="auto"/>
                    <w:jc w:val="center"/>
                    <w:rPr>
                      <w:szCs w:val="21"/>
                    </w:rPr>
                  </w:pPr>
                </w:p>
              </w:tc>
              <w:tc>
                <w:tcPr>
                  <w:tcW w:w="941" w:type="dxa"/>
                  <w:tcBorders>
                    <w:tl2br w:val="nil"/>
                    <w:tr2bl w:val="nil"/>
                  </w:tcBorders>
                  <w:noWrap/>
                  <w:vAlign w:val="center"/>
                </w:tcPr>
                <w:p>
                  <w:pPr>
                    <w:autoSpaceDE w:val="0"/>
                    <w:autoSpaceDN w:val="0"/>
                    <w:adjustRightInd w:val="0"/>
                    <w:spacing w:line="360" w:lineRule="auto"/>
                    <w:jc w:val="center"/>
                    <w:rPr>
                      <w:szCs w:val="21"/>
                    </w:rPr>
                  </w:pPr>
                  <w:r>
                    <w:rPr>
                      <w:szCs w:val="21"/>
                    </w:rPr>
                    <w:t>化粪池</w:t>
                  </w:r>
                </w:p>
              </w:tc>
              <w:tc>
                <w:tcPr>
                  <w:tcW w:w="5510" w:type="dxa"/>
                  <w:gridSpan w:val="2"/>
                  <w:tcBorders>
                    <w:tl2br w:val="nil"/>
                    <w:tr2bl w:val="nil"/>
                  </w:tcBorders>
                  <w:noWrap/>
                  <w:vAlign w:val="center"/>
                </w:tcPr>
                <w:p>
                  <w:pPr>
                    <w:autoSpaceDE w:val="0"/>
                    <w:autoSpaceDN w:val="0"/>
                    <w:adjustRightInd w:val="0"/>
                    <w:spacing w:line="360" w:lineRule="auto"/>
                    <w:jc w:val="center"/>
                    <w:rPr>
                      <w:szCs w:val="21"/>
                    </w:rPr>
                  </w:pPr>
                  <w:r>
                    <w:rPr>
                      <w:rFonts w:hint="eastAsia"/>
                      <w:szCs w:val="21"/>
                    </w:rPr>
                    <w:t>经化粪池、隔油池处理后用作农肥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967" w:type="dxa"/>
                  <w:vMerge w:val="continue"/>
                  <w:tcBorders>
                    <w:tl2br w:val="nil"/>
                    <w:tr2bl w:val="nil"/>
                  </w:tcBorders>
                  <w:noWrap/>
                  <w:vAlign w:val="center"/>
                </w:tcPr>
                <w:p>
                  <w:pPr>
                    <w:autoSpaceDE w:val="0"/>
                    <w:autoSpaceDN w:val="0"/>
                    <w:adjustRightInd w:val="0"/>
                    <w:spacing w:line="360" w:lineRule="auto"/>
                    <w:jc w:val="center"/>
                    <w:rPr>
                      <w:szCs w:val="21"/>
                    </w:rPr>
                  </w:pPr>
                </w:p>
              </w:tc>
              <w:tc>
                <w:tcPr>
                  <w:tcW w:w="1441" w:type="dxa"/>
                  <w:gridSpan w:val="2"/>
                  <w:tcBorders>
                    <w:tl2br w:val="nil"/>
                    <w:tr2bl w:val="nil"/>
                  </w:tcBorders>
                  <w:noWrap/>
                  <w:vAlign w:val="center"/>
                </w:tcPr>
                <w:p>
                  <w:pPr>
                    <w:autoSpaceDE w:val="0"/>
                    <w:autoSpaceDN w:val="0"/>
                    <w:adjustRightInd w:val="0"/>
                    <w:spacing w:line="360" w:lineRule="auto"/>
                    <w:jc w:val="center"/>
                    <w:rPr>
                      <w:szCs w:val="21"/>
                    </w:rPr>
                  </w:pPr>
                  <w:r>
                    <w:rPr>
                      <w:szCs w:val="21"/>
                    </w:rPr>
                    <w:t>废气</w:t>
                  </w:r>
                </w:p>
              </w:tc>
              <w:tc>
                <w:tcPr>
                  <w:tcW w:w="5510" w:type="dxa"/>
                  <w:gridSpan w:val="2"/>
                  <w:tcBorders>
                    <w:tl2br w:val="nil"/>
                    <w:tr2bl w:val="nil"/>
                  </w:tcBorders>
                  <w:noWrap/>
                  <w:vAlign w:val="center"/>
                </w:tcPr>
                <w:p>
                  <w:pPr>
                    <w:autoSpaceDE w:val="0"/>
                    <w:autoSpaceDN w:val="0"/>
                    <w:adjustRightInd w:val="0"/>
                    <w:spacing w:line="360" w:lineRule="auto"/>
                    <w:jc w:val="center"/>
                    <w:rPr>
                      <w:szCs w:val="21"/>
                    </w:rPr>
                  </w:pPr>
                  <w:r>
                    <w:rPr>
                      <w:rFonts w:hint="eastAsia"/>
                      <w:szCs w:val="21"/>
                    </w:rPr>
                    <w:t>原料堆场扬尘采取顶棚遮挡措施，产品堆场扬尘采取防尘网遮挡，生产区破碎机采取洒水降尘，皮带输送采取封闭式处理和喷淋降尘，道路扬尘采取洒水抑尘处理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67" w:type="dxa"/>
                  <w:vMerge w:val="continue"/>
                  <w:tcBorders>
                    <w:tl2br w:val="nil"/>
                    <w:tr2bl w:val="nil"/>
                  </w:tcBorders>
                  <w:noWrap/>
                  <w:vAlign w:val="center"/>
                </w:tcPr>
                <w:p>
                  <w:pPr>
                    <w:autoSpaceDE w:val="0"/>
                    <w:autoSpaceDN w:val="0"/>
                    <w:adjustRightInd w:val="0"/>
                    <w:spacing w:line="360" w:lineRule="auto"/>
                    <w:jc w:val="center"/>
                    <w:rPr>
                      <w:szCs w:val="21"/>
                    </w:rPr>
                  </w:pPr>
                </w:p>
              </w:tc>
              <w:tc>
                <w:tcPr>
                  <w:tcW w:w="1441" w:type="dxa"/>
                  <w:gridSpan w:val="2"/>
                  <w:tcBorders>
                    <w:tl2br w:val="nil"/>
                    <w:tr2bl w:val="nil"/>
                  </w:tcBorders>
                  <w:noWrap/>
                  <w:vAlign w:val="center"/>
                </w:tcPr>
                <w:p>
                  <w:pPr>
                    <w:autoSpaceDE w:val="0"/>
                    <w:autoSpaceDN w:val="0"/>
                    <w:adjustRightInd w:val="0"/>
                    <w:spacing w:line="360" w:lineRule="auto"/>
                    <w:jc w:val="center"/>
                    <w:rPr>
                      <w:szCs w:val="21"/>
                    </w:rPr>
                  </w:pPr>
                  <w:r>
                    <w:rPr>
                      <w:szCs w:val="21"/>
                    </w:rPr>
                    <w:t>噪声</w:t>
                  </w:r>
                </w:p>
              </w:tc>
              <w:tc>
                <w:tcPr>
                  <w:tcW w:w="5510" w:type="dxa"/>
                  <w:gridSpan w:val="2"/>
                  <w:tcBorders>
                    <w:tl2br w:val="nil"/>
                    <w:tr2bl w:val="nil"/>
                  </w:tcBorders>
                  <w:noWrap/>
                  <w:vAlign w:val="center"/>
                </w:tcPr>
                <w:p>
                  <w:pPr>
                    <w:autoSpaceDE w:val="0"/>
                    <w:autoSpaceDN w:val="0"/>
                    <w:adjustRightInd w:val="0"/>
                    <w:spacing w:line="360" w:lineRule="auto"/>
                    <w:jc w:val="center"/>
                    <w:rPr>
                      <w:szCs w:val="21"/>
                    </w:rPr>
                  </w:pPr>
                  <w:r>
                    <w:rPr>
                      <w:szCs w:val="21"/>
                    </w:rPr>
                    <w:t>合理布局，部分设备采用减震隔声设施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67" w:type="dxa"/>
                  <w:vMerge w:val="continue"/>
                  <w:tcBorders>
                    <w:tl2br w:val="nil"/>
                    <w:tr2bl w:val="nil"/>
                  </w:tcBorders>
                  <w:noWrap/>
                  <w:vAlign w:val="center"/>
                </w:tcPr>
                <w:p>
                  <w:pPr>
                    <w:autoSpaceDE w:val="0"/>
                    <w:autoSpaceDN w:val="0"/>
                    <w:adjustRightInd w:val="0"/>
                    <w:spacing w:line="360" w:lineRule="auto"/>
                    <w:jc w:val="center"/>
                    <w:rPr>
                      <w:szCs w:val="21"/>
                    </w:rPr>
                  </w:pPr>
                </w:p>
              </w:tc>
              <w:tc>
                <w:tcPr>
                  <w:tcW w:w="1441" w:type="dxa"/>
                  <w:gridSpan w:val="2"/>
                  <w:tcBorders>
                    <w:tl2br w:val="nil"/>
                    <w:tr2bl w:val="nil"/>
                  </w:tcBorders>
                  <w:noWrap/>
                  <w:vAlign w:val="center"/>
                </w:tcPr>
                <w:p>
                  <w:pPr>
                    <w:autoSpaceDE w:val="0"/>
                    <w:autoSpaceDN w:val="0"/>
                    <w:adjustRightInd w:val="0"/>
                    <w:spacing w:line="360" w:lineRule="auto"/>
                    <w:jc w:val="center"/>
                    <w:rPr>
                      <w:szCs w:val="21"/>
                    </w:rPr>
                  </w:pPr>
                  <w:r>
                    <w:rPr>
                      <w:szCs w:val="21"/>
                    </w:rPr>
                    <w:t>固废</w:t>
                  </w:r>
                </w:p>
              </w:tc>
              <w:tc>
                <w:tcPr>
                  <w:tcW w:w="5510" w:type="dxa"/>
                  <w:gridSpan w:val="2"/>
                  <w:tcBorders>
                    <w:tl2br w:val="nil"/>
                    <w:tr2bl w:val="nil"/>
                  </w:tcBorders>
                  <w:noWrap/>
                  <w:vAlign w:val="center"/>
                </w:tcPr>
                <w:p>
                  <w:pPr>
                    <w:autoSpaceDE w:val="0"/>
                    <w:autoSpaceDN w:val="0"/>
                    <w:adjustRightInd w:val="0"/>
                    <w:spacing w:line="360" w:lineRule="auto"/>
                    <w:jc w:val="center"/>
                    <w:rPr>
                      <w:szCs w:val="21"/>
                    </w:rPr>
                  </w:pPr>
                  <w:r>
                    <w:rPr>
                      <w:rFonts w:hint="eastAsia"/>
                      <w:szCs w:val="21"/>
                    </w:rPr>
                    <w:t>沉淀池泥沙用于厂区绿化和回填，含油抹布、手套与生活垃圾一同交由环卫部门处理，生活垃圾由环卫部门统一清运处理，废机油交由有资质单位处理</w:t>
                  </w:r>
                </w:p>
              </w:tc>
            </w:tr>
          </w:tbl>
          <w:p>
            <w:pPr>
              <w:spacing w:line="360" w:lineRule="auto"/>
              <w:ind w:firstLine="420" w:firstLineChars="200"/>
            </w:pPr>
            <w:r>
              <w:rPr>
                <w:rFonts w:hint="eastAsia"/>
              </w:rPr>
              <w:t>（2）项目设备情况</w:t>
            </w:r>
          </w:p>
          <w:p>
            <w:pPr>
              <w:spacing w:line="360" w:lineRule="auto"/>
              <w:ind w:firstLine="420" w:firstLineChars="200"/>
            </w:pPr>
            <w:r>
              <w:rPr>
                <w:rFonts w:hint="eastAsia"/>
              </w:rPr>
              <w:t>现有</w:t>
            </w:r>
            <w:r>
              <w:t>项目主要生产设备见表</w:t>
            </w:r>
            <w:r>
              <w:rPr>
                <w:rFonts w:hint="eastAsia"/>
              </w:rPr>
              <w:t>2-6</w:t>
            </w:r>
            <w:r>
              <w:t>：</w:t>
            </w:r>
          </w:p>
          <w:p>
            <w:pPr>
              <w:spacing w:line="360" w:lineRule="auto"/>
              <w:ind w:firstLine="422" w:firstLineChars="200"/>
              <w:jc w:val="center"/>
              <w:rPr>
                <w:b/>
                <w:bCs/>
              </w:rPr>
            </w:pPr>
            <w:r>
              <w:rPr>
                <w:rFonts w:hint="eastAsia"/>
                <w:b/>
                <w:bCs/>
              </w:rPr>
              <w:t>表2-6项目设备情况</w:t>
            </w:r>
          </w:p>
          <w:tbl>
            <w:tblPr>
              <w:tblStyle w:val="26"/>
              <w:tblW w:w="78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326"/>
              <w:gridCol w:w="1565"/>
              <w:gridCol w:w="1565"/>
              <w:gridCol w:w="15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4" w:type="dxa"/>
                  <w:tcBorders>
                    <w:tl2br w:val="nil"/>
                    <w:tr2bl w:val="nil"/>
                  </w:tcBorders>
                  <w:vAlign w:val="center"/>
                </w:tcPr>
                <w:p>
                  <w:pPr>
                    <w:autoSpaceDE w:val="0"/>
                    <w:autoSpaceDN w:val="0"/>
                    <w:adjustRightInd w:val="0"/>
                    <w:spacing w:line="360" w:lineRule="auto"/>
                    <w:jc w:val="center"/>
                  </w:pPr>
                  <w:r>
                    <w:rPr>
                      <w:rFonts w:hint="eastAsia"/>
                    </w:rPr>
                    <w:t>序号</w:t>
                  </w:r>
                </w:p>
              </w:tc>
              <w:tc>
                <w:tcPr>
                  <w:tcW w:w="2326" w:type="dxa"/>
                  <w:tcBorders>
                    <w:tl2br w:val="nil"/>
                    <w:tr2bl w:val="nil"/>
                  </w:tcBorders>
                  <w:vAlign w:val="center"/>
                </w:tcPr>
                <w:p>
                  <w:pPr>
                    <w:autoSpaceDE w:val="0"/>
                    <w:autoSpaceDN w:val="0"/>
                    <w:adjustRightInd w:val="0"/>
                    <w:spacing w:line="360" w:lineRule="auto"/>
                    <w:jc w:val="center"/>
                  </w:pPr>
                  <w:r>
                    <w:rPr>
                      <w:rFonts w:hint="eastAsia"/>
                    </w:rPr>
                    <w:t>设备名称</w:t>
                  </w:r>
                </w:p>
              </w:tc>
              <w:tc>
                <w:tcPr>
                  <w:tcW w:w="1565" w:type="dxa"/>
                  <w:tcBorders>
                    <w:tl2br w:val="nil"/>
                    <w:tr2bl w:val="nil"/>
                  </w:tcBorders>
                  <w:vAlign w:val="center"/>
                </w:tcPr>
                <w:p>
                  <w:pPr>
                    <w:autoSpaceDE w:val="0"/>
                    <w:autoSpaceDN w:val="0"/>
                    <w:adjustRightInd w:val="0"/>
                    <w:spacing w:line="360" w:lineRule="auto"/>
                    <w:jc w:val="center"/>
                  </w:pPr>
                  <w:r>
                    <w:rPr>
                      <w:rFonts w:hint="eastAsia"/>
                    </w:rPr>
                    <w:t>型号</w:t>
                  </w:r>
                </w:p>
              </w:tc>
              <w:tc>
                <w:tcPr>
                  <w:tcW w:w="1565" w:type="dxa"/>
                  <w:tcBorders>
                    <w:tl2br w:val="nil"/>
                    <w:tr2bl w:val="nil"/>
                  </w:tcBorders>
                  <w:vAlign w:val="center"/>
                </w:tcPr>
                <w:p>
                  <w:pPr>
                    <w:autoSpaceDE w:val="0"/>
                    <w:autoSpaceDN w:val="0"/>
                    <w:adjustRightInd w:val="0"/>
                    <w:spacing w:line="360" w:lineRule="auto"/>
                    <w:jc w:val="center"/>
                  </w:pPr>
                  <w:r>
                    <w:rPr>
                      <w:rFonts w:hint="eastAsia"/>
                    </w:rPr>
                    <w:t>数量</w:t>
                  </w:r>
                </w:p>
              </w:tc>
              <w:tc>
                <w:tcPr>
                  <w:tcW w:w="1566" w:type="dxa"/>
                  <w:tcBorders>
                    <w:tl2br w:val="nil"/>
                    <w:tr2bl w:val="nil"/>
                  </w:tcBorders>
                  <w:vAlign w:val="center"/>
                </w:tcPr>
                <w:p>
                  <w:pPr>
                    <w:autoSpaceDE w:val="0"/>
                    <w:autoSpaceDN w:val="0"/>
                    <w:adjustRightInd w:val="0"/>
                    <w:spacing w:line="360" w:lineRule="auto"/>
                    <w:jc w:val="center"/>
                  </w:pPr>
                  <w:r>
                    <w:rPr>
                      <w:rFonts w:hint="eastAsia"/>
                    </w:rPr>
                    <w:t>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4" w:type="dxa"/>
                  <w:tcBorders>
                    <w:tl2br w:val="nil"/>
                    <w:tr2bl w:val="nil"/>
                  </w:tcBorders>
                  <w:vAlign w:val="center"/>
                </w:tcPr>
                <w:p>
                  <w:pPr>
                    <w:autoSpaceDE w:val="0"/>
                    <w:autoSpaceDN w:val="0"/>
                    <w:adjustRightInd w:val="0"/>
                    <w:spacing w:line="360" w:lineRule="auto"/>
                    <w:jc w:val="center"/>
                  </w:pPr>
                  <w:r>
                    <w:rPr>
                      <w:rFonts w:hint="eastAsia"/>
                    </w:rPr>
                    <w:t>1</w:t>
                  </w:r>
                </w:p>
              </w:tc>
              <w:tc>
                <w:tcPr>
                  <w:tcW w:w="2326" w:type="dxa"/>
                  <w:tcBorders>
                    <w:tl2br w:val="nil"/>
                    <w:tr2bl w:val="nil"/>
                  </w:tcBorders>
                  <w:vAlign w:val="center"/>
                </w:tcPr>
                <w:p>
                  <w:pPr>
                    <w:autoSpaceDE w:val="0"/>
                    <w:autoSpaceDN w:val="0"/>
                    <w:adjustRightInd w:val="0"/>
                    <w:spacing w:line="360" w:lineRule="auto"/>
                    <w:jc w:val="center"/>
                  </w:pPr>
                  <w:r>
                    <w:rPr>
                      <w:rFonts w:hint="eastAsia"/>
                    </w:rPr>
                    <w:t>反击式破碎机</w:t>
                  </w:r>
                </w:p>
              </w:tc>
              <w:tc>
                <w:tcPr>
                  <w:tcW w:w="1565" w:type="dxa"/>
                  <w:tcBorders>
                    <w:tl2br w:val="nil"/>
                    <w:tr2bl w:val="nil"/>
                  </w:tcBorders>
                  <w:vAlign w:val="center"/>
                </w:tcPr>
                <w:p>
                  <w:pPr>
                    <w:autoSpaceDE w:val="0"/>
                    <w:autoSpaceDN w:val="0"/>
                    <w:adjustRightInd w:val="0"/>
                    <w:spacing w:line="360" w:lineRule="auto"/>
                    <w:jc w:val="center"/>
                  </w:pPr>
                  <w:r>
                    <w:rPr>
                      <w:rFonts w:hint="eastAsia"/>
                    </w:rPr>
                    <w:t>PF1007</w:t>
                  </w:r>
                </w:p>
              </w:tc>
              <w:tc>
                <w:tcPr>
                  <w:tcW w:w="1565" w:type="dxa"/>
                  <w:tcBorders>
                    <w:tl2br w:val="nil"/>
                    <w:tr2bl w:val="nil"/>
                  </w:tcBorders>
                  <w:vAlign w:val="center"/>
                </w:tcPr>
                <w:p>
                  <w:pPr>
                    <w:autoSpaceDE w:val="0"/>
                    <w:autoSpaceDN w:val="0"/>
                    <w:adjustRightInd w:val="0"/>
                    <w:spacing w:line="360" w:lineRule="auto"/>
                    <w:jc w:val="center"/>
                  </w:pPr>
                  <w:r>
                    <w:rPr>
                      <w:rFonts w:hint="eastAsia"/>
                    </w:rPr>
                    <w:t>1</w:t>
                  </w:r>
                </w:p>
              </w:tc>
              <w:tc>
                <w:tcPr>
                  <w:tcW w:w="1566" w:type="dxa"/>
                  <w:tcBorders>
                    <w:tl2br w:val="nil"/>
                    <w:tr2bl w:val="nil"/>
                  </w:tcBorders>
                  <w:vAlign w:val="center"/>
                </w:tcPr>
                <w:p>
                  <w:pPr>
                    <w:autoSpaceDE w:val="0"/>
                    <w:autoSpaceDN w:val="0"/>
                    <w:adjustRightInd w:val="0"/>
                    <w:spacing w:line="360" w:lineRule="auto"/>
                    <w:jc w:val="center"/>
                  </w:pPr>
                  <w:r>
                    <w:rPr>
                      <w:rFonts w:hint="eastAsia"/>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4" w:type="dxa"/>
                  <w:tcBorders>
                    <w:tl2br w:val="nil"/>
                    <w:tr2bl w:val="nil"/>
                  </w:tcBorders>
                  <w:vAlign w:val="center"/>
                </w:tcPr>
                <w:p>
                  <w:pPr>
                    <w:autoSpaceDE w:val="0"/>
                    <w:autoSpaceDN w:val="0"/>
                    <w:adjustRightInd w:val="0"/>
                    <w:spacing w:line="360" w:lineRule="auto"/>
                    <w:jc w:val="center"/>
                  </w:pPr>
                  <w:r>
                    <w:rPr>
                      <w:rFonts w:hint="eastAsia"/>
                    </w:rPr>
                    <w:t>2</w:t>
                  </w:r>
                </w:p>
              </w:tc>
              <w:tc>
                <w:tcPr>
                  <w:tcW w:w="2326" w:type="dxa"/>
                  <w:tcBorders>
                    <w:tl2br w:val="nil"/>
                    <w:tr2bl w:val="nil"/>
                  </w:tcBorders>
                  <w:vAlign w:val="center"/>
                </w:tcPr>
                <w:p>
                  <w:pPr>
                    <w:autoSpaceDE w:val="0"/>
                    <w:autoSpaceDN w:val="0"/>
                    <w:adjustRightInd w:val="0"/>
                    <w:spacing w:line="360" w:lineRule="auto"/>
                    <w:jc w:val="center"/>
                  </w:pPr>
                  <w:r>
                    <w:rPr>
                      <w:rFonts w:hint="eastAsia"/>
                    </w:rPr>
                    <w:t>振动筛</w:t>
                  </w:r>
                </w:p>
              </w:tc>
              <w:tc>
                <w:tcPr>
                  <w:tcW w:w="1565" w:type="dxa"/>
                  <w:tcBorders>
                    <w:tl2br w:val="nil"/>
                    <w:tr2bl w:val="nil"/>
                  </w:tcBorders>
                  <w:vAlign w:val="center"/>
                </w:tcPr>
                <w:p>
                  <w:pPr>
                    <w:autoSpaceDE w:val="0"/>
                    <w:autoSpaceDN w:val="0"/>
                    <w:adjustRightInd w:val="0"/>
                    <w:spacing w:line="360" w:lineRule="auto"/>
                    <w:jc w:val="center"/>
                  </w:pPr>
                  <w:r>
                    <w:rPr>
                      <w:rFonts w:hint="eastAsia"/>
                    </w:rPr>
                    <w:t>2460</w:t>
                  </w:r>
                </w:p>
              </w:tc>
              <w:tc>
                <w:tcPr>
                  <w:tcW w:w="1565" w:type="dxa"/>
                  <w:tcBorders>
                    <w:tl2br w:val="nil"/>
                    <w:tr2bl w:val="nil"/>
                  </w:tcBorders>
                  <w:vAlign w:val="center"/>
                </w:tcPr>
                <w:p>
                  <w:pPr>
                    <w:autoSpaceDE w:val="0"/>
                    <w:autoSpaceDN w:val="0"/>
                    <w:adjustRightInd w:val="0"/>
                    <w:spacing w:line="360" w:lineRule="auto"/>
                    <w:jc w:val="center"/>
                  </w:pPr>
                  <w:r>
                    <w:rPr>
                      <w:rFonts w:hint="eastAsia"/>
                    </w:rPr>
                    <w:t>1</w:t>
                  </w:r>
                </w:p>
              </w:tc>
              <w:tc>
                <w:tcPr>
                  <w:tcW w:w="1566" w:type="dxa"/>
                  <w:tcBorders>
                    <w:tl2br w:val="nil"/>
                    <w:tr2bl w:val="nil"/>
                  </w:tcBorders>
                  <w:vAlign w:val="center"/>
                </w:tcPr>
                <w:p>
                  <w:pPr>
                    <w:autoSpaceDE w:val="0"/>
                    <w:autoSpaceDN w:val="0"/>
                    <w:adjustRightInd w:val="0"/>
                    <w:spacing w:line="360" w:lineRule="auto"/>
                    <w:jc w:val="center"/>
                  </w:pPr>
                  <w:r>
                    <w:rPr>
                      <w:rFonts w:hint="eastAsia"/>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04" w:type="dxa"/>
                  <w:tcBorders>
                    <w:tl2br w:val="nil"/>
                    <w:tr2bl w:val="nil"/>
                  </w:tcBorders>
                  <w:vAlign w:val="center"/>
                </w:tcPr>
                <w:p>
                  <w:pPr>
                    <w:autoSpaceDE w:val="0"/>
                    <w:autoSpaceDN w:val="0"/>
                    <w:adjustRightInd w:val="0"/>
                    <w:spacing w:line="360" w:lineRule="auto"/>
                    <w:jc w:val="center"/>
                  </w:pPr>
                  <w:r>
                    <w:rPr>
                      <w:rFonts w:hint="eastAsia"/>
                    </w:rPr>
                    <w:t>3</w:t>
                  </w:r>
                </w:p>
              </w:tc>
              <w:tc>
                <w:tcPr>
                  <w:tcW w:w="2326" w:type="dxa"/>
                  <w:tcBorders>
                    <w:tl2br w:val="nil"/>
                    <w:tr2bl w:val="nil"/>
                  </w:tcBorders>
                  <w:vAlign w:val="center"/>
                </w:tcPr>
                <w:p>
                  <w:pPr>
                    <w:autoSpaceDE w:val="0"/>
                    <w:autoSpaceDN w:val="0"/>
                    <w:adjustRightInd w:val="0"/>
                    <w:spacing w:line="360" w:lineRule="auto"/>
                    <w:jc w:val="center"/>
                  </w:pPr>
                  <w:r>
                    <w:rPr>
                      <w:rFonts w:hint="eastAsia"/>
                    </w:rPr>
                    <w:t>传送带</w:t>
                  </w:r>
                </w:p>
              </w:tc>
              <w:tc>
                <w:tcPr>
                  <w:tcW w:w="1565" w:type="dxa"/>
                  <w:tcBorders>
                    <w:tl2br w:val="nil"/>
                    <w:tr2bl w:val="nil"/>
                  </w:tcBorders>
                  <w:vAlign w:val="center"/>
                </w:tcPr>
                <w:p>
                  <w:pPr>
                    <w:autoSpaceDE w:val="0"/>
                    <w:autoSpaceDN w:val="0"/>
                    <w:adjustRightInd w:val="0"/>
                    <w:spacing w:line="360" w:lineRule="auto"/>
                    <w:jc w:val="center"/>
                  </w:pPr>
                  <w:r>
                    <w:rPr>
                      <w:rFonts w:hint="eastAsia"/>
                    </w:rPr>
                    <w:t>200m</w:t>
                  </w:r>
                </w:p>
              </w:tc>
              <w:tc>
                <w:tcPr>
                  <w:tcW w:w="1565" w:type="dxa"/>
                  <w:tcBorders>
                    <w:tl2br w:val="nil"/>
                    <w:tr2bl w:val="nil"/>
                  </w:tcBorders>
                  <w:vAlign w:val="center"/>
                </w:tcPr>
                <w:p>
                  <w:pPr>
                    <w:autoSpaceDE w:val="0"/>
                    <w:autoSpaceDN w:val="0"/>
                    <w:adjustRightInd w:val="0"/>
                    <w:spacing w:line="360" w:lineRule="auto"/>
                    <w:jc w:val="center"/>
                  </w:pPr>
                  <w:r>
                    <w:rPr>
                      <w:rFonts w:hint="eastAsia"/>
                    </w:rPr>
                    <w:t>4</w:t>
                  </w:r>
                </w:p>
              </w:tc>
              <w:tc>
                <w:tcPr>
                  <w:tcW w:w="1566" w:type="dxa"/>
                  <w:tcBorders>
                    <w:tl2br w:val="nil"/>
                    <w:tr2bl w:val="nil"/>
                  </w:tcBorders>
                  <w:vAlign w:val="center"/>
                </w:tcPr>
                <w:p>
                  <w:pPr>
                    <w:autoSpaceDE w:val="0"/>
                    <w:autoSpaceDN w:val="0"/>
                    <w:adjustRightInd w:val="0"/>
                    <w:spacing w:line="360" w:lineRule="auto"/>
                    <w:jc w:val="center"/>
                  </w:pPr>
                  <w:r>
                    <w:rPr>
                      <w:rFonts w:hint="eastAsia"/>
                    </w:rPr>
                    <w:t>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4" w:type="dxa"/>
                  <w:tcBorders>
                    <w:tl2br w:val="nil"/>
                    <w:tr2bl w:val="nil"/>
                  </w:tcBorders>
                  <w:vAlign w:val="center"/>
                </w:tcPr>
                <w:p>
                  <w:pPr>
                    <w:autoSpaceDE w:val="0"/>
                    <w:autoSpaceDN w:val="0"/>
                    <w:adjustRightInd w:val="0"/>
                    <w:spacing w:line="360" w:lineRule="auto"/>
                    <w:jc w:val="center"/>
                  </w:pPr>
                  <w:r>
                    <w:rPr>
                      <w:rFonts w:hint="eastAsia"/>
                    </w:rPr>
                    <w:t>4</w:t>
                  </w:r>
                </w:p>
              </w:tc>
              <w:tc>
                <w:tcPr>
                  <w:tcW w:w="2326" w:type="dxa"/>
                  <w:tcBorders>
                    <w:tl2br w:val="nil"/>
                    <w:tr2bl w:val="nil"/>
                  </w:tcBorders>
                  <w:vAlign w:val="center"/>
                </w:tcPr>
                <w:p>
                  <w:pPr>
                    <w:autoSpaceDE w:val="0"/>
                    <w:autoSpaceDN w:val="0"/>
                    <w:adjustRightInd w:val="0"/>
                    <w:spacing w:line="360" w:lineRule="auto"/>
                    <w:jc w:val="center"/>
                  </w:pPr>
                  <w:r>
                    <w:rPr>
                      <w:rFonts w:hint="eastAsia"/>
                    </w:rPr>
                    <w:t>运输车</w:t>
                  </w:r>
                </w:p>
              </w:tc>
              <w:tc>
                <w:tcPr>
                  <w:tcW w:w="1565" w:type="dxa"/>
                  <w:tcBorders>
                    <w:tl2br w:val="nil"/>
                    <w:tr2bl w:val="nil"/>
                  </w:tcBorders>
                  <w:vAlign w:val="center"/>
                </w:tcPr>
                <w:p>
                  <w:pPr>
                    <w:autoSpaceDE w:val="0"/>
                    <w:autoSpaceDN w:val="0"/>
                    <w:adjustRightInd w:val="0"/>
                    <w:spacing w:line="360" w:lineRule="auto"/>
                    <w:jc w:val="center"/>
                  </w:pPr>
                  <w:r>
                    <w:rPr>
                      <w:rFonts w:hint="eastAsia"/>
                    </w:rPr>
                    <w:t>/</w:t>
                  </w:r>
                </w:p>
              </w:tc>
              <w:tc>
                <w:tcPr>
                  <w:tcW w:w="1565" w:type="dxa"/>
                  <w:tcBorders>
                    <w:tl2br w:val="nil"/>
                    <w:tr2bl w:val="nil"/>
                  </w:tcBorders>
                  <w:vAlign w:val="center"/>
                </w:tcPr>
                <w:p>
                  <w:pPr>
                    <w:autoSpaceDE w:val="0"/>
                    <w:autoSpaceDN w:val="0"/>
                    <w:adjustRightInd w:val="0"/>
                    <w:spacing w:line="360" w:lineRule="auto"/>
                    <w:jc w:val="center"/>
                  </w:pPr>
                  <w:r>
                    <w:rPr>
                      <w:rFonts w:hint="eastAsia"/>
                    </w:rPr>
                    <w:t>2</w:t>
                  </w:r>
                </w:p>
              </w:tc>
              <w:tc>
                <w:tcPr>
                  <w:tcW w:w="1566" w:type="dxa"/>
                  <w:tcBorders>
                    <w:tl2br w:val="nil"/>
                    <w:tr2bl w:val="nil"/>
                  </w:tcBorders>
                  <w:vAlign w:val="center"/>
                </w:tcPr>
                <w:p>
                  <w:pPr>
                    <w:autoSpaceDE w:val="0"/>
                    <w:autoSpaceDN w:val="0"/>
                    <w:adjustRightInd w:val="0"/>
                    <w:spacing w:line="360" w:lineRule="auto"/>
                    <w:jc w:val="center"/>
                  </w:pPr>
                  <w:r>
                    <w:rPr>
                      <w:rFonts w:hint="eastAsia"/>
                    </w:rPr>
                    <w:t>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4" w:type="dxa"/>
                  <w:tcBorders>
                    <w:tl2br w:val="nil"/>
                    <w:tr2bl w:val="nil"/>
                  </w:tcBorders>
                  <w:vAlign w:val="center"/>
                </w:tcPr>
                <w:p>
                  <w:pPr>
                    <w:autoSpaceDE w:val="0"/>
                    <w:autoSpaceDN w:val="0"/>
                    <w:adjustRightInd w:val="0"/>
                    <w:spacing w:line="360" w:lineRule="auto"/>
                    <w:jc w:val="center"/>
                  </w:pPr>
                  <w:r>
                    <w:rPr>
                      <w:rFonts w:hint="eastAsia"/>
                    </w:rPr>
                    <w:t>5</w:t>
                  </w:r>
                </w:p>
              </w:tc>
              <w:tc>
                <w:tcPr>
                  <w:tcW w:w="2326" w:type="dxa"/>
                  <w:tcBorders>
                    <w:tl2br w:val="nil"/>
                    <w:tr2bl w:val="nil"/>
                  </w:tcBorders>
                  <w:vAlign w:val="center"/>
                </w:tcPr>
                <w:p>
                  <w:pPr>
                    <w:autoSpaceDE w:val="0"/>
                    <w:autoSpaceDN w:val="0"/>
                    <w:adjustRightInd w:val="0"/>
                    <w:spacing w:line="360" w:lineRule="auto"/>
                    <w:jc w:val="center"/>
                  </w:pPr>
                  <w:r>
                    <w:rPr>
                      <w:rFonts w:hint="eastAsia"/>
                    </w:rPr>
                    <w:t>地磅</w:t>
                  </w:r>
                </w:p>
              </w:tc>
              <w:tc>
                <w:tcPr>
                  <w:tcW w:w="1565" w:type="dxa"/>
                  <w:tcBorders>
                    <w:tl2br w:val="nil"/>
                    <w:tr2bl w:val="nil"/>
                  </w:tcBorders>
                  <w:vAlign w:val="center"/>
                </w:tcPr>
                <w:p>
                  <w:pPr>
                    <w:autoSpaceDE w:val="0"/>
                    <w:autoSpaceDN w:val="0"/>
                    <w:adjustRightInd w:val="0"/>
                    <w:spacing w:line="360" w:lineRule="auto"/>
                    <w:jc w:val="center"/>
                  </w:pPr>
                  <w:r>
                    <w:rPr>
                      <w:rFonts w:hint="eastAsia"/>
                    </w:rPr>
                    <w:t>150t</w:t>
                  </w:r>
                </w:p>
              </w:tc>
              <w:tc>
                <w:tcPr>
                  <w:tcW w:w="1565" w:type="dxa"/>
                  <w:tcBorders>
                    <w:tl2br w:val="nil"/>
                    <w:tr2bl w:val="nil"/>
                  </w:tcBorders>
                  <w:vAlign w:val="center"/>
                </w:tcPr>
                <w:p>
                  <w:pPr>
                    <w:autoSpaceDE w:val="0"/>
                    <w:autoSpaceDN w:val="0"/>
                    <w:adjustRightInd w:val="0"/>
                    <w:spacing w:line="360" w:lineRule="auto"/>
                    <w:jc w:val="center"/>
                  </w:pPr>
                  <w:r>
                    <w:rPr>
                      <w:rFonts w:hint="eastAsia"/>
                    </w:rPr>
                    <w:t>1</w:t>
                  </w:r>
                </w:p>
              </w:tc>
              <w:tc>
                <w:tcPr>
                  <w:tcW w:w="1566" w:type="dxa"/>
                  <w:tcBorders>
                    <w:tl2br w:val="nil"/>
                    <w:tr2bl w:val="nil"/>
                  </w:tcBorders>
                  <w:vAlign w:val="center"/>
                </w:tcPr>
                <w:p>
                  <w:pPr>
                    <w:autoSpaceDE w:val="0"/>
                    <w:autoSpaceDN w:val="0"/>
                    <w:adjustRightInd w:val="0"/>
                    <w:spacing w:line="360" w:lineRule="auto"/>
                    <w:jc w:val="center"/>
                  </w:pPr>
                  <w:r>
                    <w:rPr>
                      <w:rFonts w:hint="eastAsia"/>
                    </w:rPr>
                    <w:t>台</w:t>
                  </w:r>
                </w:p>
              </w:tc>
            </w:tr>
          </w:tbl>
          <w:p>
            <w:pPr>
              <w:adjustRightInd w:val="0"/>
              <w:snapToGrid w:val="0"/>
              <w:spacing w:line="360" w:lineRule="auto"/>
              <w:rPr>
                <w:sz w:val="24"/>
                <w:szCs w:val="24"/>
              </w:rPr>
            </w:pPr>
            <w:r>
              <w:rPr>
                <w:rFonts w:hint="eastAsia"/>
                <w:sz w:val="24"/>
                <w:szCs w:val="24"/>
              </w:rPr>
              <w:t>（3）项目原辅材料</w:t>
            </w:r>
          </w:p>
          <w:p>
            <w:pPr>
              <w:spacing w:line="360" w:lineRule="auto"/>
              <w:ind w:firstLine="480" w:firstLineChars="200"/>
              <w:jc w:val="center"/>
              <w:rPr>
                <w:b/>
                <w:bCs/>
              </w:rPr>
            </w:pPr>
            <w:r>
              <w:rPr>
                <w:sz w:val="24"/>
                <w:szCs w:val="24"/>
              </w:rPr>
              <w:t>根据建设方提供的资料，本项目主要原辅材料具体情况见表</w:t>
            </w:r>
            <w:r>
              <w:rPr>
                <w:rFonts w:hint="eastAsia"/>
                <w:sz w:val="24"/>
                <w:szCs w:val="24"/>
              </w:rPr>
              <w:t>2-6</w:t>
            </w:r>
            <w:r>
              <w:rPr>
                <w:sz w:val="24"/>
                <w:szCs w:val="24"/>
              </w:rPr>
              <w:t>。</w:t>
            </w:r>
            <w:r>
              <w:br w:type="textWrapping"/>
            </w:r>
            <w:r>
              <w:rPr>
                <w:b/>
                <w:bCs/>
              </w:rPr>
              <w:t>表</w:t>
            </w:r>
            <w:r>
              <w:rPr>
                <w:rFonts w:hint="eastAsia"/>
                <w:b/>
                <w:bCs/>
              </w:rPr>
              <w:t>2-7</w:t>
            </w:r>
            <w:r>
              <w:rPr>
                <w:b/>
                <w:bCs/>
              </w:rPr>
              <w:t>项目主要原辅材料表</w:t>
            </w:r>
          </w:p>
          <w:tbl>
            <w:tblPr>
              <w:tblStyle w:val="26"/>
              <w:tblW w:w="78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56"/>
              <w:gridCol w:w="845"/>
              <w:gridCol w:w="1342"/>
              <w:gridCol w:w="32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0" w:type="dxa"/>
                  <w:tcBorders>
                    <w:tl2br w:val="nil"/>
                    <w:tr2bl w:val="nil"/>
                  </w:tcBorders>
                  <w:vAlign w:val="center"/>
                </w:tcPr>
                <w:p>
                  <w:pPr>
                    <w:autoSpaceDE w:val="0"/>
                    <w:autoSpaceDN w:val="0"/>
                    <w:adjustRightInd w:val="0"/>
                    <w:spacing w:line="360" w:lineRule="auto"/>
                    <w:jc w:val="center"/>
                  </w:pPr>
                  <w:r>
                    <w:rPr>
                      <w:rFonts w:hint="eastAsia"/>
                    </w:rPr>
                    <w:t>序号</w:t>
                  </w:r>
                </w:p>
              </w:tc>
              <w:tc>
                <w:tcPr>
                  <w:tcW w:w="1656" w:type="dxa"/>
                  <w:tcBorders>
                    <w:tl2br w:val="nil"/>
                    <w:tr2bl w:val="nil"/>
                  </w:tcBorders>
                  <w:vAlign w:val="center"/>
                </w:tcPr>
                <w:p>
                  <w:pPr>
                    <w:autoSpaceDE w:val="0"/>
                    <w:autoSpaceDN w:val="0"/>
                    <w:adjustRightInd w:val="0"/>
                    <w:spacing w:line="360" w:lineRule="auto"/>
                    <w:jc w:val="center"/>
                  </w:pPr>
                  <w:r>
                    <w:rPr>
                      <w:rFonts w:hint="eastAsia"/>
                    </w:rPr>
                    <w:t>名称</w:t>
                  </w:r>
                </w:p>
              </w:tc>
              <w:tc>
                <w:tcPr>
                  <w:tcW w:w="845" w:type="dxa"/>
                  <w:tcBorders>
                    <w:tl2br w:val="nil"/>
                    <w:tr2bl w:val="nil"/>
                  </w:tcBorders>
                  <w:vAlign w:val="center"/>
                </w:tcPr>
                <w:p>
                  <w:pPr>
                    <w:autoSpaceDE w:val="0"/>
                    <w:autoSpaceDN w:val="0"/>
                    <w:adjustRightInd w:val="0"/>
                    <w:spacing w:line="360" w:lineRule="auto"/>
                    <w:jc w:val="center"/>
                  </w:pPr>
                  <w:r>
                    <w:rPr>
                      <w:rFonts w:hint="eastAsia"/>
                    </w:rPr>
                    <w:t>单位</w:t>
                  </w:r>
                </w:p>
              </w:tc>
              <w:tc>
                <w:tcPr>
                  <w:tcW w:w="1342" w:type="dxa"/>
                  <w:tcBorders>
                    <w:tl2br w:val="nil"/>
                    <w:tr2bl w:val="nil"/>
                  </w:tcBorders>
                  <w:vAlign w:val="center"/>
                </w:tcPr>
                <w:p>
                  <w:pPr>
                    <w:autoSpaceDE w:val="0"/>
                    <w:autoSpaceDN w:val="0"/>
                    <w:adjustRightInd w:val="0"/>
                    <w:spacing w:line="360" w:lineRule="auto"/>
                    <w:jc w:val="center"/>
                  </w:pPr>
                  <w:r>
                    <w:rPr>
                      <w:rFonts w:hint="eastAsia"/>
                    </w:rPr>
                    <w:t>年用量</w:t>
                  </w:r>
                </w:p>
              </w:tc>
              <w:tc>
                <w:tcPr>
                  <w:tcW w:w="3203" w:type="dxa"/>
                  <w:tcBorders>
                    <w:tl2br w:val="nil"/>
                    <w:tr2bl w:val="nil"/>
                  </w:tcBorders>
                  <w:vAlign w:val="center"/>
                </w:tcPr>
                <w:p>
                  <w:pPr>
                    <w:autoSpaceDE w:val="0"/>
                    <w:autoSpaceDN w:val="0"/>
                    <w:adjustRightInd w:val="0"/>
                    <w:spacing w:line="360" w:lineRule="auto"/>
                    <w:jc w:val="center"/>
                  </w:pPr>
                  <w:r>
                    <w:rPr>
                      <w:rFonts w:hint="eastAsia"/>
                    </w:rPr>
                    <w:t>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0" w:type="dxa"/>
                  <w:tcBorders>
                    <w:tl2br w:val="nil"/>
                    <w:tr2bl w:val="nil"/>
                  </w:tcBorders>
                  <w:vAlign w:val="center"/>
                </w:tcPr>
                <w:p>
                  <w:pPr>
                    <w:autoSpaceDE w:val="0"/>
                    <w:autoSpaceDN w:val="0"/>
                    <w:adjustRightInd w:val="0"/>
                    <w:spacing w:line="360" w:lineRule="auto"/>
                    <w:jc w:val="center"/>
                  </w:pPr>
                  <w:r>
                    <w:rPr>
                      <w:rFonts w:hint="eastAsia"/>
                    </w:rPr>
                    <w:t>1</w:t>
                  </w:r>
                </w:p>
              </w:tc>
              <w:tc>
                <w:tcPr>
                  <w:tcW w:w="1656" w:type="dxa"/>
                  <w:tcBorders>
                    <w:tl2br w:val="nil"/>
                    <w:tr2bl w:val="nil"/>
                  </w:tcBorders>
                  <w:vAlign w:val="center"/>
                </w:tcPr>
                <w:p>
                  <w:pPr>
                    <w:autoSpaceDE w:val="0"/>
                    <w:autoSpaceDN w:val="0"/>
                    <w:adjustRightInd w:val="0"/>
                    <w:spacing w:line="360" w:lineRule="auto"/>
                    <w:jc w:val="center"/>
                  </w:pPr>
                  <w:r>
                    <w:rPr>
                      <w:rFonts w:hint="eastAsia"/>
                    </w:rPr>
                    <w:t>石料角料</w:t>
                  </w:r>
                </w:p>
              </w:tc>
              <w:tc>
                <w:tcPr>
                  <w:tcW w:w="845" w:type="dxa"/>
                  <w:tcBorders>
                    <w:tl2br w:val="nil"/>
                    <w:tr2bl w:val="nil"/>
                  </w:tcBorders>
                  <w:vAlign w:val="center"/>
                </w:tcPr>
                <w:p>
                  <w:pPr>
                    <w:autoSpaceDE w:val="0"/>
                    <w:autoSpaceDN w:val="0"/>
                    <w:adjustRightInd w:val="0"/>
                    <w:spacing w:line="360" w:lineRule="auto"/>
                    <w:jc w:val="center"/>
                  </w:pPr>
                  <w:r>
                    <w:rPr>
                      <w:rFonts w:hint="eastAsia"/>
                    </w:rPr>
                    <w:t>t</w:t>
                  </w:r>
                </w:p>
              </w:tc>
              <w:tc>
                <w:tcPr>
                  <w:tcW w:w="1342" w:type="dxa"/>
                  <w:tcBorders>
                    <w:tl2br w:val="nil"/>
                    <w:tr2bl w:val="nil"/>
                  </w:tcBorders>
                  <w:vAlign w:val="center"/>
                </w:tcPr>
                <w:p>
                  <w:pPr>
                    <w:autoSpaceDE w:val="0"/>
                    <w:autoSpaceDN w:val="0"/>
                    <w:adjustRightInd w:val="0"/>
                    <w:spacing w:line="360" w:lineRule="auto"/>
                    <w:jc w:val="center"/>
                  </w:pPr>
                  <w:r>
                    <w:rPr>
                      <w:rFonts w:hint="eastAsia"/>
                      <w:bCs/>
                      <w:szCs w:val="21"/>
                    </w:rPr>
                    <w:t>150242.9636</w:t>
                  </w:r>
                </w:p>
              </w:tc>
              <w:tc>
                <w:tcPr>
                  <w:tcW w:w="3203" w:type="dxa"/>
                  <w:tcBorders>
                    <w:tl2br w:val="nil"/>
                    <w:tr2bl w:val="nil"/>
                  </w:tcBorders>
                  <w:vAlign w:val="center"/>
                </w:tcPr>
                <w:p>
                  <w:pPr>
                    <w:autoSpaceDE w:val="0"/>
                    <w:autoSpaceDN w:val="0"/>
                    <w:adjustRightInd w:val="0"/>
                    <w:spacing w:line="360" w:lineRule="auto"/>
                    <w:jc w:val="center"/>
                  </w:pPr>
                  <w:r>
                    <w:rPr>
                      <w:rFonts w:hint="eastAsia"/>
                    </w:rPr>
                    <w:t>甘田乡涌泉、鹏盛等石业有限公司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0" w:type="dxa"/>
                  <w:tcBorders>
                    <w:tl2br w:val="nil"/>
                    <w:tr2bl w:val="nil"/>
                  </w:tcBorders>
                  <w:vAlign w:val="center"/>
                </w:tcPr>
                <w:p>
                  <w:pPr>
                    <w:autoSpaceDE w:val="0"/>
                    <w:autoSpaceDN w:val="0"/>
                    <w:adjustRightInd w:val="0"/>
                    <w:spacing w:line="360" w:lineRule="auto"/>
                    <w:jc w:val="center"/>
                  </w:pPr>
                  <w:r>
                    <w:rPr>
                      <w:rFonts w:hint="eastAsia"/>
                    </w:rPr>
                    <w:t>2</w:t>
                  </w:r>
                </w:p>
              </w:tc>
              <w:tc>
                <w:tcPr>
                  <w:tcW w:w="1656" w:type="dxa"/>
                  <w:tcBorders>
                    <w:tl2br w:val="nil"/>
                    <w:tr2bl w:val="nil"/>
                  </w:tcBorders>
                  <w:vAlign w:val="center"/>
                </w:tcPr>
                <w:p>
                  <w:pPr>
                    <w:autoSpaceDE w:val="0"/>
                    <w:autoSpaceDN w:val="0"/>
                    <w:adjustRightInd w:val="0"/>
                    <w:spacing w:line="360" w:lineRule="auto"/>
                    <w:jc w:val="center"/>
                  </w:pPr>
                  <w:r>
                    <w:rPr>
                      <w:rFonts w:hint="eastAsia"/>
                    </w:rPr>
                    <w:t>生产用水</w:t>
                  </w:r>
                </w:p>
              </w:tc>
              <w:tc>
                <w:tcPr>
                  <w:tcW w:w="845" w:type="dxa"/>
                  <w:tcBorders>
                    <w:tl2br w:val="nil"/>
                    <w:tr2bl w:val="nil"/>
                  </w:tcBorders>
                  <w:vAlign w:val="center"/>
                </w:tcPr>
                <w:p>
                  <w:pPr>
                    <w:autoSpaceDE w:val="0"/>
                    <w:autoSpaceDN w:val="0"/>
                    <w:adjustRightInd w:val="0"/>
                    <w:spacing w:line="360" w:lineRule="auto"/>
                    <w:jc w:val="center"/>
                  </w:pPr>
                  <w:r>
                    <w:rPr>
                      <w:rFonts w:hint="eastAsia"/>
                    </w:rPr>
                    <w:t>m</w:t>
                  </w:r>
                  <w:r>
                    <w:rPr>
                      <w:rFonts w:hint="eastAsia"/>
                      <w:vertAlign w:val="superscript"/>
                    </w:rPr>
                    <w:t>3</w:t>
                  </w:r>
                </w:p>
              </w:tc>
              <w:tc>
                <w:tcPr>
                  <w:tcW w:w="1342" w:type="dxa"/>
                  <w:tcBorders>
                    <w:tl2br w:val="nil"/>
                    <w:tr2bl w:val="nil"/>
                  </w:tcBorders>
                  <w:vAlign w:val="center"/>
                </w:tcPr>
                <w:p>
                  <w:pPr>
                    <w:autoSpaceDE w:val="0"/>
                    <w:autoSpaceDN w:val="0"/>
                    <w:adjustRightInd w:val="0"/>
                    <w:spacing w:line="360" w:lineRule="auto"/>
                    <w:jc w:val="center"/>
                  </w:pPr>
                  <w:r>
                    <w:rPr>
                      <w:rFonts w:hint="eastAsia"/>
                    </w:rPr>
                    <w:t>2556</w:t>
                  </w:r>
                </w:p>
              </w:tc>
              <w:tc>
                <w:tcPr>
                  <w:tcW w:w="3203" w:type="dxa"/>
                  <w:tcBorders>
                    <w:tl2br w:val="nil"/>
                    <w:tr2bl w:val="nil"/>
                  </w:tcBorders>
                  <w:vAlign w:val="center"/>
                </w:tcPr>
                <w:p>
                  <w:pPr>
                    <w:autoSpaceDE w:val="0"/>
                    <w:autoSpaceDN w:val="0"/>
                    <w:adjustRightInd w:val="0"/>
                    <w:spacing w:line="360" w:lineRule="auto"/>
                    <w:jc w:val="center"/>
                  </w:pPr>
                  <w:r>
                    <w:rPr>
                      <w:rFonts w:hint="eastAsia"/>
                    </w:rPr>
                    <w:t>初期雨水、团结水库做补充水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80" w:type="dxa"/>
                  <w:tcBorders>
                    <w:tl2br w:val="nil"/>
                    <w:tr2bl w:val="nil"/>
                  </w:tcBorders>
                  <w:vAlign w:val="center"/>
                </w:tcPr>
                <w:p>
                  <w:pPr>
                    <w:autoSpaceDE w:val="0"/>
                    <w:autoSpaceDN w:val="0"/>
                    <w:adjustRightInd w:val="0"/>
                    <w:spacing w:line="360" w:lineRule="auto"/>
                    <w:jc w:val="center"/>
                  </w:pPr>
                  <w:r>
                    <w:rPr>
                      <w:rFonts w:hint="eastAsia"/>
                    </w:rPr>
                    <w:t>3</w:t>
                  </w:r>
                </w:p>
              </w:tc>
              <w:tc>
                <w:tcPr>
                  <w:tcW w:w="1656" w:type="dxa"/>
                  <w:tcBorders>
                    <w:tl2br w:val="nil"/>
                    <w:tr2bl w:val="nil"/>
                  </w:tcBorders>
                  <w:vAlign w:val="center"/>
                </w:tcPr>
                <w:p>
                  <w:pPr>
                    <w:autoSpaceDE w:val="0"/>
                    <w:autoSpaceDN w:val="0"/>
                    <w:adjustRightInd w:val="0"/>
                    <w:spacing w:line="360" w:lineRule="auto"/>
                    <w:jc w:val="center"/>
                  </w:pPr>
                  <w:r>
                    <w:rPr>
                      <w:rFonts w:hint="eastAsia"/>
                    </w:rPr>
                    <w:t>生活用水</w:t>
                  </w:r>
                </w:p>
              </w:tc>
              <w:tc>
                <w:tcPr>
                  <w:tcW w:w="845" w:type="dxa"/>
                  <w:tcBorders>
                    <w:tl2br w:val="nil"/>
                    <w:tr2bl w:val="nil"/>
                  </w:tcBorders>
                  <w:vAlign w:val="center"/>
                </w:tcPr>
                <w:p>
                  <w:pPr>
                    <w:autoSpaceDE w:val="0"/>
                    <w:autoSpaceDN w:val="0"/>
                    <w:adjustRightInd w:val="0"/>
                    <w:spacing w:line="360" w:lineRule="auto"/>
                    <w:jc w:val="center"/>
                  </w:pPr>
                  <w:r>
                    <w:rPr>
                      <w:rFonts w:hint="eastAsia"/>
                    </w:rPr>
                    <w:t>m</w:t>
                  </w:r>
                  <w:r>
                    <w:rPr>
                      <w:rFonts w:hint="eastAsia"/>
                      <w:vertAlign w:val="superscript"/>
                    </w:rPr>
                    <w:t>3</w:t>
                  </w:r>
                </w:p>
              </w:tc>
              <w:tc>
                <w:tcPr>
                  <w:tcW w:w="1342" w:type="dxa"/>
                  <w:tcBorders>
                    <w:tl2br w:val="nil"/>
                    <w:tr2bl w:val="nil"/>
                  </w:tcBorders>
                  <w:vAlign w:val="center"/>
                </w:tcPr>
                <w:p>
                  <w:pPr>
                    <w:autoSpaceDE w:val="0"/>
                    <w:autoSpaceDN w:val="0"/>
                    <w:adjustRightInd w:val="0"/>
                    <w:spacing w:line="360" w:lineRule="auto"/>
                    <w:jc w:val="center"/>
                  </w:pPr>
                  <w:r>
                    <w:rPr>
                      <w:rFonts w:hint="eastAsia"/>
                    </w:rPr>
                    <w:t>105.6</w:t>
                  </w:r>
                </w:p>
              </w:tc>
              <w:tc>
                <w:tcPr>
                  <w:tcW w:w="3203" w:type="dxa"/>
                  <w:tcBorders>
                    <w:tl2br w:val="nil"/>
                    <w:tr2bl w:val="nil"/>
                  </w:tcBorders>
                  <w:vAlign w:val="center"/>
                </w:tcPr>
                <w:p>
                  <w:pPr>
                    <w:autoSpaceDE w:val="0"/>
                    <w:autoSpaceDN w:val="0"/>
                    <w:adjustRightInd w:val="0"/>
                    <w:spacing w:line="360" w:lineRule="auto"/>
                    <w:jc w:val="center"/>
                  </w:pPr>
                  <w:r>
                    <w:rPr>
                      <w:rFonts w:hint="eastAsia"/>
                    </w:rPr>
                    <w:t>自打井水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0" w:type="dxa"/>
                  <w:tcBorders>
                    <w:tl2br w:val="nil"/>
                    <w:tr2bl w:val="nil"/>
                  </w:tcBorders>
                  <w:vAlign w:val="center"/>
                </w:tcPr>
                <w:p>
                  <w:pPr>
                    <w:autoSpaceDE w:val="0"/>
                    <w:autoSpaceDN w:val="0"/>
                    <w:adjustRightInd w:val="0"/>
                    <w:spacing w:line="360" w:lineRule="auto"/>
                    <w:jc w:val="center"/>
                  </w:pPr>
                  <w:r>
                    <w:rPr>
                      <w:rFonts w:hint="eastAsia"/>
                    </w:rPr>
                    <w:t>4</w:t>
                  </w:r>
                </w:p>
              </w:tc>
              <w:tc>
                <w:tcPr>
                  <w:tcW w:w="1656" w:type="dxa"/>
                  <w:tcBorders>
                    <w:tl2br w:val="nil"/>
                    <w:tr2bl w:val="nil"/>
                  </w:tcBorders>
                  <w:vAlign w:val="center"/>
                </w:tcPr>
                <w:p>
                  <w:pPr>
                    <w:autoSpaceDE w:val="0"/>
                    <w:autoSpaceDN w:val="0"/>
                    <w:adjustRightInd w:val="0"/>
                    <w:spacing w:line="360" w:lineRule="auto"/>
                    <w:jc w:val="center"/>
                  </w:pPr>
                  <w:r>
                    <w:rPr>
                      <w:rFonts w:hint="eastAsia"/>
                    </w:rPr>
                    <w:t>电</w:t>
                  </w:r>
                </w:p>
              </w:tc>
              <w:tc>
                <w:tcPr>
                  <w:tcW w:w="845" w:type="dxa"/>
                  <w:tcBorders>
                    <w:tl2br w:val="nil"/>
                    <w:tr2bl w:val="nil"/>
                  </w:tcBorders>
                  <w:vAlign w:val="center"/>
                </w:tcPr>
                <w:p>
                  <w:pPr>
                    <w:autoSpaceDE w:val="0"/>
                    <w:autoSpaceDN w:val="0"/>
                    <w:adjustRightInd w:val="0"/>
                    <w:spacing w:line="360" w:lineRule="auto"/>
                    <w:jc w:val="center"/>
                  </w:pPr>
                  <w:r>
                    <w:rPr>
                      <w:rFonts w:hint="eastAsia"/>
                    </w:rPr>
                    <w:t>万kwh</w:t>
                  </w:r>
                </w:p>
              </w:tc>
              <w:tc>
                <w:tcPr>
                  <w:tcW w:w="1342" w:type="dxa"/>
                  <w:tcBorders>
                    <w:tl2br w:val="nil"/>
                    <w:tr2bl w:val="nil"/>
                  </w:tcBorders>
                  <w:vAlign w:val="center"/>
                </w:tcPr>
                <w:p>
                  <w:pPr>
                    <w:autoSpaceDE w:val="0"/>
                    <w:autoSpaceDN w:val="0"/>
                    <w:adjustRightInd w:val="0"/>
                    <w:spacing w:line="360" w:lineRule="auto"/>
                    <w:jc w:val="center"/>
                  </w:pPr>
                  <w:r>
                    <w:rPr>
                      <w:rFonts w:hint="eastAsia"/>
                    </w:rPr>
                    <w:t>50</w:t>
                  </w:r>
                </w:p>
              </w:tc>
              <w:tc>
                <w:tcPr>
                  <w:tcW w:w="3203" w:type="dxa"/>
                  <w:tcBorders>
                    <w:tl2br w:val="nil"/>
                    <w:tr2bl w:val="nil"/>
                  </w:tcBorders>
                  <w:vAlign w:val="center"/>
                </w:tcPr>
                <w:p>
                  <w:pPr>
                    <w:autoSpaceDE w:val="0"/>
                    <w:autoSpaceDN w:val="0"/>
                    <w:adjustRightInd w:val="0"/>
                    <w:spacing w:line="360" w:lineRule="auto"/>
                    <w:jc w:val="center"/>
                  </w:pPr>
                  <w:r>
                    <w:rPr>
                      <w:rFonts w:hint="eastAsia"/>
                    </w:rPr>
                    <w:t>当地电网</w:t>
                  </w:r>
                </w:p>
              </w:tc>
            </w:tr>
          </w:tbl>
          <w:p>
            <w:pPr>
              <w:pStyle w:val="16"/>
            </w:pPr>
            <w:r>
              <w:rPr>
                <w:rFonts w:hint="eastAsia"/>
              </w:rPr>
              <w:t>（4）项目产品方案</w:t>
            </w:r>
          </w:p>
          <w:p>
            <w:pPr>
              <w:spacing w:line="360" w:lineRule="auto"/>
              <w:jc w:val="center"/>
              <w:rPr>
                <w:b/>
                <w:bCs/>
              </w:rPr>
            </w:pPr>
            <w:r>
              <w:rPr>
                <w:b/>
                <w:bCs/>
              </w:rPr>
              <w:t>表</w:t>
            </w:r>
            <w:r>
              <w:rPr>
                <w:rFonts w:hint="eastAsia"/>
                <w:b/>
                <w:bCs/>
              </w:rPr>
              <w:t>2-8</w:t>
            </w:r>
            <w:r>
              <w:rPr>
                <w:b/>
                <w:bCs/>
              </w:rPr>
              <w:t>项目产品方案</w:t>
            </w:r>
            <w:r>
              <w:rPr>
                <w:rFonts w:hint="eastAsia"/>
                <w:b/>
                <w:bCs/>
              </w:rPr>
              <w:t>一览表</w:t>
            </w:r>
          </w:p>
          <w:tbl>
            <w:tblPr>
              <w:tblStyle w:val="26"/>
              <w:tblW w:w="7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296"/>
              <w:gridCol w:w="2616"/>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94" w:type="dxa"/>
                  <w:tcBorders>
                    <w:top w:val="single" w:color="auto" w:sz="12" w:space="0"/>
                  </w:tcBorders>
                  <w:vAlign w:val="center"/>
                </w:tcPr>
                <w:p>
                  <w:pPr>
                    <w:autoSpaceDE w:val="0"/>
                    <w:autoSpaceDN w:val="0"/>
                    <w:adjustRightInd w:val="0"/>
                    <w:spacing w:line="360" w:lineRule="auto"/>
                    <w:jc w:val="center"/>
                  </w:pPr>
                  <w:r>
                    <w:rPr>
                      <w:rFonts w:hint="eastAsia"/>
                    </w:rPr>
                    <w:t>序号</w:t>
                  </w:r>
                </w:p>
              </w:tc>
              <w:tc>
                <w:tcPr>
                  <w:tcW w:w="1296" w:type="dxa"/>
                  <w:tcBorders>
                    <w:top w:val="single" w:color="auto" w:sz="12" w:space="0"/>
                  </w:tcBorders>
                  <w:vAlign w:val="center"/>
                </w:tcPr>
                <w:p>
                  <w:pPr>
                    <w:autoSpaceDE w:val="0"/>
                    <w:autoSpaceDN w:val="0"/>
                    <w:adjustRightInd w:val="0"/>
                    <w:spacing w:line="360" w:lineRule="auto"/>
                    <w:jc w:val="center"/>
                  </w:pPr>
                  <w:r>
                    <w:rPr>
                      <w:rFonts w:hint="eastAsia"/>
                    </w:rPr>
                    <w:t>名称</w:t>
                  </w:r>
                </w:p>
              </w:tc>
              <w:tc>
                <w:tcPr>
                  <w:tcW w:w="2616" w:type="dxa"/>
                  <w:tcBorders>
                    <w:top w:val="single" w:color="auto" w:sz="12" w:space="0"/>
                  </w:tcBorders>
                  <w:vAlign w:val="center"/>
                </w:tcPr>
                <w:p>
                  <w:pPr>
                    <w:autoSpaceDE w:val="0"/>
                    <w:autoSpaceDN w:val="0"/>
                    <w:adjustRightInd w:val="0"/>
                    <w:spacing w:line="360" w:lineRule="auto"/>
                    <w:jc w:val="center"/>
                  </w:pPr>
                  <w:r>
                    <w:rPr>
                      <w:rFonts w:hint="eastAsia"/>
                    </w:rPr>
                    <w:t>规格</w:t>
                  </w:r>
                </w:p>
              </w:tc>
              <w:tc>
                <w:tcPr>
                  <w:tcW w:w="3020" w:type="dxa"/>
                  <w:tcBorders>
                    <w:top w:val="single" w:color="auto" w:sz="12" w:space="0"/>
                    <w:right w:val="single" w:color="auto" w:sz="12" w:space="0"/>
                  </w:tcBorders>
                  <w:vAlign w:val="center"/>
                </w:tcPr>
                <w:p>
                  <w:pPr>
                    <w:autoSpaceDE w:val="0"/>
                    <w:autoSpaceDN w:val="0"/>
                    <w:adjustRightInd w:val="0"/>
                    <w:spacing w:line="360" w:lineRule="auto"/>
                    <w:jc w:val="center"/>
                  </w:pPr>
                  <w:r>
                    <w:rPr>
                      <w:rFonts w:hint="eastAsia"/>
                    </w:rPr>
                    <w:t>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Borders>
                    <w:left w:val="single" w:color="auto" w:sz="4" w:space="0"/>
                  </w:tcBorders>
                  <w:vAlign w:val="center"/>
                </w:tcPr>
                <w:p>
                  <w:pPr>
                    <w:autoSpaceDE w:val="0"/>
                    <w:autoSpaceDN w:val="0"/>
                    <w:adjustRightInd w:val="0"/>
                    <w:spacing w:line="360" w:lineRule="auto"/>
                    <w:jc w:val="center"/>
                  </w:pPr>
                  <w:r>
                    <w:rPr>
                      <w:rFonts w:hint="eastAsia"/>
                    </w:rPr>
                    <w:t>1</w:t>
                  </w:r>
                </w:p>
              </w:tc>
              <w:tc>
                <w:tcPr>
                  <w:tcW w:w="1296" w:type="dxa"/>
                  <w:vAlign w:val="center"/>
                </w:tcPr>
                <w:p>
                  <w:pPr>
                    <w:autoSpaceDE w:val="0"/>
                    <w:autoSpaceDN w:val="0"/>
                    <w:adjustRightInd w:val="0"/>
                    <w:spacing w:line="360" w:lineRule="auto"/>
                    <w:jc w:val="center"/>
                  </w:pPr>
                  <w:r>
                    <w:rPr>
                      <w:rFonts w:hint="eastAsia"/>
                    </w:rPr>
                    <w:t>碎石</w:t>
                  </w:r>
                </w:p>
              </w:tc>
              <w:tc>
                <w:tcPr>
                  <w:tcW w:w="2616" w:type="dxa"/>
                  <w:vAlign w:val="center"/>
                </w:tcPr>
                <w:p>
                  <w:pPr>
                    <w:autoSpaceDE w:val="0"/>
                    <w:autoSpaceDN w:val="0"/>
                    <w:adjustRightInd w:val="0"/>
                    <w:spacing w:line="360" w:lineRule="auto"/>
                    <w:jc w:val="center"/>
                  </w:pPr>
                  <w:r>
                    <w:rPr>
                      <w:rFonts w:hint="eastAsia"/>
                    </w:rPr>
                    <w:t>5-10mm</w:t>
                  </w:r>
                </w:p>
              </w:tc>
              <w:tc>
                <w:tcPr>
                  <w:tcW w:w="3020" w:type="dxa"/>
                  <w:tcBorders>
                    <w:right w:val="single" w:color="auto" w:sz="12" w:space="0"/>
                  </w:tcBorders>
                  <w:vAlign w:val="center"/>
                </w:tcPr>
                <w:p>
                  <w:pPr>
                    <w:autoSpaceDE w:val="0"/>
                    <w:autoSpaceDN w:val="0"/>
                    <w:adjustRightInd w:val="0"/>
                    <w:spacing w:line="360" w:lineRule="auto"/>
                    <w:jc w:val="center"/>
                  </w:pPr>
                  <w:r>
                    <w:rPr>
                      <w:rFonts w:hint="eastAsia"/>
                    </w:rPr>
                    <w:t>40000t/a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Borders>
                    <w:left w:val="single" w:color="auto" w:sz="4" w:space="0"/>
                  </w:tcBorders>
                  <w:vAlign w:val="center"/>
                </w:tcPr>
                <w:p>
                  <w:pPr>
                    <w:autoSpaceDE w:val="0"/>
                    <w:autoSpaceDN w:val="0"/>
                    <w:adjustRightInd w:val="0"/>
                    <w:spacing w:line="360" w:lineRule="auto"/>
                    <w:jc w:val="center"/>
                  </w:pPr>
                  <w:r>
                    <w:rPr>
                      <w:rFonts w:hint="eastAsia"/>
                    </w:rPr>
                    <w:t>2</w:t>
                  </w:r>
                </w:p>
              </w:tc>
              <w:tc>
                <w:tcPr>
                  <w:tcW w:w="1296" w:type="dxa"/>
                  <w:vAlign w:val="center"/>
                </w:tcPr>
                <w:p>
                  <w:pPr>
                    <w:autoSpaceDE w:val="0"/>
                    <w:autoSpaceDN w:val="0"/>
                    <w:adjustRightInd w:val="0"/>
                    <w:spacing w:line="360" w:lineRule="auto"/>
                    <w:jc w:val="center"/>
                  </w:pPr>
                  <w:r>
                    <w:rPr>
                      <w:rFonts w:hint="eastAsia"/>
                    </w:rPr>
                    <w:t>碎石</w:t>
                  </w:r>
                </w:p>
              </w:tc>
              <w:tc>
                <w:tcPr>
                  <w:tcW w:w="2616" w:type="dxa"/>
                  <w:vAlign w:val="center"/>
                </w:tcPr>
                <w:p>
                  <w:pPr>
                    <w:autoSpaceDE w:val="0"/>
                    <w:autoSpaceDN w:val="0"/>
                    <w:adjustRightInd w:val="0"/>
                    <w:spacing w:line="360" w:lineRule="auto"/>
                    <w:jc w:val="center"/>
                  </w:pPr>
                  <w:r>
                    <w:rPr>
                      <w:rFonts w:hint="eastAsia"/>
                    </w:rPr>
                    <w:t>10-15mm</w:t>
                  </w:r>
                </w:p>
              </w:tc>
              <w:tc>
                <w:tcPr>
                  <w:tcW w:w="3020" w:type="dxa"/>
                  <w:tcBorders>
                    <w:right w:val="single" w:color="auto" w:sz="12" w:space="0"/>
                  </w:tcBorders>
                  <w:vAlign w:val="center"/>
                </w:tcPr>
                <w:p>
                  <w:pPr>
                    <w:autoSpaceDE w:val="0"/>
                    <w:autoSpaceDN w:val="0"/>
                    <w:adjustRightInd w:val="0"/>
                    <w:spacing w:line="360" w:lineRule="auto"/>
                    <w:jc w:val="center"/>
                  </w:pPr>
                  <w:r>
                    <w:rPr>
                      <w:rFonts w:hint="eastAsia"/>
                    </w:rPr>
                    <w:t>40000t/a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Borders>
                    <w:left w:val="single" w:color="auto" w:sz="4" w:space="0"/>
                  </w:tcBorders>
                  <w:vAlign w:val="center"/>
                </w:tcPr>
                <w:p>
                  <w:pPr>
                    <w:autoSpaceDE w:val="0"/>
                    <w:autoSpaceDN w:val="0"/>
                    <w:adjustRightInd w:val="0"/>
                    <w:spacing w:line="360" w:lineRule="auto"/>
                    <w:jc w:val="center"/>
                  </w:pPr>
                  <w:r>
                    <w:rPr>
                      <w:rFonts w:hint="eastAsia"/>
                    </w:rPr>
                    <w:t>3</w:t>
                  </w:r>
                </w:p>
              </w:tc>
              <w:tc>
                <w:tcPr>
                  <w:tcW w:w="1296" w:type="dxa"/>
                  <w:vAlign w:val="center"/>
                </w:tcPr>
                <w:p>
                  <w:pPr>
                    <w:autoSpaceDE w:val="0"/>
                    <w:autoSpaceDN w:val="0"/>
                    <w:adjustRightInd w:val="0"/>
                    <w:spacing w:line="360" w:lineRule="auto"/>
                    <w:jc w:val="center"/>
                  </w:pPr>
                  <w:r>
                    <w:rPr>
                      <w:rFonts w:hint="eastAsia"/>
                    </w:rPr>
                    <w:t>碎石</w:t>
                  </w:r>
                </w:p>
              </w:tc>
              <w:tc>
                <w:tcPr>
                  <w:tcW w:w="2616" w:type="dxa"/>
                  <w:vAlign w:val="center"/>
                </w:tcPr>
                <w:p>
                  <w:pPr>
                    <w:autoSpaceDE w:val="0"/>
                    <w:autoSpaceDN w:val="0"/>
                    <w:adjustRightInd w:val="0"/>
                    <w:spacing w:line="360" w:lineRule="auto"/>
                    <w:jc w:val="center"/>
                  </w:pPr>
                  <w:r>
                    <w:rPr>
                      <w:rFonts w:hint="eastAsia"/>
                    </w:rPr>
                    <w:t>16-31.5mm</w:t>
                  </w:r>
                </w:p>
              </w:tc>
              <w:tc>
                <w:tcPr>
                  <w:tcW w:w="3020" w:type="dxa"/>
                  <w:tcBorders>
                    <w:right w:val="single" w:color="auto" w:sz="12" w:space="0"/>
                  </w:tcBorders>
                  <w:vAlign w:val="center"/>
                </w:tcPr>
                <w:p>
                  <w:pPr>
                    <w:autoSpaceDE w:val="0"/>
                    <w:autoSpaceDN w:val="0"/>
                    <w:adjustRightInd w:val="0"/>
                    <w:spacing w:line="360" w:lineRule="auto"/>
                    <w:jc w:val="center"/>
                  </w:pPr>
                  <w:r>
                    <w:rPr>
                      <w:rFonts w:hint="eastAsia"/>
                    </w:rPr>
                    <w:t>35000t/a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Borders>
                    <w:left w:val="single" w:color="auto" w:sz="4" w:space="0"/>
                    <w:bottom w:val="single" w:color="auto" w:sz="12" w:space="0"/>
                  </w:tcBorders>
                  <w:vAlign w:val="center"/>
                </w:tcPr>
                <w:p>
                  <w:pPr>
                    <w:autoSpaceDE w:val="0"/>
                    <w:autoSpaceDN w:val="0"/>
                    <w:adjustRightInd w:val="0"/>
                    <w:spacing w:line="360" w:lineRule="auto"/>
                    <w:jc w:val="center"/>
                  </w:pPr>
                  <w:r>
                    <w:rPr>
                      <w:rFonts w:hint="eastAsia"/>
                    </w:rPr>
                    <w:t>4</w:t>
                  </w:r>
                </w:p>
              </w:tc>
              <w:tc>
                <w:tcPr>
                  <w:tcW w:w="1296" w:type="dxa"/>
                  <w:tcBorders>
                    <w:bottom w:val="single" w:color="auto" w:sz="12" w:space="0"/>
                  </w:tcBorders>
                  <w:vAlign w:val="center"/>
                </w:tcPr>
                <w:p>
                  <w:pPr>
                    <w:autoSpaceDE w:val="0"/>
                    <w:autoSpaceDN w:val="0"/>
                    <w:adjustRightInd w:val="0"/>
                    <w:spacing w:line="360" w:lineRule="auto"/>
                    <w:jc w:val="center"/>
                  </w:pPr>
                  <w:r>
                    <w:rPr>
                      <w:rFonts w:hint="eastAsia"/>
                    </w:rPr>
                    <w:t>石屑</w:t>
                  </w:r>
                </w:p>
              </w:tc>
              <w:tc>
                <w:tcPr>
                  <w:tcW w:w="2616" w:type="dxa"/>
                  <w:tcBorders>
                    <w:bottom w:val="single" w:color="auto" w:sz="12" w:space="0"/>
                  </w:tcBorders>
                  <w:vAlign w:val="center"/>
                </w:tcPr>
                <w:p>
                  <w:pPr>
                    <w:autoSpaceDE w:val="0"/>
                    <w:autoSpaceDN w:val="0"/>
                    <w:adjustRightInd w:val="0"/>
                    <w:spacing w:line="360" w:lineRule="auto"/>
                    <w:jc w:val="center"/>
                  </w:pPr>
                  <w:r>
                    <w:rPr>
                      <w:rFonts w:hint="eastAsia"/>
                    </w:rPr>
                    <w:t>0-5mm</w:t>
                  </w:r>
                </w:p>
              </w:tc>
              <w:tc>
                <w:tcPr>
                  <w:tcW w:w="3020" w:type="dxa"/>
                  <w:tcBorders>
                    <w:bottom w:val="single" w:color="auto" w:sz="12" w:space="0"/>
                    <w:right w:val="single" w:color="auto" w:sz="12" w:space="0"/>
                  </w:tcBorders>
                  <w:vAlign w:val="center"/>
                </w:tcPr>
                <w:p>
                  <w:pPr>
                    <w:autoSpaceDE w:val="0"/>
                    <w:autoSpaceDN w:val="0"/>
                    <w:adjustRightInd w:val="0"/>
                    <w:spacing w:line="360" w:lineRule="auto"/>
                    <w:jc w:val="center"/>
                  </w:pPr>
                  <w:r>
                    <w:rPr>
                      <w:rFonts w:hint="eastAsia"/>
                    </w:rPr>
                    <w:t>35000t/a</w:t>
                  </w:r>
                </w:p>
              </w:tc>
            </w:tr>
          </w:tbl>
          <w:p>
            <w:pPr>
              <w:pStyle w:val="42"/>
              <w:pBdr>
                <w:top w:val="none" w:color="auto" w:sz="0" w:space="1"/>
                <w:left w:val="none" w:color="auto" w:sz="0" w:space="4"/>
                <w:bottom w:val="none" w:color="auto" w:sz="0" w:space="1"/>
                <w:right w:val="none" w:color="auto" w:sz="0" w:space="4"/>
              </w:pBdr>
              <w:tabs>
                <w:tab w:val="left" w:pos="649"/>
              </w:tabs>
            </w:pPr>
            <w:r>
              <w:rPr>
                <w:rFonts w:hint="eastAsia"/>
              </w:rPr>
              <w:t>由于年产15万吨碎石建设项目已于2018年9月通过验收，拿到验收备案表，结合相关的环保验收情况以及根据现场实际调查，其所产生的污染物及其排放等情况如下所述：</w:t>
            </w:r>
          </w:p>
          <w:p>
            <w:pPr>
              <w:ind w:firstLine="2635" w:firstLineChars="1250"/>
              <w:rPr>
                <w:b/>
                <w:bCs/>
              </w:rPr>
            </w:pPr>
            <w:r>
              <w:rPr>
                <w:b/>
                <w:bCs/>
              </w:rPr>
              <w:t>表</w:t>
            </w:r>
            <w:r>
              <w:rPr>
                <w:rFonts w:hint="eastAsia"/>
                <w:b/>
                <w:bCs/>
              </w:rPr>
              <w:t>2-9</w:t>
            </w:r>
            <w:r>
              <w:rPr>
                <w:b/>
                <w:bCs/>
              </w:rPr>
              <w:t>废气监测结果</w:t>
            </w:r>
          </w:p>
          <w:tbl>
            <w:tblPr>
              <w:tblStyle w:val="26"/>
              <w:tblW w:w="785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1"/>
              <w:gridCol w:w="981"/>
              <w:gridCol w:w="981"/>
              <w:gridCol w:w="981"/>
              <w:gridCol w:w="982"/>
              <w:gridCol w:w="982"/>
              <w:gridCol w:w="987"/>
              <w:gridCol w:w="9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81" w:type="dxa"/>
                  <w:vMerge w:val="restart"/>
                  <w:tcBorders>
                    <w:tl2br w:val="nil"/>
                    <w:tr2bl w:val="nil"/>
                  </w:tcBorders>
                  <w:vAlign w:val="center"/>
                </w:tcPr>
                <w:p>
                  <w:pPr>
                    <w:spacing w:line="360" w:lineRule="auto"/>
                    <w:jc w:val="center"/>
                  </w:pPr>
                  <w:r>
                    <w:rPr>
                      <w:rFonts w:hint="eastAsia"/>
                    </w:rPr>
                    <w:t>采样位置</w:t>
                  </w:r>
                </w:p>
              </w:tc>
              <w:tc>
                <w:tcPr>
                  <w:tcW w:w="981" w:type="dxa"/>
                  <w:vMerge w:val="restart"/>
                  <w:tcBorders>
                    <w:tl2br w:val="nil"/>
                    <w:tr2bl w:val="nil"/>
                  </w:tcBorders>
                  <w:vAlign w:val="center"/>
                </w:tcPr>
                <w:p>
                  <w:pPr>
                    <w:spacing w:line="360" w:lineRule="auto"/>
                    <w:jc w:val="center"/>
                  </w:pPr>
                  <w:r>
                    <w:rPr>
                      <w:rFonts w:hint="eastAsia"/>
                    </w:rPr>
                    <w:t>检验项目</w:t>
                  </w:r>
                </w:p>
              </w:tc>
              <w:tc>
                <w:tcPr>
                  <w:tcW w:w="981" w:type="dxa"/>
                  <w:vMerge w:val="restart"/>
                  <w:tcBorders>
                    <w:tl2br w:val="nil"/>
                    <w:tr2bl w:val="nil"/>
                  </w:tcBorders>
                  <w:vAlign w:val="center"/>
                </w:tcPr>
                <w:p>
                  <w:pPr>
                    <w:spacing w:line="360" w:lineRule="auto"/>
                    <w:jc w:val="center"/>
                  </w:pPr>
                  <w:r>
                    <w:rPr>
                      <w:rFonts w:hint="eastAsia"/>
                    </w:rPr>
                    <w:t>单位</w:t>
                  </w:r>
                </w:p>
              </w:tc>
              <w:tc>
                <w:tcPr>
                  <w:tcW w:w="981" w:type="dxa"/>
                  <w:vMerge w:val="restart"/>
                  <w:tcBorders>
                    <w:tl2br w:val="nil"/>
                    <w:tr2bl w:val="nil"/>
                  </w:tcBorders>
                  <w:vAlign w:val="center"/>
                </w:tcPr>
                <w:p>
                  <w:pPr>
                    <w:spacing w:line="360" w:lineRule="auto"/>
                    <w:jc w:val="center"/>
                  </w:pPr>
                  <w:r>
                    <w:rPr>
                      <w:rFonts w:hint="eastAsia"/>
                    </w:rPr>
                    <w:t>采样时间</w:t>
                  </w:r>
                </w:p>
              </w:tc>
              <w:tc>
                <w:tcPr>
                  <w:tcW w:w="2951" w:type="dxa"/>
                  <w:gridSpan w:val="3"/>
                  <w:tcBorders>
                    <w:tl2br w:val="nil"/>
                    <w:tr2bl w:val="nil"/>
                  </w:tcBorders>
                  <w:vAlign w:val="center"/>
                </w:tcPr>
                <w:p>
                  <w:pPr>
                    <w:spacing w:line="360" w:lineRule="auto"/>
                    <w:jc w:val="center"/>
                  </w:pPr>
                  <w:r>
                    <w:rPr>
                      <w:rFonts w:hint="eastAsia"/>
                    </w:rPr>
                    <w:t>检验结果</w:t>
                  </w:r>
                </w:p>
              </w:tc>
              <w:tc>
                <w:tcPr>
                  <w:tcW w:w="982" w:type="dxa"/>
                  <w:vMerge w:val="restart"/>
                  <w:tcBorders>
                    <w:tl2br w:val="nil"/>
                    <w:tr2bl w:val="nil"/>
                  </w:tcBorders>
                  <w:vAlign w:val="center"/>
                </w:tcPr>
                <w:p>
                  <w:pPr>
                    <w:spacing w:line="360" w:lineRule="auto"/>
                    <w:jc w:val="center"/>
                  </w:pPr>
                  <w:r>
                    <w:rPr>
                      <w:rFonts w:hint="eastAsia"/>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81" w:type="dxa"/>
                  <w:vMerge w:val="continue"/>
                  <w:tcBorders>
                    <w:tl2br w:val="nil"/>
                    <w:tr2bl w:val="nil"/>
                  </w:tcBorders>
                  <w:vAlign w:val="center"/>
                </w:tcPr>
                <w:p>
                  <w:pPr>
                    <w:spacing w:line="360" w:lineRule="auto"/>
                    <w:jc w:val="center"/>
                  </w:pPr>
                </w:p>
              </w:tc>
              <w:tc>
                <w:tcPr>
                  <w:tcW w:w="981" w:type="dxa"/>
                  <w:vMerge w:val="continue"/>
                  <w:tcBorders>
                    <w:tl2br w:val="nil"/>
                    <w:tr2bl w:val="nil"/>
                  </w:tcBorders>
                  <w:vAlign w:val="center"/>
                </w:tcPr>
                <w:p>
                  <w:pPr>
                    <w:spacing w:line="360" w:lineRule="auto"/>
                    <w:jc w:val="center"/>
                  </w:pPr>
                </w:p>
              </w:tc>
              <w:tc>
                <w:tcPr>
                  <w:tcW w:w="981" w:type="dxa"/>
                  <w:vMerge w:val="continue"/>
                  <w:tcBorders>
                    <w:tl2br w:val="nil"/>
                    <w:tr2bl w:val="nil"/>
                  </w:tcBorders>
                  <w:vAlign w:val="center"/>
                </w:tcPr>
                <w:p>
                  <w:pPr>
                    <w:spacing w:line="360" w:lineRule="auto"/>
                    <w:jc w:val="center"/>
                  </w:pPr>
                </w:p>
              </w:tc>
              <w:tc>
                <w:tcPr>
                  <w:tcW w:w="981" w:type="dxa"/>
                  <w:vMerge w:val="continue"/>
                  <w:tcBorders>
                    <w:tl2br w:val="nil"/>
                    <w:tr2bl w:val="nil"/>
                  </w:tcBorders>
                  <w:vAlign w:val="center"/>
                </w:tcPr>
                <w:p>
                  <w:pPr>
                    <w:spacing w:line="360" w:lineRule="auto"/>
                    <w:jc w:val="center"/>
                  </w:pPr>
                </w:p>
              </w:tc>
              <w:tc>
                <w:tcPr>
                  <w:tcW w:w="982" w:type="dxa"/>
                  <w:tcBorders>
                    <w:tl2br w:val="nil"/>
                    <w:tr2bl w:val="nil"/>
                  </w:tcBorders>
                  <w:vAlign w:val="center"/>
                </w:tcPr>
                <w:p>
                  <w:pPr>
                    <w:spacing w:line="360" w:lineRule="auto"/>
                    <w:jc w:val="center"/>
                  </w:pPr>
                  <w:r>
                    <w:rPr>
                      <w:rFonts w:hint="eastAsia"/>
                    </w:rPr>
                    <w:t>第一次</w:t>
                  </w:r>
                </w:p>
              </w:tc>
              <w:tc>
                <w:tcPr>
                  <w:tcW w:w="982" w:type="dxa"/>
                  <w:tcBorders>
                    <w:tl2br w:val="nil"/>
                    <w:tr2bl w:val="nil"/>
                  </w:tcBorders>
                  <w:vAlign w:val="center"/>
                </w:tcPr>
                <w:p>
                  <w:pPr>
                    <w:spacing w:line="360" w:lineRule="auto"/>
                    <w:jc w:val="center"/>
                  </w:pPr>
                  <w:r>
                    <w:rPr>
                      <w:rFonts w:hint="eastAsia"/>
                    </w:rPr>
                    <w:t>第二次</w:t>
                  </w:r>
                </w:p>
              </w:tc>
              <w:tc>
                <w:tcPr>
                  <w:tcW w:w="987" w:type="dxa"/>
                  <w:tcBorders>
                    <w:tl2br w:val="nil"/>
                    <w:tr2bl w:val="nil"/>
                  </w:tcBorders>
                  <w:vAlign w:val="center"/>
                </w:tcPr>
                <w:p>
                  <w:pPr>
                    <w:spacing w:line="360" w:lineRule="auto"/>
                    <w:jc w:val="center"/>
                  </w:pPr>
                  <w:r>
                    <w:rPr>
                      <w:rFonts w:hint="eastAsia"/>
                    </w:rPr>
                    <w:t>第三次</w:t>
                  </w:r>
                </w:p>
              </w:tc>
              <w:tc>
                <w:tcPr>
                  <w:tcW w:w="982" w:type="dxa"/>
                  <w:vMerge w:val="continue"/>
                  <w:tcBorders>
                    <w:tl2br w:val="nil"/>
                    <w:tr2bl w:val="nil"/>
                  </w:tcBorders>
                  <w:vAlign w:val="center"/>
                </w:tcPr>
                <w:p>
                  <w:pPr>
                    <w:spacing w:line="360" w:lineRule="auto"/>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81" w:type="dxa"/>
                  <w:vMerge w:val="restart"/>
                  <w:tcBorders>
                    <w:tl2br w:val="nil"/>
                    <w:tr2bl w:val="nil"/>
                  </w:tcBorders>
                  <w:vAlign w:val="center"/>
                </w:tcPr>
                <w:p>
                  <w:pPr>
                    <w:spacing w:line="360" w:lineRule="auto"/>
                    <w:jc w:val="center"/>
                  </w:pPr>
                  <w:r>
                    <w:rPr>
                      <w:rFonts w:hint="eastAsia"/>
                    </w:rPr>
                    <w:t>东厂界</w:t>
                  </w:r>
                </w:p>
              </w:tc>
              <w:tc>
                <w:tcPr>
                  <w:tcW w:w="981" w:type="dxa"/>
                  <w:vMerge w:val="restart"/>
                  <w:tcBorders>
                    <w:tl2br w:val="nil"/>
                    <w:tr2bl w:val="nil"/>
                  </w:tcBorders>
                  <w:vAlign w:val="center"/>
                </w:tcPr>
                <w:p>
                  <w:pPr>
                    <w:jc w:val="center"/>
                  </w:pPr>
                  <w:r>
                    <w:rPr>
                      <w:rFonts w:hint="eastAsia"/>
                    </w:rPr>
                    <w:t>颗粒物</w:t>
                  </w:r>
                </w:p>
              </w:tc>
              <w:tc>
                <w:tcPr>
                  <w:tcW w:w="981" w:type="dxa"/>
                  <w:tcBorders>
                    <w:tl2br w:val="nil"/>
                    <w:tr2bl w:val="nil"/>
                  </w:tcBorders>
                  <w:vAlign w:val="center"/>
                </w:tcPr>
                <w:p>
                  <w:pPr>
                    <w:spacing w:line="360" w:lineRule="auto"/>
                    <w:jc w:val="center"/>
                  </w:pPr>
                  <w:r>
                    <w:rPr>
                      <w:rFonts w:hint="eastAsia"/>
                    </w:rPr>
                    <w:t>mg/m</w:t>
                  </w:r>
                  <w:r>
                    <w:rPr>
                      <w:rFonts w:hint="eastAsia"/>
                      <w:vertAlign w:val="superscript"/>
                    </w:rPr>
                    <w:t>3</w:t>
                  </w:r>
                </w:p>
              </w:tc>
              <w:tc>
                <w:tcPr>
                  <w:tcW w:w="981" w:type="dxa"/>
                  <w:tcBorders>
                    <w:tl2br w:val="nil"/>
                    <w:tr2bl w:val="nil"/>
                  </w:tcBorders>
                  <w:vAlign w:val="center"/>
                </w:tcPr>
                <w:p>
                  <w:pPr>
                    <w:spacing w:line="360" w:lineRule="auto"/>
                    <w:jc w:val="center"/>
                  </w:pPr>
                  <w:r>
                    <w:rPr>
                      <w:rFonts w:hint="eastAsia"/>
                    </w:rPr>
                    <w:t>7.25</w:t>
                  </w:r>
                </w:p>
              </w:tc>
              <w:tc>
                <w:tcPr>
                  <w:tcW w:w="982" w:type="dxa"/>
                  <w:tcBorders>
                    <w:tl2br w:val="nil"/>
                    <w:tr2bl w:val="nil"/>
                  </w:tcBorders>
                  <w:vAlign w:val="center"/>
                </w:tcPr>
                <w:p>
                  <w:pPr>
                    <w:spacing w:line="360" w:lineRule="auto"/>
                    <w:jc w:val="center"/>
                  </w:pPr>
                  <w:r>
                    <w:rPr>
                      <w:rFonts w:hint="eastAsia"/>
                    </w:rPr>
                    <w:t>0.156</w:t>
                  </w:r>
                </w:p>
              </w:tc>
              <w:tc>
                <w:tcPr>
                  <w:tcW w:w="982" w:type="dxa"/>
                  <w:tcBorders>
                    <w:tl2br w:val="nil"/>
                    <w:tr2bl w:val="nil"/>
                  </w:tcBorders>
                  <w:vAlign w:val="center"/>
                </w:tcPr>
                <w:p>
                  <w:pPr>
                    <w:spacing w:line="360" w:lineRule="auto"/>
                    <w:jc w:val="center"/>
                  </w:pPr>
                  <w:r>
                    <w:rPr>
                      <w:rFonts w:hint="eastAsia"/>
                    </w:rPr>
                    <w:t>0.162</w:t>
                  </w:r>
                </w:p>
              </w:tc>
              <w:tc>
                <w:tcPr>
                  <w:tcW w:w="987" w:type="dxa"/>
                  <w:tcBorders>
                    <w:tl2br w:val="nil"/>
                    <w:tr2bl w:val="nil"/>
                  </w:tcBorders>
                  <w:vAlign w:val="center"/>
                </w:tcPr>
                <w:p>
                  <w:pPr>
                    <w:spacing w:line="360" w:lineRule="auto"/>
                    <w:jc w:val="center"/>
                  </w:pPr>
                  <w:r>
                    <w:rPr>
                      <w:rFonts w:hint="eastAsia"/>
                    </w:rPr>
                    <w:t>0.159</w:t>
                  </w:r>
                </w:p>
              </w:tc>
              <w:tc>
                <w:tcPr>
                  <w:tcW w:w="982" w:type="dxa"/>
                  <w:tcBorders>
                    <w:tl2br w:val="nil"/>
                    <w:tr2bl w:val="nil"/>
                  </w:tcBorders>
                  <w:vAlign w:val="center"/>
                </w:tcPr>
                <w:p>
                  <w:pPr>
                    <w:spacing w:line="360" w:lineRule="auto"/>
                    <w:jc w:val="center"/>
                  </w:pPr>
                  <w:r>
                    <w:rPr>
                      <w:rFonts w:hint="eastAsi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81" w:type="dxa"/>
                  <w:vMerge w:val="continue"/>
                  <w:tcBorders>
                    <w:tl2br w:val="nil"/>
                    <w:tr2bl w:val="nil"/>
                  </w:tcBorders>
                  <w:vAlign w:val="center"/>
                </w:tcPr>
                <w:p>
                  <w:pPr>
                    <w:spacing w:line="360" w:lineRule="auto"/>
                    <w:jc w:val="center"/>
                  </w:pPr>
                </w:p>
              </w:tc>
              <w:tc>
                <w:tcPr>
                  <w:tcW w:w="981" w:type="dxa"/>
                  <w:vMerge w:val="continue"/>
                  <w:tcBorders>
                    <w:tl2br w:val="nil"/>
                    <w:tr2bl w:val="nil"/>
                  </w:tcBorders>
                  <w:vAlign w:val="center"/>
                </w:tcPr>
                <w:p>
                  <w:pPr>
                    <w:jc w:val="center"/>
                  </w:pPr>
                </w:p>
              </w:tc>
              <w:tc>
                <w:tcPr>
                  <w:tcW w:w="981" w:type="dxa"/>
                  <w:tcBorders>
                    <w:tl2br w:val="nil"/>
                    <w:tr2bl w:val="nil"/>
                  </w:tcBorders>
                  <w:vAlign w:val="center"/>
                </w:tcPr>
                <w:p>
                  <w:pPr>
                    <w:spacing w:line="360" w:lineRule="auto"/>
                    <w:jc w:val="center"/>
                  </w:pPr>
                  <w:r>
                    <w:rPr>
                      <w:rFonts w:hint="eastAsia"/>
                    </w:rPr>
                    <w:t>mg/m</w:t>
                  </w:r>
                  <w:r>
                    <w:rPr>
                      <w:rFonts w:hint="eastAsia"/>
                      <w:vertAlign w:val="superscript"/>
                    </w:rPr>
                    <w:t>3</w:t>
                  </w:r>
                </w:p>
              </w:tc>
              <w:tc>
                <w:tcPr>
                  <w:tcW w:w="981" w:type="dxa"/>
                  <w:tcBorders>
                    <w:tl2br w:val="nil"/>
                    <w:tr2bl w:val="nil"/>
                  </w:tcBorders>
                  <w:vAlign w:val="center"/>
                </w:tcPr>
                <w:p>
                  <w:pPr>
                    <w:spacing w:line="360" w:lineRule="auto"/>
                    <w:jc w:val="center"/>
                  </w:pPr>
                  <w:r>
                    <w:rPr>
                      <w:rFonts w:hint="eastAsia"/>
                    </w:rPr>
                    <w:t>7.26</w:t>
                  </w:r>
                </w:p>
              </w:tc>
              <w:tc>
                <w:tcPr>
                  <w:tcW w:w="982" w:type="dxa"/>
                  <w:tcBorders>
                    <w:tl2br w:val="nil"/>
                    <w:tr2bl w:val="nil"/>
                  </w:tcBorders>
                  <w:vAlign w:val="center"/>
                </w:tcPr>
                <w:p>
                  <w:pPr>
                    <w:spacing w:line="360" w:lineRule="auto"/>
                    <w:jc w:val="center"/>
                  </w:pPr>
                  <w:r>
                    <w:rPr>
                      <w:rFonts w:hint="eastAsia"/>
                    </w:rPr>
                    <w:t>0.158</w:t>
                  </w:r>
                </w:p>
              </w:tc>
              <w:tc>
                <w:tcPr>
                  <w:tcW w:w="982" w:type="dxa"/>
                  <w:tcBorders>
                    <w:tl2br w:val="nil"/>
                    <w:tr2bl w:val="nil"/>
                  </w:tcBorders>
                  <w:vAlign w:val="center"/>
                </w:tcPr>
                <w:p>
                  <w:pPr>
                    <w:spacing w:line="360" w:lineRule="auto"/>
                    <w:jc w:val="center"/>
                  </w:pPr>
                  <w:r>
                    <w:rPr>
                      <w:rFonts w:hint="eastAsia"/>
                    </w:rPr>
                    <w:t>0.164</w:t>
                  </w:r>
                </w:p>
              </w:tc>
              <w:tc>
                <w:tcPr>
                  <w:tcW w:w="987" w:type="dxa"/>
                  <w:tcBorders>
                    <w:tl2br w:val="nil"/>
                    <w:tr2bl w:val="nil"/>
                  </w:tcBorders>
                  <w:vAlign w:val="center"/>
                </w:tcPr>
                <w:p>
                  <w:pPr>
                    <w:spacing w:line="360" w:lineRule="auto"/>
                    <w:jc w:val="center"/>
                  </w:pPr>
                  <w:r>
                    <w:rPr>
                      <w:rFonts w:hint="eastAsia"/>
                    </w:rPr>
                    <w:t>0.161</w:t>
                  </w:r>
                </w:p>
              </w:tc>
              <w:tc>
                <w:tcPr>
                  <w:tcW w:w="982" w:type="dxa"/>
                  <w:tcBorders>
                    <w:tl2br w:val="nil"/>
                    <w:tr2bl w:val="nil"/>
                  </w:tcBorders>
                  <w:vAlign w:val="center"/>
                </w:tcPr>
                <w:p>
                  <w:pPr>
                    <w:spacing w:line="360" w:lineRule="auto"/>
                    <w:jc w:val="center"/>
                  </w:pPr>
                  <w:r>
                    <w:rPr>
                      <w:rFonts w:hint="eastAsi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81" w:type="dxa"/>
                  <w:vMerge w:val="restart"/>
                  <w:tcBorders>
                    <w:tl2br w:val="nil"/>
                    <w:tr2bl w:val="nil"/>
                  </w:tcBorders>
                  <w:vAlign w:val="center"/>
                </w:tcPr>
                <w:p>
                  <w:pPr>
                    <w:spacing w:line="360" w:lineRule="auto"/>
                    <w:jc w:val="center"/>
                  </w:pPr>
                  <w:r>
                    <w:rPr>
                      <w:rFonts w:hint="eastAsia"/>
                    </w:rPr>
                    <w:t>南厂界</w:t>
                  </w:r>
                </w:p>
              </w:tc>
              <w:tc>
                <w:tcPr>
                  <w:tcW w:w="981" w:type="dxa"/>
                  <w:vMerge w:val="restart"/>
                  <w:tcBorders>
                    <w:tl2br w:val="nil"/>
                    <w:tr2bl w:val="nil"/>
                  </w:tcBorders>
                  <w:vAlign w:val="center"/>
                </w:tcPr>
                <w:p>
                  <w:pPr>
                    <w:jc w:val="center"/>
                  </w:pPr>
                  <w:r>
                    <w:rPr>
                      <w:rFonts w:hint="eastAsia"/>
                    </w:rPr>
                    <w:t>颗粒物</w:t>
                  </w:r>
                </w:p>
              </w:tc>
              <w:tc>
                <w:tcPr>
                  <w:tcW w:w="981" w:type="dxa"/>
                  <w:tcBorders>
                    <w:tl2br w:val="nil"/>
                    <w:tr2bl w:val="nil"/>
                  </w:tcBorders>
                  <w:vAlign w:val="center"/>
                </w:tcPr>
                <w:p>
                  <w:pPr>
                    <w:spacing w:line="360" w:lineRule="auto"/>
                    <w:jc w:val="center"/>
                  </w:pPr>
                  <w:r>
                    <w:rPr>
                      <w:rFonts w:hint="eastAsia"/>
                    </w:rPr>
                    <w:t>mg/m</w:t>
                  </w:r>
                  <w:r>
                    <w:rPr>
                      <w:rFonts w:hint="eastAsia"/>
                      <w:vertAlign w:val="superscript"/>
                    </w:rPr>
                    <w:t>3</w:t>
                  </w:r>
                </w:p>
              </w:tc>
              <w:tc>
                <w:tcPr>
                  <w:tcW w:w="981" w:type="dxa"/>
                  <w:tcBorders>
                    <w:tl2br w:val="nil"/>
                    <w:tr2bl w:val="nil"/>
                  </w:tcBorders>
                  <w:vAlign w:val="center"/>
                </w:tcPr>
                <w:p>
                  <w:pPr>
                    <w:spacing w:line="360" w:lineRule="auto"/>
                    <w:jc w:val="center"/>
                  </w:pPr>
                  <w:r>
                    <w:rPr>
                      <w:rFonts w:hint="eastAsia"/>
                    </w:rPr>
                    <w:t>7.25</w:t>
                  </w:r>
                </w:p>
              </w:tc>
              <w:tc>
                <w:tcPr>
                  <w:tcW w:w="982" w:type="dxa"/>
                  <w:tcBorders>
                    <w:tl2br w:val="nil"/>
                    <w:tr2bl w:val="nil"/>
                  </w:tcBorders>
                  <w:vAlign w:val="center"/>
                </w:tcPr>
                <w:p>
                  <w:pPr>
                    <w:spacing w:line="360" w:lineRule="auto"/>
                    <w:jc w:val="center"/>
                  </w:pPr>
                  <w:r>
                    <w:rPr>
                      <w:rFonts w:hint="eastAsia"/>
                    </w:rPr>
                    <w:t>0.137</w:t>
                  </w:r>
                </w:p>
              </w:tc>
              <w:tc>
                <w:tcPr>
                  <w:tcW w:w="982" w:type="dxa"/>
                  <w:tcBorders>
                    <w:tl2br w:val="nil"/>
                    <w:tr2bl w:val="nil"/>
                  </w:tcBorders>
                  <w:vAlign w:val="center"/>
                </w:tcPr>
                <w:p>
                  <w:pPr>
                    <w:spacing w:line="360" w:lineRule="auto"/>
                    <w:jc w:val="center"/>
                  </w:pPr>
                  <w:r>
                    <w:rPr>
                      <w:rFonts w:hint="eastAsia"/>
                    </w:rPr>
                    <w:t>0.141</w:t>
                  </w:r>
                </w:p>
              </w:tc>
              <w:tc>
                <w:tcPr>
                  <w:tcW w:w="987" w:type="dxa"/>
                  <w:tcBorders>
                    <w:tl2br w:val="nil"/>
                    <w:tr2bl w:val="nil"/>
                  </w:tcBorders>
                  <w:vAlign w:val="center"/>
                </w:tcPr>
                <w:p>
                  <w:pPr>
                    <w:spacing w:line="360" w:lineRule="auto"/>
                    <w:jc w:val="center"/>
                  </w:pPr>
                  <w:r>
                    <w:rPr>
                      <w:rFonts w:hint="eastAsia"/>
                    </w:rPr>
                    <w:t>0.132</w:t>
                  </w:r>
                </w:p>
              </w:tc>
              <w:tc>
                <w:tcPr>
                  <w:tcW w:w="982" w:type="dxa"/>
                  <w:tcBorders>
                    <w:tl2br w:val="nil"/>
                    <w:tr2bl w:val="nil"/>
                  </w:tcBorders>
                  <w:vAlign w:val="center"/>
                </w:tcPr>
                <w:p>
                  <w:pPr>
                    <w:spacing w:line="360" w:lineRule="auto"/>
                    <w:jc w:val="center"/>
                  </w:pPr>
                  <w:r>
                    <w:rPr>
                      <w:rFonts w:hint="eastAsi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81" w:type="dxa"/>
                  <w:vMerge w:val="continue"/>
                  <w:tcBorders>
                    <w:tl2br w:val="nil"/>
                    <w:tr2bl w:val="nil"/>
                  </w:tcBorders>
                  <w:vAlign w:val="center"/>
                </w:tcPr>
                <w:p>
                  <w:pPr>
                    <w:spacing w:line="360" w:lineRule="auto"/>
                    <w:jc w:val="center"/>
                  </w:pPr>
                </w:p>
              </w:tc>
              <w:tc>
                <w:tcPr>
                  <w:tcW w:w="981" w:type="dxa"/>
                  <w:vMerge w:val="continue"/>
                  <w:tcBorders>
                    <w:tl2br w:val="nil"/>
                    <w:tr2bl w:val="nil"/>
                  </w:tcBorders>
                  <w:vAlign w:val="center"/>
                </w:tcPr>
                <w:p>
                  <w:pPr>
                    <w:jc w:val="center"/>
                  </w:pPr>
                </w:p>
              </w:tc>
              <w:tc>
                <w:tcPr>
                  <w:tcW w:w="981" w:type="dxa"/>
                  <w:tcBorders>
                    <w:tl2br w:val="nil"/>
                    <w:tr2bl w:val="nil"/>
                  </w:tcBorders>
                  <w:vAlign w:val="center"/>
                </w:tcPr>
                <w:p>
                  <w:pPr>
                    <w:spacing w:line="360" w:lineRule="auto"/>
                    <w:jc w:val="center"/>
                  </w:pPr>
                  <w:r>
                    <w:rPr>
                      <w:rFonts w:hint="eastAsia"/>
                    </w:rPr>
                    <w:t>mg/m</w:t>
                  </w:r>
                  <w:r>
                    <w:rPr>
                      <w:rFonts w:hint="eastAsia"/>
                      <w:vertAlign w:val="superscript"/>
                    </w:rPr>
                    <w:t>3</w:t>
                  </w:r>
                </w:p>
              </w:tc>
              <w:tc>
                <w:tcPr>
                  <w:tcW w:w="981" w:type="dxa"/>
                  <w:tcBorders>
                    <w:tl2br w:val="nil"/>
                    <w:tr2bl w:val="nil"/>
                  </w:tcBorders>
                  <w:vAlign w:val="center"/>
                </w:tcPr>
                <w:p>
                  <w:pPr>
                    <w:spacing w:line="360" w:lineRule="auto"/>
                    <w:jc w:val="center"/>
                  </w:pPr>
                  <w:r>
                    <w:rPr>
                      <w:rFonts w:hint="eastAsia"/>
                    </w:rPr>
                    <w:t>7.26</w:t>
                  </w:r>
                </w:p>
              </w:tc>
              <w:tc>
                <w:tcPr>
                  <w:tcW w:w="982" w:type="dxa"/>
                  <w:tcBorders>
                    <w:tl2br w:val="nil"/>
                    <w:tr2bl w:val="nil"/>
                  </w:tcBorders>
                  <w:vAlign w:val="center"/>
                </w:tcPr>
                <w:p>
                  <w:pPr>
                    <w:spacing w:line="360" w:lineRule="auto"/>
                    <w:jc w:val="center"/>
                  </w:pPr>
                  <w:r>
                    <w:rPr>
                      <w:rFonts w:hint="eastAsia"/>
                    </w:rPr>
                    <w:t>0.134</w:t>
                  </w:r>
                </w:p>
              </w:tc>
              <w:tc>
                <w:tcPr>
                  <w:tcW w:w="982" w:type="dxa"/>
                  <w:tcBorders>
                    <w:tl2br w:val="nil"/>
                    <w:tr2bl w:val="nil"/>
                  </w:tcBorders>
                  <w:vAlign w:val="center"/>
                </w:tcPr>
                <w:p>
                  <w:pPr>
                    <w:spacing w:line="360" w:lineRule="auto"/>
                    <w:jc w:val="center"/>
                  </w:pPr>
                  <w:r>
                    <w:rPr>
                      <w:rFonts w:hint="eastAsia"/>
                    </w:rPr>
                    <w:t>0.136</w:t>
                  </w:r>
                </w:p>
              </w:tc>
              <w:tc>
                <w:tcPr>
                  <w:tcW w:w="987" w:type="dxa"/>
                  <w:tcBorders>
                    <w:tl2br w:val="nil"/>
                    <w:tr2bl w:val="nil"/>
                  </w:tcBorders>
                  <w:vAlign w:val="center"/>
                </w:tcPr>
                <w:p>
                  <w:pPr>
                    <w:spacing w:line="360" w:lineRule="auto"/>
                    <w:jc w:val="center"/>
                  </w:pPr>
                  <w:r>
                    <w:rPr>
                      <w:rFonts w:hint="eastAsia"/>
                    </w:rPr>
                    <w:t>0.139</w:t>
                  </w:r>
                </w:p>
              </w:tc>
              <w:tc>
                <w:tcPr>
                  <w:tcW w:w="982" w:type="dxa"/>
                  <w:tcBorders>
                    <w:tl2br w:val="nil"/>
                    <w:tr2bl w:val="nil"/>
                  </w:tcBorders>
                  <w:vAlign w:val="center"/>
                </w:tcPr>
                <w:p>
                  <w:pPr>
                    <w:spacing w:line="360" w:lineRule="auto"/>
                    <w:jc w:val="center"/>
                  </w:pPr>
                  <w:r>
                    <w:rPr>
                      <w:rFonts w:hint="eastAsi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1" w:type="dxa"/>
                  <w:vMerge w:val="restart"/>
                  <w:tcBorders>
                    <w:tl2br w:val="nil"/>
                    <w:tr2bl w:val="nil"/>
                  </w:tcBorders>
                  <w:vAlign w:val="center"/>
                </w:tcPr>
                <w:p>
                  <w:pPr>
                    <w:spacing w:line="360" w:lineRule="auto"/>
                    <w:jc w:val="center"/>
                  </w:pPr>
                  <w:r>
                    <w:rPr>
                      <w:rFonts w:hint="eastAsia"/>
                    </w:rPr>
                    <w:t>西厂界</w:t>
                  </w:r>
                </w:p>
              </w:tc>
              <w:tc>
                <w:tcPr>
                  <w:tcW w:w="981" w:type="dxa"/>
                  <w:vMerge w:val="restart"/>
                  <w:tcBorders>
                    <w:tl2br w:val="nil"/>
                    <w:tr2bl w:val="nil"/>
                  </w:tcBorders>
                  <w:vAlign w:val="center"/>
                </w:tcPr>
                <w:p>
                  <w:pPr>
                    <w:jc w:val="center"/>
                  </w:pPr>
                  <w:r>
                    <w:rPr>
                      <w:rFonts w:hint="eastAsia"/>
                    </w:rPr>
                    <w:t>颗粒物</w:t>
                  </w:r>
                </w:p>
              </w:tc>
              <w:tc>
                <w:tcPr>
                  <w:tcW w:w="981" w:type="dxa"/>
                  <w:tcBorders>
                    <w:tl2br w:val="nil"/>
                    <w:tr2bl w:val="nil"/>
                  </w:tcBorders>
                  <w:vAlign w:val="center"/>
                </w:tcPr>
                <w:p>
                  <w:pPr>
                    <w:spacing w:line="360" w:lineRule="auto"/>
                    <w:jc w:val="center"/>
                  </w:pPr>
                  <w:r>
                    <w:rPr>
                      <w:rFonts w:hint="eastAsia"/>
                    </w:rPr>
                    <w:t>mg/m</w:t>
                  </w:r>
                  <w:r>
                    <w:rPr>
                      <w:rFonts w:hint="eastAsia"/>
                      <w:vertAlign w:val="superscript"/>
                    </w:rPr>
                    <w:t>3</w:t>
                  </w:r>
                </w:p>
              </w:tc>
              <w:tc>
                <w:tcPr>
                  <w:tcW w:w="981" w:type="dxa"/>
                  <w:tcBorders>
                    <w:tl2br w:val="nil"/>
                    <w:tr2bl w:val="nil"/>
                  </w:tcBorders>
                  <w:vAlign w:val="center"/>
                </w:tcPr>
                <w:p>
                  <w:pPr>
                    <w:spacing w:line="360" w:lineRule="auto"/>
                    <w:jc w:val="center"/>
                  </w:pPr>
                  <w:r>
                    <w:rPr>
                      <w:rFonts w:hint="eastAsia"/>
                    </w:rPr>
                    <w:t>7.25</w:t>
                  </w:r>
                </w:p>
              </w:tc>
              <w:tc>
                <w:tcPr>
                  <w:tcW w:w="982" w:type="dxa"/>
                  <w:tcBorders>
                    <w:tl2br w:val="nil"/>
                    <w:tr2bl w:val="nil"/>
                  </w:tcBorders>
                  <w:vAlign w:val="center"/>
                </w:tcPr>
                <w:p>
                  <w:pPr>
                    <w:spacing w:line="360" w:lineRule="auto"/>
                    <w:jc w:val="center"/>
                  </w:pPr>
                  <w:r>
                    <w:rPr>
                      <w:rFonts w:hint="eastAsia"/>
                    </w:rPr>
                    <w:t>0.175</w:t>
                  </w:r>
                </w:p>
              </w:tc>
              <w:tc>
                <w:tcPr>
                  <w:tcW w:w="982" w:type="dxa"/>
                  <w:tcBorders>
                    <w:tl2br w:val="nil"/>
                    <w:tr2bl w:val="nil"/>
                  </w:tcBorders>
                  <w:vAlign w:val="center"/>
                </w:tcPr>
                <w:p>
                  <w:pPr>
                    <w:spacing w:line="360" w:lineRule="auto"/>
                    <w:jc w:val="center"/>
                  </w:pPr>
                  <w:r>
                    <w:rPr>
                      <w:rFonts w:hint="eastAsia"/>
                    </w:rPr>
                    <w:t>0.180</w:t>
                  </w:r>
                </w:p>
              </w:tc>
              <w:tc>
                <w:tcPr>
                  <w:tcW w:w="987" w:type="dxa"/>
                  <w:tcBorders>
                    <w:tl2br w:val="nil"/>
                    <w:tr2bl w:val="nil"/>
                  </w:tcBorders>
                  <w:vAlign w:val="center"/>
                </w:tcPr>
                <w:p>
                  <w:pPr>
                    <w:spacing w:line="360" w:lineRule="auto"/>
                    <w:jc w:val="center"/>
                  </w:pPr>
                  <w:r>
                    <w:rPr>
                      <w:rFonts w:hint="eastAsia"/>
                    </w:rPr>
                    <w:t>0.178</w:t>
                  </w:r>
                </w:p>
              </w:tc>
              <w:tc>
                <w:tcPr>
                  <w:tcW w:w="982" w:type="dxa"/>
                  <w:tcBorders>
                    <w:tl2br w:val="nil"/>
                    <w:tr2bl w:val="nil"/>
                  </w:tcBorders>
                  <w:vAlign w:val="center"/>
                </w:tcPr>
                <w:p>
                  <w:pPr>
                    <w:spacing w:line="360" w:lineRule="auto"/>
                    <w:jc w:val="center"/>
                  </w:pPr>
                  <w:r>
                    <w:rPr>
                      <w:rFonts w:hint="eastAsi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81" w:type="dxa"/>
                  <w:vMerge w:val="continue"/>
                  <w:tcBorders>
                    <w:tl2br w:val="nil"/>
                    <w:tr2bl w:val="nil"/>
                  </w:tcBorders>
                  <w:vAlign w:val="center"/>
                </w:tcPr>
                <w:p>
                  <w:pPr>
                    <w:spacing w:line="360" w:lineRule="auto"/>
                    <w:jc w:val="center"/>
                  </w:pPr>
                </w:p>
              </w:tc>
              <w:tc>
                <w:tcPr>
                  <w:tcW w:w="981" w:type="dxa"/>
                  <w:vMerge w:val="continue"/>
                  <w:tcBorders>
                    <w:tl2br w:val="nil"/>
                    <w:tr2bl w:val="nil"/>
                  </w:tcBorders>
                  <w:vAlign w:val="center"/>
                </w:tcPr>
                <w:p>
                  <w:pPr>
                    <w:jc w:val="center"/>
                  </w:pPr>
                </w:p>
              </w:tc>
              <w:tc>
                <w:tcPr>
                  <w:tcW w:w="981" w:type="dxa"/>
                  <w:tcBorders>
                    <w:tl2br w:val="nil"/>
                    <w:tr2bl w:val="nil"/>
                  </w:tcBorders>
                  <w:vAlign w:val="center"/>
                </w:tcPr>
                <w:p>
                  <w:pPr>
                    <w:spacing w:line="360" w:lineRule="auto"/>
                    <w:jc w:val="center"/>
                  </w:pPr>
                  <w:r>
                    <w:rPr>
                      <w:rFonts w:hint="eastAsia"/>
                    </w:rPr>
                    <w:t>mg/m</w:t>
                  </w:r>
                  <w:r>
                    <w:rPr>
                      <w:rFonts w:hint="eastAsia"/>
                      <w:vertAlign w:val="superscript"/>
                    </w:rPr>
                    <w:t>3</w:t>
                  </w:r>
                </w:p>
              </w:tc>
              <w:tc>
                <w:tcPr>
                  <w:tcW w:w="981" w:type="dxa"/>
                  <w:tcBorders>
                    <w:tl2br w:val="nil"/>
                    <w:tr2bl w:val="nil"/>
                  </w:tcBorders>
                  <w:vAlign w:val="center"/>
                </w:tcPr>
                <w:p>
                  <w:pPr>
                    <w:spacing w:line="360" w:lineRule="auto"/>
                    <w:jc w:val="center"/>
                  </w:pPr>
                  <w:r>
                    <w:rPr>
                      <w:rFonts w:hint="eastAsia"/>
                    </w:rPr>
                    <w:t>7.26</w:t>
                  </w:r>
                </w:p>
              </w:tc>
              <w:tc>
                <w:tcPr>
                  <w:tcW w:w="982" w:type="dxa"/>
                  <w:tcBorders>
                    <w:tl2br w:val="nil"/>
                    <w:tr2bl w:val="nil"/>
                  </w:tcBorders>
                  <w:vAlign w:val="center"/>
                </w:tcPr>
                <w:p>
                  <w:pPr>
                    <w:spacing w:line="360" w:lineRule="auto"/>
                    <w:jc w:val="center"/>
                  </w:pPr>
                  <w:r>
                    <w:rPr>
                      <w:rFonts w:hint="eastAsia"/>
                    </w:rPr>
                    <w:t>0.182</w:t>
                  </w:r>
                </w:p>
              </w:tc>
              <w:tc>
                <w:tcPr>
                  <w:tcW w:w="982" w:type="dxa"/>
                  <w:tcBorders>
                    <w:tl2br w:val="nil"/>
                    <w:tr2bl w:val="nil"/>
                  </w:tcBorders>
                  <w:vAlign w:val="center"/>
                </w:tcPr>
                <w:p>
                  <w:pPr>
                    <w:spacing w:line="360" w:lineRule="auto"/>
                    <w:jc w:val="center"/>
                  </w:pPr>
                  <w:r>
                    <w:rPr>
                      <w:rFonts w:hint="eastAsia"/>
                    </w:rPr>
                    <w:t>0.177</w:t>
                  </w:r>
                </w:p>
              </w:tc>
              <w:tc>
                <w:tcPr>
                  <w:tcW w:w="987" w:type="dxa"/>
                  <w:tcBorders>
                    <w:tl2br w:val="nil"/>
                    <w:tr2bl w:val="nil"/>
                  </w:tcBorders>
                  <w:vAlign w:val="center"/>
                </w:tcPr>
                <w:p>
                  <w:pPr>
                    <w:spacing w:line="360" w:lineRule="auto"/>
                    <w:jc w:val="center"/>
                  </w:pPr>
                  <w:r>
                    <w:rPr>
                      <w:rFonts w:hint="eastAsia"/>
                    </w:rPr>
                    <w:t>0.185</w:t>
                  </w:r>
                </w:p>
              </w:tc>
              <w:tc>
                <w:tcPr>
                  <w:tcW w:w="982" w:type="dxa"/>
                  <w:tcBorders>
                    <w:tl2br w:val="nil"/>
                    <w:tr2bl w:val="nil"/>
                  </w:tcBorders>
                  <w:vAlign w:val="center"/>
                </w:tcPr>
                <w:p>
                  <w:pPr>
                    <w:spacing w:line="360" w:lineRule="auto"/>
                    <w:jc w:val="center"/>
                  </w:pPr>
                  <w:r>
                    <w:rPr>
                      <w:rFonts w:hint="eastAsi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81" w:type="dxa"/>
                  <w:vMerge w:val="restart"/>
                  <w:tcBorders>
                    <w:tl2br w:val="nil"/>
                    <w:tr2bl w:val="nil"/>
                  </w:tcBorders>
                  <w:vAlign w:val="center"/>
                </w:tcPr>
                <w:p>
                  <w:pPr>
                    <w:spacing w:line="360" w:lineRule="auto"/>
                    <w:jc w:val="center"/>
                  </w:pPr>
                  <w:r>
                    <w:rPr>
                      <w:rFonts w:hint="eastAsia"/>
                    </w:rPr>
                    <w:t>北厂界</w:t>
                  </w:r>
                </w:p>
              </w:tc>
              <w:tc>
                <w:tcPr>
                  <w:tcW w:w="981" w:type="dxa"/>
                  <w:vMerge w:val="restart"/>
                  <w:tcBorders>
                    <w:tl2br w:val="nil"/>
                    <w:tr2bl w:val="nil"/>
                  </w:tcBorders>
                  <w:vAlign w:val="center"/>
                </w:tcPr>
                <w:p>
                  <w:pPr>
                    <w:jc w:val="center"/>
                  </w:pPr>
                  <w:r>
                    <w:rPr>
                      <w:rFonts w:hint="eastAsia"/>
                    </w:rPr>
                    <w:t>颗粒物</w:t>
                  </w:r>
                </w:p>
              </w:tc>
              <w:tc>
                <w:tcPr>
                  <w:tcW w:w="981" w:type="dxa"/>
                  <w:tcBorders>
                    <w:tl2br w:val="nil"/>
                    <w:tr2bl w:val="nil"/>
                  </w:tcBorders>
                  <w:vAlign w:val="center"/>
                </w:tcPr>
                <w:p>
                  <w:pPr>
                    <w:spacing w:line="360" w:lineRule="auto"/>
                    <w:jc w:val="center"/>
                  </w:pPr>
                  <w:r>
                    <w:rPr>
                      <w:rFonts w:hint="eastAsia"/>
                    </w:rPr>
                    <w:t>mg/m</w:t>
                  </w:r>
                  <w:r>
                    <w:rPr>
                      <w:rFonts w:hint="eastAsia"/>
                      <w:vertAlign w:val="superscript"/>
                    </w:rPr>
                    <w:t>3</w:t>
                  </w:r>
                </w:p>
              </w:tc>
              <w:tc>
                <w:tcPr>
                  <w:tcW w:w="981" w:type="dxa"/>
                  <w:tcBorders>
                    <w:tl2br w:val="nil"/>
                    <w:tr2bl w:val="nil"/>
                  </w:tcBorders>
                  <w:vAlign w:val="center"/>
                </w:tcPr>
                <w:p>
                  <w:pPr>
                    <w:spacing w:line="360" w:lineRule="auto"/>
                    <w:jc w:val="center"/>
                  </w:pPr>
                  <w:r>
                    <w:rPr>
                      <w:rFonts w:hint="eastAsia"/>
                    </w:rPr>
                    <w:t>7.25</w:t>
                  </w:r>
                </w:p>
              </w:tc>
              <w:tc>
                <w:tcPr>
                  <w:tcW w:w="982" w:type="dxa"/>
                  <w:tcBorders>
                    <w:tl2br w:val="nil"/>
                    <w:tr2bl w:val="nil"/>
                  </w:tcBorders>
                  <w:vAlign w:val="center"/>
                </w:tcPr>
                <w:p>
                  <w:pPr>
                    <w:spacing w:line="360" w:lineRule="auto"/>
                    <w:jc w:val="center"/>
                  </w:pPr>
                  <w:r>
                    <w:rPr>
                      <w:rFonts w:hint="eastAsia"/>
                    </w:rPr>
                    <w:t>0.243</w:t>
                  </w:r>
                </w:p>
              </w:tc>
              <w:tc>
                <w:tcPr>
                  <w:tcW w:w="982" w:type="dxa"/>
                  <w:tcBorders>
                    <w:tl2br w:val="nil"/>
                    <w:tr2bl w:val="nil"/>
                  </w:tcBorders>
                  <w:vAlign w:val="center"/>
                </w:tcPr>
                <w:p>
                  <w:pPr>
                    <w:spacing w:line="360" w:lineRule="auto"/>
                    <w:jc w:val="center"/>
                  </w:pPr>
                  <w:r>
                    <w:rPr>
                      <w:rFonts w:hint="eastAsia"/>
                    </w:rPr>
                    <w:t>0.227</w:t>
                  </w:r>
                </w:p>
              </w:tc>
              <w:tc>
                <w:tcPr>
                  <w:tcW w:w="987" w:type="dxa"/>
                  <w:tcBorders>
                    <w:tl2br w:val="nil"/>
                    <w:tr2bl w:val="nil"/>
                  </w:tcBorders>
                  <w:vAlign w:val="center"/>
                </w:tcPr>
                <w:p>
                  <w:pPr>
                    <w:spacing w:line="360" w:lineRule="auto"/>
                    <w:jc w:val="center"/>
                  </w:pPr>
                  <w:r>
                    <w:rPr>
                      <w:rFonts w:hint="eastAsia"/>
                    </w:rPr>
                    <w:t>0.229</w:t>
                  </w:r>
                </w:p>
              </w:tc>
              <w:tc>
                <w:tcPr>
                  <w:tcW w:w="982" w:type="dxa"/>
                  <w:tcBorders>
                    <w:tl2br w:val="nil"/>
                    <w:tr2bl w:val="nil"/>
                  </w:tcBorders>
                  <w:vAlign w:val="center"/>
                </w:tcPr>
                <w:p>
                  <w:pPr>
                    <w:spacing w:line="360" w:lineRule="auto"/>
                    <w:jc w:val="center"/>
                  </w:pPr>
                  <w:r>
                    <w:rPr>
                      <w:rFonts w:hint="eastAsi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81" w:type="dxa"/>
                  <w:vMerge w:val="continue"/>
                  <w:tcBorders>
                    <w:tl2br w:val="nil"/>
                    <w:tr2bl w:val="nil"/>
                  </w:tcBorders>
                  <w:vAlign w:val="center"/>
                </w:tcPr>
                <w:p>
                  <w:pPr>
                    <w:spacing w:line="360" w:lineRule="auto"/>
                    <w:jc w:val="center"/>
                  </w:pPr>
                </w:p>
              </w:tc>
              <w:tc>
                <w:tcPr>
                  <w:tcW w:w="981" w:type="dxa"/>
                  <w:vMerge w:val="continue"/>
                  <w:tcBorders>
                    <w:tl2br w:val="nil"/>
                    <w:tr2bl w:val="nil"/>
                  </w:tcBorders>
                  <w:vAlign w:val="center"/>
                </w:tcPr>
                <w:p>
                  <w:pPr>
                    <w:spacing w:line="360" w:lineRule="auto"/>
                    <w:jc w:val="center"/>
                  </w:pPr>
                </w:p>
              </w:tc>
              <w:tc>
                <w:tcPr>
                  <w:tcW w:w="981" w:type="dxa"/>
                  <w:tcBorders>
                    <w:tl2br w:val="nil"/>
                    <w:tr2bl w:val="nil"/>
                  </w:tcBorders>
                  <w:vAlign w:val="center"/>
                </w:tcPr>
                <w:p>
                  <w:pPr>
                    <w:spacing w:line="360" w:lineRule="auto"/>
                    <w:jc w:val="center"/>
                  </w:pPr>
                  <w:r>
                    <w:rPr>
                      <w:rFonts w:hint="eastAsia"/>
                    </w:rPr>
                    <w:t>mg/m</w:t>
                  </w:r>
                  <w:r>
                    <w:rPr>
                      <w:rFonts w:hint="eastAsia"/>
                      <w:vertAlign w:val="superscript"/>
                    </w:rPr>
                    <w:t>3</w:t>
                  </w:r>
                </w:p>
              </w:tc>
              <w:tc>
                <w:tcPr>
                  <w:tcW w:w="981" w:type="dxa"/>
                  <w:tcBorders>
                    <w:tl2br w:val="nil"/>
                    <w:tr2bl w:val="nil"/>
                  </w:tcBorders>
                  <w:vAlign w:val="center"/>
                </w:tcPr>
                <w:p>
                  <w:pPr>
                    <w:spacing w:line="360" w:lineRule="auto"/>
                    <w:jc w:val="center"/>
                  </w:pPr>
                  <w:r>
                    <w:rPr>
                      <w:rFonts w:hint="eastAsia"/>
                    </w:rPr>
                    <w:t>7.26</w:t>
                  </w:r>
                </w:p>
              </w:tc>
              <w:tc>
                <w:tcPr>
                  <w:tcW w:w="982" w:type="dxa"/>
                  <w:tcBorders>
                    <w:tl2br w:val="nil"/>
                    <w:tr2bl w:val="nil"/>
                  </w:tcBorders>
                  <w:vAlign w:val="center"/>
                </w:tcPr>
                <w:p>
                  <w:pPr>
                    <w:spacing w:line="360" w:lineRule="auto"/>
                    <w:jc w:val="center"/>
                  </w:pPr>
                  <w:r>
                    <w:rPr>
                      <w:rFonts w:hint="eastAsia"/>
                    </w:rPr>
                    <w:t>0.237</w:t>
                  </w:r>
                </w:p>
              </w:tc>
              <w:tc>
                <w:tcPr>
                  <w:tcW w:w="982" w:type="dxa"/>
                  <w:tcBorders>
                    <w:tl2br w:val="nil"/>
                    <w:tr2bl w:val="nil"/>
                  </w:tcBorders>
                  <w:vAlign w:val="center"/>
                </w:tcPr>
                <w:p>
                  <w:pPr>
                    <w:spacing w:line="360" w:lineRule="auto"/>
                    <w:jc w:val="center"/>
                  </w:pPr>
                  <w:r>
                    <w:rPr>
                      <w:rFonts w:hint="eastAsia"/>
                    </w:rPr>
                    <w:t>0.234</w:t>
                  </w:r>
                </w:p>
              </w:tc>
              <w:tc>
                <w:tcPr>
                  <w:tcW w:w="987" w:type="dxa"/>
                  <w:tcBorders>
                    <w:tl2br w:val="nil"/>
                    <w:tr2bl w:val="nil"/>
                  </w:tcBorders>
                  <w:vAlign w:val="center"/>
                </w:tcPr>
                <w:p>
                  <w:pPr>
                    <w:spacing w:line="360" w:lineRule="auto"/>
                    <w:jc w:val="center"/>
                  </w:pPr>
                  <w:r>
                    <w:rPr>
                      <w:rFonts w:hint="eastAsia"/>
                    </w:rPr>
                    <w:t>0.223</w:t>
                  </w:r>
                </w:p>
              </w:tc>
              <w:tc>
                <w:tcPr>
                  <w:tcW w:w="982" w:type="dxa"/>
                  <w:tcBorders>
                    <w:tl2br w:val="nil"/>
                    <w:tr2bl w:val="nil"/>
                  </w:tcBorders>
                  <w:vAlign w:val="center"/>
                </w:tcPr>
                <w:p>
                  <w:pPr>
                    <w:spacing w:line="360" w:lineRule="auto"/>
                    <w:jc w:val="center"/>
                  </w:pPr>
                  <w:r>
                    <w:rPr>
                      <w:rFonts w:hint="eastAsi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857" w:type="dxa"/>
                  <w:gridSpan w:val="8"/>
                  <w:tcBorders>
                    <w:tl2br w:val="nil"/>
                    <w:tr2bl w:val="nil"/>
                  </w:tcBorders>
                  <w:vAlign w:val="center"/>
                </w:tcPr>
                <w:p>
                  <w:pPr>
                    <w:spacing w:line="360" w:lineRule="auto"/>
                    <w:jc w:val="center"/>
                  </w:pPr>
                  <w:r>
                    <w:rPr>
                      <w:rFonts w:hint="eastAsia"/>
                    </w:rPr>
                    <w:t>执行《大气污染物综合排放标准》（GB1616297-1996）（1.0mg/m</w:t>
                  </w:r>
                  <w:r>
                    <w:rPr>
                      <w:rFonts w:hint="eastAsia"/>
                      <w:vertAlign w:val="superscript"/>
                    </w:rPr>
                    <w:t>3</w:t>
                  </w:r>
                  <w:r>
                    <w:rPr>
                      <w:rFonts w:hint="eastAsia"/>
                    </w:rPr>
                    <w:t>）</w:t>
                  </w:r>
                </w:p>
              </w:tc>
            </w:tr>
          </w:tbl>
          <w:p>
            <w:pPr>
              <w:spacing w:line="360" w:lineRule="auto"/>
              <w:ind w:firstLine="570"/>
              <w:rPr>
                <w:sz w:val="24"/>
                <w:szCs w:val="24"/>
              </w:rPr>
            </w:pPr>
            <w:r>
              <w:rPr>
                <w:rFonts w:hint="eastAsia"/>
                <w:sz w:val="24"/>
                <w:szCs w:val="24"/>
              </w:rPr>
              <w:t>由上表可见，公司项目粉尘排放0.243mg/m</w:t>
            </w:r>
            <w:r>
              <w:rPr>
                <w:rFonts w:hint="eastAsia"/>
                <w:sz w:val="24"/>
                <w:szCs w:val="24"/>
                <w:vertAlign w:val="superscript"/>
              </w:rPr>
              <w:t>3</w:t>
            </w:r>
            <w:r>
              <w:rPr>
                <w:rFonts w:hint="eastAsia"/>
                <w:sz w:val="24"/>
                <w:szCs w:val="24"/>
              </w:rPr>
              <w:t>。均符合执行《大气污染物综合排放标准》（GB1616297-1996）中无组织排放监控浓度限值要求。</w:t>
            </w:r>
          </w:p>
          <w:p>
            <w:pPr>
              <w:numPr>
                <w:ilvl w:val="0"/>
                <w:numId w:val="6"/>
              </w:numPr>
              <w:spacing w:line="360" w:lineRule="auto"/>
              <w:ind w:firstLine="480" w:firstLineChars="200"/>
              <w:rPr>
                <w:sz w:val="24"/>
                <w:szCs w:val="24"/>
              </w:rPr>
            </w:pPr>
            <w:r>
              <w:rPr>
                <w:rFonts w:hint="eastAsia"/>
                <w:sz w:val="24"/>
                <w:szCs w:val="24"/>
              </w:rPr>
              <w:t>废水</w:t>
            </w:r>
          </w:p>
          <w:p>
            <w:pPr>
              <w:spacing w:line="360" w:lineRule="auto"/>
              <w:ind w:firstLine="480" w:firstLineChars="200"/>
              <w:rPr>
                <w:sz w:val="24"/>
                <w:szCs w:val="24"/>
              </w:rPr>
            </w:pPr>
            <w:r>
              <w:rPr>
                <w:rFonts w:hint="eastAsia"/>
                <w:sz w:val="24"/>
                <w:szCs w:val="24"/>
              </w:rPr>
              <w:t>项目废水主要为生活污水、初期雨水，抑尘用水蒸发，初期雨水经雨水渠收集经沉淀池沉淀处理后回用于生产，生活污水经隔油池、化粪池处理后用于农肥。均不外排。</w:t>
            </w:r>
          </w:p>
          <w:p>
            <w:pPr>
              <w:numPr>
                <w:ilvl w:val="0"/>
                <w:numId w:val="6"/>
              </w:numPr>
              <w:spacing w:line="360" w:lineRule="auto"/>
              <w:ind w:firstLine="480" w:firstLineChars="200"/>
              <w:rPr>
                <w:sz w:val="24"/>
                <w:szCs w:val="24"/>
              </w:rPr>
            </w:pPr>
            <w:r>
              <w:rPr>
                <w:rFonts w:hint="eastAsia"/>
                <w:sz w:val="24"/>
                <w:szCs w:val="24"/>
              </w:rPr>
              <w:t>噪声</w:t>
            </w:r>
          </w:p>
          <w:p>
            <w:pPr>
              <w:spacing w:line="360" w:lineRule="auto"/>
              <w:ind w:firstLine="480" w:firstLineChars="200"/>
              <w:rPr>
                <w:sz w:val="24"/>
                <w:szCs w:val="24"/>
              </w:rPr>
            </w:pPr>
            <w:r>
              <w:rPr>
                <w:sz w:val="24"/>
                <w:szCs w:val="24"/>
              </w:rPr>
              <w:t>项目主要噪声来自于生产设备，产生噪声的设备主要为</w:t>
            </w:r>
            <w:r>
              <w:rPr>
                <w:rFonts w:hint="eastAsia"/>
                <w:sz w:val="24"/>
                <w:szCs w:val="24"/>
              </w:rPr>
              <w:t>破碎</w:t>
            </w:r>
            <w:r>
              <w:rPr>
                <w:sz w:val="24"/>
                <w:szCs w:val="24"/>
              </w:rPr>
              <w:t>机、</w:t>
            </w:r>
            <w:r>
              <w:rPr>
                <w:rFonts w:hint="eastAsia"/>
                <w:sz w:val="24"/>
                <w:szCs w:val="24"/>
              </w:rPr>
              <w:t>振动筛</w:t>
            </w:r>
            <w:r>
              <w:rPr>
                <w:sz w:val="24"/>
                <w:szCs w:val="24"/>
              </w:rPr>
              <w:t>、</w:t>
            </w:r>
            <w:r>
              <w:rPr>
                <w:rFonts w:hint="eastAsia"/>
                <w:sz w:val="24"/>
                <w:szCs w:val="24"/>
              </w:rPr>
              <w:t>运输带</w:t>
            </w:r>
            <w:r>
              <w:rPr>
                <w:sz w:val="24"/>
                <w:szCs w:val="24"/>
              </w:rPr>
              <w:t>等，噪声值约</w:t>
            </w:r>
            <w:r>
              <w:rPr>
                <w:rFonts w:hint="eastAsia"/>
                <w:sz w:val="24"/>
                <w:szCs w:val="24"/>
              </w:rPr>
              <w:t>65</w:t>
            </w:r>
            <w:r>
              <w:rPr>
                <w:sz w:val="24"/>
                <w:szCs w:val="24"/>
              </w:rPr>
              <w:t>～</w:t>
            </w:r>
            <w:r>
              <w:rPr>
                <w:rFonts w:hint="eastAsia"/>
                <w:sz w:val="24"/>
                <w:szCs w:val="24"/>
              </w:rPr>
              <w:t>85</w:t>
            </w:r>
            <w:r>
              <w:rPr>
                <w:sz w:val="24"/>
                <w:szCs w:val="24"/>
              </w:rPr>
              <w:t>dB（A）。具体设备噪声源强见下表：</w:t>
            </w:r>
          </w:p>
          <w:p>
            <w:pPr>
              <w:adjustRightInd w:val="0"/>
              <w:spacing w:line="360" w:lineRule="auto"/>
              <w:ind w:firstLine="422" w:firstLineChars="200"/>
              <w:jc w:val="center"/>
              <w:rPr>
                <w:b/>
                <w:bCs/>
              </w:rPr>
            </w:pPr>
            <w:r>
              <w:rPr>
                <w:b/>
                <w:bCs/>
              </w:rPr>
              <w:t>表</w:t>
            </w:r>
            <w:r>
              <w:rPr>
                <w:rFonts w:hint="eastAsia"/>
                <w:b/>
                <w:bCs/>
              </w:rPr>
              <w:t>2-10现有</w:t>
            </w:r>
            <w:r>
              <w:rPr>
                <w:b/>
                <w:bCs/>
              </w:rPr>
              <w:t>项目生产设备噪声产生情况一览表</w:t>
            </w:r>
          </w:p>
          <w:tbl>
            <w:tblPr>
              <w:tblStyle w:val="25"/>
              <w:tblW w:w="74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014"/>
              <w:gridCol w:w="1683"/>
              <w:gridCol w:w="1683"/>
              <w:gridCol w:w="16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395" w:type="dxa"/>
                  <w:noWrap/>
                  <w:vAlign w:val="center"/>
                </w:tcPr>
                <w:p>
                  <w:pPr>
                    <w:ind w:left="-42" w:leftChars="-20" w:right="-42" w:rightChars="-20"/>
                    <w:jc w:val="center"/>
                  </w:pPr>
                  <w:r>
                    <w:t>噪声源名称</w:t>
                  </w:r>
                </w:p>
              </w:tc>
              <w:tc>
                <w:tcPr>
                  <w:tcW w:w="1014" w:type="dxa"/>
                  <w:noWrap/>
                  <w:vAlign w:val="center"/>
                </w:tcPr>
                <w:p>
                  <w:pPr>
                    <w:ind w:left="-42" w:leftChars="-20" w:right="-42" w:rightChars="-20"/>
                    <w:jc w:val="center"/>
                  </w:pPr>
                  <w:r>
                    <w:t>数量</w:t>
                  </w:r>
                </w:p>
              </w:tc>
              <w:tc>
                <w:tcPr>
                  <w:tcW w:w="1683" w:type="dxa"/>
                  <w:noWrap/>
                  <w:vAlign w:val="center"/>
                </w:tcPr>
                <w:p>
                  <w:pPr>
                    <w:ind w:left="-42" w:leftChars="-20" w:right="-42" w:rightChars="-20"/>
                    <w:jc w:val="center"/>
                  </w:pPr>
                  <w:r>
                    <w:t>声级值［dB(A)］</w:t>
                  </w:r>
                </w:p>
              </w:tc>
              <w:tc>
                <w:tcPr>
                  <w:tcW w:w="1683" w:type="dxa"/>
                  <w:noWrap/>
                  <w:vAlign w:val="center"/>
                </w:tcPr>
                <w:p>
                  <w:pPr>
                    <w:ind w:left="-42" w:leftChars="-20" w:right="-42" w:rightChars="-20"/>
                    <w:jc w:val="center"/>
                  </w:pPr>
                  <w:r>
                    <w:rPr>
                      <w:rFonts w:hint="eastAsia"/>
                    </w:rPr>
                    <w:t>降噪措施</w:t>
                  </w:r>
                </w:p>
              </w:tc>
              <w:tc>
                <w:tcPr>
                  <w:tcW w:w="1683" w:type="dxa"/>
                  <w:noWrap/>
                  <w:vAlign w:val="center"/>
                </w:tcPr>
                <w:p>
                  <w:pPr>
                    <w:ind w:left="-42" w:leftChars="-20" w:right="-42" w:rightChars="-20"/>
                    <w:jc w:val="center"/>
                  </w:pPr>
                  <w:r>
                    <w:rPr>
                      <w:rFonts w:hint="eastAsia"/>
                    </w:rPr>
                    <w:t>治理后声级</w:t>
                  </w:r>
                  <w: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395" w:type="dxa"/>
                  <w:noWrap/>
                  <w:vAlign w:val="center"/>
                </w:tcPr>
                <w:p>
                  <w:pPr>
                    <w:ind w:left="-42" w:leftChars="-20" w:right="-42" w:rightChars="-20"/>
                    <w:jc w:val="center"/>
                  </w:pPr>
                  <w:r>
                    <w:rPr>
                      <w:rFonts w:hint="eastAsia"/>
                    </w:rPr>
                    <w:t>破碎</w:t>
                  </w:r>
                  <w:r>
                    <w:t>机</w:t>
                  </w:r>
                </w:p>
              </w:tc>
              <w:tc>
                <w:tcPr>
                  <w:tcW w:w="1014" w:type="dxa"/>
                  <w:noWrap/>
                  <w:vAlign w:val="center"/>
                </w:tcPr>
                <w:p>
                  <w:pPr>
                    <w:ind w:left="-42" w:leftChars="-20" w:right="-42" w:rightChars="-20"/>
                    <w:jc w:val="center"/>
                  </w:pPr>
                  <w:r>
                    <w:t>1</w:t>
                  </w:r>
                  <w:r>
                    <w:rPr>
                      <w:rFonts w:hint="eastAsia"/>
                    </w:rPr>
                    <w:t>台</w:t>
                  </w:r>
                </w:p>
              </w:tc>
              <w:tc>
                <w:tcPr>
                  <w:tcW w:w="1683" w:type="dxa"/>
                  <w:noWrap/>
                  <w:vAlign w:val="center"/>
                </w:tcPr>
                <w:p>
                  <w:pPr>
                    <w:ind w:left="-42" w:leftChars="-20" w:right="-42" w:rightChars="-20"/>
                    <w:jc w:val="center"/>
                  </w:pPr>
                  <w:r>
                    <w:rPr>
                      <w:rFonts w:hint="eastAsia"/>
                    </w:rPr>
                    <w:t>85</w:t>
                  </w:r>
                </w:p>
              </w:tc>
              <w:tc>
                <w:tcPr>
                  <w:tcW w:w="1683" w:type="dxa"/>
                  <w:vMerge w:val="restart"/>
                  <w:noWrap/>
                  <w:vAlign w:val="center"/>
                </w:tcPr>
                <w:p>
                  <w:pPr>
                    <w:ind w:left="-42" w:leftChars="-20" w:right="-42" w:rightChars="-20"/>
                    <w:jc w:val="center"/>
                  </w:pPr>
                  <w:r>
                    <w:rPr>
                      <w:rFonts w:hint="eastAsia"/>
                    </w:rPr>
                    <w:t>基础减震</w:t>
                  </w:r>
                </w:p>
              </w:tc>
              <w:tc>
                <w:tcPr>
                  <w:tcW w:w="1683" w:type="dxa"/>
                  <w:noWrap/>
                  <w:vAlign w:val="center"/>
                </w:tcPr>
                <w:p>
                  <w:pPr>
                    <w:ind w:left="-42" w:leftChars="-20" w:right="-42" w:rightChars="-20"/>
                    <w:jc w:val="center"/>
                  </w:pPr>
                  <w:r>
                    <w:rPr>
                      <w:rFonts w:hint="eastAsia"/>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395" w:type="dxa"/>
                  <w:noWrap/>
                  <w:vAlign w:val="center"/>
                </w:tcPr>
                <w:p>
                  <w:pPr>
                    <w:ind w:left="-42" w:leftChars="-20" w:right="-42" w:rightChars="-20"/>
                    <w:jc w:val="center"/>
                  </w:pPr>
                  <w:r>
                    <w:rPr>
                      <w:rFonts w:hint="eastAsia"/>
                    </w:rPr>
                    <w:t>振动筛</w:t>
                  </w:r>
                </w:p>
              </w:tc>
              <w:tc>
                <w:tcPr>
                  <w:tcW w:w="1014" w:type="dxa"/>
                  <w:noWrap/>
                  <w:vAlign w:val="center"/>
                </w:tcPr>
                <w:p>
                  <w:pPr>
                    <w:ind w:left="-42" w:leftChars="-20" w:right="-42" w:rightChars="-20"/>
                    <w:jc w:val="center"/>
                  </w:pPr>
                  <w:r>
                    <w:t>1台</w:t>
                  </w:r>
                </w:p>
              </w:tc>
              <w:tc>
                <w:tcPr>
                  <w:tcW w:w="1683" w:type="dxa"/>
                  <w:noWrap/>
                  <w:vAlign w:val="center"/>
                </w:tcPr>
                <w:p>
                  <w:pPr>
                    <w:ind w:left="-42" w:leftChars="-20" w:right="-42" w:rightChars="-20"/>
                    <w:jc w:val="center"/>
                  </w:pPr>
                  <w:r>
                    <w:rPr>
                      <w:rFonts w:hint="eastAsia"/>
                    </w:rPr>
                    <w:t>85</w:t>
                  </w:r>
                </w:p>
              </w:tc>
              <w:tc>
                <w:tcPr>
                  <w:tcW w:w="1683" w:type="dxa"/>
                  <w:vMerge w:val="continue"/>
                  <w:noWrap/>
                  <w:vAlign w:val="center"/>
                </w:tcPr>
                <w:p>
                  <w:pPr>
                    <w:ind w:left="-42" w:leftChars="-20" w:right="-42" w:rightChars="-20"/>
                    <w:jc w:val="center"/>
                  </w:pPr>
                </w:p>
              </w:tc>
              <w:tc>
                <w:tcPr>
                  <w:tcW w:w="1683" w:type="dxa"/>
                  <w:noWrap/>
                  <w:vAlign w:val="center"/>
                </w:tcPr>
                <w:p>
                  <w:pPr>
                    <w:ind w:left="-42" w:leftChars="-20" w:right="-42" w:rightChars="-20"/>
                    <w:jc w:val="center"/>
                  </w:pPr>
                  <w:r>
                    <w:rPr>
                      <w:rFonts w:hint="eastAsia"/>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95" w:type="dxa"/>
                  <w:noWrap/>
                  <w:vAlign w:val="center"/>
                </w:tcPr>
                <w:p>
                  <w:pPr>
                    <w:ind w:left="-42" w:leftChars="-20" w:right="-42" w:rightChars="-20"/>
                    <w:jc w:val="center"/>
                  </w:pPr>
                  <w:r>
                    <w:rPr>
                      <w:rFonts w:hint="eastAsia"/>
                    </w:rPr>
                    <w:t>运输带</w:t>
                  </w:r>
                </w:p>
              </w:tc>
              <w:tc>
                <w:tcPr>
                  <w:tcW w:w="1014" w:type="dxa"/>
                  <w:noWrap/>
                  <w:vAlign w:val="center"/>
                </w:tcPr>
                <w:p>
                  <w:pPr>
                    <w:ind w:left="-42" w:leftChars="-20" w:right="-42" w:rightChars="-20"/>
                    <w:jc w:val="center"/>
                  </w:pPr>
                  <w:r>
                    <w:rPr>
                      <w:rFonts w:hint="eastAsia"/>
                    </w:rPr>
                    <w:t>200m</w:t>
                  </w:r>
                </w:p>
              </w:tc>
              <w:tc>
                <w:tcPr>
                  <w:tcW w:w="1683" w:type="dxa"/>
                  <w:noWrap/>
                  <w:vAlign w:val="center"/>
                </w:tcPr>
                <w:p>
                  <w:pPr>
                    <w:ind w:left="-42" w:leftChars="-20" w:right="-42" w:rightChars="-20"/>
                    <w:jc w:val="center"/>
                  </w:pPr>
                  <w:r>
                    <w:rPr>
                      <w:rFonts w:hint="eastAsia"/>
                    </w:rPr>
                    <w:t>65</w:t>
                  </w:r>
                </w:p>
              </w:tc>
              <w:tc>
                <w:tcPr>
                  <w:tcW w:w="1683" w:type="dxa"/>
                  <w:vMerge w:val="continue"/>
                  <w:noWrap/>
                  <w:vAlign w:val="center"/>
                </w:tcPr>
                <w:p>
                  <w:pPr>
                    <w:ind w:left="-42" w:leftChars="-20" w:right="-42" w:rightChars="-20"/>
                    <w:jc w:val="center"/>
                  </w:pPr>
                </w:p>
              </w:tc>
              <w:tc>
                <w:tcPr>
                  <w:tcW w:w="1683" w:type="dxa"/>
                  <w:noWrap/>
                  <w:vAlign w:val="center"/>
                </w:tcPr>
                <w:p>
                  <w:pPr>
                    <w:ind w:left="-42" w:leftChars="-20" w:right="-42" w:rightChars="-20"/>
                    <w:jc w:val="center"/>
                  </w:pPr>
                  <w:r>
                    <w:rPr>
                      <w:rFonts w:hint="eastAsia"/>
                    </w:rPr>
                    <w:t>50</w:t>
                  </w:r>
                </w:p>
              </w:tc>
            </w:tr>
          </w:tbl>
          <w:p>
            <w:pPr>
              <w:adjustRightInd w:val="0"/>
              <w:spacing w:line="360" w:lineRule="auto"/>
              <w:ind w:firstLine="422" w:firstLineChars="200"/>
              <w:jc w:val="center"/>
              <w:rPr>
                <w:b/>
                <w:bCs/>
              </w:rPr>
            </w:pPr>
            <w:r>
              <w:rPr>
                <w:b/>
                <w:bCs/>
              </w:rPr>
              <w:t>表</w:t>
            </w:r>
            <w:r>
              <w:rPr>
                <w:rFonts w:hint="eastAsia"/>
                <w:b/>
                <w:bCs/>
              </w:rPr>
              <w:t>2-11现有</w:t>
            </w:r>
            <w:r>
              <w:rPr>
                <w:b/>
                <w:bCs/>
              </w:rPr>
              <w:t>项目</w:t>
            </w:r>
            <w:r>
              <w:rPr>
                <w:rFonts w:hint="eastAsia"/>
                <w:b/>
                <w:bCs/>
              </w:rPr>
              <w:t>厂界噪声</w:t>
            </w:r>
            <w:r>
              <w:rPr>
                <w:b/>
                <w:bCs/>
              </w:rPr>
              <w:t>一览表</w:t>
            </w:r>
          </w:p>
          <w:tbl>
            <w:tblPr>
              <w:tblStyle w:val="25"/>
              <w:tblW w:w="79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023"/>
              <w:gridCol w:w="1742"/>
              <w:gridCol w:w="1194"/>
              <w:gridCol w:w="1055"/>
              <w:gridCol w:w="1065"/>
              <w:gridCol w:w="9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9" w:type="dxa"/>
                  <w:vMerge w:val="restart"/>
                  <w:noWrap/>
                  <w:vAlign w:val="center"/>
                </w:tcPr>
                <w:p>
                  <w:pPr>
                    <w:ind w:left="-42" w:leftChars="-20" w:right="-42" w:rightChars="-20"/>
                    <w:jc w:val="center"/>
                  </w:pPr>
                  <w:r>
                    <w:rPr>
                      <w:rFonts w:hint="eastAsia"/>
                    </w:rPr>
                    <w:t>测点编号</w:t>
                  </w:r>
                </w:p>
              </w:tc>
              <w:tc>
                <w:tcPr>
                  <w:tcW w:w="1023" w:type="dxa"/>
                  <w:vMerge w:val="restart"/>
                  <w:noWrap/>
                  <w:vAlign w:val="center"/>
                </w:tcPr>
                <w:p>
                  <w:pPr>
                    <w:ind w:left="-42" w:leftChars="-20" w:right="-42" w:rightChars="-20"/>
                    <w:jc w:val="center"/>
                  </w:pPr>
                  <w:r>
                    <w:rPr>
                      <w:rFonts w:hint="eastAsia"/>
                    </w:rPr>
                    <w:t>点位类型</w:t>
                  </w:r>
                </w:p>
              </w:tc>
              <w:tc>
                <w:tcPr>
                  <w:tcW w:w="1742" w:type="dxa"/>
                  <w:vMerge w:val="restart"/>
                  <w:noWrap/>
                  <w:vAlign w:val="center"/>
                </w:tcPr>
                <w:p>
                  <w:pPr>
                    <w:ind w:left="-42" w:leftChars="-20" w:right="-42" w:rightChars="-20"/>
                    <w:jc w:val="center"/>
                  </w:pPr>
                  <w:r>
                    <w:rPr>
                      <w:rFonts w:hint="eastAsia"/>
                    </w:rPr>
                    <w:t>测点位置</w:t>
                  </w:r>
                </w:p>
              </w:tc>
              <w:tc>
                <w:tcPr>
                  <w:tcW w:w="4313" w:type="dxa"/>
                  <w:gridSpan w:val="4"/>
                  <w:noWrap/>
                  <w:vAlign w:val="center"/>
                </w:tcPr>
                <w:p>
                  <w:pPr>
                    <w:ind w:left="-42" w:leftChars="-20" w:right="-42" w:rightChars="-20"/>
                    <w:jc w:val="center"/>
                  </w:pPr>
                  <w:r>
                    <w:rPr>
                      <w:rFonts w:hint="eastAsia"/>
                    </w:rPr>
                    <w:t>等效声级Leq</w:t>
                  </w:r>
                  <w: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39" w:type="dxa"/>
                  <w:vMerge w:val="continue"/>
                  <w:noWrap/>
                  <w:vAlign w:val="center"/>
                </w:tcPr>
                <w:p>
                  <w:pPr>
                    <w:ind w:left="-42" w:leftChars="-20" w:right="-42" w:rightChars="-20"/>
                    <w:jc w:val="center"/>
                  </w:pPr>
                </w:p>
              </w:tc>
              <w:tc>
                <w:tcPr>
                  <w:tcW w:w="1023" w:type="dxa"/>
                  <w:vMerge w:val="continue"/>
                  <w:noWrap/>
                  <w:vAlign w:val="center"/>
                </w:tcPr>
                <w:p>
                  <w:pPr>
                    <w:ind w:left="-42" w:leftChars="-20" w:right="-42" w:rightChars="-20"/>
                    <w:jc w:val="center"/>
                  </w:pPr>
                </w:p>
              </w:tc>
              <w:tc>
                <w:tcPr>
                  <w:tcW w:w="1742" w:type="dxa"/>
                  <w:vMerge w:val="continue"/>
                  <w:noWrap/>
                  <w:vAlign w:val="center"/>
                </w:tcPr>
                <w:p>
                  <w:pPr>
                    <w:ind w:left="-42" w:leftChars="-20" w:right="-42" w:rightChars="-20"/>
                    <w:jc w:val="center"/>
                  </w:pPr>
                </w:p>
              </w:tc>
              <w:tc>
                <w:tcPr>
                  <w:tcW w:w="2249" w:type="dxa"/>
                  <w:gridSpan w:val="2"/>
                  <w:noWrap/>
                  <w:vAlign w:val="center"/>
                </w:tcPr>
                <w:p>
                  <w:pPr>
                    <w:ind w:left="-42" w:leftChars="-20" w:right="-42" w:rightChars="-20"/>
                    <w:jc w:val="center"/>
                  </w:pPr>
                  <w:r>
                    <w:rPr>
                      <w:rFonts w:hint="eastAsia"/>
                    </w:rPr>
                    <w:t>昼间</w:t>
                  </w:r>
                </w:p>
              </w:tc>
              <w:tc>
                <w:tcPr>
                  <w:tcW w:w="2064" w:type="dxa"/>
                  <w:gridSpan w:val="2"/>
                  <w:noWrap/>
                  <w:vAlign w:val="center"/>
                </w:tcPr>
                <w:p>
                  <w:pPr>
                    <w:ind w:left="-42" w:leftChars="-20" w:right="-42" w:rightChars="-20"/>
                    <w:jc w:val="center"/>
                  </w:pPr>
                  <w:r>
                    <w:rPr>
                      <w:rFonts w:hint="eastAsia"/>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39" w:type="dxa"/>
                  <w:vMerge w:val="continue"/>
                  <w:noWrap/>
                  <w:vAlign w:val="center"/>
                </w:tcPr>
                <w:p>
                  <w:pPr>
                    <w:ind w:left="-42" w:leftChars="-20" w:right="-42" w:rightChars="-20"/>
                    <w:jc w:val="center"/>
                  </w:pPr>
                </w:p>
              </w:tc>
              <w:tc>
                <w:tcPr>
                  <w:tcW w:w="1023" w:type="dxa"/>
                  <w:vMerge w:val="continue"/>
                  <w:noWrap/>
                  <w:vAlign w:val="center"/>
                </w:tcPr>
                <w:p>
                  <w:pPr>
                    <w:ind w:left="-42" w:leftChars="-20" w:right="-42" w:rightChars="-20"/>
                    <w:jc w:val="center"/>
                  </w:pPr>
                </w:p>
              </w:tc>
              <w:tc>
                <w:tcPr>
                  <w:tcW w:w="1742" w:type="dxa"/>
                  <w:vMerge w:val="continue"/>
                  <w:noWrap/>
                  <w:vAlign w:val="center"/>
                </w:tcPr>
                <w:p>
                  <w:pPr>
                    <w:ind w:left="-42" w:leftChars="-20" w:right="-42" w:rightChars="-20"/>
                    <w:jc w:val="center"/>
                  </w:pPr>
                </w:p>
              </w:tc>
              <w:tc>
                <w:tcPr>
                  <w:tcW w:w="1194" w:type="dxa"/>
                  <w:noWrap/>
                  <w:vAlign w:val="center"/>
                </w:tcPr>
                <w:p>
                  <w:pPr>
                    <w:ind w:left="-42" w:leftChars="-20" w:right="-42" w:rightChars="-20"/>
                    <w:jc w:val="center"/>
                  </w:pPr>
                  <w:r>
                    <w:rPr>
                      <w:rFonts w:hint="eastAsia"/>
                    </w:rPr>
                    <w:t>7月25日</w:t>
                  </w:r>
                </w:p>
              </w:tc>
              <w:tc>
                <w:tcPr>
                  <w:tcW w:w="1055" w:type="dxa"/>
                  <w:noWrap/>
                  <w:vAlign w:val="center"/>
                </w:tcPr>
                <w:p>
                  <w:pPr>
                    <w:ind w:left="-42" w:leftChars="-20" w:right="-42" w:rightChars="-20"/>
                    <w:jc w:val="center"/>
                  </w:pPr>
                  <w:r>
                    <w:rPr>
                      <w:rFonts w:hint="eastAsia"/>
                    </w:rPr>
                    <w:t>7月26日</w:t>
                  </w:r>
                </w:p>
              </w:tc>
              <w:tc>
                <w:tcPr>
                  <w:tcW w:w="1065" w:type="dxa"/>
                  <w:noWrap/>
                  <w:vAlign w:val="center"/>
                </w:tcPr>
                <w:p>
                  <w:pPr>
                    <w:ind w:left="-42" w:leftChars="-20" w:right="-42" w:rightChars="-20"/>
                    <w:jc w:val="center"/>
                  </w:pPr>
                  <w:r>
                    <w:rPr>
                      <w:rFonts w:hint="eastAsia"/>
                    </w:rPr>
                    <w:t>7月25日</w:t>
                  </w:r>
                </w:p>
              </w:tc>
              <w:tc>
                <w:tcPr>
                  <w:tcW w:w="999" w:type="dxa"/>
                  <w:noWrap/>
                  <w:vAlign w:val="center"/>
                </w:tcPr>
                <w:p>
                  <w:pPr>
                    <w:ind w:left="-42" w:leftChars="-20" w:right="-42" w:rightChars="-20"/>
                    <w:jc w:val="center"/>
                  </w:pPr>
                  <w:r>
                    <w:rPr>
                      <w:rFonts w:hint="eastAsia"/>
                    </w:rPr>
                    <w:t>7月26日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839" w:type="dxa"/>
                  <w:noWrap/>
                  <w:vAlign w:val="center"/>
                </w:tcPr>
                <w:p>
                  <w:pPr>
                    <w:ind w:left="-42" w:leftChars="-20" w:right="-42" w:rightChars="-20"/>
                    <w:jc w:val="center"/>
                  </w:pPr>
                  <w:r>
                    <w:rPr>
                      <w:rFonts w:hint="eastAsia"/>
                    </w:rPr>
                    <w:t>1</w:t>
                  </w:r>
                </w:p>
              </w:tc>
              <w:tc>
                <w:tcPr>
                  <w:tcW w:w="1023" w:type="dxa"/>
                  <w:vMerge w:val="restart"/>
                  <w:noWrap/>
                  <w:vAlign w:val="center"/>
                </w:tcPr>
                <w:p>
                  <w:pPr>
                    <w:ind w:left="-42" w:leftChars="-20" w:right="-42" w:rightChars="-20"/>
                    <w:jc w:val="center"/>
                  </w:pPr>
                  <w:r>
                    <w:rPr>
                      <w:rFonts w:hint="eastAsia"/>
                    </w:rPr>
                    <w:t>厂界噪声</w:t>
                  </w:r>
                </w:p>
              </w:tc>
              <w:tc>
                <w:tcPr>
                  <w:tcW w:w="1742" w:type="dxa"/>
                  <w:noWrap/>
                  <w:vAlign w:val="center"/>
                </w:tcPr>
                <w:p>
                  <w:pPr>
                    <w:ind w:left="-42" w:leftChars="-20" w:right="-42" w:rightChars="-20"/>
                    <w:jc w:val="center"/>
                  </w:pPr>
                  <w:r>
                    <w:rPr>
                      <w:rFonts w:hint="eastAsia"/>
                    </w:rPr>
                    <w:t>东面厂界外一米</w:t>
                  </w:r>
                </w:p>
              </w:tc>
              <w:tc>
                <w:tcPr>
                  <w:tcW w:w="1194" w:type="dxa"/>
                  <w:noWrap/>
                  <w:vAlign w:val="center"/>
                </w:tcPr>
                <w:p>
                  <w:pPr>
                    <w:ind w:left="-42" w:leftChars="-20" w:right="-42" w:rightChars="-20"/>
                    <w:jc w:val="center"/>
                  </w:pPr>
                  <w:r>
                    <w:rPr>
                      <w:rFonts w:hint="eastAsia"/>
                    </w:rPr>
                    <w:t>57.7</w:t>
                  </w:r>
                </w:p>
              </w:tc>
              <w:tc>
                <w:tcPr>
                  <w:tcW w:w="1055" w:type="dxa"/>
                  <w:noWrap/>
                  <w:vAlign w:val="center"/>
                </w:tcPr>
                <w:p>
                  <w:pPr>
                    <w:ind w:left="-42" w:leftChars="-20" w:right="-42" w:rightChars="-20"/>
                    <w:jc w:val="center"/>
                  </w:pPr>
                  <w:r>
                    <w:rPr>
                      <w:rFonts w:hint="eastAsia"/>
                    </w:rPr>
                    <w:t>58</w:t>
                  </w:r>
                </w:p>
              </w:tc>
              <w:tc>
                <w:tcPr>
                  <w:tcW w:w="1065" w:type="dxa"/>
                  <w:noWrap/>
                  <w:vAlign w:val="center"/>
                </w:tcPr>
                <w:p>
                  <w:pPr>
                    <w:ind w:left="-42" w:leftChars="-20" w:right="-42" w:rightChars="-20"/>
                    <w:jc w:val="center"/>
                  </w:pPr>
                  <w:r>
                    <w:rPr>
                      <w:rFonts w:hint="eastAsia"/>
                    </w:rPr>
                    <w:t>41.1</w:t>
                  </w:r>
                </w:p>
              </w:tc>
              <w:tc>
                <w:tcPr>
                  <w:tcW w:w="999" w:type="dxa"/>
                  <w:noWrap/>
                  <w:vAlign w:val="center"/>
                </w:tcPr>
                <w:p>
                  <w:pPr>
                    <w:ind w:left="-42" w:leftChars="-20" w:right="-42" w:rightChars="-20"/>
                    <w:jc w:val="center"/>
                  </w:pPr>
                  <w:r>
                    <w:rPr>
                      <w:rFonts w:hint="eastAsia"/>
                    </w:rPr>
                    <w:t>40.8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839" w:type="dxa"/>
                  <w:noWrap/>
                  <w:vAlign w:val="center"/>
                </w:tcPr>
                <w:p>
                  <w:pPr>
                    <w:ind w:left="-42" w:leftChars="-20" w:right="-42" w:rightChars="-20"/>
                    <w:jc w:val="center"/>
                  </w:pPr>
                  <w:r>
                    <w:rPr>
                      <w:rFonts w:hint="eastAsia"/>
                    </w:rPr>
                    <w:t>2</w:t>
                  </w:r>
                </w:p>
              </w:tc>
              <w:tc>
                <w:tcPr>
                  <w:tcW w:w="1023" w:type="dxa"/>
                  <w:vMerge w:val="continue"/>
                  <w:noWrap/>
                  <w:vAlign w:val="center"/>
                </w:tcPr>
                <w:p>
                  <w:pPr>
                    <w:ind w:left="-42" w:leftChars="-20" w:right="-42" w:rightChars="-20"/>
                    <w:jc w:val="center"/>
                  </w:pPr>
                </w:p>
              </w:tc>
              <w:tc>
                <w:tcPr>
                  <w:tcW w:w="1742" w:type="dxa"/>
                  <w:noWrap/>
                  <w:vAlign w:val="center"/>
                </w:tcPr>
                <w:p>
                  <w:pPr>
                    <w:ind w:left="-42" w:leftChars="-20" w:right="-42" w:rightChars="-20"/>
                    <w:jc w:val="center"/>
                  </w:pPr>
                  <w:r>
                    <w:rPr>
                      <w:rFonts w:hint="eastAsia"/>
                    </w:rPr>
                    <w:t>南面厂界外一米</w:t>
                  </w:r>
                </w:p>
              </w:tc>
              <w:tc>
                <w:tcPr>
                  <w:tcW w:w="1194" w:type="dxa"/>
                  <w:noWrap/>
                  <w:vAlign w:val="center"/>
                </w:tcPr>
                <w:p>
                  <w:pPr>
                    <w:ind w:left="-42" w:leftChars="-20" w:right="-42" w:rightChars="-20"/>
                    <w:jc w:val="center"/>
                  </w:pPr>
                  <w:r>
                    <w:rPr>
                      <w:rFonts w:hint="eastAsia"/>
                    </w:rPr>
                    <w:t>58.6</w:t>
                  </w:r>
                </w:p>
              </w:tc>
              <w:tc>
                <w:tcPr>
                  <w:tcW w:w="1055" w:type="dxa"/>
                  <w:noWrap/>
                  <w:vAlign w:val="center"/>
                </w:tcPr>
                <w:p>
                  <w:pPr>
                    <w:ind w:left="-42" w:leftChars="-20" w:right="-42" w:rightChars="-20"/>
                    <w:jc w:val="center"/>
                  </w:pPr>
                  <w:r>
                    <w:rPr>
                      <w:rFonts w:hint="eastAsia"/>
                    </w:rPr>
                    <w:t>58.9</w:t>
                  </w:r>
                </w:p>
              </w:tc>
              <w:tc>
                <w:tcPr>
                  <w:tcW w:w="1065" w:type="dxa"/>
                  <w:noWrap/>
                  <w:vAlign w:val="center"/>
                </w:tcPr>
                <w:p>
                  <w:pPr>
                    <w:ind w:left="-42" w:leftChars="-20" w:right="-42" w:rightChars="-20"/>
                    <w:jc w:val="center"/>
                  </w:pPr>
                  <w:r>
                    <w:rPr>
                      <w:rFonts w:hint="eastAsia"/>
                    </w:rPr>
                    <w:t>40.2</w:t>
                  </w:r>
                </w:p>
              </w:tc>
              <w:tc>
                <w:tcPr>
                  <w:tcW w:w="999" w:type="dxa"/>
                  <w:noWrap/>
                  <w:vAlign w:val="center"/>
                </w:tcPr>
                <w:p>
                  <w:pPr>
                    <w:ind w:left="-42" w:leftChars="-20" w:right="-42" w:rightChars="-20"/>
                    <w:jc w:val="center"/>
                  </w:pPr>
                  <w:r>
                    <w:rPr>
                      <w:rFonts w:hint="eastAsia"/>
                    </w:rPr>
                    <w:t>40.4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39" w:type="dxa"/>
                  <w:noWrap/>
                  <w:vAlign w:val="center"/>
                </w:tcPr>
                <w:p>
                  <w:pPr>
                    <w:ind w:left="-42" w:leftChars="-20" w:right="-42" w:rightChars="-20"/>
                    <w:jc w:val="center"/>
                  </w:pPr>
                  <w:r>
                    <w:rPr>
                      <w:rFonts w:hint="eastAsia"/>
                    </w:rPr>
                    <w:t>3</w:t>
                  </w:r>
                </w:p>
              </w:tc>
              <w:tc>
                <w:tcPr>
                  <w:tcW w:w="1023" w:type="dxa"/>
                  <w:vMerge w:val="continue"/>
                  <w:noWrap/>
                  <w:vAlign w:val="center"/>
                </w:tcPr>
                <w:p>
                  <w:pPr>
                    <w:ind w:left="-42" w:leftChars="-20" w:right="-42" w:rightChars="-20"/>
                    <w:jc w:val="center"/>
                  </w:pPr>
                </w:p>
              </w:tc>
              <w:tc>
                <w:tcPr>
                  <w:tcW w:w="1742" w:type="dxa"/>
                  <w:noWrap/>
                  <w:vAlign w:val="center"/>
                </w:tcPr>
                <w:p>
                  <w:pPr>
                    <w:ind w:left="-42" w:leftChars="-20" w:right="-42" w:rightChars="-20"/>
                    <w:jc w:val="center"/>
                  </w:pPr>
                  <w:r>
                    <w:rPr>
                      <w:rFonts w:hint="eastAsia"/>
                    </w:rPr>
                    <w:t>西面厂界外一米</w:t>
                  </w:r>
                </w:p>
              </w:tc>
              <w:tc>
                <w:tcPr>
                  <w:tcW w:w="1194" w:type="dxa"/>
                  <w:noWrap/>
                  <w:vAlign w:val="center"/>
                </w:tcPr>
                <w:p>
                  <w:pPr>
                    <w:ind w:left="-42" w:leftChars="-20" w:right="-42" w:rightChars="-20"/>
                    <w:jc w:val="center"/>
                  </w:pPr>
                  <w:r>
                    <w:rPr>
                      <w:rFonts w:hint="eastAsia"/>
                    </w:rPr>
                    <w:t>56.9</w:t>
                  </w:r>
                </w:p>
              </w:tc>
              <w:tc>
                <w:tcPr>
                  <w:tcW w:w="1055" w:type="dxa"/>
                  <w:noWrap/>
                  <w:vAlign w:val="center"/>
                </w:tcPr>
                <w:p>
                  <w:pPr>
                    <w:ind w:left="-42" w:leftChars="-20" w:right="-42" w:rightChars="-20"/>
                    <w:jc w:val="center"/>
                  </w:pPr>
                  <w:r>
                    <w:rPr>
                      <w:rFonts w:hint="eastAsia"/>
                    </w:rPr>
                    <w:t>57.1</w:t>
                  </w:r>
                </w:p>
              </w:tc>
              <w:tc>
                <w:tcPr>
                  <w:tcW w:w="1065" w:type="dxa"/>
                  <w:noWrap/>
                  <w:vAlign w:val="center"/>
                </w:tcPr>
                <w:p>
                  <w:pPr>
                    <w:ind w:left="-42" w:leftChars="-20" w:right="-42" w:rightChars="-20"/>
                    <w:jc w:val="center"/>
                  </w:pPr>
                  <w:r>
                    <w:rPr>
                      <w:rFonts w:hint="eastAsia"/>
                    </w:rPr>
                    <w:t>38.9</w:t>
                  </w:r>
                </w:p>
              </w:tc>
              <w:tc>
                <w:tcPr>
                  <w:tcW w:w="999" w:type="dxa"/>
                  <w:noWrap/>
                  <w:vAlign w:val="center"/>
                </w:tcPr>
                <w:p>
                  <w:pPr>
                    <w:ind w:left="-42" w:leftChars="-20" w:right="-42" w:rightChars="-20"/>
                    <w:jc w:val="center"/>
                  </w:pPr>
                  <w:r>
                    <w:rPr>
                      <w:rFonts w:hint="eastAsia"/>
                    </w:rPr>
                    <w:t>39.2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39" w:type="dxa"/>
                  <w:noWrap/>
                  <w:vAlign w:val="center"/>
                </w:tcPr>
                <w:p>
                  <w:pPr>
                    <w:ind w:left="-42" w:leftChars="-20" w:right="-42" w:rightChars="-20"/>
                    <w:jc w:val="center"/>
                  </w:pPr>
                  <w:r>
                    <w:rPr>
                      <w:rFonts w:hint="eastAsia"/>
                    </w:rPr>
                    <w:t>4</w:t>
                  </w:r>
                </w:p>
              </w:tc>
              <w:tc>
                <w:tcPr>
                  <w:tcW w:w="1023" w:type="dxa"/>
                  <w:vMerge w:val="continue"/>
                  <w:noWrap/>
                  <w:vAlign w:val="center"/>
                </w:tcPr>
                <w:p>
                  <w:pPr>
                    <w:ind w:left="-42" w:leftChars="-20" w:right="-42" w:rightChars="-20"/>
                    <w:jc w:val="center"/>
                  </w:pPr>
                </w:p>
              </w:tc>
              <w:tc>
                <w:tcPr>
                  <w:tcW w:w="1742" w:type="dxa"/>
                  <w:noWrap/>
                  <w:vAlign w:val="center"/>
                </w:tcPr>
                <w:p>
                  <w:pPr>
                    <w:ind w:left="-42" w:leftChars="-20" w:right="-42" w:rightChars="-20"/>
                    <w:jc w:val="center"/>
                  </w:pPr>
                  <w:r>
                    <w:rPr>
                      <w:rFonts w:hint="eastAsia"/>
                    </w:rPr>
                    <w:t>北面厂界外一米</w:t>
                  </w:r>
                </w:p>
              </w:tc>
              <w:tc>
                <w:tcPr>
                  <w:tcW w:w="1194" w:type="dxa"/>
                  <w:noWrap/>
                  <w:vAlign w:val="center"/>
                </w:tcPr>
                <w:p>
                  <w:pPr>
                    <w:ind w:left="-42" w:leftChars="-20" w:right="-42" w:rightChars="-20"/>
                    <w:jc w:val="center"/>
                  </w:pPr>
                  <w:r>
                    <w:rPr>
                      <w:rFonts w:hint="eastAsia"/>
                    </w:rPr>
                    <w:t>57.2</w:t>
                  </w:r>
                </w:p>
              </w:tc>
              <w:tc>
                <w:tcPr>
                  <w:tcW w:w="1055" w:type="dxa"/>
                  <w:noWrap/>
                  <w:vAlign w:val="center"/>
                </w:tcPr>
                <w:p>
                  <w:pPr>
                    <w:ind w:left="-42" w:leftChars="-20" w:right="-42" w:rightChars="-20"/>
                    <w:jc w:val="center"/>
                  </w:pPr>
                  <w:r>
                    <w:rPr>
                      <w:rFonts w:hint="eastAsia"/>
                    </w:rPr>
                    <w:t>57.4</w:t>
                  </w:r>
                </w:p>
              </w:tc>
              <w:tc>
                <w:tcPr>
                  <w:tcW w:w="1065" w:type="dxa"/>
                  <w:noWrap/>
                  <w:vAlign w:val="center"/>
                </w:tcPr>
                <w:p>
                  <w:pPr>
                    <w:ind w:left="-42" w:leftChars="-20" w:right="-42" w:rightChars="-20"/>
                    <w:jc w:val="center"/>
                  </w:pPr>
                  <w:r>
                    <w:rPr>
                      <w:rFonts w:hint="eastAsia"/>
                    </w:rPr>
                    <w:t>39.5</w:t>
                  </w:r>
                </w:p>
              </w:tc>
              <w:tc>
                <w:tcPr>
                  <w:tcW w:w="999" w:type="dxa"/>
                  <w:noWrap/>
                  <w:vAlign w:val="center"/>
                </w:tcPr>
                <w:p>
                  <w:pPr>
                    <w:ind w:left="-42" w:leftChars="-20" w:right="-42" w:rightChars="-20"/>
                    <w:jc w:val="center"/>
                  </w:pPr>
                  <w:r>
                    <w:rPr>
                      <w:rFonts w:hint="eastAsia"/>
                    </w:rPr>
                    <w:t>39.8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604" w:type="dxa"/>
                  <w:gridSpan w:val="3"/>
                  <w:noWrap/>
                  <w:vAlign w:val="center"/>
                </w:tcPr>
                <w:p>
                  <w:pPr>
                    <w:ind w:left="-42" w:leftChars="-20" w:right="-42" w:rightChars="-20"/>
                    <w:jc w:val="center"/>
                  </w:pPr>
                  <w:r>
                    <w:rPr>
                      <w:rFonts w:hint="eastAsia"/>
                    </w:rPr>
                    <w:t>执行标准</w:t>
                  </w:r>
                </w:p>
              </w:tc>
              <w:tc>
                <w:tcPr>
                  <w:tcW w:w="2249" w:type="dxa"/>
                  <w:gridSpan w:val="2"/>
                  <w:noWrap/>
                  <w:vAlign w:val="center"/>
                </w:tcPr>
                <w:p>
                  <w:pPr>
                    <w:ind w:left="-42" w:leftChars="-20" w:right="-42" w:rightChars="-20"/>
                    <w:jc w:val="center"/>
                  </w:pPr>
                  <w:r>
                    <w:rPr>
                      <w:rFonts w:hint="eastAsia"/>
                    </w:rPr>
                    <w:t>60</w:t>
                  </w:r>
                </w:p>
              </w:tc>
              <w:tc>
                <w:tcPr>
                  <w:tcW w:w="2064" w:type="dxa"/>
                  <w:gridSpan w:val="2"/>
                  <w:noWrap/>
                  <w:vAlign w:val="center"/>
                </w:tcPr>
                <w:p>
                  <w:pPr>
                    <w:ind w:left="-42" w:leftChars="-20" w:right="-42" w:rightChars="-20"/>
                    <w:jc w:val="center"/>
                  </w:pPr>
                  <w:r>
                    <w:rPr>
                      <w:rFonts w:hint="eastAsia"/>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04" w:type="dxa"/>
                  <w:gridSpan w:val="3"/>
                  <w:noWrap/>
                  <w:vAlign w:val="center"/>
                </w:tcPr>
                <w:p>
                  <w:pPr>
                    <w:ind w:left="-42" w:leftChars="-20" w:right="-42" w:rightChars="-20"/>
                    <w:jc w:val="center"/>
                  </w:pPr>
                  <w:r>
                    <w:rPr>
                      <w:rFonts w:hint="eastAsia"/>
                    </w:rPr>
                    <w:t>是否达标</w:t>
                  </w:r>
                </w:p>
              </w:tc>
              <w:tc>
                <w:tcPr>
                  <w:tcW w:w="2249" w:type="dxa"/>
                  <w:gridSpan w:val="2"/>
                  <w:noWrap/>
                  <w:vAlign w:val="center"/>
                </w:tcPr>
                <w:p>
                  <w:pPr>
                    <w:ind w:left="-42" w:leftChars="-20" w:right="-42" w:rightChars="-20"/>
                    <w:jc w:val="center"/>
                  </w:pPr>
                  <w:r>
                    <w:rPr>
                      <w:rFonts w:hint="eastAsia"/>
                    </w:rPr>
                    <w:t>是</w:t>
                  </w:r>
                </w:p>
              </w:tc>
              <w:tc>
                <w:tcPr>
                  <w:tcW w:w="2064" w:type="dxa"/>
                  <w:gridSpan w:val="2"/>
                  <w:noWrap/>
                  <w:vAlign w:val="center"/>
                </w:tcPr>
                <w:p>
                  <w:pPr>
                    <w:ind w:left="-42" w:leftChars="-20" w:right="-42" w:rightChars="-20"/>
                    <w:jc w:val="center"/>
                  </w:pPr>
                  <w:r>
                    <w:rPr>
                      <w:rFonts w:hint="eastAsia"/>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4" w:type="dxa"/>
                  <w:gridSpan w:val="3"/>
                  <w:noWrap/>
                  <w:vAlign w:val="center"/>
                </w:tcPr>
                <w:p>
                  <w:pPr>
                    <w:ind w:left="-42" w:leftChars="-20" w:right="-42" w:rightChars="-20"/>
                    <w:jc w:val="center"/>
                  </w:pPr>
                  <w:r>
                    <w:rPr>
                      <w:rFonts w:hint="eastAsia"/>
                    </w:rPr>
                    <w:t>备注</w:t>
                  </w:r>
                </w:p>
              </w:tc>
              <w:tc>
                <w:tcPr>
                  <w:tcW w:w="4313" w:type="dxa"/>
                  <w:gridSpan w:val="4"/>
                  <w:noWrap/>
                  <w:vAlign w:val="center"/>
                </w:tcPr>
                <w:p>
                  <w:pPr>
                    <w:ind w:left="-42" w:leftChars="-20" w:right="-42" w:rightChars="-20"/>
                    <w:jc w:val="center"/>
                  </w:pPr>
                  <w:r>
                    <w:rPr>
                      <w:rFonts w:hint="eastAsia"/>
                    </w:rPr>
                    <w:t>执行《工业企业厂界环境噪声排放标准》（GB12348-2008）中2类标准</w:t>
                  </w:r>
                </w:p>
              </w:tc>
            </w:tr>
          </w:tbl>
          <w:p>
            <w:pPr>
              <w:spacing w:line="360" w:lineRule="auto"/>
              <w:ind w:firstLine="420" w:firstLineChars="200"/>
            </w:pPr>
            <w:r>
              <w:rPr>
                <w:rFonts w:hint="eastAsia"/>
              </w:rPr>
              <w:t>根据监测结果，项目所在地厂界噪声能够达到《工业企业厂界环境噪声排放标准》（GB12348-2008）中2类标准。</w:t>
            </w:r>
          </w:p>
          <w:p>
            <w:pPr>
              <w:numPr>
                <w:ilvl w:val="0"/>
                <w:numId w:val="6"/>
              </w:numPr>
              <w:spacing w:line="360" w:lineRule="auto"/>
              <w:ind w:firstLine="480" w:firstLineChars="200"/>
              <w:rPr>
                <w:sz w:val="24"/>
                <w:szCs w:val="24"/>
              </w:rPr>
            </w:pPr>
            <w:r>
              <w:rPr>
                <w:sz w:val="24"/>
                <w:szCs w:val="24"/>
              </w:rPr>
              <w:t>固废</w:t>
            </w:r>
          </w:p>
          <w:p>
            <w:pPr>
              <w:spacing w:line="360" w:lineRule="auto"/>
              <w:ind w:firstLine="480" w:firstLineChars="200"/>
              <w:rPr>
                <w:sz w:val="24"/>
                <w:szCs w:val="24"/>
              </w:rPr>
            </w:pPr>
            <w:r>
              <w:rPr>
                <w:rFonts w:hint="eastAsia"/>
                <w:sz w:val="24"/>
                <w:szCs w:val="24"/>
              </w:rPr>
              <w:t>项目主要包括：沉淀池泥沙、危险固废、生活垃圾等，现有</w:t>
            </w:r>
            <w:r>
              <w:rPr>
                <w:sz w:val="24"/>
                <w:szCs w:val="24"/>
              </w:rPr>
              <w:t>项目产生的固体废物的来源、数量、属性等具体情况见下表。</w:t>
            </w:r>
          </w:p>
          <w:p>
            <w:pPr>
              <w:adjustRightInd w:val="0"/>
              <w:spacing w:line="360" w:lineRule="auto"/>
              <w:ind w:firstLine="422" w:firstLineChars="200"/>
              <w:jc w:val="center"/>
              <w:rPr>
                <w:b/>
                <w:bCs/>
              </w:rPr>
            </w:pPr>
            <w:r>
              <w:rPr>
                <w:b/>
                <w:bCs/>
              </w:rPr>
              <w:t>表</w:t>
            </w:r>
            <w:r>
              <w:rPr>
                <w:rFonts w:hint="eastAsia"/>
                <w:b/>
                <w:bCs/>
              </w:rPr>
              <w:t>2-12现有</w:t>
            </w:r>
            <w:r>
              <w:rPr>
                <w:b/>
                <w:bCs/>
              </w:rPr>
              <w:t>项目固体废物产生情况一览表</w:t>
            </w:r>
          </w:p>
          <w:tbl>
            <w:tblPr>
              <w:tblStyle w:val="25"/>
              <w:tblW w:w="78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163"/>
              <w:gridCol w:w="1110"/>
              <w:gridCol w:w="1239"/>
              <w:gridCol w:w="1299"/>
              <w:gridCol w:w="24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01" w:type="dxa"/>
                  <w:tcBorders>
                    <w:tl2br w:val="nil"/>
                    <w:tr2bl w:val="nil"/>
                  </w:tcBorders>
                  <w:noWrap/>
                  <w:vAlign w:val="center"/>
                </w:tcPr>
                <w:p>
                  <w:pPr>
                    <w:jc w:val="center"/>
                  </w:pPr>
                  <w:r>
                    <w:t>序号</w:t>
                  </w:r>
                </w:p>
              </w:tc>
              <w:tc>
                <w:tcPr>
                  <w:tcW w:w="1163" w:type="dxa"/>
                  <w:tcBorders>
                    <w:tl2br w:val="nil"/>
                    <w:tr2bl w:val="nil"/>
                  </w:tcBorders>
                  <w:noWrap/>
                  <w:vAlign w:val="center"/>
                </w:tcPr>
                <w:p>
                  <w:pPr>
                    <w:jc w:val="center"/>
                  </w:pPr>
                  <w:r>
                    <w:t>产污工序</w:t>
                  </w:r>
                </w:p>
              </w:tc>
              <w:tc>
                <w:tcPr>
                  <w:tcW w:w="1110" w:type="dxa"/>
                  <w:tcBorders>
                    <w:tl2br w:val="nil"/>
                    <w:tr2bl w:val="nil"/>
                  </w:tcBorders>
                  <w:noWrap/>
                  <w:vAlign w:val="center"/>
                </w:tcPr>
                <w:p>
                  <w:pPr>
                    <w:jc w:val="center"/>
                  </w:pPr>
                  <w:r>
                    <w:t>污染物</w:t>
                  </w:r>
                </w:p>
              </w:tc>
              <w:tc>
                <w:tcPr>
                  <w:tcW w:w="1239" w:type="dxa"/>
                  <w:tcBorders>
                    <w:tl2br w:val="nil"/>
                    <w:tr2bl w:val="nil"/>
                  </w:tcBorders>
                  <w:noWrap/>
                  <w:vAlign w:val="center"/>
                </w:tcPr>
                <w:p>
                  <w:pPr>
                    <w:jc w:val="center"/>
                  </w:pPr>
                  <w:r>
                    <w:t>产生量（t/a）</w:t>
                  </w:r>
                </w:p>
              </w:tc>
              <w:tc>
                <w:tcPr>
                  <w:tcW w:w="1299" w:type="dxa"/>
                  <w:tcBorders>
                    <w:tl2br w:val="nil"/>
                    <w:tr2bl w:val="nil"/>
                  </w:tcBorders>
                  <w:noWrap/>
                  <w:vAlign w:val="center"/>
                </w:tcPr>
                <w:p>
                  <w:pPr>
                    <w:jc w:val="center"/>
                  </w:pPr>
                  <w:r>
                    <w:t>属性</w:t>
                  </w:r>
                </w:p>
              </w:tc>
              <w:tc>
                <w:tcPr>
                  <w:tcW w:w="2484" w:type="dxa"/>
                  <w:tcBorders>
                    <w:tl2br w:val="nil"/>
                    <w:tr2bl w:val="nil"/>
                  </w:tcBorders>
                  <w:noWrap/>
                  <w:vAlign w:val="center"/>
                </w:tcPr>
                <w:p>
                  <w:pPr>
                    <w:jc w:val="center"/>
                  </w:pPr>
                  <w:r>
                    <w:t>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01" w:type="dxa"/>
                  <w:tcBorders>
                    <w:tl2br w:val="nil"/>
                    <w:tr2bl w:val="nil"/>
                  </w:tcBorders>
                  <w:noWrap/>
                  <w:vAlign w:val="center"/>
                </w:tcPr>
                <w:p>
                  <w:pPr>
                    <w:jc w:val="center"/>
                  </w:pPr>
                  <w:r>
                    <w:t>1</w:t>
                  </w:r>
                </w:p>
              </w:tc>
              <w:tc>
                <w:tcPr>
                  <w:tcW w:w="1163" w:type="dxa"/>
                  <w:tcBorders>
                    <w:tl2br w:val="nil"/>
                    <w:tr2bl w:val="nil"/>
                  </w:tcBorders>
                  <w:noWrap/>
                  <w:vAlign w:val="center"/>
                </w:tcPr>
                <w:p>
                  <w:pPr>
                    <w:jc w:val="center"/>
                  </w:pPr>
                  <w:r>
                    <w:t>沉淀池</w:t>
                  </w:r>
                </w:p>
              </w:tc>
              <w:tc>
                <w:tcPr>
                  <w:tcW w:w="1110" w:type="dxa"/>
                  <w:tcBorders>
                    <w:tl2br w:val="nil"/>
                    <w:tr2bl w:val="nil"/>
                  </w:tcBorders>
                  <w:noWrap/>
                  <w:vAlign w:val="center"/>
                </w:tcPr>
                <w:p>
                  <w:pPr>
                    <w:jc w:val="center"/>
                  </w:pPr>
                  <w:r>
                    <w:t>泥沙</w:t>
                  </w:r>
                </w:p>
              </w:tc>
              <w:tc>
                <w:tcPr>
                  <w:tcW w:w="1239" w:type="dxa"/>
                  <w:tcBorders>
                    <w:tl2br w:val="nil"/>
                    <w:tr2bl w:val="nil"/>
                  </w:tcBorders>
                  <w:noWrap/>
                  <w:vAlign w:val="center"/>
                </w:tcPr>
                <w:p>
                  <w:pPr>
                    <w:jc w:val="center"/>
                  </w:pPr>
                  <w:r>
                    <w:rPr>
                      <w:rFonts w:hint="eastAsia"/>
                    </w:rPr>
                    <w:t>26.88</w:t>
                  </w:r>
                </w:p>
              </w:tc>
              <w:tc>
                <w:tcPr>
                  <w:tcW w:w="1299" w:type="dxa"/>
                  <w:tcBorders>
                    <w:tl2br w:val="nil"/>
                    <w:tr2bl w:val="nil"/>
                  </w:tcBorders>
                  <w:noWrap/>
                  <w:vAlign w:val="center"/>
                </w:tcPr>
                <w:p>
                  <w:pPr>
                    <w:jc w:val="center"/>
                  </w:pPr>
                  <w:r>
                    <w:t>一般固废</w:t>
                  </w:r>
                </w:p>
              </w:tc>
              <w:tc>
                <w:tcPr>
                  <w:tcW w:w="2484" w:type="dxa"/>
                  <w:tcBorders>
                    <w:tl2br w:val="nil"/>
                    <w:tr2bl w:val="nil"/>
                  </w:tcBorders>
                  <w:noWrap/>
                  <w:vAlign w:val="center"/>
                </w:tcPr>
                <w:p>
                  <w:pPr>
                    <w:jc w:val="center"/>
                  </w:pPr>
                  <w:r>
                    <w:rPr>
                      <w:rFonts w:hint="eastAsia"/>
                    </w:rPr>
                    <w:t>未处理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01" w:type="dxa"/>
                  <w:tcBorders>
                    <w:tl2br w:val="nil"/>
                    <w:tr2bl w:val="nil"/>
                  </w:tcBorders>
                  <w:noWrap/>
                  <w:vAlign w:val="center"/>
                </w:tcPr>
                <w:p>
                  <w:pPr>
                    <w:jc w:val="center"/>
                  </w:pPr>
                  <w:r>
                    <w:t>2</w:t>
                  </w:r>
                </w:p>
              </w:tc>
              <w:tc>
                <w:tcPr>
                  <w:tcW w:w="1163" w:type="dxa"/>
                  <w:tcBorders>
                    <w:tl2br w:val="nil"/>
                    <w:tr2bl w:val="nil"/>
                  </w:tcBorders>
                  <w:noWrap/>
                  <w:vAlign w:val="center"/>
                </w:tcPr>
                <w:p>
                  <w:pPr>
                    <w:jc w:val="center"/>
                  </w:pPr>
                  <w:r>
                    <w:t>设备</w:t>
                  </w:r>
                </w:p>
              </w:tc>
              <w:tc>
                <w:tcPr>
                  <w:tcW w:w="1110" w:type="dxa"/>
                  <w:tcBorders>
                    <w:tl2br w:val="nil"/>
                    <w:tr2bl w:val="nil"/>
                  </w:tcBorders>
                  <w:noWrap/>
                  <w:vAlign w:val="center"/>
                </w:tcPr>
                <w:p>
                  <w:pPr>
                    <w:jc w:val="center"/>
                  </w:pPr>
                  <w:r>
                    <w:t>废机油</w:t>
                  </w:r>
                </w:p>
              </w:tc>
              <w:tc>
                <w:tcPr>
                  <w:tcW w:w="1239" w:type="dxa"/>
                  <w:tcBorders>
                    <w:tl2br w:val="nil"/>
                    <w:tr2bl w:val="nil"/>
                  </w:tcBorders>
                  <w:noWrap/>
                  <w:vAlign w:val="center"/>
                </w:tcPr>
                <w:p>
                  <w:pPr>
                    <w:jc w:val="center"/>
                  </w:pPr>
                  <w:r>
                    <w:t>0.1</w:t>
                  </w:r>
                </w:p>
              </w:tc>
              <w:tc>
                <w:tcPr>
                  <w:tcW w:w="1299" w:type="dxa"/>
                  <w:tcBorders>
                    <w:tl2br w:val="nil"/>
                    <w:tr2bl w:val="nil"/>
                  </w:tcBorders>
                  <w:noWrap/>
                  <w:vAlign w:val="center"/>
                </w:tcPr>
                <w:p>
                  <w:pPr>
                    <w:jc w:val="center"/>
                  </w:pPr>
                  <w:r>
                    <w:t>危险废物</w:t>
                  </w:r>
                </w:p>
              </w:tc>
              <w:tc>
                <w:tcPr>
                  <w:tcW w:w="2484" w:type="dxa"/>
                  <w:tcBorders>
                    <w:tl2br w:val="nil"/>
                    <w:tr2bl w:val="nil"/>
                  </w:tcBorders>
                  <w:noWrap/>
                  <w:vAlign w:val="center"/>
                </w:tcPr>
                <w:p>
                  <w:pPr>
                    <w:jc w:val="center"/>
                  </w:pPr>
                  <w:r>
                    <w:rPr>
                      <w:rFonts w:hint="eastAsia"/>
                    </w:rPr>
                    <w:t>用作设备的润滑油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01" w:type="dxa"/>
                  <w:tcBorders>
                    <w:tl2br w:val="nil"/>
                    <w:tr2bl w:val="nil"/>
                  </w:tcBorders>
                  <w:noWrap/>
                  <w:vAlign w:val="center"/>
                </w:tcPr>
                <w:p>
                  <w:pPr>
                    <w:jc w:val="center"/>
                  </w:pPr>
                  <w:r>
                    <w:rPr>
                      <w:rFonts w:hint="eastAsia"/>
                    </w:rPr>
                    <w:t>3</w:t>
                  </w:r>
                </w:p>
              </w:tc>
              <w:tc>
                <w:tcPr>
                  <w:tcW w:w="1163" w:type="dxa"/>
                  <w:tcBorders>
                    <w:tl2br w:val="nil"/>
                    <w:tr2bl w:val="nil"/>
                  </w:tcBorders>
                  <w:noWrap/>
                  <w:vAlign w:val="center"/>
                </w:tcPr>
                <w:p>
                  <w:pPr>
                    <w:jc w:val="center"/>
                  </w:pPr>
                  <w:r>
                    <w:t>设备</w:t>
                  </w:r>
                </w:p>
              </w:tc>
              <w:tc>
                <w:tcPr>
                  <w:tcW w:w="1110" w:type="dxa"/>
                  <w:tcBorders>
                    <w:tl2br w:val="nil"/>
                    <w:tr2bl w:val="nil"/>
                  </w:tcBorders>
                  <w:noWrap/>
                  <w:vAlign w:val="center"/>
                </w:tcPr>
                <w:p>
                  <w:pPr>
                    <w:jc w:val="center"/>
                  </w:pPr>
                  <w:r>
                    <w:t>含油抹布和手套</w:t>
                  </w:r>
                </w:p>
              </w:tc>
              <w:tc>
                <w:tcPr>
                  <w:tcW w:w="1239" w:type="dxa"/>
                  <w:tcBorders>
                    <w:tl2br w:val="nil"/>
                    <w:tr2bl w:val="nil"/>
                  </w:tcBorders>
                  <w:noWrap/>
                  <w:vAlign w:val="center"/>
                </w:tcPr>
                <w:p>
                  <w:pPr>
                    <w:jc w:val="center"/>
                  </w:pPr>
                  <w:r>
                    <w:t>0.02</w:t>
                  </w:r>
                </w:p>
              </w:tc>
              <w:tc>
                <w:tcPr>
                  <w:tcW w:w="1299" w:type="dxa"/>
                  <w:tcBorders>
                    <w:tl2br w:val="nil"/>
                    <w:tr2bl w:val="nil"/>
                  </w:tcBorders>
                  <w:noWrap/>
                  <w:vAlign w:val="center"/>
                </w:tcPr>
                <w:p>
                  <w:pPr>
                    <w:jc w:val="center"/>
                  </w:pPr>
                  <w:r>
                    <w:t>危险废物</w:t>
                  </w:r>
                  <w:r>
                    <w:rPr>
                      <w:rFonts w:hint="eastAsia"/>
                    </w:rPr>
                    <w:t>（豁免）</w:t>
                  </w:r>
                </w:p>
              </w:tc>
              <w:tc>
                <w:tcPr>
                  <w:tcW w:w="2484" w:type="dxa"/>
                  <w:tcBorders>
                    <w:tl2br w:val="nil"/>
                    <w:tr2bl w:val="nil"/>
                  </w:tcBorders>
                  <w:noWrap/>
                  <w:vAlign w:val="center"/>
                </w:tcPr>
                <w:p>
                  <w:pPr>
                    <w:jc w:val="center"/>
                  </w:pPr>
                  <w:r>
                    <w:rPr>
                      <w:rFonts w:hint="eastAsia"/>
                    </w:rPr>
                    <w:t>与生活垃圾一同处理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01" w:type="dxa"/>
                  <w:tcBorders>
                    <w:tl2br w:val="nil"/>
                    <w:tr2bl w:val="nil"/>
                  </w:tcBorders>
                  <w:noWrap/>
                  <w:vAlign w:val="center"/>
                </w:tcPr>
                <w:p>
                  <w:pPr>
                    <w:jc w:val="center"/>
                  </w:pPr>
                  <w:r>
                    <w:rPr>
                      <w:rFonts w:hint="eastAsia"/>
                    </w:rPr>
                    <w:t>4</w:t>
                  </w:r>
                </w:p>
              </w:tc>
              <w:tc>
                <w:tcPr>
                  <w:tcW w:w="1163" w:type="dxa"/>
                  <w:tcBorders>
                    <w:tl2br w:val="nil"/>
                    <w:tr2bl w:val="nil"/>
                  </w:tcBorders>
                  <w:noWrap/>
                  <w:vAlign w:val="center"/>
                </w:tcPr>
                <w:p>
                  <w:pPr>
                    <w:jc w:val="center"/>
                  </w:pPr>
                  <w:r>
                    <w:t>生活</w:t>
                  </w:r>
                </w:p>
              </w:tc>
              <w:tc>
                <w:tcPr>
                  <w:tcW w:w="1110" w:type="dxa"/>
                  <w:tcBorders>
                    <w:tl2br w:val="nil"/>
                    <w:tr2bl w:val="nil"/>
                  </w:tcBorders>
                  <w:noWrap/>
                  <w:vAlign w:val="center"/>
                </w:tcPr>
                <w:p>
                  <w:pPr>
                    <w:jc w:val="center"/>
                  </w:pPr>
                  <w:r>
                    <w:t>生活垃圾</w:t>
                  </w:r>
                </w:p>
              </w:tc>
              <w:tc>
                <w:tcPr>
                  <w:tcW w:w="1239" w:type="dxa"/>
                  <w:tcBorders>
                    <w:tl2br w:val="nil"/>
                    <w:tr2bl w:val="nil"/>
                  </w:tcBorders>
                  <w:noWrap/>
                  <w:vAlign w:val="center"/>
                </w:tcPr>
                <w:p>
                  <w:pPr>
                    <w:jc w:val="center"/>
                  </w:pPr>
                  <w:r>
                    <w:rPr>
                      <w:rFonts w:hint="eastAsia"/>
                    </w:rPr>
                    <w:t>1.32</w:t>
                  </w:r>
                </w:p>
              </w:tc>
              <w:tc>
                <w:tcPr>
                  <w:tcW w:w="1299" w:type="dxa"/>
                  <w:tcBorders>
                    <w:tl2br w:val="nil"/>
                    <w:tr2bl w:val="nil"/>
                  </w:tcBorders>
                  <w:noWrap/>
                  <w:vAlign w:val="center"/>
                </w:tcPr>
                <w:p>
                  <w:pPr>
                    <w:jc w:val="center"/>
                  </w:pPr>
                  <w:r>
                    <w:t>一般固废</w:t>
                  </w:r>
                </w:p>
              </w:tc>
              <w:tc>
                <w:tcPr>
                  <w:tcW w:w="2484" w:type="dxa"/>
                  <w:tcBorders>
                    <w:tl2br w:val="nil"/>
                    <w:tr2bl w:val="nil"/>
                  </w:tcBorders>
                  <w:noWrap/>
                  <w:vAlign w:val="center"/>
                </w:tcPr>
                <w:p>
                  <w:pPr>
                    <w:jc w:val="center"/>
                  </w:pPr>
                  <w:r>
                    <w:t>交由环卫部门处理</w:t>
                  </w:r>
                </w:p>
              </w:tc>
            </w:tr>
          </w:tbl>
          <w:p>
            <w:pPr>
              <w:spacing w:line="360" w:lineRule="auto"/>
              <w:ind w:firstLine="480" w:firstLineChars="200"/>
              <w:rPr>
                <w:sz w:val="24"/>
                <w:szCs w:val="24"/>
              </w:rPr>
            </w:pPr>
            <w:r>
              <w:rPr>
                <w:rFonts w:hint="eastAsia"/>
                <w:sz w:val="24"/>
                <w:szCs w:val="24"/>
              </w:rPr>
              <w:t>由上表可知，项目产生的固体废物均得到有效处置。</w:t>
            </w:r>
          </w:p>
          <w:p>
            <w:pPr>
              <w:spacing w:line="360" w:lineRule="auto"/>
              <w:ind w:firstLine="480" w:firstLineChars="200"/>
              <w:rPr>
                <w:sz w:val="24"/>
                <w:szCs w:val="24"/>
                <w:u w:val="single"/>
              </w:rPr>
            </w:pPr>
            <w:r>
              <w:rPr>
                <w:rFonts w:hint="eastAsia"/>
                <w:sz w:val="24"/>
                <w:szCs w:val="24"/>
                <w:u w:val="single"/>
              </w:rPr>
              <w:t>项目存在的环保问题：</w:t>
            </w:r>
          </w:p>
          <w:p>
            <w:pPr>
              <w:spacing w:line="360" w:lineRule="auto"/>
              <w:ind w:left="479" w:leftChars="228"/>
              <w:rPr>
                <w:sz w:val="24"/>
                <w:szCs w:val="24"/>
                <w:u w:val="single"/>
              </w:rPr>
            </w:pPr>
            <w:r>
              <w:rPr>
                <w:rFonts w:hint="eastAsia"/>
                <w:sz w:val="24"/>
                <w:szCs w:val="24"/>
                <w:u w:val="single"/>
              </w:rPr>
              <w:t>1、项目破碎、筛分工序未配置除尘装置；</w:t>
            </w:r>
            <w:r>
              <w:rPr>
                <w:rFonts w:hint="eastAsia"/>
                <w:sz w:val="24"/>
                <w:szCs w:val="24"/>
                <w:u w:val="single"/>
              </w:rPr>
              <w:br w:type="textWrapping"/>
            </w:r>
            <w:r>
              <w:rPr>
                <w:rFonts w:hint="eastAsia"/>
                <w:sz w:val="24"/>
                <w:szCs w:val="24"/>
                <w:u w:val="single"/>
              </w:rPr>
              <w:t>2、项目成品堆场未采取喷雾、全封闭措施；</w:t>
            </w:r>
          </w:p>
          <w:p>
            <w:pPr>
              <w:pStyle w:val="24"/>
              <w:ind w:left="0" w:leftChars="0" w:firstLine="0" w:firstLineChars="0"/>
              <w:rPr>
                <w:u w:val="single"/>
              </w:rPr>
            </w:pPr>
            <w:r>
              <w:rPr>
                <w:rFonts w:hint="eastAsia"/>
                <w:sz w:val="24"/>
                <w:u w:val="single"/>
              </w:rPr>
              <w:t xml:space="preserve">    3、项目原料堆场为未采取喷雾、全封闭措施；</w:t>
            </w:r>
          </w:p>
          <w:p>
            <w:pPr>
              <w:spacing w:line="360" w:lineRule="auto"/>
              <w:ind w:firstLine="480" w:firstLineChars="200"/>
              <w:rPr>
                <w:sz w:val="24"/>
                <w:szCs w:val="24"/>
                <w:u w:val="single"/>
              </w:rPr>
            </w:pPr>
            <w:r>
              <w:rPr>
                <w:rFonts w:hint="eastAsia"/>
                <w:sz w:val="24"/>
                <w:szCs w:val="24"/>
                <w:u w:val="single"/>
              </w:rPr>
              <w:t>4、未及时清理沉淀池和雨水收集沟堆积的污泥。</w:t>
            </w:r>
          </w:p>
          <w:p>
            <w:pPr>
              <w:pStyle w:val="9"/>
              <w:spacing w:line="360" w:lineRule="auto"/>
              <w:ind w:left="480" w:hanging="480" w:hangingChars="200"/>
              <w:rPr>
                <w:u w:val="single"/>
              </w:rPr>
            </w:pPr>
            <w:r>
              <w:rPr>
                <w:rFonts w:hint="eastAsia"/>
                <w:sz w:val="24"/>
                <w:szCs w:val="24"/>
                <w:u w:val="single"/>
              </w:rPr>
              <w:t xml:space="preserve">    5、厂区生产区域内地面未采取硬化措施。</w:t>
            </w:r>
          </w:p>
          <w:p>
            <w:pPr>
              <w:spacing w:line="360" w:lineRule="auto"/>
              <w:ind w:firstLine="480" w:firstLineChars="200"/>
              <w:rPr>
                <w:sz w:val="24"/>
                <w:szCs w:val="24"/>
                <w:u w:val="single"/>
              </w:rPr>
            </w:pPr>
            <w:r>
              <w:rPr>
                <w:rFonts w:hint="eastAsia"/>
                <w:sz w:val="24"/>
                <w:szCs w:val="24"/>
                <w:u w:val="single"/>
              </w:rPr>
              <w:t>以新带老整改措施：</w:t>
            </w:r>
          </w:p>
          <w:p>
            <w:pPr>
              <w:snapToGrid w:val="0"/>
              <w:spacing w:line="360" w:lineRule="auto"/>
              <w:rPr>
                <w:rFonts w:ascii="宋体" w:hAnsi="宋体" w:cs="宋体"/>
                <w:sz w:val="24"/>
                <w:szCs w:val="24"/>
                <w:u w:val="single"/>
              </w:rPr>
            </w:pPr>
            <w:r>
              <w:rPr>
                <w:rFonts w:ascii="宋体" w:hAnsi="宋体" w:cs="宋体"/>
                <w:sz w:val="24"/>
                <w:szCs w:val="24"/>
                <w:u w:val="single"/>
              </w:rPr>
              <w:t>根据现场踏勘，本次</w:t>
            </w:r>
            <w:r>
              <w:rPr>
                <w:rFonts w:hint="eastAsia" w:ascii="宋体" w:hAnsi="宋体" w:cs="宋体"/>
                <w:sz w:val="24"/>
                <w:szCs w:val="24"/>
                <w:u w:val="single"/>
              </w:rPr>
              <w:t>改建</w:t>
            </w:r>
            <w:r>
              <w:rPr>
                <w:rFonts w:ascii="宋体" w:hAnsi="宋体" w:cs="宋体"/>
                <w:sz w:val="24"/>
                <w:szCs w:val="24"/>
                <w:u w:val="single"/>
              </w:rPr>
              <w:t>工程以新带老的相关环保措施见下表。</w:t>
            </w:r>
          </w:p>
          <w:p>
            <w:pPr>
              <w:pStyle w:val="24"/>
              <w:ind w:firstLine="422"/>
              <w:jc w:val="center"/>
              <w:rPr>
                <w:b/>
                <w:bCs/>
                <w:szCs w:val="21"/>
                <w:u w:val="single"/>
              </w:rPr>
            </w:pPr>
            <w:r>
              <w:rPr>
                <w:b/>
                <w:bCs/>
                <w:szCs w:val="21"/>
                <w:u w:val="single"/>
              </w:rPr>
              <w:t>表2-13   以新带老措施一览表</w:t>
            </w:r>
          </w:p>
          <w:tbl>
            <w:tblPr>
              <w:tblStyle w:val="26"/>
              <w:tblW w:w="78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525"/>
              <w:gridCol w:w="2121"/>
              <w:gridCol w:w="24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40" w:type="dxa"/>
                  <w:tcBorders>
                    <w:tl2br w:val="nil"/>
                    <w:tr2bl w:val="nil"/>
                  </w:tcBorders>
                  <w:vAlign w:val="center"/>
                </w:tcPr>
                <w:p>
                  <w:pPr>
                    <w:jc w:val="center"/>
                    <w:rPr>
                      <w:u w:val="single"/>
                    </w:rPr>
                  </w:pPr>
                  <w:r>
                    <w:rPr>
                      <w:rFonts w:hint="eastAsia"/>
                      <w:u w:val="single"/>
                    </w:rPr>
                    <w:t>序号</w:t>
                  </w:r>
                </w:p>
              </w:tc>
              <w:tc>
                <w:tcPr>
                  <w:tcW w:w="2525" w:type="dxa"/>
                  <w:tcBorders>
                    <w:tl2br w:val="nil"/>
                    <w:tr2bl w:val="nil"/>
                  </w:tcBorders>
                  <w:vAlign w:val="center"/>
                </w:tcPr>
                <w:p>
                  <w:pPr>
                    <w:jc w:val="center"/>
                    <w:rPr>
                      <w:u w:val="single"/>
                    </w:rPr>
                  </w:pPr>
                  <w:r>
                    <w:rPr>
                      <w:rFonts w:hint="eastAsia"/>
                      <w:u w:val="single"/>
                    </w:rPr>
                    <w:t>现有</w:t>
                  </w:r>
                  <w:r>
                    <w:rPr>
                      <w:u w:val="single"/>
                    </w:rPr>
                    <w:t>工程</w:t>
                  </w:r>
                  <w:r>
                    <w:rPr>
                      <w:rFonts w:hint="eastAsia"/>
                      <w:u w:val="single"/>
                    </w:rPr>
                    <w:t>问题</w:t>
                  </w:r>
                </w:p>
              </w:tc>
              <w:tc>
                <w:tcPr>
                  <w:tcW w:w="2121" w:type="dxa"/>
                  <w:tcBorders>
                    <w:tl2br w:val="nil"/>
                    <w:tr2bl w:val="nil"/>
                  </w:tcBorders>
                  <w:vAlign w:val="center"/>
                </w:tcPr>
                <w:p>
                  <w:pPr>
                    <w:jc w:val="center"/>
                    <w:rPr>
                      <w:u w:val="single"/>
                    </w:rPr>
                  </w:pPr>
                  <w:r>
                    <w:rPr>
                      <w:u w:val="single"/>
                    </w:rPr>
                    <w:t>环保措施现状</w:t>
                  </w:r>
                </w:p>
              </w:tc>
              <w:tc>
                <w:tcPr>
                  <w:tcW w:w="2452" w:type="dxa"/>
                  <w:tcBorders>
                    <w:tl2br w:val="nil"/>
                    <w:tr2bl w:val="nil"/>
                  </w:tcBorders>
                  <w:vAlign w:val="center"/>
                </w:tcPr>
                <w:p>
                  <w:pPr>
                    <w:jc w:val="center"/>
                    <w:rPr>
                      <w:u w:val="single"/>
                    </w:rPr>
                  </w:pPr>
                  <w:r>
                    <w:rPr>
                      <w:rFonts w:hint="eastAsia"/>
                      <w:u w:val="single"/>
                    </w:rPr>
                    <w:t>本项目以新带老措施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740" w:type="dxa"/>
                  <w:tcBorders>
                    <w:tl2br w:val="nil"/>
                    <w:tr2bl w:val="nil"/>
                  </w:tcBorders>
                  <w:vAlign w:val="center"/>
                </w:tcPr>
                <w:p>
                  <w:pPr>
                    <w:jc w:val="center"/>
                    <w:rPr>
                      <w:u w:val="single"/>
                    </w:rPr>
                  </w:pPr>
                  <w:r>
                    <w:rPr>
                      <w:rFonts w:hint="eastAsia"/>
                      <w:u w:val="single"/>
                    </w:rPr>
                    <w:t>1</w:t>
                  </w:r>
                </w:p>
              </w:tc>
              <w:tc>
                <w:tcPr>
                  <w:tcW w:w="2525" w:type="dxa"/>
                  <w:tcBorders>
                    <w:tl2br w:val="nil"/>
                    <w:tr2bl w:val="nil"/>
                  </w:tcBorders>
                  <w:vAlign w:val="center"/>
                </w:tcPr>
                <w:p>
                  <w:pPr>
                    <w:jc w:val="center"/>
                    <w:rPr>
                      <w:u w:val="single"/>
                    </w:rPr>
                  </w:pPr>
                  <w:r>
                    <w:rPr>
                      <w:u w:val="single"/>
                    </w:rPr>
                    <w:t>项目破碎、筛分工序未配置收尘装置</w:t>
                  </w:r>
                  <w:r>
                    <w:rPr>
                      <w:rFonts w:hint="eastAsia"/>
                      <w:u w:val="single"/>
                    </w:rPr>
                    <w:t>；</w:t>
                  </w:r>
                </w:p>
              </w:tc>
              <w:tc>
                <w:tcPr>
                  <w:tcW w:w="2121" w:type="dxa"/>
                  <w:tcBorders>
                    <w:tl2br w:val="nil"/>
                    <w:tr2bl w:val="nil"/>
                  </w:tcBorders>
                  <w:vAlign w:val="center"/>
                </w:tcPr>
                <w:p>
                  <w:pPr>
                    <w:jc w:val="center"/>
                    <w:rPr>
                      <w:u w:val="single"/>
                    </w:rPr>
                  </w:pPr>
                  <w:r>
                    <w:rPr>
                      <w:rFonts w:hint="eastAsia"/>
                      <w:u w:val="single"/>
                    </w:rPr>
                    <w:t>仅采取了喷淋措施</w:t>
                  </w:r>
                </w:p>
              </w:tc>
              <w:tc>
                <w:tcPr>
                  <w:tcW w:w="2452" w:type="dxa"/>
                  <w:tcBorders>
                    <w:tl2br w:val="nil"/>
                    <w:tr2bl w:val="nil"/>
                  </w:tcBorders>
                  <w:vAlign w:val="center"/>
                </w:tcPr>
                <w:p>
                  <w:pPr>
                    <w:jc w:val="center"/>
                    <w:rPr>
                      <w:u w:val="single"/>
                    </w:rPr>
                  </w:pPr>
                  <w:r>
                    <w:rPr>
                      <w:rFonts w:hint="eastAsia"/>
                      <w:u w:val="single"/>
                    </w:rPr>
                    <w:t>项目加工线产区全封闭措施，同时进出口设置喷淋设施，破碎和筛分工序采取全封闭处理，</w:t>
                  </w:r>
                  <w:r>
                    <w:rPr>
                      <w:rFonts w:hint="eastAsia"/>
                    </w:rPr>
                    <w:t>集气罩收集后进入</w:t>
                  </w:r>
                  <w:r>
                    <w:rPr>
                      <w:rFonts w:hint="eastAsia"/>
                      <w:u w:val="single"/>
                    </w:rPr>
                    <w:t>布袋除尘器处理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40" w:type="dxa"/>
                  <w:tcBorders>
                    <w:tl2br w:val="nil"/>
                    <w:tr2bl w:val="nil"/>
                  </w:tcBorders>
                  <w:vAlign w:val="center"/>
                </w:tcPr>
                <w:p>
                  <w:pPr>
                    <w:jc w:val="center"/>
                    <w:rPr>
                      <w:u w:val="single"/>
                    </w:rPr>
                  </w:pPr>
                  <w:r>
                    <w:rPr>
                      <w:rFonts w:hint="eastAsia"/>
                      <w:u w:val="single"/>
                    </w:rPr>
                    <w:t>2</w:t>
                  </w:r>
                </w:p>
              </w:tc>
              <w:tc>
                <w:tcPr>
                  <w:tcW w:w="2525" w:type="dxa"/>
                  <w:tcBorders>
                    <w:tl2br w:val="nil"/>
                    <w:tr2bl w:val="nil"/>
                  </w:tcBorders>
                  <w:vAlign w:val="center"/>
                </w:tcPr>
                <w:p>
                  <w:pPr>
                    <w:jc w:val="center"/>
                    <w:rPr>
                      <w:u w:val="single"/>
                    </w:rPr>
                  </w:pPr>
                  <w:r>
                    <w:rPr>
                      <w:u w:val="single"/>
                    </w:rPr>
                    <w:t>项目成品堆场未采取喷雾、</w:t>
                  </w:r>
                  <w:r>
                    <w:rPr>
                      <w:rFonts w:hint="eastAsia"/>
                      <w:u w:val="single"/>
                    </w:rPr>
                    <w:t>全</w:t>
                  </w:r>
                  <w:r>
                    <w:rPr>
                      <w:u w:val="single"/>
                    </w:rPr>
                    <w:t>封闭措施；</w:t>
                  </w:r>
                </w:p>
              </w:tc>
              <w:tc>
                <w:tcPr>
                  <w:tcW w:w="2121" w:type="dxa"/>
                  <w:tcBorders>
                    <w:tl2br w:val="nil"/>
                    <w:tr2bl w:val="nil"/>
                  </w:tcBorders>
                  <w:vAlign w:val="center"/>
                </w:tcPr>
                <w:p>
                  <w:pPr>
                    <w:jc w:val="center"/>
                    <w:rPr>
                      <w:u w:val="single"/>
                    </w:rPr>
                  </w:pPr>
                  <w:r>
                    <w:rPr>
                      <w:rFonts w:hint="eastAsia"/>
                      <w:u w:val="single"/>
                    </w:rPr>
                    <w:t>仅采取了防尘网遮盖</w:t>
                  </w:r>
                </w:p>
              </w:tc>
              <w:tc>
                <w:tcPr>
                  <w:tcW w:w="2452" w:type="dxa"/>
                  <w:tcBorders>
                    <w:tl2br w:val="nil"/>
                    <w:tr2bl w:val="nil"/>
                  </w:tcBorders>
                  <w:vAlign w:val="center"/>
                </w:tcPr>
                <w:p>
                  <w:pPr>
                    <w:jc w:val="center"/>
                    <w:rPr>
                      <w:u w:val="single"/>
                    </w:rPr>
                  </w:pPr>
                  <w:r>
                    <w:rPr>
                      <w:rFonts w:hint="eastAsia"/>
                      <w:u w:val="single"/>
                    </w:rPr>
                    <w:t>采取三面封闭措施，棚顶安装喷淋降尘装置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40" w:type="dxa"/>
                  <w:tcBorders>
                    <w:tl2br w:val="nil"/>
                    <w:tr2bl w:val="nil"/>
                  </w:tcBorders>
                  <w:vAlign w:val="center"/>
                </w:tcPr>
                <w:p>
                  <w:pPr>
                    <w:jc w:val="center"/>
                    <w:rPr>
                      <w:u w:val="single"/>
                    </w:rPr>
                  </w:pPr>
                  <w:r>
                    <w:rPr>
                      <w:rFonts w:hint="eastAsia"/>
                      <w:u w:val="single"/>
                    </w:rPr>
                    <w:t>3</w:t>
                  </w:r>
                </w:p>
              </w:tc>
              <w:tc>
                <w:tcPr>
                  <w:tcW w:w="2525" w:type="dxa"/>
                  <w:tcBorders>
                    <w:tl2br w:val="nil"/>
                    <w:tr2bl w:val="nil"/>
                  </w:tcBorders>
                  <w:vAlign w:val="center"/>
                </w:tcPr>
                <w:p>
                  <w:pPr>
                    <w:jc w:val="center"/>
                    <w:rPr>
                      <w:u w:val="single"/>
                    </w:rPr>
                  </w:pPr>
                  <w:r>
                    <w:rPr>
                      <w:u w:val="single"/>
                    </w:rPr>
                    <w:t>项目原料堆场为未采取喷雾、洒水、全封闭措施</w:t>
                  </w:r>
                  <w:r>
                    <w:rPr>
                      <w:rFonts w:hint="eastAsia"/>
                      <w:u w:val="single"/>
                    </w:rPr>
                    <w:t>；</w:t>
                  </w:r>
                </w:p>
              </w:tc>
              <w:tc>
                <w:tcPr>
                  <w:tcW w:w="2121" w:type="dxa"/>
                  <w:tcBorders>
                    <w:tl2br w:val="nil"/>
                    <w:tr2bl w:val="nil"/>
                  </w:tcBorders>
                  <w:vAlign w:val="center"/>
                </w:tcPr>
                <w:p>
                  <w:pPr>
                    <w:jc w:val="center"/>
                    <w:rPr>
                      <w:u w:val="single"/>
                    </w:rPr>
                  </w:pPr>
                  <w:r>
                    <w:rPr>
                      <w:rFonts w:hint="eastAsia"/>
                      <w:u w:val="single"/>
                    </w:rPr>
                    <w:t>仅搭建了100m</w:t>
                  </w:r>
                  <w:r>
                    <w:rPr>
                      <w:rFonts w:hint="eastAsia"/>
                      <w:u w:val="single"/>
                      <w:vertAlign w:val="superscript"/>
                    </w:rPr>
                    <w:t>3</w:t>
                  </w:r>
                  <w:r>
                    <w:rPr>
                      <w:rFonts w:hint="eastAsia"/>
                      <w:u w:val="single"/>
                    </w:rPr>
                    <w:t>的半封闭式堆放棚</w:t>
                  </w:r>
                </w:p>
              </w:tc>
              <w:tc>
                <w:tcPr>
                  <w:tcW w:w="2452" w:type="dxa"/>
                  <w:tcBorders>
                    <w:tl2br w:val="nil"/>
                    <w:tr2bl w:val="nil"/>
                  </w:tcBorders>
                  <w:vAlign w:val="center"/>
                </w:tcPr>
                <w:p>
                  <w:pPr>
                    <w:jc w:val="center"/>
                    <w:rPr>
                      <w:u w:val="single"/>
                    </w:rPr>
                  </w:pPr>
                  <w:r>
                    <w:rPr>
                      <w:rFonts w:hint="eastAsia"/>
                      <w:u w:val="single"/>
                    </w:rPr>
                    <w:t>采取三面封闭措施，棚顶安装喷淋降尘装置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40" w:type="dxa"/>
                  <w:tcBorders>
                    <w:tl2br w:val="nil"/>
                    <w:tr2bl w:val="nil"/>
                  </w:tcBorders>
                  <w:vAlign w:val="center"/>
                </w:tcPr>
                <w:p>
                  <w:pPr>
                    <w:jc w:val="center"/>
                    <w:rPr>
                      <w:u w:val="single"/>
                    </w:rPr>
                  </w:pPr>
                  <w:r>
                    <w:rPr>
                      <w:rFonts w:hint="eastAsia"/>
                      <w:u w:val="single"/>
                    </w:rPr>
                    <w:t>4</w:t>
                  </w:r>
                </w:p>
              </w:tc>
              <w:tc>
                <w:tcPr>
                  <w:tcW w:w="2525" w:type="dxa"/>
                  <w:tcBorders>
                    <w:tl2br w:val="nil"/>
                    <w:tr2bl w:val="nil"/>
                  </w:tcBorders>
                  <w:vAlign w:val="center"/>
                </w:tcPr>
                <w:p>
                  <w:pPr>
                    <w:jc w:val="center"/>
                    <w:rPr>
                      <w:u w:val="single"/>
                    </w:rPr>
                  </w:pPr>
                  <w:r>
                    <w:rPr>
                      <w:u w:val="single"/>
                    </w:rPr>
                    <w:t>未及时清理沉淀池和雨水收集沟堆积的污泥。</w:t>
                  </w:r>
                </w:p>
              </w:tc>
              <w:tc>
                <w:tcPr>
                  <w:tcW w:w="2121" w:type="dxa"/>
                  <w:tcBorders>
                    <w:tl2br w:val="nil"/>
                    <w:tr2bl w:val="nil"/>
                  </w:tcBorders>
                  <w:vAlign w:val="center"/>
                </w:tcPr>
                <w:p>
                  <w:pPr>
                    <w:jc w:val="center"/>
                    <w:rPr>
                      <w:u w:val="single"/>
                    </w:rPr>
                  </w:pPr>
                  <w:r>
                    <w:rPr>
                      <w:rFonts w:hint="eastAsia"/>
                      <w:u w:val="single"/>
                    </w:rPr>
                    <w:t>未清理</w:t>
                  </w:r>
                </w:p>
              </w:tc>
              <w:tc>
                <w:tcPr>
                  <w:tcW w:w="2452" w:type="dxa"/>
                  <w:tcBorders>
                    <w:tl2br w:val="nil"/>
                    <w:tr2bl w:val="nil"/>
                  </w:tcBorders>
                  <w:vAlign w:val="center"/>
                </w:tcPr>
                <w:p>
                  <w:pPr>
                    <w:jc w:val="center"/>
                    <w:rPr>
                      <w:u w:val="single"/>
                    </w:rPr>
                  </w:pPr>
                  <w:r>
                    <w:rPr>
                      <w:rFonts w:hint="eastAsia"/>
                      <w:u w:val="single"/>
                    </w:rPr>
                    <w:t>沉淀池污泥采取絮凝沉淀，污泥压滤机处理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40" w:type="dxa"/>
                  <w:tcBorders>
                    <w:tl2br w:val="nil"/>
                    <w:tr2bl w:val="nil"/>
                  </w:tcBorders>
                  <w:vAlign w:val="center"/>
                </w:tcPr>
                <w:p>
                  <w:pPr>
                    <w:jc w:val="center"/>
                    <w:rPr>
                      <w:u w:val="single"/>
                    </w:rPr>
                  </w:pPr>
                  <w:r>
                    <w:rPr>
                      <w:rFonts w:hint="eastAsia"/>
                      <w:u w:val="single"/>
                    </w:rPr>
                    <w:t>5</w:t>
                  </w:r>
                </w:p>
              </w:tc>
              <w:tc>
                <w:tcPr>
                  <w:tcW w:w="2525" w:type="dxa"/>
                  <w:tcBorders>
                    <w:tl2br w:val="nil"/>
                    <w:tr2bl w:val="nil"/>
                  </w:tcBorders>
                  <w:vAlign w:val="center"/>
                </w:tcPr>
                <w:p>
                  <w:pPr>
                    <w:jc w:val="center"/>
                    <w:rPr>
                      <w:u w:val="single"/>
                    </w:rPr>
                  </w:pPr>
                  <w:r>
                    <w:rPr>
                      <w:rFonts w:hint="eastAsia"/>
                      <w:szCs w:val="21"/>
                      <w:u w:val="single"/>
                    </w:rPr>
                    <w:t>厂区生产区域内地面未采取硬化措施。</w:t>
                  </w:r>
                </w:p>
              </w:tc>
              <w:tc>
                <w:tcPr>
                  <w:tcW w:w="2121" w:type="dxa"/>
                  <w:tcBorders>
                    <w:tl2br w:val="nil"/>
                    <w:tr2bl w:val="nil"/>
                  </w:tcBorders>
                  <w:vAlign w:val="center"/>
                </w:tcPr>
                <w:p>
                  <w:pPr>
                    <w:jc w:val="center"/>
                    <w:rPr>
                      <w:u w:val="single"/>
                    </w:rPr>
                  </w:pPr>
                  <w:r>
                    <w:rPr>
                      <w:rFonts w:hint="eastAsia"/>
                      <w:u w:val="single"/>
                    </w:rPr>
                    <w:t>部分地区未硬化</w:t>
                  </w:r>
                </w:p>
              </w:tc>
              <w:tc>
                <w:tcPr>
                  <w:tcW w:w="2452" w:type="dxa"/>
                  <w:tcBorders>
                    <w:tl2br w:val="nil"/>
                    <w:tr2bl w:val="nil"/>
                  </w:tcBorders>
                  <w:vAlign w:val="center"/>
                </w:tcPr>
                <w:p>
                  <w:pPr>
                    <w:jc w:val="center"/>
                    <w:rPr>
                      <w:u w:val="single"/>
                    </w:rPr>
                  </w:pPr>
                  <w:r>
                    <w:rPr>
                      <w:rFonts w:hint="eastAsia"/>
                      <w:u w:val="single"/>
                    </w:rPr>
                    <w:t>采取硬化措施</w:t>
                  </w:r>
                </w:p>
              </w:tc>
            </w:tr>
          </w:tbl>
          <w:p/>
          <w:p>
            <w:pPr>
              <w:snapToGrid w:val="0"/>
              <w:spacing w:line="360" w:lineRule="auto"/>
              <w:rPr>
                <w:sz w:val="24"/>
                <w:szCs w:val="24"/>
              </w:rPr>
            </w:pPr>
            <w:r>
              <w:rPr>
                <w:sz w:val="24"/>
                <w:szCs w:val="24"/>
              </w:rPr>
              <w:t>项目周边环境情况</w:t>
            </w:r>
          </w:p>
          <w:p>
            <w:pPr>
              <w:snapToGrid w:val="0"/>
              <w:spacing w:line="360" w:lineRule="auto"/>
              <w:ind w:firstLine="480" w:firstLineChars="200"/>
              <w:rPr>
                <w:sz w:val="24"/>
                <w:szCs w:val="24"/>
              </w:rPr>
            </w:pPr>
            <w:r>
              <w:rPr>
                <w:sz w:val="24"/>
                <w:szCs w:val="24"/>
              </w:rPr>
              <w:t>据调查，区域内无自然保护区和重点文物保护单位，区</w:t>
            </w:r>
            <w:r>
              <w:rPr>
                <w:rFonts w:hint="eastAsia"/>
                <w:sz w:val="24"/>
                <w:szCs w:val="24"/>
              </w:rPr>
              <w:t>域</w:t>
            </w:r>
            <w:r>
              <w:rPr>
                <w:sz w:val="24"/>
                <w:szCs w:val="24"/>
              </w:rPr>
              <w:t>内未见珍稀野生动植物。项目</w:t>
            </w:r>
            <w:r>
              <w:rPr>
                <w:rFonts w:hint="eastAsia"/>
                <w:sz w:val="24"/>
                <w:szCs w:val="24"/>
              </w:rPr>
              <w:t>西</w:t>
            </w:r>
            <w:r>
              <w:rPr>
                <w:sz w:val="24"/>
                <w:szCs w:val="24"/>
              </w:rPr>
              <w:t>侧有少量居民居住</w:t>
            </w:r>
            <w:r>
              <w:rPr>
                <w:rFonts w:hint="eastAsia"/>
                <w:sz w:val="24"/>
                <w:szCs w:val="24"/>
              </w:rPr>
              <w:t>，</w:t>
            </w:r>
            <w:r>
              <w:rPr>
                <w:sz w:val="24"/>
                <w:szCs w:val="24"/>
              </w:rPr>
              <w:t>目前项目周边主要污染为</w:t>
            </w:r>
            <w:r>
              <w:rPr>
                <w:rFonts w:hint="eastAsia"/>
                <w:sz w:val="24"/>
                <w:szCs w:val="24"/>
              </w:rPr>
              <w:t>居民生活噪声、车辆行驶噪声</w:t>
            </w:r>
            <w:r>
              <w:rPr>
                <w:sz w:val="24"/>
                <w:szCs w:val="24"/>
              </w:rPr>
              <w:t>。</w:t>
            </w:r>
          </w:p>
          <w:p>
            <w:pPr>
              <w:spacing w:line="360" w:lineRule="auto"/>
              <w:ind w:firstLine="480" w:firstLineChars="200"/>
            </w:pPr>
            <w:r>
              <w:rPr>
                <w:rFonts w:hint="eastAsia"/>
                <w:sz w:val="24"/>
                <w:szCs w:val="24"/>
              </w:rPr>
              <w:t>综上，项目各生产线环保设备均按照环评要求建设。</w:t>
            </w:r>
          </w:p>
        </w:tc>
      </w:tr>
    </w:tbl>
    <w:p>
      <w:pPr>
        <w:pStyle w:val="21"/>
        <w:jc w:val="center"/>
        <w:outlineLvl w:val="0"/>
        <w:rPr>
          <w:rFonts w:ascii="黑体" w:hAnsi="黑体" w:eastAsia="黑体"/>
          <w:snapToGrid w:val="0"/>
          <w:sz w:val="30"/>
          <w:szCs w:val="30"/>
        </w:rPr>
        <w:sectPr>
          <w:footerReference r:id="rId6" w:type="default"/>
          <w:pgSz w:w="11907" w:h="16840"/>
          <w:pgMar w:top="1701" w:right="1531" w:bottom="2127" w:left="1531" w:header="851" w:footer="851" w:gutter="0"/>
          <w:cols w:space="720" w:num="1"/>
          <w:docGrid w:linePitch="312" w:charSpace="0"/>
        </w:sectPr>
      </w:pPr>
    </w:p>
    <w:p>
      <w:pPr>
        <w:pStyle w:val="21"/>
        <w:jc w:val="both"/>
        <w:outlineLvl w:val="0"/>
        <w:rPr>
          <w:rFonts w:ascii="黑体" w:hAnsi="黑体" w:eastAsia="黑体"/>
          <w:snapToGrid w:val="0"/>
          <w:sz w:val="30"/>
          <w:szCs w:val="30"/>
        </w:rPr>
      </w:pPr>
      <w:bookmarkStart w:id="7" w:name="_Toc22916"/>
      <w:r>
        <w:rPr>
          <w:rFonts w:hint="eastAsia" w:ascii="黑体" w:hAnsi="黑体" w:eastAsia="黑体"/>
          <w:snapToGrid w:val="0"/>
          <w:sz w:val="30"/>
          <w:szCs w:val="30"/>
        </w:rPr>
        <w:t>三、区域环境质量现状、环境保护目标及评价标准</w:t>
      </w:r>
      <w:bookmarkEnd w:id="7"/>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00"/>
        <w:gridCol w:w="819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20" w:hRule="atLeast"/>
          <w:jc w:val="center"/>
        </w:trPr>
        <w:tc>
          <w:tcPr>
            <w:tcW w:w="800" w:type="dxa"/>
            <w:tcBorders>
              <w:tl2br w:val="nil"/>
              <w:tr2bl w:val="nil"/>
            </w:tcBorders>
            <w:noWrap/>
            <w:vAlign w:val="center"/>
          </w:tcPr>
          <w:p>
            <w:pPr>
              <w:adjustRightInd w:val="0"/>
              <w:snapToGrid w:val="0"/>
              <w:jc w:val="center"/>
              <w:rPr>
                <w:rFonts w:ascii="宋体" w:hAnsi="宋体" w:cs="宋体"/>
                <w:kern w:val="0"/>
                <w:szCs w:val="21"/>
              </w:rPr>
            </w:pPr>
            <w:r>
              <w:rPr>
                <w:rFonts w:hint="eastAsia" w:ascii="宋体" w:hAnsi="宋体" w:cs="宋体"/>
                <w:kern w:val="0"/>
                <w:szCs w:val="21"/>
              </w:rPr>
              <w:t>区域</w:t>
            </w:r>
          </w:p>
          <w:p>
            <w:pPr>
              <w:adjustRightInd w:val="0"/>
              <w:snapToGrid w:val="0"/>
              <w:jc w:val="center"/>
              <w:rPr>
                <w:rFonts w:ascii="宋体" w:hAnsi="宋体" w:cs="宋体"/>
                <w:kern w:val="0"/>
                <w:szCs w:val="21"/>
              </w:rPr>
            </w:pPr>
            <w:r>
              <w:rPr>
                <w:rFonts w:hint="eastAsia" w:ascii="宋体" w:hAnsi="宋体" w:cs="宋体"/>
                <w:kern w:val="0"/>
                <w:szCs w:val="21"/>
              </w:rPr>
              <w:t>环境</w:t>
            </w:r>
          </w:p>
          <w:p>
            <w:pPr>
              <w:adjustRightInd w:val="0"/>
              <w:snapToGrid w:val="0"/>
              <w:jc w:val="center"/>
              <w:rPr>
                <w:rFonts w:ascii="宋体" w:hAnsi="宋体" w:cs="宋体"/>
                <w:kern w:val="0"/>
                <w:szCs w:val="21"/>
              </w:rPr>
            </w:pPr>
            <w:r>
              <w:rPr>
                <w:rFonts w:hint="eastAsia" w:ascii="宋体" w:hAnsi="宋体" w:cs="宋体"/>
                <w:kern w:val="0"/>
                <w:szCs w:val="21"/>
              </w:rPr>
              <w:t>质量</w:t>
            </w:r>
          </w:p>
          <w:p>
            <w:pPr>
              <w:adjustRightInd w:val="0"/>
              <w:snapToGrid w:val="0"/>
              <w:jc w:val="center"/>
              <w:rPr>
                <w:rFonts w:ascii="宋体" w:hAnsi="宋体" w:cs="宋体"/>
                <w:kern w:val="0"/>
                <w:szCs w:val="21"/>
              </w:rPr>
            </w:pPr>
            <w:r>
              <w:rPr>
                <w:rFonts w:hint="eastAsia" w:ascii="宋体" w:hAnsi="宋体" w:cs="宋体"/>
                <w:kern w:val="0"/>
                <w:szCs w:val="21"/>
              </w:rPr>
              <w:t>现状</w:t>
            </w:r>
          </w:p>
        </w:tc>
        <w:tc>
          <w:tcPr>
            <w:tcW w:w="8190" w:type="dxa"/>
            <w:tcBorders>
              <w:tl2br w:val="nil"/>
              <w:tr2bl w:val="nil"/>
            </w:tcBorders>
            <w:noWrap/>
            <w:vAlign w:val="center"/>
          </w:tcPr>
          <w:p>
            <w:pPr>
              <w:adjustRightInd w:val="0"/>
              <w:snapToGrid w:val="0"/>
              <w:spacing w:line="360" w:lineRule="auto"/>
              <w:rPr>
                <w:b/>
                <w:bCs/>
                <w:kern w:val="0"/>
                <w:sz w:val="24"/>
                <w:szCs w:val="24"/>
              </w:rPr>
            </w:pPr>
            <w:r>
              <w:rPr>
                <w:b/>
                <w:bCs/>
                <w:kern w:val="0"/>
                <w:sz w:val="24"/>
                <w:szCs w:val="24"/>
              </w:rPr>
              <w:t>1、环境空气质量现状</w:t>
            </w:r>
          </w:p>
          <w:p>
            <w:pPr>
              <w:adjustRightInd w:val="0"/>
              <w:snapToGrid w:val="0"/>
              <w:spacing w:line="360" w:lineRule="auto"/>
              <w:ind w:firstLine="480" w:firstLineChars="200"/>
              <w:rPr>
                <w:kern w:val="0"/>
                <w:sz w:val="24"/>
                <w:szCs w:val="24"/>
              </w:rPr>
            </w:pPr>
            <w:r>
              <w:rPr>
                <w:kern w:val="0"/>
                <w:sz w:val="24"/>
                <w:szCs w:val="24"/>
              </w:rPr>
              <w:t>建设项目所在区域为二类环境空气质量功能区，执行《环境空气质量标准》（GB3095-2012）二级标准</w:t>
            </w:r>
            <w:r>
              <w:rPr>
                <w:sz w:val="24"/>
                <w:szCs w:val="24"/>
              </w:rPr>
              <w:t>及其修改单（生态环境部公告2018年第29号）要求</w:t>
            </w:r>
            <w:r>
              <w:rPr>
                <w:kern w:val="0"/>
                <w:sz w:val="24"/>
                <w:szCs w:val="24"/>
              </w:rPr>
              <w:t>。</w:t>
            </w:r>
          </w:p>
          <w:p>
            <w:pPr>
              <w:pStyle w:val="35"/>
              <w:rPr>
                <w:szCs w:val="24"/>
              </w:rPr>
            </w:pPr>
            <w:r>
              <w:rPr>
                <w:szCs w:val="24"/>
              </w:rPr>
              <w:t>（1）空气质量达标区判定</w:t>
            </w:r>
          </w:p>
          <w:p>
            <w:pPr>
              <w:pStyle w:val="35"/>
              <w:rPr>
                <w:szCs w:val="24"/>
              </w:rPr>
            </w:pPr>
            <w:r>
              <w:rPr>
                <w:szCs w:val="24"/>
              </w:rPr>
              <w:t>根据2020年岳阳市岳阳县环境监测站点的基本污染物环境质量现状数据进行判定，其判定结果如下。</w:t>
            </w:r>
          </w:p>
          <w:p>
            <w:pPr>
              <w:pStyle w:val="39"/>
              <w:snapToGrid w:val="0"/>
              <w:spacing w:line="360" w:lineRule="auto"/>
              <w:rPr>
                <w:szCs w:val="21"/>
              </w:rPr>
            </w:pPr>
            <w:r>
              <w:rPr>
                <w:szCs w:val="21"/>
              </w:rPr>
              <w:t>表3-1  2020年岳阳县区域空气质量现状评价表</w:t>
            </w:r>
          </w:p>
          <w:tbl>
            <w:tblPr>
              <w:tblStyle w:val="25"/>
              <w:tblW w:w="7974" w:type="dxa"/>
              <w:jc w:val="center"/>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Layout w:type="fixed"/>
              <w:tblCellMar>
                <w:top w:w="0" w:type="dxa"/>
                <w:left w:w="108" w:type="dxa"/>
                <w:bottom w:w="0" w:type="dxa"/>
                <w:right w:w="108" w:type="dxa"/>
              </w:tblCellMar>
            </w:tblPr>
            <w:tblGrid>
              <w:gridCol w:w="697"/>
              <w:gridCol w:w="1757"/>
              <w:gridCol w:w="783"/>
              <w:gridCol w:w="1255"/>
              <w:gridCol w:w="1254"/>
              <w:gridCol w:w="1054"/>
              <w:gridCol w:w="1174"/>
            </w:tblGrid>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7" w:type="dxa"/>
                  <w:noWrap/>
                  <w:vAlign w:val="center"/>
                </w:tcPr>
                <w:p>
                  <w:pPr>
                    <w:adjustRightInd w:val="0"/>
                    <w:snapToGrid w:val="0"/>
                    <w:jc w:val="center"/>
                    <w:rPr>
                      <w:b/>
                      <w:bCs/>
                      <w:szCs w:val="21"/>
                    </w:rPr>
                  </w:pPr>
                  <w:r>
                    <w:rPr>
                      <w:b/>
                      <w:bCs/>
                      <w:szCs w:val="21"/>
                    </w:rPr>
                    <w:t>评价因子</w:t>
                  </w:r>
                </w:p>
              </w:tc>
              <w:tc>
                <w:tcPr>
                  <w:tcW w:w="1757" w:type="dxa"/>
                  <w:noWrap/>
                  <w:vAlign w:val="center"/>
                </w:tcPr>
                <w:p>
                  <w:pPr>
                    <w:adjustRightInd w:val="0"/>
                    <w:snapToGrid w:val="0"/>
                    <w:jc w:val="center"/>
                    <w:rPr>
                      <w:b/>
                      <w:bCs/>
                      <w:szCs w:val="21"/>
                    </w:rPr>
                  </w:pPr>
                  <w:r>
                    <w:rPr>
                      <w:rFonts w:hint="eastAsia"/>
                      <w:b/>
                      <w:bCs/>
                      <w:szCs w:val="21"/>
                    </w:rPr>
                    <w:t>平均</w:t>
                  </w:r>
                  <w:r>
                    <w:rPr>
                      <w:b/>
                      <w:bCs/>
                      <w:szCs w:val="21"/>
                    </w:rPr>
                    <w:t>时段</w:t>
                  </w:r>
                </w:p>
              </w:tc>
              <w:tc>
                <w:tcPr>
                  <w:tcW w:w="783" w:type="dxa"/>
                  <w:noWrap/>
                  <w:vAlign w:val="center"/>
                </w:tcPr>
                <w:p>
                  <w:pPr>
                    <w:adjustRightInd w:val="0"/>
                    <w:snapToGrid w:val="0"/>
                    <w:jc w:val="center"/>
                    <w:rPr>
                      <w:b/>
                      <w:bCs/>
                      <w:szCs w:val="21"/>
                    </w:rPr>
                  </w:pPr>
                  <w:r>
                    <w:rPr>
                      <w:b/>
                      <w:bCs/>
                      <w:szCs w:val="21"/>
                    </w:rPr>
                    <w:t>百分位</w:t>
                  </w:r>
                </w:p>
              </w:tc>
              <w:tc>
                <w:tcPr>
                  <w:tcW w:w="1255" w:type="dxa"/>
                  <w:noWrap/>
                  <w:vAlign w:val="center"/>
                </w:tcPr>
                <w:p>
                  <w:pPr>
                    <w:adjustRightInd w:val="0"/>
                    <w:snapToGrid w:val="0"/>
                    <w:jc w:val="center"/>
                    <w:rPr>
                      <w:b/>
                      <w:bCs/>
                      <w:szCs w:val="21"/>
                    </w:rPr>
                  </w:pPr>
                  <w:r>
                    <w:rPr>
                      <w:b/>
                      <w:bCs/>
                      <w:szCs w:val="21"/>
                    </w:rPr>
                    <w:t>现状浓度/</w:t>
                  </w:r>
                </w:p>
              </w:tc>
              <w:tc>
                <w:tcPr>
                  <w:tcW w:w="1254" w:type="dxa"/>
                  <w:noWrap/>
                  <w:vAlign w:val="center"/>
                </w:tcPr>
                <w:p>
                  <w:pPr>
                    <w:adjustRightInd w:val="0"/>
                    <w:snapToGrid w:val="0"/>
                    <w:jc w:val="center"/>
                    <w:rPr>
                      <w:b/>
                      <w:bCs/>
                      <w:szCs w:val="21"/>
                    </w:rPr>
                  </w:pPr>
                  <w:r>
                    <w:rPr>
                      <w:b/>
                      <w:bCs/>
                      <w:szCs w:val="21"/>
                    </w:rPr>
                    <w:t>标准浓度/</w:t>
                  </w:r>
                </w:p>
              </w:tc>
              <w:tc>
                <w:tcPr>
                  <w:tcW w:w="1054" w:type="dxa"/>
                  <w:noWrap/>
                  <w:vAlign w:val="center"/>
                </w:tcPr>
                <w:p>
                  <w:pPr>
                    <w:adjustRightInd w:val="0"/>
                    <w:snapToGrid w:val="0"/>
                    <w:jc w:val="center"/>
                    <w:rPr>
                      <w:b/>
                      <w:bCs/>
                      <w:szCs w:val="21"/>
                    </w:rPr>
                  </w:pPr>
                  <w:r>
                    <w:rPr>
                      <w:b/>
                      <w:bCs/>
                      <w:szCs w:val="21"/>
                    </w:rPr>
                    <w:t>占标率/％</w:t>
                  </w:r>
                </w:p>
              </w:tc>
              <w:tc>
                <w:tcPr>
                  <w:tcW w:w="1174" w:type="dxa"/>
                  <w:noWrap/>
                  <w:vAlign w:val="center"/>
                </w:tcPr>
                <w:p>
                  <w:pPr>
                    <w:adjustRightInd w:val="0"/>
                    <w:snapToGrid w:val="0"/>
                    <w:jc w:val="center"/>
                    <w:rPr>
                      <w:b/>
                      <w:bCs/>
                      <w:szCs w:val="21"/>
                    </w:rPr>
                  </w:pPr>
                  <w:r>
                    <w:rPr>
                      <w:b/>
                      <w:bCs/>
                      <w:szCs w:val="21"/>
                    </w:rPr>
                    <w:t>达标情况</w:t>
                  </w: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697" w:type="dxa"/>
                  <w:noWrap/>
                  <w:vAlign w:val="center"/>
                </w:tcPr>
                <w:p>
                  <w:pPr>
                    <w:adjustRightInd w:val="0"/>
                    <w:snapToGrid w:val="0"/>
                    <w:jc w:val="center"/>
                    <w:rPr>
                      <w:szCs w:val="21"/>
                    </w:rPr>
                  </w:pPr>
                  <w:r>
                    <w:rPr>
                      <w:szCs w:val="21"/>
                    </w:rPr>
                    <w:t>SO</w:t>
                  </w:r>
                  <w:r>
                    <w:rPr>
                      <w:szCs w:val="21"/>
                      <w:vertAlign w:val="subscript"/>
                    </w:rPr>
                    <w:t>2</w:t>
                  </w:r>
                </w:p>
              </w:tc>
              <w:tc>
                <w:tcPr>
                  <w:tcW w:w="1757" w:type="dxa"/>
                  <w:noWrap/>
                  <w:vAlign w:val="center"/>
                </w:tcPr>
                <w:p>
                  <w:pPr>
                    <w:adjustRightInd w:val="0"/>
                    <w:snapToGrid w:val="0"/>
                    <w:jc w:val="center"/>
                    <w:rPr>
                      <w:szCs w:val="21"/>
                    </w:rPr>
                  </w:pPr>
                  <w:r>
                    <w:rPr>
                      <w:szCs w:val="21"/>
                    </w:rPr>
                    <w:t>年平均浓度</w:t>
                  </w:r>
                </w:p>
              </w:tc>
              <w:tc>
                <w:tcPr>
                  <w:tcW w:w="783" w:type="dxa"/>
                  <w:noWrap/>
                  <w:vAlign w:val="center"/>
                </w:tcPr>
                <w:p>
                  <w:pPr>
                    <w:adjustRightInd w:val="0"/>
                    <w:snapToGrid w:val="0"/>
                    <w:jc w:val="center"/>
                    <w:rPr>
                      <w:szCs w:val="21"/>
                    </w:rPr>
                  </w:pPr>
                  <w:r>
                    <w:rPr>
                      <w:szCs w:val="21"/>
                    </w:rPr>
                    <w:t>-</w:t>
                  </w:r>
                </w:p>
              </w:tc>
              <w:tc>
                <w:tcPr>
                  <w:tcW w:w="1255" w:type="dxa"/>
                  <w:noWrap/>
                  <w:vAlign w:val="center"/>
                </w:tcPr>
                <w:p>
                  <w:pPr>
                    <w:adjustRightInd w:val="0"/>
                    <w:snapToGrid w:val="0"/>
                    <w:jc w:val="center"/>
                    <w:rPr>
                      <w:szCs w:val="21"/>
                    </w:rPr>
                  </w:pPr>
                  <w:r>
                    <w:rPr>
                      <w:szCs w:val="21"/>
                    </w:rPr>
                    <w:t>7μg/m</w:t>
                  </w:r>
                  <w:r>
                    <w:rPr>
                      <w:szCs w:val="21"/>
                      <w:vertAlign w:val="superscript"/>
                    </w:rPr>
                    <w:t>3</w:t>
                  </w:r>
                </w:p>
              </w:tc>
              <w:tc>
                <w:tcPr>
                  <w:tcW w:w="1254" w:type="dxa"/>
                  <w:noWrap/>
                  <w:vAlign w:val="center"/>
                </w:tcPr>
                <w:p>
                  <w:pPr>
                    <w:adjustRightInd w:val="0"/>
                    <w:snapToGrid w:val="0"/>
                    <w:jc w:val="center"/>
                    <w:rPr>
                      <w:szCs w:val="21"/>
                    </w:rPr>
                  </w:pPr>
                  <w:r>
                    <w:rPr>
                      <w:szCs w:val="21"/>
                    </w:rPr>
                    <w:t>60μg/m</w:t>
                  </w:r>
                  <w:r>
                    <w:rPr>
                      <w:szCs w:val="21"/>
                      <w:vertAlign w:val="superscript"/>
                    </w:rPr>
                    <w:t>3</w:t>
                  </w:r>
                </w:p>
              </w:tc>
              <w:tc>
                <w:tcPr>
                  <w:tcW w:w="1054" w:type="dxa"/>
                  <w:noWrap/>
                  <w:vAlign w:val="center"/>
                </w:tcPr>
                <w:p>
                  <w:pPr>
                    <w:adjustRightInd w:val="0"/>
                    <w:snapToGrid w:val="0"/>
                    <w:jc w:val="center"/>
                    <w:rPr>
                      <w:szCs w:val="21"/>
                    </w:rPr>
                  </w:pPr>
                  <w:r>
                    <w:rPr>
                      <w:rFonts w:hint="eastAsia"/>
                      <w:szCs w:val="21"/>
                    </w:rPr>
                    <w:t>11.7</w:t>
                  </w:r>
                </w:p>
              </w:tc>
              <w:tc>
                <w:tcPr>
                  <w:tcW w:w="1174" w:type="dxa"/>
                  <w:noWrap/>
                  <w:vAlign w:val="center"/>
                </w:tcPr>
                <w:p>
                  <w:pPr>
                    <w:adjustRightInd w:val="0"/>
                    <w:snapToGrid w:val="0"/>
                    <w:jc w:val="center"/>
                    <w:rPr>
                      <w:szCs w:val="21"/>
                    </w:rPr>
                  </w:pPr>
                  <w:r>
                    <w:rPr>
                      <w:szCs w:val="21"/>
                    </w:rPr>
                    <w:t>达标</w:t>
                  </w: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697" w:type="dxa"/>
                  <w:noWrap/>
                  <w:vAlign w:val="center"/>
                </w:tcPr>
                <w:p>
                  <w:pPr>
                    <w:adjustRightInd w:val="0"/>
                    <w:snapToGrid w:val="0"/>
                    <w:jc w:val="center"/>
                    <w:rPr>
                      <w:szCs w:val="21"/>
                    </w:rPr>
                  </w:pPr>
                  <w:r>
                    <w:rPr>
                      <w:szCs w:val="21"/>
                    </w:rPr>
                    <w:t>NO</w:t>
                  </w:r>
                  <w:r>
                    <w:rPr>
                      <w:szCs w:val="21"/>
                      <w:vertAlign w:val="subscript"/>
                    </w:rPr>
                    <w:t>2</w:t>
                  </w:r>
                </w:p>
              </w:tc>
              <w:tc>
                <w:tcPr>
                  <w:tcW w:w="1757" w:type="dxa"/>
                  <w:noWrap/>
                  <w:vAlign w:val="center"/>
                </w:tcPr>
                <w:p>
                  <w:pPr>
                    <w:adjustRightInd w:val="0"/>
                    <w:snapToGrid w:val="0"/>
                    <w:jc w:val="center"/>
                    <w:rPr>
                      <w:szCs w:val="21"/>
                    </w:rPr>
                  </w:pPr>
                  <w:r>
                    <w:rPr>
                      <w:szCs w:val="21"/>
                    </w:rPr>
                    <w:t>年平均浓度</w:t>
                  </w:r>
                </w:p>
              </w:tc>
              <w:tc>
                <w:tcPr>
                  <w:tcW w:w="783" w:type="dxa"/>
                  <w:noWrap/>
                  <w:vAlign w:val="center"/>
                </w:tcPr>
                <w:p>
                  <w:pPr>
                    <w:adjustRightInd w:val="0"/>
                    <w:snapToGrid w:val="0"/>
                    <w:jc w:val="center"/>
                    <w:rPr>
                      <w:szCs w:val="21"/>
                    </w:rPr>
                  </w:pPr>
                  <w:r>
                    <w:rPr>
                      <w:szCs w:val="21"/>
                    </w:rPr>
                    <w:t>-</w:t>
                  </w:r>
                </w:p>
              </w:tc>
              <w:tc>
                <w:tcPr>
                  <w:tcW w:w="1255" w:type="dxa"/>
                  <w:noWrap/>
                  <w:vAlign w:val="center"/>
                </w:tcPr>
                <w:p>
                  <w:pPr>
                    <w:adjustRightInd w:val="0"/>
                    <w:snapToGrid w:val="0"/>
                    <w:jc w:val="center"/>
                    <w:rPr>
                      <w:szCs w:val="21"/>
                    </w:rPr>
                  </w:pPr>
                  <w:r>
                    <w:rPr>
                      <w:szCs w:val="21"/>
                    </w:rPr>
                    <w:t>19μg/m</w:t>
                  </w:r>
                  <w:r>
                    <w:rPr>
                      <w:szCs w:val="21"/>
                      <w:vertAlign w:val="superscript"/>
                    </w:rPr>
                    <w:t>3</w:t>
                  </w:r>
                </w:p>
              </w:tc>
              <w:tc>
                <w:tcPr>
                  <w:tcW w:w="1254" w:type="dxa"/>
                  <w:noWrap/>
                  <w:vAlign w:val="center"/>
                </w:tcPr>
                <w:p>
                  <w:pPr>
                    <w:adjustRightInd w:val="0"/>
                    <w:snapToGrid w:val="0"/>
                    <w:jc w:val="center"/>
                    <w:rPr>
                      <w:szCs w:val="21"/>
                    </w:rPr>
                  </w:pPr>
                  <w:r>
                    <w:rPr>
                      <w:szCs w:val="21"/>
                    </w:rPr>
                    <w:t>40μg/m</w:t>
                  </w:r>
                  <w:r>
                    <w:rPr>
                      <w:szCs w:val="21"/>
                      <w:vertAlign w:val="superscript"/>
                    </w:rPr>
                    <w:t>3</w:t>
                  </w:r>
                </w:p>
              </w:tc>
              <w:tc>
                <w:tcPr>
                  <w:tcW w:w="1054" w:type="dxa"/>
                  <w:noWrap/>
                  <w:vAlign w:val="center"/>
                </w:tcPr>
                <w:p>
                  <w:pPr>
                    <w:adjustRightInd w:val="0"/>
                    <w:snapToGrid w:val="0"/>
                    <w:jc w:val="center"/>
                    <w:rPr>
                      <w:szCs w:val="21"/>
                    </w:rPr>
                  </w:pPr>
                  <w:r>
                    <w:rPr>
                      <w:rFonts w:hint="eastAsia"/>
                      <w:szCs w:val="21"/>
                    </w:rPr>
                    <w:t>47.5</w:t>
                  </w:r>
                </w:p>
              </w:tc>
              <w:tc>
                <w:tcPr>
                  <w:tcW w:w="1174" w:type="dxa"/>
                  <w:noWrap/>
                  <w:vAlign w:val="center"/>
                </w:tcPr>
                <w:p>
                  <w:pPr>
                    <w:adjustRightInd w:val="0"/>
                    <w:snapToGrid w:val="0"/>
                    <w:jc w:val="center"/>
                    <w:rPr>
                      <w:szCs w:val="21"/>
                    </w:rPr>
                  </w:pPr>
                  <w:r>
                    <w:rPr>
                      <w:szCs w:val="21"/>
                    </w:rPr>
                    <w:t>达标</w:t>
                  </w: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697" w:type="dxa"/>
                  <w:noWrap/>
                  <w:vAlign w:val="center"/>
                </w:tcPr>
                <w:p>
                  <w:pPr>
                    <w:adjustRightInd w:val="0"/>
                    <w:snapToGrid w:val="0"/>
                    <w:jc w:val="center"/>
                    <w:rPr>
                      <w:szCs w:val="21"/>
                    </w:rPr>
                  </w:pPr>
                  <w:r>
                    <w:rPr>
                      <w:szCs w:val="21"/>
                    </w:rPr>
                    <w:t>CO</w:t>
                  </w:r>
                </w:p>
              </w:tc>
              <w:tc>
                <w:tcPr>
                  <w:tcW w:w="1757" w:type="dxa"/>
                  <w:noWrap/>
                  <w:vAlign w:val="center"/>
                </w:tcPr>
                <w:p>
                  <w:pPr>
                    <w:adjustRightInd w:val="0"/>
                    <w:snapToGrid w:val="0"/>
                    <w:jc w:val="center"/>
                    <w:rPr>
                      <w:szCs w:val="21"/>
                    </w:rPr>
                  </w:pPr>
                  <w:r>
                    <w:rPr>
                      <w:szCs w:val="21"/>
                    </w:rPr>
                    <w:t>百分位上日平均</w:t>
                  </w:r>
                </w:p>
              </w:tc>
              <w:tc>
                <w:tcPr>
                  <w:tcW w:w="783" w:type="dxa"/>
                  <w:noWrap/>
                  <w:vAlign w:val="center"/>
                </w:tcPr>
                <w:p>
                  <w:pPr>
                    <w:adjustRightInd w:val="0"/>
                    <w:snapToGrid w:val="0"/>
                    <w:jc w:val="center"/>
                    <w:rPr>
                      <w:szCs w:val="21"/>
                    </w:rPr>
                  </w:pPr>
                  <w:r>
                    <w:rPr>
                      <w:szCs w:val="21"/>
                    </w:rPr>
                    <w:t>95</w:t>
                  </w:r>
                </w:p>
              </w:tc>
              <w:tc>
                <w:tcPr>
                  <w:tcW w:w="1255" w:type="dxa"/>
                  <w:noWrap/>
                  <w:vAlign w:val="center"/>
                </w:tcPr>
                <w:p>
                  <w:pPr>
                    <w:adjustRightInd w:val="0"/>
                    <w:snapToGrid w:val="0"/>
                    <w:jc w:val="center"/>
                    <w:rPr>
                      <w:szCs w:val="21"/>
                    </w:rPr>
                  </w:pPr>
                  <w:r>
                    <w:rPr>
                      <w:szCs w:val="21"/>
                    </w:rPr>
                    <w:t>1.1mg/m</w:t>
                  </w:r>
                  <w:r>
                    <w:rPr>
                      <w:szCs w:val="21"/>
                      <w:vertAlign w:val="superscript"/>
                    </w:rPr>
                    <w:t>3</w:t>
                  </w:r>
                </w:p>
              </w:tc>
              <w:tc>
                <w:tcPr>
                  <w:tcW w:w="1254" w:type="dxa"/>
                  <w:noWrap/>
                  <w:vAlign w:val="center"/>
                </w:tcPr>
                <w:p>
                  <w:pPr>
                    <w:adjustRightInd w:val="0"/>
                    <w:snapToGrid w:val="0"/>
                    <w:jc w:val="center"/>
                    <w:rPr>
                      <w:szCs w:val="21"/>
                    </w:rPr>
                  </w:pPr>
                  <w:r>
                    <w:rPr>
                      <w:szCs w:val="21"/>
                    </w:rPr>
                    <w:t>4mg/m</w:t>
                  </w:r>
                  <w:r>
                    <w:rPr>
                      <w:szCs w:val="21"/>
                      <w:vertAlign w:val="superscript"/>
                    </w:rPr>
                    <w:t>3</w:t>
                  </w:r>
                </w:p>
              </w:tc>
              <w:tc>
                <w:tcPr>
                  <w:tcW w:w="1054" w:type="dxa"/>
                  <w:noWrap/>
                  <w:vAlign w:val="center"/>
                </w:tcPr>
                <w:p>
                  <w:pPr>
                    <w:adjustRightInd w:val="0"/>
                    <w:snapToGrid w:val="0"/>
                    <w:jc w:val="center"/>
                    <w:rPr>
                      <w:szCs w:val="21"/>
                    </w:rPr>
                  </w:pPr>
                  <w:r>
                    <w:rPr>
                      <w:rFonts w:hint="eastAsia"/>
                      <w:szCs w:val="21"/>
                    </w:rPr>
                    <w:t>27.5</w:t>
                  </w:r>
                </w:p>
              </w:tc>
              <w:tc>
                <w:tcPr>
                  <w:tcW w:w="1174" w:type="dxa"/>
                  <w:noWrap/>
                  <w:vAlign w:val="center"/>
                </w:tcPr>
                <w:p>
                  <w:pPr>
                    <w:adjustRightInd w:val="0"/>
                    <w:snapToGrid w:val="0"/>
                    <w:jc w:val="center"/>
                    <w:rPr>
                      <w:szCs w:val="21"/>
                    </w:rPr>
                  </w:pPr>
                  <w:r>
                    <w:rPr>
                      <w:szCs w:val="21"/>
                    </w:rPr>
                    <w:t>达标</w:t>
                  </w: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697" w:type="dxa"/>
                  <w:noWrap/>
                  <w:vAlign w:val="center"/>
                </w:tcPr>
                <w:p>
                  <w:pPr>
                    <w:adjustRightInd w:val="0"/>
                    <w:snapToGrid w:val="0"/>
                    <w:jc w:val="center"/>
                    <w:rPr>
                      <w:szCs w:val="21"/>
                    </w:rPr>
                  </w:pPr>
                  <w:r>
                    <w:rPr>
                      <w:szCs w:val="21"/>
                    </w:rPr>
                    <w:t>臭氧</w:t>
                  </w:r>
                </w:p>
              </w:tc>
              <w:tc>
                <w:tcPr>
                  <w:tcW w:w="1757" w:type="dxa"/>
                  <w:noWrap/>
                  <w:vAlign w:val="center"/>
                </w:tcPr>
                <w:p>
                  <w:pPr>
                    <w:adjustRightInd w:val="0"/>
                    <w:snapToGrid w:val="0"/>
                    <w:jc w:val="center"/>
                    <w:rPr>
                      <w:szCs w:val="21"/>
                    </w:rPr>
                  </w:pPr>
                  <w:r>
                    <w:rPr>
                      <w:szCs w:val="21"/>
                    </w:rPr>
                    <w:t>8h平均质量浓度</w:t>
                  </w:r>
                </w:p>
              </w:tc>
              <w:tc>
                <w:tcPr>
                  <w:tcW w:w="783" w:type="dxa"/>
                  <w:noWrap/>
                  <w:vAlign w:val="center"/>
                </w:tcPr>
                <w:p>
                  <w:pPr>
                    <w:adjustRightInd w:val="0"/>
                    <w:snapToGrid w:val="0"/>
                    <w:jc w:val="center"/>
                    <w:rPr>
                      <w:szCs w:val="21"/>
                    </w:rPr>
                  </w:pPr>
                  <w:r>
                    <w:rPr>
                      <w:szCs w:val="21"/>
                    </w:rPr>
                    <w:t>90</w:t>
                  </w:r>
                </w:p>
              </w:tc>
              <w:tc>
                <w:tcPr>
                  <w:tcW w:w="1255" w:type="dxa"/>
                  <w:noWrap/>
                  <w:vAlign w:val="center"/>
                </w:tcPr>
                <w:p>
                  <w:pPr>
                    <w:adjustRightInd w:val="0"/>
                    <w:snapToGrid w:val="0"/>
                    <w:jc w:val="center"/>
                    <w:rPr>
                      <w:szCs w:val="21"/>
                    </w:rPr>
                  </w:pPr>
                  <w:r>
                    <w:rPr>
                      <w:szCs w:val="21"/>
                    </w:rPr>
                    <w:t>123μg/m</w:t>
                  </w:r>
                  <w:r>
                    <w:rPr>
                      <w:szCs w:val="21"/>
                      <w:vertAlign w:val="superscript"/>
                    </w:rPr>
                    <w:t>3</w:t>
                  </w:r>
                </w:p>
              </w:tc>
              <w:tc>
                <w:tcPr>
                  <w:tcW w:w="1254" w:type="dxa"/>
                  <w:noWrap/>
                  <w:vAlign w:val="center"/>
                </w:tcPr>
                <w:p>
                  <w:pPr>
                    <w:adjustRightInd w:val="0"/>
                    <w:snapToGrid w:val="0"/>
                    <w:jc w:val="center"/>
                    <w:rPr>
                      <w:szCs w:val="21"/>
                    </w:rPr>
                  </w:pPr>
                  <w:r>
                    <w:rPr>
                      <w:szCs w:val="21"/>
                    </w:rPr>
                    <w:t>160μg/m</w:t>
                  </w:r>
                  <w:r>
                    <w:rPr>
                      <w:szCs w:val="21"/>
                      <w:vertAlign w:val="superscript"/>
                    </w:rPr>
                    <w:t>3</w:t>
                  </w:r>
                </w:p>
              </w:tc>
              <w:tc>
                <w:tcPr>
                  <w:tcW w:w="1054" w:type="dxa"/>
                  <w:noWrap/>
                  <w:vAlign w:val="center"/>
                </w:tcPr>
                <w:p>
                  <w:pPr>
                    <w:adjustRightInd w:val="0"/>
                    <w:snapToGrid w:val="0"/>
                    <w:jc w:val="center"/>
                    <w:rPr>
                      <w:szCs w:val="21"/>
                    </w:rPr>
                  </w:pPr>
                  <w:r>
                    <w:rPr>
                      <w:rFonts w:hint="eastAsia"/>
                      <w:szCs w:val="21"/>
                    </w:rPr>
                    <w:t>76.9</w:t>
                  </w:r>
                </w:p>
              </w:tc>
              <w:tc>
                <w:tcPr>
                  <w:tcW w:w="1174" w:type="dxa"/>
                  <w:noWrap/>
                  <w:vAlign w:val="center"/>
                </w:tcPr>
                <w:p>
                  <w:pPr>
                    <w:adjustRightInd w:val="0"/>
                    <w:snapToGrid w:val="0"/>
                    <w:jc w:val="center"/>
                    <w:rPr>
                      <w:szCs w:val="21"/>
                    </w:rPr>
                  </w:pPr>
                  <w:r>
                    <w:rPr>
                      <w:szCs w:val="21"/>
                    </w:rPr>
                    <w:t>达标</w:t>
                  </w: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298" w:hRule="atLeast"/>
                <w:jc w:val="center"/>
              </w:trPr>
              <w:tc>
                <w:tcPr>
                  <w:tcW w:w="697" w:type="dxa"/>
                  <w:noWrap/>
                  <w:vAlign w:val="center"/>
                </w:tcPr>
                <w:p>
                  <w:pPr>
                    <w:adjustRightInd w:val="0"/>
                    <w:snapToGrid w:val="0"/>
                    <w:jc w:val="center"/>
                    <w:rPr>
                      <w:szCs w:val="21"/>
                    </w:rPr>
                  </w:pPr>
                  <w:r>
                    <w:rPr>
                      <w:szCs w:val="21"/>
                    </w:rPr>
                    <w:t>PM</w:t>
                  </w:r>
                  <w:r>
                    <w:rPr>
                      <w:szCs w:val="21"/>
                      <w:vertAlign w:val="subscript"/>
                    </w:rPr>
                    <w:t>2.5</w:t>
                  </w:r>
                </w:p>
              </w:tc>
              <w:tc>
                <w:tcPr>
                  <w:tcW w:w="1757" w:type="dxa"/>
                  <w:noWrap/>
                  <w:vAlign w:val="center"/>
                </w:tcPr>
                <w:p>
                  <w:pPr>
                    <w:adjustRightInd w:val="0"/>
                    <w:snapToGrid w:val="0"/>
                    <w:jc w:val="center"/>
                    <w:rPr>
                      <w:szCs w:val="21"/>
                    </w:rPr>
                  </w:pPr>
                  <w:r>
                    <w:rPr>
                      <w:szCs w:val="21"/>
                    </w:rPr>
                    <w:t>年平均浓度</w:t>
                  </w:r>
                </w:p>
              </w:tc>
              <w:tc>
                <w:tcPr>
                  <w:tcW w:w="783" w:type="dxa"/>
                  <w:noWrap/>
                  <w:vAlign w:val="center"/>
                </w:tcPr>
                <w:p>
                  <w:pPr>
                    <w:adjustRightInd w:val="0"/>
                    <w:snapToGrid w:val="0"/>
                    <w:jc w:val="center"/>
                    <w:rPr>
                      <w:szCs w:val="21"/>
                    </w:rPr>
                  </w:pPr>
                  <w:r>
                    <w:rPr>
                      <w:szCs w:val="21"/>
                    </w:rPr>
                    <w:t>-</w:t>
                  </w:r>
                </w:p>
              </w:tc>
              <w:tc>
                <w:tcPr>
                  <w:tcW w:w="1255" w:type="dxa"/>
                  <w:noWrap/>
                  <w:vAlign w:val="center"/>
                </w:tcPr>
                <w:p>
                  <w:pPr>
                    <w:adjustRightInd w:val="0"/>
                    <w:snapToGrid w:val="0"/>
                    <w:jc w:val="center"/>
                    <w:rPr>
                      <w:szCs w:val="21"/>
                    </w:rPr>
                  </w:pPr>
                  <w:r>
                    <w:rPr>
                      <w:szCs w:val="21"/>
                    </w:rPr>
                    <w:t>34μg/m</w:t>
                  </w:r>
                  <w:r>
                    <w:rPr>
                      <w:szCs w:val="21"/>
                      <w:vertAlign w:val="superscript"/>
                    </w:rPr>
                    <w:t>3</w:t>
                  </w:r>
                </w:p>
              </w:tc>
              <w:tc>
                <w:tcPr>
                  <w:tcW w:w="1254" w:type="dxa"/>
                  <w:noWrap/>
                  <w:vAlign w:val="center"/>
                </w:tcPr>
                <w:p>
                  <w:pPr>
                    <w:adjustRightInd w:val="0"/>
                    <w:snapToGrid w:val="0"/>
                    <w:jc w:val="center"/>
                    <w:rPr>
                      <w:szCs w:val="21"/>
                    </w:rPr>
                  </w:pPr>
                  <w:r>
                    <w:rPr>
                      <w:szCs w:val="21"/>
                    </w:rPr>
                    <w:t>35μg/m</w:t>
                  </w:r>
                  <w:r>
                    <w:rPr>
                      <w:szCs w:val="21"/>
                      <w:vertAlign w:val="superscript"/>
                    </w:rPr>
                    <w:t>3</w:t>
                  </w:r>
                </w:p>
              </w:tc>
              <w:tc>
                <w:tcPr>
                  <w:tcW w:w="1054" w:type="dxa"/>
                  <w:noWrap/>
                  <w:vAlign w:val="center"/>
                </w:tcPr>
                <w:p>
                  <w:pPr>
                    <w:adjustRightInd w:val="0"/>
                    <w:snapToGrid w:val="0"/>
                    <w:jc w:val="center"/>
                    <w:rPr>
                      <w:szCs w:val="21"/>
                    </w:rPr>
                  </w:pPr>
                  <w:r>
                    <w:rPr>
                      <w:rFonts w:hint="eastAsia"/>
                      <w:szCs w:val="21"/>
                    </w:rPr>
                    <w:t>97.1</w:t>
                  </w:r>
                </w:p>
              </w:tc>
              <w:tc>
                <w:tcPr>
                  <w:tcW w:w="1174" w:type="dxa"/>
                  <w:noWrap/>
                  <w:vAlign w:val="center"/>
                </w:tcPr>
                <w:p>
                  <w:pPr>
                    <w:adjustRightInd w:val="0"/>
                    <w:snapToGrid w:val="0"/>
                    <w:jc w:val="center"/>
                    <w:rPr>
                      <w:szCs w:val="21"/>
                    </w:rPr>
                  </w:pPr>
                  <w:r>
                    <w:rPr>
                      <w:szCs w:val="21"/>
                    </w:rPr>
                    <w:t>达标</w:t>
                  </w: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7" w:type="dxa"/>
                  <w:noWrap/>
                  <w:vAlign w:val="center"/>
                </w:tcPr>
                <w:p>
                  <w:pPr>
                    <w:adjustRightInd w:val="0"/>
                    <w:snapToGrid w:val="0"/>
                    <w:jc w:val="center"/>
                    <w:rPr>
                      <w:szCs w:val="21"/>
                    </w:rPr>
                  </w:pPr>
                  <w:r>
                    <w:rPr>
                      <w:szCs w:val="21"/>
                    </w:rPr>
                    <w:t>PM</w:t>
                  </w:r>
                  <w:r>
                    <w:rPr>
                      <w:szCs w:val="21"/>
                      <w:vertAlign w:val="subscript"/>
                    </w:rPr>
                    <w:t>10</w:t>
                  </w:r>
                </w:p>
              </w:tc>
              <w:tc>
                <w:tcPr>
                  <w:tcW w:w="1757" w:type="dxa"/>
                  <w:noWrap/>
                  <w:vAlign w:val="center"/>
                </w:tcPr>
                <w:p>
                  <w:pPr>
                    <w:adjustRightInd w:val="0"/>
                    <w:snapToGrid w:val="0"/>
                    <w:jc w:val="center"/>
                    <w:rPr>
                      <w:szCs w:val="21"/>
                    </w:rPr>
                  </w:pPr>
                  <w:r>
                    <w:rPr>
                      <w:szCs w:val="21"/>
                    </w:rPr>
                    <w:t>年平均浓度</w:t>
                  </w:r>
                </w:p>
              </w:tc>
              <w:tc>
                <w:tcPr>
                  <w:tcW w:w="783" w:type="dxa"/>
                  <w:noWrap/>
                  <w:vAlign w:val="center"/>
                </w:tcPr>
                <w:p>
                  <w:pPr>
                    <w:adjustRightInd w:val="0"/>
                    <w:snapToGrid w:val="0"/>
                    <w:jc w:val="center"/>
                    <w:rPr>
                      <w:szCs w:val="21"/>
                    </w:rPr>
                  </w:pPr>
                  <w:r>
                    <w:rPr>
                      <w:szCs w:val="21"/>
                    </w:rPr>
                    <w:t>-</w:t>
                  </w:r>
                </w:p>
              </w:tc>
              <w:tc>
                <w:tcPr>
                  <w:tcW w:w="1255" w:type="dxa"/>
                  <w:noWrap/>
                  <w:vAlign w:val="center"/>
                </w:tcPr>
                <w:p>
                  <w:pPr>
                    <w:adjustRightInd w:val="0"/>
                    <w:snapToGrid w:val="0"/>
                    <w:jc w:val="center"/>
                    <w:rPr>
                      <w:szCs w:val="21"/>
                    </w:rPr>
                  </w:pPr>
                  <w:r>
                    <w:rPr>
                      <w:szCs w:val="21"/>
                    </w:rPr>
                    <w:t>51μg/m</w:t>
                  </w:r>
                  <w:r>
                    <w:rPr>
                      <w:szCs w:val="21"/>
                      <w:vertAlign w:val="superscript"/>
                    </w:rPr>
                    <w:t>3</w:t>
                  </w:r>
                </w:p>
              </w:tc>
              <w:tc>
                <w:tcPr>
                  <w:tcW w:w="1254" w:type="dxa"/>
                  <w:noWrap/>
                  <w:vAlign w:val="center"/>
                </w:tcPr>
                <w:p>
                  <w:pPr>
                    <w:adjustRightInd w:val="0"/>
                    <w:snapToGrid w:val="0"/>
                    <w:jc w:val="center"/>
                    <w:rPr>
                      <w:szCs w:val="21"/>
                    </w:rPr>
                  </w:pPr>
                  <w:r>
                    <w:rPr>
                      <w:szCs w:val="21"/>
                    </w:rPr>
                    <w:t>70μg/m</w:t>
                  </w:r>
                  <w:r>
                    <w:rPr>
                      <w:szCs w:val="21"/>
                      <w:vertAlign w:val="superscript"/>
                    </w:rPr>
                    <w:t>3</w:t>
                  </w:r>
                </w:p>
              </w:tc>
              <w:tc>
                <w:tcPr>
                  <w:tcW w:w="1054" w:type="dxa"/>
                  <w:noWrap/>
                  <w:vAlign w:val="center"/>
                </w:tcPr>
                <w:p>
                  <w:pPr>
                    <w:adjustRightInd w:val="0"/>
                    <w:snapToGrid w:val="0"/>
                    <w:jc w:val="center"/>
                    <w:rPr>
                      <w:szCs w:val="21"/>
                    </w:rPr>
                  </w:pPr>
                  <w:r>
                    <w:rPr>
                      <w:rFonts w:hint="eastAsia"/>
                      <w:szCs w:val="21"/>
                    </w:rPr>
                    <w:t>72.9</w:t>
                  </w:r>
                </w:p>
              </w:tc>
              <w:tc>
                <w:tcPr>
                  <w:tcW w:w="1174" w:type="dxa"/>
                  <w:noWrap/>
                  <w:vAlign w:val="center"/>
                </w:tcPr>
                <w:p>
                  <w:pPr>
                    <w:adjustRightInd w:val="0"/>
                    <w:snapToGrid w:val="0"/>
                    <w:jc w:val="center"/>
                    <w:rPr>
                      <w:szCs w:val="21"/>
                    </w:rPr>
                  </w:pPr>
                  <w:r>
                    <w:rPr>
                      <w:szCs w:val="21"/>
                    </w:rPr>
                    <w:t>达标</w:t>
                  </w:r>
                </w:p>
              </w:tc>
            </w:tr>
          </w:tbl>
          <w:p>
            <w:pPr>
              <w:widowControl/>
              <w:spacing w:line="360" w:lineRule="auto"/>
              <w:ind w:left="719" w:leftChars="228" w:hanging="240" w:hangingChars="100"/>
              <w:rPr>
                <w:sz w:val="24"/>
                <w:szCs w:val="24"/>
              </w:rPr>
            </w:pPr>
            <w:r>
              <w:rPr>
                <w:sz w:val="24"/>
                <w:szCs w:val="24"/>
              </w:rPr>
              <w:t>由上表可知，项目所在区域为达标区。</w:t>
            </w:r>
          </w:p>
          <w:p>
            <w:pPr>
              <w:widowControl/>
              <w:spacing w:line="360" w:lineRule="auto"/>
              <w:ind w:left="239" w:leftChars="114" w:firstLine="240" w:firstLineChars="100"/>
              <w:rPr>
                <w:sz w:val="24"/>
              </w:rPr>
            </w:pPr>
            <w:r>
              <w:rPr>
                <w:bCs/>
                <w:sz w:val="24"/>
              </w:rPr>
              <w:t>为了解评价区域</w:t>
            </w:r>
            <w:r>
              <w:rPr>
                <w:rFonts w:hint="eastAsia"/>
                <w:bCs/>
                <w:sz w:val="24"/>
              </w:rPr>
              <w:t>特征因子</w:t>
            </w:r>
            <w:r>
              <w:rPr>
                <w:rFonts w:hint="eastAsia"/>
                <w:sz w:val="24"/>
              </w:rPr>
              <w:t>TSP</w:t>
            </w:r>
            <w:r>
              <w:rPr>
                <w:bCs/>
                <w:sz w:val="24"/>
              </w:rPr>
              <w:t>质量现状，</w:t>
            </w:r>
            <w:r>
              <w:rPr>
                <w:sz w:val="24"/>
              </w:rPr>
              <w:t>20</w:t>
            </w:r>
            <w:r>
              <w:rPr>
                <w:rFonts w:hint="eastAsia"/>
                <w:sz w:val="24"/>
              </w:rPr>
              <w:t>21</w:t>
            </w:r>
            <w:r>
              <w:rPr>
                <w:sz w:val="24"/>
              </w:rPr>
              <w:t>年</w:t>
            </w:r>
            <w:r>
              <w:rPr>
                <w:rFonts w:hint="eastAsia"/>
                <w:sz w:val="24"/>
              </w:rPr>
              <w:t>9</w:t>
            </w:r>
            <w:r>
              <w:rPr>
                <w:sz w:val="24"/>
              </w:rPr>
              <w:t>月</w:t>
            </w:r>
            <w:r>
              <w:rPr>
                <w:rFonts w:hint="eastAsia"/>
                <w:sz w:val="24"/>
              </w:rPr>
              <w:t>8</w:t>
            </w:r>
            <w:r>
              <w:rPr>
                <w:sz w:val="24"/>
              </w:rPr>
              <w:t>-</w:t>
            </w:r>
            <w:r>
              <w:rPr>
                <w:rFonts w:hint="eastAsia"/>
                <w:sz w:val="24"/>
              </w:rPr>
              <w:t>10</w:t>
            </w:r>
            <w:r>
              <w:rPr>
                <w:sz w:val="24"/>
              </w:rPr>
              <w:t>日，</w:t>
            </w:r>
            <w:r>
              <w:rPr>
                <w:rFonts w:hint="eastAsia"/>
                <w:sz w:val="24"/>
              </w:rPr>
              <w:t>由湖南中昊检测有限公司对项目上风向100m、项目厂址中心、下风向200m居民点</w:t>
            </w:r>
            <w:r>
              <w:rPr>
                <w:sz w:val="24"/>
              </w:rPr>
              <w:t>的</w:t>
            </w:r>
            <w:r>
              <w:rPr>
                <w:rFonts w:hint="eastAsia"/>
                <w:sz w:val="24"/>
              </w:rPr>
              <w:t>TSP</w:t>
            </w:r>
            <w:r>
              <w:rPr>
                <w:sz w:val="24"/>
              </w:rPr>
              <w:t>进行监测。监测结果见表3-</w:t>
            </w:r>
            <w:r>
              <w:rPr>
                <w:rFonts w:hint="eastAsia"/>
                <w:sz w:val="24"/>
              </w:rPr>
              <w:t>2</w:t>
            </w:r>
            <w:r>
              <w:rPr>
                <w:sz w:val="24"/>
              </w:rPr>
              <w:t>。</w:t>
            </w:r>
          </w:p>
          <w:p>
            <w:pPr>
              <w:jc w:val="center"/>
            </w:pPr>
            <w:r>
              <w:rPr>
                <w:rFonts w:hint="eastAsia"/>
                <w:b/>
                <w:bCs/>
              </w:rPr>
              <w:t xml:space="preserve">表3-2  环境空气检测结果一览表 </w:t>
            </w:r>
            <w:r>
              <w:rPr>
                <w:rFonts w:hint="eastAsia"/>
              </w:rPr>
              <w:t xml:space="preserve">        </w:t>
            </w:r>
          </w:p>
          <w:tbl>
            <w:tblPr>
              <w:tblStyle w:val="26"/>
              <w:tblW w:w="797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329"/>
              <w:gridCol w:w="1329"/>
              <w:gridCol w:w="1329"/>
              <w:gridCol w:w="1329"/>
              <w:gridCol w:w="13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29" w:type="dxa"/>
                  <w:tcBorders>
                    <w:tl2br w:val="nil"/>
                    <w:tr2bl w:val="nil"/>
                  </w:tcBorders>
                  <w:vAlign w:val="center"/>
                </w:tcPr>
                <w:p>
                  <w:pPr>
                    <w:jc w:val="center"/>
                  </w:pPr>
                  <w:r>
                    <w:rPr>
                      <w:rFonts w:hint="eastAsia"/>
                    </w:rPr>
                    <w:t>检测点位</w:t>
                  </w:r>
                </w:p>
              </w:tc>
              <w:tc>
                <w:tcPr>
                  <w:tcW w:w="1329" w:type="dxa"/>
                  <w:tcBorders>
                    <w:tl2br w:val="nil"/>
                    <w:tr2bl w:val="nil"/>
                  </w:tcBorders>
                  <w:vAlign w:val="center"/>
                </w:tcPr>
                <w:p>
                  <w:pPr>
                    <w:jc w:val="center"/>
                  </w:pPr>
                  <w:r>
                    <w:rPr>
                      <w:rFonts w:hint="eastAsia"/>
                    </w:rPr>
                    <w:t>检测时间</w:t>
                  </w:r>
                </w:p>
              </w:tc>
              <w:tc>
                <w:tcPr>
                  <w:tcW w:w="1329" w:type="dxa"/>
                  <w:tcBorders>
                    <w:tl2br w:val="nil"/>
                    <w:tr2bl w:val="nil"/>
                  </w:tcBorders>
                  <w:vAlign w:val="center"/>
                </w:tcPr>
                <w:p>
                  <w:pPr>
                    <w:jc w:val="center"/>
                  </w:pPr>
                  <w:r>
                    <w:rPr>
                      <w:rFonts w:hint="eastAsia"/>
                    </w:rPr>
                    <w:t>监测项目</w:t>
                  </w:r>
                </w:p>
              </w:tc>
              <w:tc>
                <w:tcPr>
                  <w:tcW w:w="1329" w:type="dxa"/>
                  <w:tcBorders>
                    <w:tl2br w:val="nil"/>
                    <w:tr2bl w:val="nil"/>
                  </w:tcBorders>
                  <w:vAlign w:val="center"/>
                </w:tcPr>
                <w:p>
                  <w:pPr>
                    <w:jc w:val="center"/>
                  </w:pPr>
                  <w:r>
                    <w:rPr>
                      <w:rFonts w:hint="eastAsia"/>
                    </w:rPr>
                    <w:t>检测结果</w:t>
                  </w:r>
                </w:p>
              </w:tc>
              <w:tc>
                <w:tcPr>
                  <w:tcW w:w="1329" w:type="dxa"/>
                  <w:tcBorders>
                    <w:tl2br w:val="nil"/>
                    <w:tr2bl w:val="nil"/>
                  </w:tcBorders>
                  <w:vAlign w:val="center"/>
                </w:tcPr>
                <w:p>
                  <w:pPr>
                    <w:jc w:val="center"/>
                  </w:pPr>
                  <w:r>
                    <w:rPr>
                      <w:rFonts w:hint="eastAsia"/>
                    </w:rPr>
                    <w:t>参考限值</w:t>
                  </w:r>
                </w:p>
              </w:tc>
              <w:tc>
                <w:tcPr>
                  <w:tcW w:w="1329" w:type="dxa"/>
                  <w:tcBorders>
                    <w:tl2br w:val="nil"/>
                    <w:tr2bl w:val="nil"/>
                  </w:tcBorders>
                  <w:vAlign w:val="center"/>
                </w:tcPr>
                <w:p>
                  <w:pPr>
                    <w:jc w:val="center"/>
                  </w:pPr>
                  <w:r>
                    <w:rPr>
                      <w:rFonts w:hint="eastAsia"/>
                    </w:rPr>
                    <w:t>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29" w:type="dxa"/>
                  <w:vMerge w:val="restart"/>
                  <w:tcBorders>
                    <w:tl2br w:val="nil"/>
                    <w:tr2bl w:val="nil"/>
                  </w:tcBorders>
                  <w:vAlign w:val="center"/>
                </w:tcPr>
                <w:p>
                  <w:pPr>
                    <w:jc w:val="center"/>
                  </w:pPr>
                  <w:r>
                    <w:rPr>
                      <w:rFonts w:hint="eastAsia"/>
                    </w:rPr>
                    <w:t>上风向100m</w:t>
                  </w:r>
                </w:p>
              </w:tc>
              <w:tc>
                <w:tcPr>
                  <w:tcW w:w="1329" w:type="dxa"/>
                  <w:tcBorders>
                    <w:tl2br w:val="nil"/>
                    <w:tr2bl w:val="nil"/>
                  </w:tcBorders>
                  <w:vAlign w:val="center"/>
                </w:tcPr>
                <w:p>
                  <w:pPr>
                    <w:jc w:val="center"/>
                  </w:pPr>
                  <w:r>
                    <w:rPr>
                      <w:rFonts w:hint="eastAsia"/>
                    </w:rPr>
                    <w:t>2021.9.8</w:t>
                  </w:r>
                </w:p>
              </w:tc>
              <w:tc>
                <w:tcPr>
                  <w:tcW w:w="1329" w:type="dxa"/>
                  <w:vMerge w:val="restart"/>
                  <w:tcBorders>
                    <w:tl2br w:val="nil"/>
                    <w:tr2bl w:val="nil"/>
                  </w:tcBorders>
                  <w:vAlign w:val="center"/>
                </w:tcPr>
                <w:p>
                  <w:pPr>
                    <w:jc w:val="center"/>
                  </w:pPr>
                  <w:r>
                    <w:rPr>
                      <w:rFonts w:hint="eastAsia"/>
                    </w:rPr>
                    <w:t>TSP</w:t>
                  </w:r>
                </w:p>
                <w:p>
                  <w:pPr>
                    <w:jc w:val="center"/>
                  </w:pPr>
                  <w:r>
                    <w:rPr>
                      <w:rFonts w:hint="eastAsia"/>
                    </w:rPr>
                    <w:t>（日均值）</w:t>
                  </w:r>
                </w:p>
              </w:tc>
              <w:tc>
                <w:tcPr>
                  <w:tcW w:w="1329" w:type="dxa"/>
                  <w:tcBorders>
                    <w:tl2br w:val="nil"/>
                    <w:tr2bl w:val="nil"/>
                  </w:tcBorders>
                  <w:vAlign w:val="center"/>
                </w:tcPr>
                <w:p>
                  <w:pPr>
                    <w:jc w:val="center"/>
                  </w:pPr>
                  <w:r>
                    <w:rPr>
                      <w:rFonts w:hint="eastAsia"/>
                    </w:rPr>
                    <w:t>0.067</w:t>
                  </w:r>
                </w:p>
              </w:tc>
              <w:tc>
                <w:tcPr>
                  <w:tcW w:w="1329" w:type="dxa"/>
                  <w:vMerge w:val="restart"/>
                  <w:tcBorders>
                    <w:tl2br w:val="nil"/>
                    <w:tr2bl w:val="nil"/>
                  </w:tcBorders>
                  <w:vAlign w:val="center"/>
                </w:tcPr>
                <w:p>
                  <w:pPr>
                    <w:jc w:val="center"/>
                  </w:pPr>
                  <w:r>
                    <w:rPr>
                      <w:rFonts w:hint="eastAsia"/>
                    </w:rPr>
                    <w:t>0.3</w:t>
                  </w:r>
                </w:p>
              </w:tc>
              <w:tc>
                <w:tcPr>
                  <w:tcW w:w="1329" w:type="dxa"/>
                  <w:vMerge w:val="restart"/>
                  <w:tcBorders>
                    <w:tl2br w:val="nil"/>
                    <w:tr2bl w:val="nil"/>
                  </w:tcBorders>
                  <w:vAlign w:val="center"/>
                </w:tcPr>
                <w:p>
                  <w:pPr>
                    <w:jc w:val="center"/>
                  </w:pPr>
                  <w:r>
                    <w:rPr>
                      <w:rFonts w:hint="eastAsia"/>
                    </w:rPr>
                    <w:t>mg/m</w:t>
                  </w:r>
                  <w:r>
                    <w:rPr>
                      <w:rFonts w:hint="eastAsia"/>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29" w:type="dxa"/>
                  <w:vMerge w:val="continue"/>
                  <w:tcBorders>
                    <w:tl2br w:val="nil"/>
                    <w:tr2bl w:val="nil"/>
                  </w:tcBorders>
                  <w:vAlign w:val="center"/>
                </w:tcPr>
                <w:p>
                  <w:pPr>
                    <w:jc w:val="center"/>
                  </w:pPr>
                </w:p>
              </w:tc>
              <w:tc>
                <w:tcPr>
                  <w:tcW w:w="1329" w:type="dxa"/>
                  <w:tcBorders>
                    <w:tl2br w:val="nil"/>
                    <w:tr2bl w:val="nil"/>
                  </w:tcBorders>
                  <w:vAlign w:val="center"/>
                </w:tcPr>
                <w:p>
                  <w:pPr>
                    <w:jc w:val="center"/>
                  </w:pPr>
                  <w:r>
                    <w:rPr>
                      <w:rFonts w:hint="eastAsia"/>
                    </w:rPr>
                    <w:t>2021.9.9</w:t>
                  </w:r>
                </w:p>
              </w:tc>
              <w:tc>
                <w:tcPr>
                  <w:tcW w:w="1329" w:type="dxa"/>
                  <w:vMerge w:val="continue"/>
                  <w:tcBorders>
                    <w:tl2br w:val="nil"/>
                    <w:tr2bl w:val="nil"/>
                  </w:tcBorders>
                  <w:vAlign w:val="center"/>
                </w:tcPr>
                <w:p>
                  <w:pPr>
                    <w:jc w:val="center"/>
                  </w:pPr>
                </w:p>
              </w:tc>
              <w:tc>
                <w:tcPr>
                  <w:tcW w:w="1329" w:type="dxa"/>
                  <w:tcBorders>
                    <w:tl2br w:val="nil"/>
                    <w:tr2bl w:val="nil"/>
                  </w:tcBorders>
                  <w:vAlign w:val="center"/>
                </w:tcPr>
                <w:p>
                  <w:pPr>
                    <w:jc w:val="center"/>
                  </w:pPr>
                  <w:r>
                    <w:rPr>
                      <w:rFonts w:hint="eastAsia"/>
                    </w:rPr>
                    <w:t>0.066</w:t>
                  </w:r>
                </w:p>
              </w:tc>
              <w:tc>
                <w:tcPr>
                  <w:tcW w:w="1329" w:type="dxa"/>
                  <w:vMerge w:val="continue"/>
                  <w:tcBorders>
                    <w:tl2br w:val="nil"/>
                    <w:tr2bl w:val="nil"/>
                  </w:tcBorders>
                  <w:vAlign w:val="center"/>
                </w:tcPr>
                <w:p>
                  <w:pPr>
                    <w:jc w:val="center"/>
                  </w:pPr>
                </w:p>
              </w:tc>
              <w:tc>
                <w:tcPr>
                  <w:tcW w:w="1329"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329" w:type="dxa"/>
                  <w:vMerge w:val="continue"/>
                  <w:tcBorders>
                    <w:tl2br w:val="nil"/>
                    <w:tr2bl w:val="nil"/>
                  </w:tcBorders>
                  <w:vAlign w:val="center"/>
                </w:tcPr>
                <w:p>
                  <w:pPr>
                    <w:jc w:val="center"/>
                  </w:pPr>
                </w:p>
              </w:tc>
              <w:tc>
                <w:tcPr>
                  <w:tcW w:w="1329" w:type="dxa"/>
                  <w:tcBorders>
                    <w:tl2br w:val="nil"/>
                    <w:tr2bl w:val="nil"/>
                  </w:tcBorders>
                  <w:vAlign w:val="center"/>
                </w:tcPr>
                <w:p>
                  <w:pPr>
                    <w:jc w:val="center"/>
                  </w:pPr>
                  <w:r>
                    <w:rPr>
                      <w:rFonts w:hint="eastAsia"/>
                    </w:rPr>
                    <w:t>2021.9.10</w:t>
                  </w:r>
                </w:p>
              </w:tc>
              <w:tc>
                <w:tcPr>
                  <w:tcW w:w="1329" w:type="dxa"/>
                  <w:vMerge w:val="continue"/>
                  <w:tcBorders>
                    <w:tl2br w:val="nil"/>
                    <w:tr2bl w:val="nil"/>
                  </w:tcBorders>
                  <w:vAlign w:val="center"/>
                </w:tcPr>
                <w:p>
                  <w:pPr>
                    <w:jc w:val="center"/>
                  </w:pPr>
                </w:p>
              </w:tc>
              <w:tc>
                <w:tcPr>
                  <w:tcW w:w="1329" w:type="dxa"/>
                  <w:tcBorders>
                    <w:tl2br w:val="nil"/>
                    <w:tr2bl w:val="nil"/>
                  </w:tcBorders>
                  <w:vAlign w:val="center"/>
                </w:tcPr>
                <w:p>
                  <w:pPr>
                    <w:jc w:val="center"/>
                  </w:pPr>
                  <w:r>
                    <w:rPr>
                      <w:rFonts w:hint="eastAsia"/>
                    </w:rPr>
                    <w:t>0.068</w:t>
                  </w:r>
                </w:p>
              </w:tc>
              <w:tc>
                <w:tcPr>
                  <w:tcW w:w="1329" w:type="dxa"/>
                  <w:vMerge w:val="continue"/>
                  <w:tcBorders>
                    <w:tl2br w:val="nil"/>
                    <w:tr2bl w:val="nil"/>
                  </w:tcBorders>
                  <w:vAlign w:val="center"/>
                </w:tcPr>
                <w:p>
                  <w:pPr>
                    <w:jc w:val="center"/>
                  </w:pPr>
                </w:p>
              </w:tc>
              <w:tc>
                <w:tcPr>
                  <w:tcW w:w="1329"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29" w:type="dxa"/>
                  <w:vMerge w:val="restart"/>
                  <w:tcBorders>
                    <w:tl2br w:val="nil"/>
                    <w:tr2bl w:val="nil"/>
                  </w:tcBorders>
                  <w:vAlign w:val="center"/>
                </w:tcPr>
                <w:p>
                  <w:pPr>
                    <w:jc w:val="center"/>
                  </w:pPr>
                  <w:r>
                    <w:rPr>
                      <w:rFonts w:hint="eastAsia"/>
                    </w:rPr>
                    <w:t>项目所在地</w:t>
                  </w:r>
                </w:p>
              </w:tc>
              <w:tc>
                <w:tcPr>
                  <w:tcW w:w="1329" w:type="dxa"/>
                  <w:tcBorders>
                    <w:tl2br w:val="nil"/>
                    <w:tr2bl w:val="nil"/>
                  </w:tcBorders>
                  <w:vAlign w:val="center"/>
                </w:tcPr>
                <w:p>
                  <w:pPr>
                    <w:jc w:val="center"/>
                  </w:pPr>
                  <w:r>
                    <w:rPr>
                      <w:rFonts w:hint="eastAsia"/>
                    </w:rPr>
                    <w:t>2021.9.8</w:t>
                  </w:r>
                </w:p>
              </w:tc>
              <w:tc>
                <w:tcPr>
                  <w:tcW w:w="1329" w:type="dxa"/>
                  <w:vMerge w:val="continue"/>
                  <w:tcBorders>
                    <w:tl2br w:val="nil"/>
                    <w:tr2bl w:val="nil"/>
                  </w:tcBorders>
                  <w:vAlign w:val="center"/>
                </w:tcPr>
                <w:p>
                  <w:pPr>
                    <w:jc w:val="center"/>
                  </w:pPr>
                </w:p>
              </w:tc>
              <w:tc>
                <w:tcPr>
                  <w:tcW w:w="1329" w:type="dxa"/>
                  <w:tcBorders>
                    <w:tl2br w:val="nil"/>
                    <w:tr2bl w:val="nil"/>
                  </w:tcBorders>
                  <w:vAlign w:val="center"/>
                </w:tcPr>
                <w:p>
                  <w:pPr>
                    <w:jc w:val="center"/>
                  </w:pPr>
                  <w:r>
                    <w:rPr>
                      <w:rFonts w:hint="eastAsia"/>
                    </w:rPr>
                    <w:t>0.069</w:t>
                  </w:r>
                </w:p>
              </w:tc>
              <w:tc>
                <w:tcPr>
                  <w:tcW w:w="1329" w:type="dxa"/>
                  <w:vMerge w:val="continue"/>
                  <w:tcBorders>
                    <w:tl2br w:val="nil"/>
                    <w:tr2bl w:val="nil"/>
                  </w:tcBorders>
                  <w:vAlign w:val="center"/>
                </w:tcPr>
                <w:p>
                  <w:pPr>
                    <w:jc w:val="center"/>
                  </w:pPr>
                </w:p>
              </w:tc>
              <w:tc>
                <w:tcPr>
                  <w:tcW w:w="1329"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29" w:type="dxa"/>
                  <w:vMerge w:val="continue"/>
                  <w:tcBorders>
                    <w:tl2br w:val="nil"/>
                    <w:tr2bl w:val="nil"/>
                  </w:tcBorders>
                  <w:vAlign w:val="center"/>
                </w:tcPr>
                <w:p>
                  <w:pPr>
                    <w:jc w:val="center"/>
                  </w:pPr>
                </w:p>
              </w:tc>
              <w:tc>
                <w:tcPr>
                  <w:tcW w:w="1329" w:type="dxa"/>
                  <w:tcBorders>
                    <w:tl2br w:val="nil"/>
                    <w:tr2bl w:val="nil"/>
                  </w:tcBorders>
                  <w:vAlign w:val="center"/>
                </w:tcPr>
                <w:p>
                  <w:pPr>
                    <w:jc w:val="center"/>
                  </w:pPr>
                  <w:r>
                    <w:rPr>
                      <w:rFonts w:hint="eastAsia"/>
                    </w:rPr>
                    <w:t>2021.9.9</w:t>
                  </w:r>
                </w:p>
              </w:tc>
              <w:tc>
                <w:tcPr>
                  <w:tcW w:w="1329" w:type="dxa"/>
                  <w:vMerge w:val="continue"/>
                  <w:tcBorders>
                    <w:tl2br w:val="nil"/>
                    <w:tr2bl w:val="nil"/>
                  </w:tcBorders>
                  <w:vAlign w:val="center"/>
                </w:tcPr>
                <w:p>
                  <w:pPr>
                    <w:jc w:val="center"/>
                  </w:pPr>
                </w:p>
              </w:tc>
              <w:tc>
                <w:tcPr>
                  <w:tcW w:w="1329" w:type="dxa"/>
                  <w:tcBorders>
                    <w:tl2br w:val="nil"/>
                    <w:tr2bl w:val="nil"/>
                  </w:tcBorders>
                  <w:vAlign w:val="center"/>
                </w:tcPr>
                <w:p>
                  <w:pPr>
                    <w:jc w:val="center"/>
                  </w:pPr>
                  <w:r>
                    <w:rPr>
                      <w:rFonts w:hint="eastAsia"/>
                    </w:rPr>
                    <w:t>0068</w:t>
                  </w:r>
                </w:p>
              </w:tc>
              <w:tc>
                <w:tcPr>
                  <w:tcW w:w="1329" w:type="dxa"/>
                  <w:vMerge w:val="continue"/>
                  <w:tcBorders>
                    <w:tl2br w:val="nil"/>
                    <w:tr2bl w:val="nil"/>
                  </w:tcBorders>
                  <w:vAlign w:val="center"/>
                </w:tcPr>
                <w:p>
                  <w:pPr>
                    <w:jc w:val="center"/>
                  </w:pPr>
                </w:p>
              </w:tc>
              <w:tc>
                <w:tcPr>
                  <w:tcW w:w="1329"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29" w:type="dxa"/>
                  <w:vMerge w:val="continue"/>
                  <w:tcBorders>
                    <w:tl2br w:val="nil"/>
                    <w:tr2bl w:val="nil"/>
                  </w:tcBorders>
                  <w:vAlign w:val="center"/>
                </w:tcPr>
                <w:p>
                  <w:pPr>
                    <w:jc w:val="center"/>
                  </w:pPr>
                </w:p>
              </w:tc>
              <w:tc>
                <w:tcPr>
                  <w:tcW w:w="1329" w:type="dxa"/>
                  <w:tcBorders>
                    <w:tl2br w:val="nil"/>
                    <w:tr2bl w:val="nil"/>
                  </w:tcBorders>
                  <w:vAlign w:val="center"/>
                </w:tcPr>
                <w:p>
                  <w:pPr>
                    <w:jc w:val="center"/>
                  </w:pPr>
                  <w:r>
                    <w:rPr>
                      <w:rFonts w:hint="eastAsia"/>
                    </w:rPr>
                    <w:t>2021.9.10</w:t>
                  </w:r>
                </w:p>
              </w:tc>
              <w:tc>
                <w:tcPr>
                  <w:tcW w:w="1329" w:type="dxa"/>
                  <w:vMerge w:val="continue"/>
                  <w:tcBorders>
                    <w:tl2br w:val="nil"/>
                    <w:tr2bl w:val="nil"/>
                  </w:tcBorders>
                  <w:vAlign w:val="center"/>
                </w:tcPr>
                <w:p>
                  <w:pPr>
                    <w:jc w:val="center"/>
                  </w:pPr>
                </w:p>
              </w:tc>
              <w:tc>
                <w:tcPr>
                  <w:tcW w:w="1329" w:type="dxa"/>
                  <w:tcBorders>
                    <w:tl2br w:val="nil"/>
                    <w:tr2bl w:val="nil"/>
                  </w:tcBorders>
                  <w:vAlign w:val="center"/>
                </w:tcPr>
                <w:p>
                  <w:pPr>
                    <w:jc w:val="center"/>
                  </w:pPr>
                  <w:r>
                    <w:rPr>
                      <w:rFonts w:hint="eastAsia"/>
                    </w:rPr>
                    <w:t>0.077</w:t>
                  </w:r>
                </w:p>
              </w:tc>
              <w:tc>
                <w:tcPr>
                  <w:tcW w:w="1329" w:type="dxa"/>
                  <w:vMerge w:val="continue"/>
                  <w:tcBorders>
                    <w:tl2br w:val="nil"/>
                    <w:tr2bl w:val="nil"/>
                  </w:tcBorders>
                  <w:vAlign w:val="center"/>
                </w:tcPr>
                <w:p>
                  <w:pPr>
                    <w:jc w:val="center"/>
                  </w:pPr>
                </w:p>
              </w:tc>
              <w:tc>
                <w:tcPr>
                  <w:tcW w:w="1329"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329" w:type="dxa"/>
                  <w:vMerge w:val="restart"/>
                  <w:tcBorders>
                    <w:tl2br w:val="nil"/>
                    <w:tr2bl w:val="nil"/>
                  </w:tcBorders>
                  <w:vAlign w:val="center"/>
                </w:tcPr>
                <w:p>
                  <w:pPr>
                    <w:jc w:val="center"/>
                  </w:pPr>
                  <w:r>
                    <w:rPr>
                      <w:rFonts w:hint="eastAsia"/>
                    </w:rPr>
                    <w:t>下风向200m居民点</w:t>
                  </w:r>
                </w:p>
              </w:tc>
              <w:tc>
                <w:tcPr>
                  <w:tcW w:w="1329" w:type="dxa"/>
                  <w:tcBorders>
                    <w:tl2br w:val="nil"/>
                    <w:tr2bl w:val="nil"/>
                  </w:tcBorders>
                  <w:vAlign w:val="center"/>
                </w:tcPr>
                <w:p>
                  <w:pPr>
                    <w:jc w:val="center"/>
                  </w:pPr>
                  <w:r>
                    <w:rPr>
                      <w:rFonts w:hint="eastAsia"/>
                    </w:rPr>
                    <w:t>2021.9.8</w:t>
                  </w:r>
                </w:p>
              </w:tc>
              <w:tc>
                <w:tcPr>
                  <w:tcW w:w="1329" w:type="dxa"/>
                  <w:vMerge w:val="continue"/>
                  <w:tcBorders>
                    <w:tl2br w:val="nil"/>
                    <w:tr2bl w:val="nil"/>
                  </w:tcBorders>
                  <w:vAlign w:val="center"/>
                </w:tcPr>
                <w:p>
                  <w:pPr>
                    <w:jc w:val="center"/>
                  </w:pPr>
                </w:p>
              </w:tc>
              <w:tc>
                <w:tcPr>
                  <w:tcW w:w="1329" w:type="dxa"/>
                  <w:tcBorders>
                    <w:tl2br w:val="nil"/>
                    <w:tr2bl w:val="nil"/>
                  </w:tcBorders>
                  <w:vAlign w:val="center"/>
                </w:tcPr>
                <w:p>
                  <w:pPr>
                    <w:jc w:val="center"/>
                  </w:pPr>
                  <w:r>
                    <w:rPr>
                      <w:rFonts w:hint="eastAsia"/>
                    </w:rPr>
                    <w:t>0.072</w:t>
                  </w:r>
                </w:p>
              </w:tc>
              <w:tc>
                <w:tcPr>
                  <w:tcW w:w="1329" w:type="dxa"/>
                  <w:vMerge w:val="continue"/>
                  <w:tcBorders>
                    <w:tl2br w:val="nil"/>
                    <w:tr2bl w:val="nil"/>
                  </w:tcBorders>
                  <w:vAlign w:val="center"/>
                </w:tcPr>
                <w:p>
                  <w:pPr>
                    <w:jc w:val="center"/>
                  </w:pPr>
                </w:p>
              </w:tc>
              <w:tc>
                <w:tcPr>
                  <w:tcW w:w="1329"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29" w:type="dxa"/>
                  <w:vMerge w:val="continue"/>
                  <w:tcBorders>
                    <w:tl2br w:val="nil"/>
                    <w:tr2bl w:val="nil"/>
                  </w:tcBorders>
                  <w:vAlign w:val="center"/>
                </w:tcPr>
                <w:p>
                  <w:pPr>
                    <w:jc w:val="center"/>
                  </w:pPr>
                </w:p>
              </w:tc>
              <w:tc>
                <w:tcPr>
                  <w:tcW w:w="1329" w:type="dxa"/>
                  <w:tcBorders>
                    <w:tl2br w:val="nil"/>
                    <w:tr2bl w:val="nil"/>
                  </w:tcBorders>
                  <w:vAlign w:val="center"/>
                </w:tcPr>
                <w:p>
                  <w:pPr>
                    <w:jc w:val="center"/>
                  </w:pPr>
                  <w:r>
                    <w:rPr>
                      <w:rFonts w:hint="eastAsia"/>
                    </w:rPr>
                    <w:t>2021.9.9</w:t>
                  </w:r>
                </w:p>
              </w:tc>
              <w:tc>
                <w:tcPr>
                  <w:tcW w:w="1329" w:type="dxa"/>
                  <w:vMerge w:val="continue"/>
                  <w:tcBorders>
                    <w:tl2br w:val="nil"/>
                    <w:tr2bl w:val="nil"/>
                  </w:tcBorders>
                  <w:vAlign w:val="center"/>
                </w:tcPr>
                <w:p>
                  <w:pPr>
                    <w:jc w:val="center"/>
                  </w:pPr>
                </w:p>
              </w:tc>
              <w:tc>
                <w:tcPr>
                  <w:tcW w:w="1329" w:type="dxa"/>
                  <w:tcBorders>
                    <w:tl2br w:val="nil"/>
                    <w:tr2bl w:val="nil"/>
                  </w:tcBorders>
                  <w:vAlign w:val="center"/>
                </w:tcPr>
                <w:p>
                  <w:pPr>
                    <w:jc w:val="center"/>
                  </w:pPr>
                  <w:r>
                    <w:rPr>
                      <w:rFonts w:hint="eastAsia"/>
                    </w:rPr>
                    <w:t>0075</w:t>
                  </w:r>
                </w:p>
              </w:tc>
              <w:tc>
                <w:tcPr>
                  <w:tcW w:w="1329" w:type="dxa"/>
                  <w:vMerge w:val="continue"/>
                  <w:tcBorders>
                    <w:tl2br w:val="nil"/>
                    <w:tr2bl w:val="nil"/>
                  </w:tcBorders>
                  <w:vAlign w:val="center"/>
                </w:tcPr>
                <w:p>
                  <w:pPr>
                    <w:jc w:val="center"/>
                  </w:pPr>
                </w:p>
              </w:tc>
              <w:tc>
                <w:tcPr>
                  <w:tcW w:w="1329"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29" w:type="dxa"/>
                  <w:vMerge w:val="continue"/>
                  <w:tcBorders>
                    <w:tl2br w:val="nil"/>
                    <w:tr2bl w:val="nil"/>
                  </w:tcBorders>
                  <w:vAlign w:val="center"/>
                </w:tcPr>
                <w:p>
                  <w:pPr>
                    <w:jc w:val="center"/>
                  </w:pPr>
                </w:p>
              </w:tc>
              <w:tc>
                <w:tcPr>
                  <w:tcW w:w="1329" w:type="dxa"/>
                  <w:tcBorders>
                    <w:tl2br w:val="nil"/>
                    <w:tr2bl w:val="nil"/>
                  </w:tcBorders>
                  <w:vAlign w:val="center"/>
                </w:tcPr>
                <w:p>
                  <w:pPr>
                    <w:jc w:val="center"/>
                  </w:pPr>
                  <w:r>
                    <w:rPr>
                      <w:rFonts w:hint="eastAsia"/>
                    </w:rPr>
                    <w:t>2021.9.10</w:t>
                  </w:r>
                </w:p>
              </w:tc>
              <w:tc>
                <w:tcPr>
                  <w:tcW w:w="1329" w:type="dxa"/>
                  <w:vMerge w:val="continue"/>
                  <w:tcBorders>
                    <w:tl2br w:val="nil"/>
                    <w:tr2bl w:val="nil"/>
                  </w:tcBorders>
                  <w:vAlign w:val="center"/>
                </w:tcPr>
                <w:p>
                  <w:pPr>
                    <w:jc w:val="center"/>
                  </w:pPr>
                </w:p>
              </w:tc>
              <w:tc>
                <w:tcPr>
                  <w:tcW w:w="1329" w:type="dxa"/>
                  <w:tcBorders>
                    <w:tl2br w:val="nil"/>
                    <w:tr2bl w:val="nil"/>
                  </w:tcBorders>
                  <w:vAlign w:val="center"/>
                </w:tcPr>
                <w:p>
                  <w:pPr>
                    <w:jc w:val="center"/>
                  </w:pPr>
                  <w:r>
                    <w:rPr>
                      <w:rFonts w:hint="eastAsia"/>
                    </w:rPr>
                    <w:t>0.077</w:t>
                  </w:r>
                </w:p>
              </w:tc>
              <w:tc>
                <w:tcPr>
                  <w:tcW w:w="1329" w:type="dxa"/>
                  <w:vMerge w:val="continue"/>
                  <w:tcBorders>
                    <w:tl2br w:val="nil"/>
                    <w:tr2bl w:val="nil"/>
                  </w:tcBorders>
                  <w:vAlign w:val="center"/>
                </w:tcPr>
                <w:p>
                  <w:pPr>
                    <w:jc w:val="center"/>
                  </w:pPr>
                </w:p>
              </w:tc>
              <w:tc>
                <w:tcPr>
                  <w:tcW w:w="1329" w:type="dxa"/>
                  <w:vMerge w:val="continue"/>
                  <w:tcBorders>
                    <w:tl2br w:val="nil"/>
                    <w:tr2bl w:val="nil"/>
                  </w:tcBorders>
                  <w:vAlign w:val="center"/>
                </w:tcPr>
                <w:p>
                  <w:pPr>
                    <w:jc w:val="center"/>
                  </w:pPr>
                </w:p>
              </w:tc>
            </w:tr>
          </w:tbl>
          <w:p>
            <w:pPr>
              <w:adjustRightInd w:val="0"/>
              <w:snapToGrid w:val="0"/>
              <w:spacing w:line="360" w:lineRule="auto"/>
              <w:ind w:firstLine="480" w:firstLineChars="200"/>
              <w:rPr>
                <w:sz w:val="24"/>
                <w:szCs w:val="24"/>
              </w:rPr>
            </w:pPr>
            <w:r>
              <w:rPr>
                <w:sz w:val="24"/>
              </w:rPr>
              <w:t>根据上表可知，</w:t>
            </w:r>
            <w:r>
              <w:rPr>
                <w:rFonts w:hint="eastAsia"/>
                <w:sz w:val="24"/>
              </w:rPr>
              <w:t>项目监测因子能够满足</w:t>
            </w:r>
            <w:r>
              <w:rPr>
                <w:kern w:val="0"/>
                <w:sz w:val="24"/>
                <w:szCs w:val="24"/>
              </w:rPr>
              <w:t>《环境空气质量标准》（GB3095-2012）二级标准</w:t>
            </w:r>
            <w:r>
              <w:rPr>
                <w:sz w:val="24"/>
                <w:szCs w:val="24"/>
              </w:rPr>
              <w:t>及其修改单（生态环境部公告2018年第29号）要求</w:t>
            </w:r>
            <w:r>
              <w:rPr>
                <w:kern w:val="0"/>
                <w:sz w:val="24"/>
                <w:szCs w:val="24"/>
              </w:rPr>
              <w:t>。</w:t>
            </w:r>
          </w:p>
          <w:p>
            <w:pPr>
              <w:adjustRightInd w:val="0"/>
              <w:snapToGrid w:val="0"/>
              <w:spacing w:line="360" w:lineRule="auto"/>
              <w:rPr>
                <w:b/>
                <w:bCs/>
                <w:sz w:val="24"/>
                <w:szCs w:val="24"/>
              </w:rPr>
            </w:pPr>
            <w:r>
              <w:rPr>
                <w:b/>
                <w:bCs/>
                <w:sz w:val="24"/>
                <w:szCs w:val="24"/>
              </w:rPr>
              <w:t>2、地表水环境质量现状</w:t>
            </w:r>
          </w:p>
          <w:p>
            <w:pPr>
              <w:spacing w:line="360" w:lineRule="auto"/>
              <w:ind w:firstLine="480" w:firstLineChars="200"/>
              <w:rPr>
                <w:sz w:val="24"/>
              </w:rPr>
            </w:pPr>
            <w:r>
              <w:rPr>
                <w:sz w:val="24"/>
                <w:szCs w:val="24"/>
              </w:rPr>
              <w:t>经现场调查，本项目周边主要地表水系为</w:t>
            </w:r>
            <w:r>
              <w:rPr>
                <w:rFonts w:hint="eastAsia"/>
                <w:sz w:val="24"/>
                <w:szCs w:val="24"/>
              </w:rPr>
              <w:t>团结水库</w:t>
            </w:r>
            <w:r>
              <w:rPr>
                <w:sz w:val="24"/>
                <w:szCs w:val="24"/>
              </w:rPr>
              <w:t>，</w:t>
            </w:r>
            <w:r>
              <w:rPr>
                <w:rFonts w:hint="eastAsia"/>
                <w:sz w:val="24"/>
              </w:rPr>
              <w:t>本次环评委托湖南永辉煌检测技术有限公司</w:t>
            </w:r>
            <w:r>
              <w:rPr>
                <w:sz w:val="24"/>
              </w:rPr>
              <w:t>于20</w:t>
            </w:r>
            <w:r>
              <w:rPr>
                <w:rFonts w:hint="eastAsia"/>
                <w:sz w:val="24"/>
              </w:rPr>
              <w:t>21</w:t>
            </w:r>
            <w:r>
              <w:rPr>
                <w:sz w:val="24"/>
              </w:rPr>
              <w:t>年</w:t>
            </w:r>
            <w:r>
              <w:rPr>
                <w:rFonts w:hint="eastAsia"/>
                <w:sz w:val="24"/>
              </w:rPr>
              <w:t>9</w:t>
            </w:r>
            <w:r>
              <w:rPr>
                <w:sz w:val="24"/>
              </w:rPr>
              <w:t>月</w:t>
            </w:r>
            <w:r>
              <w:rPr>
                <w:rFonts w:hint="eastAsia"/>
                <w:sz w:val="24"/>
              </w:rPr>
              <w:t>8</w:t>
            </w:r>
            <w:r>
              <w:rPr>
                <w:sz w:val="24"/>
              </w:rPr>
              <w:t>日</w:t>
            </w:r>
            <w:bookmarkStart w:id="8" w:name="OLE_LINK25"/>
            <w:r>
              <w:rPr>
                <w:sz w:val="24"/>
              </w:rPr>
              <w:t>～</w:t>
            </w:r>
            <w:bookmarkEnd w:id="8"/>
            <w:r>
              <w:rPr>
                <w:rFonts w:hint="eastAsia"/>
                <w:sz w:val="24"/>
              </w:rPr>
              <w:t>10</w:t>
            </w:r>
            <w:r>
              <w:rPr>
                <w:sz w:val="24"/>
              </w:rPr>
              <w:t>日对</w:t>
            </w:r>
            <w:r>
              <w:rPr>
                <w:rFonts w:hint="eastAsia"/>
                <w:sz w:val="24"/>
              </w:rPr>
              <w:t>项目所在地</w:t>
            </w:r>
            <w:r>
              <w:rPr>
                <w:rStyle w:val="31"/>
                <w:rFonts w:hint="eastAsia"/>
                <w:sz w:val="24"/>
                <w:szCs w:val="24"/>
              </w:rPr>
              <w:t>东侧28m团结</w:t>
            </w:r>
            <w:r>
              <w:rPr>
                <w:rFonts w:hint="eastAsia"/>
                <w:sz w:val="24"/>
              </w:rPr>
              <w:t>水库</w:t>
            </w:r>
            <w:r>
              <w:rPr>
                <w:sz w:val="24"/>
              </w:rPr>
              <w:t>进行了连续3天的现状监测。</w:t>
            </w:r>
          </w:p>
          <w:p>
            <w:pPr>
              <w:spacing w:line="360" w:lineRule="auto"/>
              <w:ind w:firstLine="480" w:firstLineChars="200"/>
              <w:rPr>
                <w:b/>
              </w:rPr>
            </w:pPr>
            <w:r>
              <w:rPr>
                <w:sz w:val="24"/>
              </w:rPr>
              <w:fldChar w:fldCharType="begin"/>
            </w:r>
            <w:r>
              <w:rPr>
                <w:sz w:val="24"/>
              </w:rPr>
              <w:instrText xml:space="preserve"> = 1 \* GB3 </w:instrText>
            </w:r>
            <w:r>
              <w:rPr>
                <w:sz w:val="24"/>
              </w:rPr>
              <w:fldChar w:fldCharType="separate"/>
            </w:r>
            <w:r>
              <w:rPr>
                <w:sz w:val="24"/>
              </w:rPr>
              <w:t>①</w:t>
            </w:r>
            <w:r>
              <w:rPr>
                <w:sz w:val="24"/>
              </w:rPr>
              <w:fldChar w:fldCharType="end"/>
            </w:r>
            <w:r>
              <w:rPr>
                <w:sz w:val="24"/>
              </w:rPr>
              <w:t>监测断面、监测因子</w:t>
            </w:r>
          </w:p>
          <w:p>
            <w:pPr>
              <w:pStyle w:val="13"/>
              <w:snapToGrid w:val="0"/>
              <w:ind w:firstLine="422" w:firstLineChars="200"/>
              <w:jc w:val="center"/>
              <w:rPr>
                <w:b/>
              </w:rPr>
            </w:pPr>
            <w:r>
              <w:rPr>
                <w:b/>
              </w:rPr>
              <w:t>表</w:t>
            </w:r>
            <w:r>
              <w:rPr>
                <w:rFonts w:hint="eastAsia"/>
                <w:b/>
              </w:rPr>
              <w:t>3-3</w:t>
            </w:r>
            <w:r>
              <w:rPr>
                <w:b/>
              </w:rPr>
              <w:t xml:space="preserve">   监测断面及监测因子</w:t>
            </w:r>
          </w:p>
          <w:tbl>
            <w:tblPr>
              <w:tblStyle w:val="25"/>
              <w:tblW w:w="7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3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298" w:type="dxa"/>
                  <w:noWrap/>
                  <w:vAlign w:val="center"/>
                </w:tcPr>
                <w:p>
                  <w:pPr>
                    <w:jc w:val="center"/>
                    <w:outlineLvl w:val="2"/>
                    <w:rPr>
                      <w:szCs w:val="21"/>
                    </w:rPr>
                  </w:pPr>
                  <w:r>
                    <w:rPr>
                      <w:szCs w:val="21"/>
                    </w:rPr>
                    <w:t>监测点位</w:t>
                  </w:r>
                </w:p>
              </w:tc>
              <w:tc>
                <w:tcPr>
                  <w:tcW w:w="3321" w:type="dxa"/>
                  <w:noWrap/>
                  <w:vAlign w:val="center"/>
                </w:tcPr>
                <w:p>
                  <w:pPr>
                    <w:spacing w:beforeLines="12" w:afterLines="12"/>
                    <w:ind w:left="-105" w:leftChars="-50" w:right="-105" w:rightChars="-50"/>
                    <w:jc w:val="center"/>
                    <w:rPr>
                      <w:szCs w:val="21"/>
                    </w:rPr>
                  </w:pPr>
                  <w:r>
                    <w:rPr>
                      <w:szCs w:val="21"/>
                    </w:rPr>
                    <w:t>监测因子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4298" w:type="dxa"/>
                  <w:noWrap/>
                  <w:vAlign w:val="center"/>
                </w:tcPr>
                <w:p>
                  <w:pPr>
                    <w:ind w:firstLine="420" w:firstLineChars="200"/>
                    <w:rPr>
                      <w:szCs w:val="21"/>
                    </w:rPr>
                  </w:pPr>
                  <w:r>
                    <w:rPr>
                      <w:szCs w:val="21"/>
                    </w:rPr>
                    <w:t>W1：</w:t>
                  </w:r>
                  <w:r>
                    <w:rPr>
                      <w:rFonts w:hint="eastAsia"/>
                      <w:szCs w:val="21"/>
                    </w:rPr>
                    <w:t>项目东侧水库</w:t>
                  </w:r>
                </w:p>
              </w:tc>
              <w:tc>
                <w:tcPr>
                  <w:tcW w:w="3321" w:type="dxa"/>
                  <w:noWrap/>
                  <w:vAlign w:val="center"/>
                </w:tcPr>
                <w:p>
                  <w:pPr>
                    <w:pStyle w:val="23"/>
                    <w:ind w:firstLine="210"/>
                    <w:jc w:val="center"/>
                    <w:rPr>
                      <w:szCs w:val="21"/>
                    </w:rPr>
                  </w:pPr>
                  <w:r>
                    <w:rPr>
                      <w:rFonts w:hint="eastAsia"/>
                      <w:szCs w:val="21"/>
                    </w:rPr>
                    <w:t>COD、BOD、SS、氨氮、石油类、粪大肠菌群、总氮、总磷</w:t>
                  </w:r>
                </w:p>
              </w:tc>
            </w:tr>
          </w:tbl>
          <w:p>
            <w:pPr>
              <w:spacing w:line="360" w:lineRule="auto"/>
              <w:ind w:right="420" w:firstLine="480" w:firstLineChars="200"/>
              <w:jc w:val="left"/>
              <w:rPr>
                <w:b/>
                <w:szCs w:val="21"/>
              </w:rPr>
            </w:pPr>
            <w:bookmarkStart w:id="9" w:name="OLE_LINK11"/>
            <w:r>
              <w:rPr>
                <w:sz w:val="24"/>
                <w:szCs w:val="21"/>
              </w:rPr>
              <w:fldChar w:fldCharType="begin"/>
            </w:r>
            <w:r>
              <w:rPr>
                <w:sz w:val="24"/>
                <w:szCs w:val="21"/>
              </w:rPr>
              <w:instrText xml:space="preserve"> = 2 \* GB3 </w:instrText>
            </w:r>
            <w:r>
              <w:rPr>
                <w:sz w:val="24"/>
                <w:szCs w:val="21"/>
              </w:rPr>
              <w:fldChar w:fldCharType="separate"/>
            </w:r>
            <w:r>
              <w:rPr>
                <w:sz w:val="24"/>
                <w:szCs w:val="21"/>
              </w:rPr>
              <w:t>②</w:t>
            </w:r>
            <w:r>
              <w:rPr>
                <w:sz w:val="24"/>
                <w:szCs w:val="21"/>
              </w:rPr>
              <w:fldChar w:fldCharType="end"/>
            </w:r>
            <w:bookmarkEnd w:id="9"/>
            <w:r>
              <w:rPr>
                <w:sz w:val="24"/>
                <w:szCs w:val="21"/>
              </w:rPr>
              <w:t>地表水监测统计结果</w:t>
            </w:r>
          </w:p>
          <w:p>
            <w:pPr>
              <w:ind w:right="420" w:firstLine="422" w:firstLineChars="200"/>
              <w:jc w:val="center"/>
              <w:rPr>
                <w:b/>
                <w:szCs w:val="21"/>
              </w:rPr>
            </w:pPr>
            <w:r>
              <w:rPr>
                <w:b/>
                <w:szCs w:val="21"/>
              </w:rPr>
              <w:t>表</w:t>
            </w:r>
            <w:r>
              <w:rPr>
                <w:rFonts w:hint="eastAsia"/>
                <w:b/>
                <w:szCs w:val="21"/>
              </w:rPr>
              <w:t>3-4</w:t>
            </w:r>
            <w:r>
              <w:rPr>
                <w:b/>
                <w:szCs w:val="21"/>
              </w:rPr>
              <w:t xml:space="preserve">   水质监测数据统计结果   单位：mg/l</w:t>
            </w:r>
            <w:r>
              <w:rPr>
                <w:b/>
                <w:szCs w:val="21"/>
              </w:rPr>
              <w:br w:type="textWrapping"/>
            </w:r>
          </w:p>
          <w:tbl>
            <w:tblPr>
              <w:tblStyle w:val="26"/>
              <w:tblW w:w="797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3"/>
              <w:gridCol w:w="683"/>
              <w:gridCol w:w="1394"/>
              <w:gridCol w:w="1096"/>
              <w:gridCol w:w="997"/>
              <w:gridCol w:w="1110"/>
              <w:gridCol w:w="884"/>
              <w:gridCol w:w="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13" w:type="dxa"/>
                  <w:vMerge w:val="restart"/>
                  <w:tcBorders>
                    <w:tl2br w:val="nil"/>
                    <w:tr2bl w:val="nil"/>
                  </w:tcBorders>
                  <w:vAlign w:val="center"/>
                </w:tcPr>
                <w:p>
                  <w:pPr>
                    <w:jc w:val="center"/>
                    <w:rPr>
                      <w:szCs w:val="21"/>
                    </w:rPr>
                  </w:pPr>
                  <w:r>
                    <w:rPr>
                      <w:rFonts w:hint="eastAsia"/>
                      <w:szCs w:val="21"/>
                    </w:rPr>
                    <w:t>检测类别</w:t>
                  </w:r>
                </w:p>
              </w:tc>
              <w:tc>
                <w:tcPr>
                  <w:tcW w:w="683" w:type="dxa"/>
                  <w:vMerge w:val="restart"/>
                  <w:tcBorders>
                    <w:tl2br w:val="nil"/>
                    <w:tr2bl w:val="nil"/>
                  </w:tcBorders>
                  <w:vAlign w:val="center"/>
                </w:tcPr>
                <w:p>
                  <w:pPr>
                    <w:jc w:val="center"/>
                    <w:rPr>
                      <w:szCs w:val="21"/>
                    </w:rPr>
                  </w:pPr>
                  <w:r>
                    <w:rPr>
                      <w:rFonts w:hint="eastAsia"/>
                      <w:szCs w:val="21"/>
                    </w:rPr>
                    <w:t>检测点位</w:t>
                  </w:r>
                </w:p>
              </w:tc>
              <w:tc>
                <w:tcPr>
                  <w:tcW w:w="1394" w:type="dxa"/>
                  <w:vMerge w:val="restart"/>
                  <w:tcBorders>
                    <w:tl2br w:val="nil"/>
                    <w:tr2bl w:val="nil"/>
                  </w:tcBorders>
                  <w:vAlign w:val="center"/>
                </w:tcPr>
                <w:p>
                  <w:pPr>
                    <w:jc w:val="center"/>
                    <w:rPr>
                      <w:szCs w:val="21"/>
                    </w:rPr>
                  </w:pPr>
                  <w:r>
                    <w:rPr>
                      <w:rFonts w:hint="eastAsia"/>
                      <w:szCs w:val="21"/>
                    </w:rPr>
                    <w:t>检测项目</w:t>
                  </w:r>
                </w:p>
              </w:tc>
              <w:tc>
                <w:tcPr>
                  <w:tcW w:w="3203" w:type="dxa"/>
                  <w:gridSpan w:val="3"/>
                  <w:tcBorders>
                    <w:tl2br w:val="nil"/>
                    <w:tr2bl w:val="nil"/>
                  </w:tcBorders>
                  <w:vAlign w:val="center"/>
                </w:tcPr>
                <w:p>
                  <w:pPr>
                    <w:jc w:val="center"/>
                    <w:rPr>
                      <w:szCs w:val="21"/>
                    </w:rPr>
                  </w:pPr>
                  <w:r>
                    <w:rPr>
                      <w:rFonts w:hint="eastAsia"/>
                      <w:szCs w:val="21"/>
                    </w:rPr>
                    <w:t>检测结果</w:t>
                  </w:r>
                </w:p>
              </w:tc>
              <w:tc>
                <w:tcPr>
                  <w:tcW w:w="884" w:type="dxa"/>
                  <w:vMerge w:val="restart"/>
                  <w:tcBorders>
                    <w:tl2br w:val="nil"/>
                    <w:tr2bl w:val="nil"/>
                  </w:tcBorders>
                  <w:vAlign w:val="center"/>
                </w:tcPr>
                <w:p>
                  <w:pPr>
                    <w:jc w:val="center"/>
                    <w:rPr>
                      <w:szCs w:val="21"/>
                    </w:rPr>
                  </w:pPr>
                  <w:r>
                    <w:rPr>
                      <w:rFonts w:hint="eastAsia"/>
                      <w:szCs w:val="21"/>
                    </w:rPr>
                    <w:t>参考限值</w:t>
                  </w:r>
                </w:p>
              </w:tc>
              <w:tc>
                <w:tcPr>
                  <w:tcW w:w="997" w:type="dxa"/>
                  <w:vMerge w:val="restart"/>
                  <w:tcBorders>
                    <w:tl2br w:val="nil"/>
                    <w:tr2bl w:val="nil"/>
                  </w:tcBorders>
                  <w:vAlign w:val="center"/>
                </w:tcPr>
                <w:p>
                  <w:pPr>
                    <w:jc w:val="center"/>
                    <w:rPr>
                      <w:szCs w:val="21"/>
                    </w:rPr>
                  </w:pPr>
                  <w:r>
                    <w:rPr>
                      <w:rFonts w:hint="eastAsia"/>
                      <w:szCs w:val="21"/>
                    </w:rPr>
                    <w:t>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3" w:type="dxa"/>
                  <w:vMerge w:val="continue"/>
                  <w:tcBorders>
                    <w:tl2br w:val="nil"/>
                    <w:tr2bl w:val="nil"/>
                  </w:tcBorders>
                  <w:vAlign w:val="center"/>
                </w:tcPr>
                <w:p>
                  <w:pPr>
                    <w:jc w:val="center"/>
                    <w:rPr>
                      <w:szCs w:val="21"/>
                    </w:rPr>
                  </w:pPr>
                </w:p>
              </w:tc>
              <w:tc>
                <w:tcPr>
                  <w:tcW w:w="683" w:type="dxa"/>
                  <w:vMerge w:val="continue"/>
                  <w:tcBorders>
                    <w:tl2br w:val="nil"/>
                    <w:tr2bl w:val="nil"/>
                  </w:tcBorders>
                  <w:vAlign w:val="center"/>
                </w:tcPr>
                <w:p>
                  <w:pPr>
                    <w:jc w:val="center"/>
                    <w:rPr>
                      <w:szCs w:val="21"/>
                    </w:rPr>
                  </w:pPr>
                </w:p>
              </w:tc>
              <w:tc>
                <w:tcPr>
                  <w:tcW w:w="1394" w:type="dxa"/>
                  <w:vMerge w:val="continue"/>
                  <w:tcBorders>
                    <w:tl2br w:val="nil"/>
                    <w:tr2bl w:val="nil"/>
                  </w:tcBorders>
                  <w:vAlign w:val="center"/>
                </w:tcPr>
                <w:p>
                  <w:pPr>
                    <w:jc w:val="center"/>
                    <w:rPr>
                      <w:szCs w:val="21"/>
                    </w:rPr>
                  </w:pPr>
                </w:p>
              </w:tc>
              <w:tc>
                <w:tcPr>
                  <w:tcW w:w="1096" w:type="dxa"/>
                  <w:tcBorders>
                    <w:tl2br w:val="nil"/>
                    <w:tr2bl w:val="nil"/>
                  </w:tcBorders>
                  <w:vAlign w:val="center"/>
                </w:tcPr>
                <w:p>
                  <w:pPr>
                    <w:jc w:val="center"/>
                    <w:rPr>
                      <w:szCs w:val="21"/>
                    </w:rPr>
                  </w:pPr>
                  <w:r>
                    <w:rPr>
                      <w:rFonts w:hint="eastAsia"/>
                      <w:szCs w:val="21"/>
                    </w:rPr>
                    <w:t>2021.9.8</w:t>
                  </w:r>
                </w:p>
              </w:tc>
              <w:tc>
                <w:tcPr>
                  <w:tcW w:w="997" w:type="dxa"/>
                  <w:tcBorders>
                    <w:tl2br w:val="nil"/>
                    <w:tr2bl w:val="nil"/>
                  </w:tcBorders>
                  <w:vAlign w:val="center"/>
                </w:tcPr>
                <w:p>
                  <w:pPr>
                    <w:jc w:val="center"/>
                    <w:rPr>
                      <w:szCs w:val="21"/>
                    </w:rPr>
                  </w:pPr>
                  <w:r>
                    <w:rPr>
                      <w:rFonts w:hint="eastAsia"/>
                      <w:szCs w:val="21"/>
                    </w:rPr>
                    <w:t>2021.9.9</w:t>
                  </w:r>
                </w:p>
              </w:tc>
              <w:tc>
                <w:tcPr>
                  <w:tcW w:w="1110" w:type="dxa"/>
                  <w:tcBorders>
                    <w:tl2br w:val="nil"/>
                    <w:tr2bl w:val="nil"/>
                  </w:tcBorders>
                  <w:vAlign w:val="center"/>
                </w:tcPr>
                <w:p>
                  <w:pPr>
                    <w:jc w:val="center"/>
                    <w:rPr>
                      <w:szCs w:val="21"/>
                    </w:rPr>
                  </w:pPr>
                  <w:r>
                    <w:rPr>
                      <w:rFonts w:hint="eastAsia"/>
                      <w:szCs w:val="21"/>
                    </w:rPr>
                    <w:t>2021.9.10</w:t>
                  </w:r>
                </w:p>
              </w:tc>
              <w:tc>
                <w:tcPr>
                  <w:tcW w:w="884" w:type="dxa"/>
                  <w:vMerge w:val="continue"/>
                  <w:tcBorders>
                    <w:tl2br w:val="nil"/>
                    <w:tr2bl w:val="nil"/>
                  </w:tcBorders>
                  <w:vAlign w:val="center"/>
                </w:tcPr>
                <w:p>
                  <w:pPr>
                    <w:jc w:val="center"/>
                    <w:rPr>
                      <w:szCs w:val="21"/>
                    </w:rPr>
                  </w:pPr>
                </w:p>
              </w:tc>
              <w:tc>
                <w:tcPr>
                  <w:tcW w:w="997" w:type="dxa"/>
                  <w:vMerge w:val="continue"/>
                  <w:tcBorders>
                    <w:tl2br w:val="nil"/>
                    <w:tr2bl w:val="nil"/>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13" w:type="dxa"/>
                  <w:vMerge w:val="restart"/>
                  <w:tcBorders>
                    <w:tl2br w:val="nil"/>
                    <w:tr2bl w:val="nil"/>
                  </w:tcBorders>
                  <w:vAlign w:val="center"/>
                </w:tcPr>
                <w:p>
                  <w:pPr>
                    <w:jc w:val="center"/>
                    <w:rPr>
                      <w:szCs w:val="21"/>
                    </w:rPr>
                  </w:pPr>
                  <w:r>
                    <w:rPr>
                      <w:rFonts w:hint="eastAsia"/>
                      <w:szCs w:val="21"/>
                    </w:rPr>
                    <w:t>地表水</w:t>
                  </w:r>
                </w:p>
              </w:tc>
              <w:tc>
                <w:tcPr>
                  <w:tcW w:w="683" w:type="dxa"/>
                  <w:vMerge w:val="restart"/>
                  <w:tcBorders>
                    <w:tl2br w:val="nil"/>
                    <w:tr2bl w:val="nil"/>
                  </w:tcBorders>
                  <w:vAlign w:val="center"/>
                </w:tcPr>
                <w:p>
                  <w:pPr>
                    <w:jc w:val="center"/>
                    <w:rPr>
                      <w:szCs w:val="21"/>
                    </w:rPr>
                  </w:pPr>
                  <w:r>
                    <w:rPr>
                      <w:rFonts w:hint="eastAsia"/>
                      <w:szCs w:val="21"/>
                    </w:rPr>
                    <w:t>团结水库</w:t>
                  </w:r>
                </w:p>
              </w:tc>
              <w:tc>
                <w:tcPr>
                  <w:tcW w:w="1394" w:type="dxa"/>
                  <w:tcBorders>
                    <w:tl2br w:val="nil"/>
                    <w:tr2bl w:val="nil"/>
                  </w:tcBorders>
                  <w:vAlign w:val="center"/>
                </w:tcPr>
                <w:p>
                  <w:pPr>
                    <w:jc w:val="center"/>
                    <w:rPr>
                      <w:szCs w:val="21"/>
                    </w:rPr>
                  </w:pPr>
                  <w:r>
                    <w:rPr>
                      <w:rFonts w:hint="eastAsia"/>
                      <w:szCs w:val="21"/>
                    </w:rPr>
                    <w:t>COD</w:t>
                  </w:r>
                </w:p>
              </w:tc>
              <w:tc>
                <w:tcPr>
                  <w:tcW w:w="1096" w:type="dxa"/>
                  <w:tcBorders>
                    <w:tl2br w:val="nil"/>
                    <w:tr2bl w:val="nil"/>
                  </w:tcBorders>
                  <w:vAlign w:val="center"/>
                </w:tcPr>
                <w:p>
                  <w:pPr>
                    <w:jc w:val="center"/>
                    <w:rPr>
                      <w:szCs w:val="21"/>
                    </w:rPr>
                  </w:pPr>
                  <w:r>
                    <w:rPr>
                      <w:rFonts w:hint="eastAsia"/>
                      <w:szCs w:val="21"/>
                    </w:rPr>
                    <w:t>14</w:t>
                  </w:r>
                </w:p>
              </w:tc>
              <w:tc>
                <w:tcPr>
                  <w:tcW w:w="997" w:type="dxa"/>
                  <w:tcBorders>
                    <w:tl2br w:val="nil"/>
                    <w:tr2bl w:val="nil"/>
                  </w:tcBorders>
                  <w:vAlign w:val="center"/>
                </w:tcPr>
                <w:p>
                  <w:pPr>
                    <w:jc w:val="center"/>
                    <w:rPr>
                      <w:szCs w:val="21"/>
                    </w:rPr>
                  </w:pPr>
                  <w:r>
                    <w:rPr>
                      <w:rFonts w:hint="eastAsia"/>
                      <w:szCs w:val="21"/>
                    </w:rPr>
                    <w:t>17</w:t>
                  </w:r>
                </w:p>
              </w:tc>
              <w:tc>
                <w:tcPr>
                  <w:tcW w:w="1110" w:type="dxa"/>
                  <w:tcBorders>
                    <w:tl2br w:val="nil"/>
                    <w:tr2bl w:val="nil"/>
                  </w:tcBorders>
                  <w:vAlign w:val="center"/>
                </w:tcPr>
                <w:p>
                  <w:pPr>
                    <w:jc w:val="center"/>
                    <w:rPr>
                      <w:szCs w:val="21"/>
                    </w:rPr>
                  </w:pPr>
                  <w:r>
                    <w:rPr>
                      <w:rFonts w:hint="eastAsia"/>
                      <w:szCs w:val="21"/>
                    </w:rPr>
                    <w:t>15</w:t>
                  </w:r>
                </w:p>
              </w:tc>
              <w:tc>
                <w:tcPr>
                  <w:tcW w:w="884" w:type="dxa"/>
                  <w:tcBorders>
                    <w:tl2br w:val="nil"/>
                    <w:tr2bl w:val="nil"/>
                  </w:tcBorders>
                  <w:vAlign w:val="center"/>
                </w:tcPr>
                <w:p>
                  <w:pPr>
                    <w:jc w:val="center"/>
                    <w:rPr>
                      <w:szCs w:val="21"/>
                    </w:rPr>
                  </w:pPr>
                  <w:r>
                    <w:rPr>
                      <w:rFonts w:hint="eastAsia"/>
                      <w:szCs w:val="21"/>
                    </w:rPr>
                    <w:t>20</w:t>
                  </w:r>
                </w:p>
              </w:tc>
              <w:tc>
                <w:tcPr>
                  <w:tcW w:w="997" w:type="dxa"/>
                  <w:tcBorders>
                    <w:tl2br w:val="nil"/>
                    <w:tr2bl w:val="nil"/>
                  </w:tcBorders>
                  <w:vAlign w:val="center"/>
                </w:tcPr>
                <w:p>
                  <w:pPr>
                    <w:jc w:val="center"/>
                    <w:rPr>
                      <w:szCs w:val="21"/>
                    </w:rPr>
                  </w:pPr>
                  <w:r>
                    <w:rPr>
                      <w:rFonts w:hint="eastAsia"/>
                      <w:szCs w:val="21"/>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3" w:type="dxa"/>
                  <w:vMerge w:val="continue"/>
                  <w:tcBorders>
                    <w:tl2br w:val="nil"/>
                    <w:tr2bl w:val="nil"/>
                  </w:tcBorders>
                  <w:vAlign w:val="center"/>
                </w:tcPr>
                <w:p>
                  <w:pPr>
                    <w:jc w:val="center"/>
                    <w:rPr>
                      <w:szCs w:val="21"/>
                    </w:rPr>
                  </w:pPr>
                </w:p>
              </w:tc>
              <w:tc>
                <w:tcPr>
                  <w:tcW w:w="683" w:type="dxa"/>
                  <w:vMerge w:val="continue"/>
                  <w:tcBorders>
                    <w:tl2br w:val="nil"/>
                    <w:tr2bl w:val="nil"/>
                  </w:tcBorders>
                  <w:vAlign w:val="center"/>
                </w:tcPr>
                <w:p>
                  <w:pPr>
                    <w:jc w:val="center"/>
                    <w:rPr>
                      <w:szCs w:val="21"/>
                    </w:rPr>
                  </w:pPr>
                </w:p>
              </w:tc>
              <w:tc>
                <w:tcPr>
                  <w:tcW w:w="1394" w:type="dxa"/>
                  <w:tcBorders>
                    <w:tl2br w:val="nil"/>
                    <w:tr2bl w:val="nil"/>
                  </w:tcBorders>
                  <w:vAlign w:val="center"/>
                </w:tcPr>
                <w:p>
                  <w:pPr>
                    <w:jc w:val="center"/>
                  </w:pPr>
                  <w:r>
                    <w:rPr>
                      <w:rFonts w:hint="eastAsia"/>
                    </w:rPr>
                    <w:t>BOD5</w:t>
                  </w:r>
                </w:p>
              </w:tc>
              <w:tc>
                <w:tcPr>
                  <w:tcW w:w="1096" w:type="dxa"/>
                  <w:tcBorders>
                    <w:tl2br w:val="nil"/>
                    <w:tr2bl w:val="nil"/>
                  </w:tcBorders>
                  <w:vAlign w:val="center"/>
                </w:tcPr>
                <w:p>
                  <w:pPr>
                    <w:jc w:val="center"/>
                    <w:rPr>
                      <w:szCs w:val="21"/>
                    </w:rPr>
                  </w:pPr>
                  <w:r>
                    <w:rPr>
                      <w:rFonts w:hint="eastAsia"/>
                      <w:szCs w:val="21"/>
                    </w:rPr>
                    <w:t>2.4</w:t>
                  </w:r>
                </w:p>
              </w:tc>
              <w:tc>
                <w:tcPr>
                  <w:tcW w:w="997" w:type="dxa"/>
                  <w:tcBorders>
                    <w:tl2br w:val="nil"/>
                    <w:tr2bl w:val="nil"/>
                  </w:tcBorders>
                  <w:vAlign w:val="center"/>
                </w:tcPr>
                <w:p>
                  <w:pPr>
                    <w:jc w:val="center"/>
                    <w:rPr>
                      <w:szCs w:val="21"/>
                    </w:rPr>
                  </w:pPr>
                  <w:r>
                    <w:rPr>
                      <w:rFonts w:hint="eastAsia"/>
                      <w:szCs w:val="21"/>
                    </w:rPr>
                    <w:t>2.8</w:t>
                  </w:r>
                </w:p>
              </w:tc>
              <w:tc>
                <w:tcPr>
                  <w:tcW w:w="1110" w:type="dxa"/>
                  <w:tcBorders>
                    <w:tl2br w:val="nil"/>
                    <w:tr2bl w:val="nil"/>
                  </w:tcBorders>
                  <w:vAlign w:val="center"/>
                </w:tcPr>
                <w:p>
                  <w:pPr>
                    <w:jc w:val="center"/>
                    <w:rPr>
                      <w:szCs w:val="21"/>
                    </w:rPr>
                  </w:pPr>
                  <w:r>
                    <w:rPr>
                      <w:rFonts w:hint="eastAsia"/>
                      <w:szCs w:val="21"/>
                    </w:rPr>
                    <w:t>2.6</w:t>
                  </w:r>
                </w:p>
              </w:tc>
              <w:tc>
                <w:tcPr>
                  <w:tcW w:w="884" w:type="dxa"/>
                  <w:tcBorders>
                    <w:tl2br w:val="nil"/>
                    <w:tr2bl w:val="nil"/>
                  </w:tcBorders>
                  <w:vAlign w:val="center"/>
                </w:tcPr>
                <w:p>
                  <w:pPr>
                    <w:jc w:val="center"/>
                    <w:rPr>
                      <w:szCs w:val="21"/>
                    </w:rPr>
                  </w:pPr>
                  <w:r>
                    <w:rPr>
                      <w:rFonts w:hint="eastAsia"/>
                      <w:szCs w:val="21"/>
                    </w:rPr>
                    <w:t>4</w:t>
                  </w:r>
                </w:p>
              </w:tc>
              <w:tc>
                <w:tcPr>
                  <w:tcW w:w="997" w:type="dxa"/>
                  <w:tcBorders>
                    <w:tl2br w:val="nil"/>
                    <w:tr2bl w:val="nil"/>
                  </w:tcBorders>
                  <w:vAlign w:val="center"/>
                </w:tcPr>
                <w:p>
                  <w:pPr>
                    <w:jc w:val="center"/>
                    <w:rPr>
                      <w:szCs w:val="21"/>
                    </w:rPr>
                  </w:pPr>
                  <w:r>
                    <w:rPr>
                      <w:rFonts w:hint="eastAsia"/>
                      <w:szCs w:val="21"/>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3" w:type="dxa"/>
                  <w:vMerge w:val="continue"/>
                  <w:tcBorders>
                    <w:tl2br w:val="nil"/>
                    <w:tr2bl w:val="nil"/>
                  </w:tcBorders>
                  <w:vAlign w:val="center"/>
                </w:tcPr>
                <w:p>
                  <w:pPr>
                    <w:jc w:val="center"/>
                    <w:rPr>
                      <w:szCs w:val="21"/>
                    </w:rPr>
                  </w:pPr>
                </w:p>
              </w:tc>
              <w:tc>
                <w:tcPr>
                  <w:tcW w:w="683" w:type="dxa"/>
                  <w:vMerge w:val="continue"/>
                  <w:tcBorders>
                    <w:tl2br w:val="nil"/>
                    <w:tr2bl w:val="nil"/>
                  </w:tcBorders>
                  <w:vAlign w:val="center"/>
                </w:tcPr>
                <w:p>
                  <w:pPr>
                    <w:jc w:val="center"/>
                    <w:rPr>
                      <w:szCs w:val="21"/>
                    </w:rPr>
                  </w:pPr>
                </w:p>
              </w:tc>
              <w:tc>
                <w:tcPr>
                  <w:tcW w:w="1394" w:type="dxa"/>
                  <w:tcBorders>
                    <w:tl2br w:val="nil"/>
                    <w:tr2bl w:val="nil"/>
                  </w:tcBorders>
                  <w:vAlign w:val="center"/>
                </w:tcPr>
                <w:p>
                  <w:pPr>
                    <w:jc w:val="center"/>
                    <w:rPr>
                      <w:szCs w:val="21"/>
                    </w:rPr>
                  </w:pPr>
                  <w:r>
                    <w:rPr>
                      <w:rFonts w:hint="eastAsia"/>
                      <w:szCs w:val="21"/>
                    </w:rPr>
                    <w:t>SS</w:t>
                  </w:r>
                </w:p>
              </w:tc>
              <w:tc>
                <w:tcPr>
                  <w:tcW w:w="1096" w:type="dxa"/>
                  <w:tcBorders>
                    <w:tl2br w:val="nil"/>
                    <w:tr2bl w:val="nil"/>
                  </w:tcBorders>
                  <w:vAlign w:val="center"/>
                </w:tcPr>
                <w:p>
                  <w:pPr>
                    <w:jc w:val="center"/>
                    <w:rPr>
                      <w:szCs w:val="21"/>
                    </w:rPr>
                  </w:pPr>
                  <w:r>
                    <w:rPr>
                      <w:rFonts w:hint="eastAsia"/>
                      <w:szCs w:val="21"/>
                    </w:rPr>
                    <w:t>18</w:t>
                  </w:r>
                </w:p>
              </w:tc>
              <w:tc>
                <w:tcPr>
                  <w:tcW w:w="997" w:type="dxa"/>
                  <w:tcBorders>
                    <w:tl2br w:val="nil"/>
                    <w:tr2bl w:val="nil"/>
                  </w:tcBorders>
                  <w:vAlign w:val="center"/>
                </w:tcPr>
                <w:p>
                  <w:pPr>
                    <w:jc w:val="center"/>
                    <w:rPr>
                      <w:szCs w:val="21"/>
                    </w:rPr>
                  </w:pPr>
                  <w:r>
                    <w:rPr>
                      <w:rFonts w:hint="eastAsia"/>
                      <w:szCs w:val="21"/>
                    </w:rPr>
                    <w:t>17</w:t>
                  </w:r>
                </w:p>
              </w:tc>
              <w:tc>
                <w:tcPr>
                  <w:tcW w:w="1110" w:type="dxa"/>
                  <w:tcBorders>
                    <w:tl2br w:val="nil"/>
                    <w:tr2bl w:val="nil"/>
                  </w:tcBorders>
                  <w:vAlign w:val="center"/>
                </w:tcPr>
                <w:p>
                  <w:pPr>
                    <w:jc w:val="center"/>
                    <w:rPr>
                      <w:szCs w:val="21"/>
                    </w:rPr>
                  </w:pPr>
                  <w:r>
                    <w:rPr>
                      <w:rFonts w:hint="eastAsia"/>
                      <w:szCs w:val="21"/>
                    </w:rPr>
                    <w:t>15</w:t>
                  </w:r>
                </w:p>
              </w:tc>
              <w:tc>
                <w:tcPr>
                  <w:tcW w:w="884" w:type="dxa"/>
                  <w:tcBorders>
                    <w:tl2br w:val="nil"/>
                    <w:tr2bl w:val="nil"/>
                  </w:tcBorders>
                  <w:vAlign w:val="center"/>
                </w:tcPr>
                <w:p>
                  <w:pPr>
                    <w:jc w:val="center"/>
                    <w:rPr>
                      <w:szCs w:val="21"/>
                    </w:rPr>
                  </w:pPr>
                  <w:r>
                    <w:rPr>
                      <w:rFonts w:hint="eastAsia"/>
                      <w:szCs w:val="21"/>
                    </w:rPr>
                    <w:t>/</w:t>
                  </w:r>
                </w:p>
              </w:tc>
              <w:tc>
                <w:tcPr>
                  <w:tcW w:w="997" w:type="dxa"/>
                  <w:tcBorders>
                    <w:tl2br w:val="nil"/>
                    <w:tr2bl w:val="nil"/>
                  </w:tcBorders>
                  <w:vAlign w:val="center"/>
                </w:tcPr>
                <w:p>
                  <w:pPr>
                    <w:jc w:val="center"/>
                    <w:rPr>
                      <w:szCs w:val="21"/>
                    </w:rPr>
                  </w:pPr>
                  <w:r>
                    <w:rPr>
                      <w:rFonts w:hint="eastAsia"/>
                      <w:szCs w:val="21"/>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3" w:type="dxa"/>
                  <w:vMerge w:val="continue"/>
                  <w:tcBorders>
                    <w:tl2br w:val="nil"/>
                    <w:tr2bl w:val="nil"/>
                  </w:tcBorders>
                  <w:vAlign w:val="center"/>
                </w:tcPr>
                <w:p>
                  <w:pPr>
                    <w:jc w:val="center"/>
                    <w:rPr>
                      <w:szCs w:val="21"/>
                    </w:rPr>
                  </w:pPr>
                </w:p>
              </w:tc>
              <w:tc>
                <w:tcPr>
                  <w:tcW w:w="683" w:type="dxa"/>
                  <w:vMerge w:val="continue"/>
                  <w:tcBorders>
                    <w:tl2br w:val="nil"/>
                    <w:tr2bl w:val="nil"/>
                  </w:tcBorders>
                  <w:vAlign w:val="center"/>
                </w:tcPr>
                <w:p>
                  <w:pPr>
                    <w:jc w:val="center"/>
                    <w:rPr>
                      <w:szCs w:val="21"/>
                    </w:rPr>
                  </w:pPr>
                </w:p>
              </w:tc>
              <w:tc>
                <w:tcPr>
                  <w:tcW w:w="1394" w:type="dxa"/>
                  <w:tcBorders>
                    <w:tl2br w:val="nil"/>
                    <w:tr2bl w:val="nil"/>
                  </w:tcBorders>
                  <w:vAlign w:val="center"/>
                </w:tcPr>
                <w:p>
                  <w:pPr>
                    <w:jc w:val="center"/>
                    <w:rPr>
                      <w:szCs w:val="21"/>
                    </w:rPr>
                  </w:pPr>
                  <w:r>
                    <w:rPr>
                      <w:rFonts w:hint="eastAsia"/>
                      <w:szCs w:val="21"/>
                    </w:rPr>
                    <w:t>石油类</w:t>
                  </w:r>
                </w:p>
              </w:tc>
              <w:tc>
                <w:tcPr>
                  <w:tcW w:w="1096" w:type="dxa"/>
                  <w:tcBorders>
                    <w:tl2br w:val="nil"/>
                    <w:tr2bl w:val="nil"/>
                  </w:tcBorders>
                  <w:vAlign w:val="center"/>
                </w:tcPr>
                <w:p>
                  <w:pPr>
                    <w:jc w:val="center"/>
                    <w:rPr>
                      <w:szCs w:val="21"/>
                    </w:rPr>
                  </w:pPr>
                  <w:r>
                    <w:rPr>
                      <w:rFonts w:hint="eastAsia"/>
                      <w:szCs w:val="21"/>
                    </w:rPr>
                    <w:t>0.01L</w:t>
                  </w:r>
                </w:p>
              </w:tc>
              <w:tc>
                <w:tcPr>
                  <w:tcW w:w="997" w:type="dxa"/>
                  <w:tcBorders>
                    <w:tl2br w:val="nil"/>
                    <w:tr2bl w:val="nil"/>
                  </w:tcBorders>
                  <w:vAlign w:val="center"/>
                </w:tcPr>
                <w:p>
                  <w:pPr>
                    <w:jc w:val="center"/>
                    <w:rPr>
                      <w:szCs w:val="21"/>
                    </w:rPr>
                  </w:pPr>
                  <w:r>
                    <w:rPr>
                      <w:rFonts w:hint="eastAsia"/>
                      <w:szCs w:val="21"/>
                    </w:rPr>
                    <w:t>0.01L</w:t>
                  </w:r>
                </w:p>
              </w:tc>
              <w:tc>
                <w:tcPr>
                  <w:tcW w:w="1110" w:type="dxa"/>
                  <w:tcBorders>
                    <w:tl2br w:val="nil"/>
                    <w:tr2bl w:val="nil"/>
                  </w:tcBorders>
                  <w:vAlign w:val="center"/>
                </w:tcPr>
                <w:p>
                  <w:pPr>
                    <w:jc w:val="center"/>
                    <w:rPr>
                      <w:szCs w:val="21"/>
                    </w:rPr>
                  </w:pPr>
                  <w:r>
                    <w:rPr>
                      <w:rFonts w:hint="eastAsia"/>
                      <w:szCs w:val="21"/>
                    </w:rPr>
                    <w:t>0.01L</w:t>
                  </w:r>
                </w:p>
              </w:tc>
              <w:tc>
                <w:tcPr>
                  <w:tcW w:w="884" w:type="dxa"/>
                  <w:tcBorders>
                    <w:tl2br w:val="nil"/>
                    <w:tr2bl w:val="nil"/>
                  </w:tcBorders>
                  <w:vAlign w:val="center"/>
                </w:tcPr>
                <w:p>
                  <w:pPr>
                    <w:jc w:val="center"/>
                    <w:rPr>
                      <w:szCs w:val="21"/>
                    </w:rPr>
                  </w:pPr>
                  <w:r>
                    <w:rPr>
                      <w:rFonts w:hint="eastAsia"/>
                      <w:szCs w:val="21"/>
                    </w:rPr>
                    <w:t>0.05</w:t>
                  </w:r>
                </w:p>
              </w:tc>
              <w:tc>
                <w:tcPr>
                  <w:tcW w:w="997" w:type="dxa"/>
                  <w:tcBorders>
                    <w:tl2br w:val="nil"/>
                    <w:tr2bl w:val="nil"/>
                  </w:tcBorders>
                  <w:vAlign w:val="center"/>
                </w:tcPr>
                <w:p>
                  <w:pPr>
                    <w:jc w:val="center"/>
                    <w:rPr>
                      <w:szCs w:val="21"/>
                    </w:rPr>
                  </w:pPr>
                  <w:r>
                    <w:rPr>
                      <w:rFonts w:hint="eastAsia"/>
                      <w:szCs w:val="21"/>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3" w:type="dxa"/>
                  <w:vMerge w:val="continue"/>
                  <w:tcBorders>
                    <w:tl2br w:val="nil"/>
                    <w:tr2bl w:val="nil"/>
                  </w:tcBorders>
                  <w:vAlign w:val="center"/>
                </w:tcPr>
                <w:p>
                  <w:pPr>
                    <w:jc w:val="center"/>
                    <w:rPr>
                      <w:szCs w:val="21"/>
                    </w:rPr>
                  </w:pPr>
                </w:p>
              </w:tc>
              <w:tc>
                <w:tcPr>
                  <w:tcW w:w="683" w:type="dxa"/>
                  <w:vMerge w:val="continue"/>
                  <w:tcBorders>
                    <w:tl2br w:val="nil"/>
                    <w:tr2bl w:val="nil"/>
                  </w:tcBorders>
                  <w:vAlign w:val="center"/>
                </w:tcPr>
                <w:p>
                  <w:pPr>
                    <w:jc w:val="center"/>
                    <w:rPr>
                      <w:szCs w:val="21"/>
                    </w:rPr>
                  </w:pPr>
                </w:p>
              </w:tc>
              <w:tc>
                <w:tcPr>
                  <w:tcW w:w="1394" w:type="dxa"/>
                  <w:tcBorders>
                    <w:tl2br w:val="nil"/>
                    <w:tr2bl w:val="nil"/>
                  </w:tcBorders>
                  <w:vAlign w:val="center"/>
                </w:tcPr>
                <w:p>
                  <w:pPr>
                    <w:jc w:val="center"/>
                    <w:rPr>
                      <w:szCs w:val="21"/>
                    </w:rPr>
                  </w:pPr>
                  <w:r>
                    <w:rPr>
                      <w:rFonts w:hint="eastAsia"/>
                      <w:szCs w:val="21"/>
                    </w:rPr>
                    <w:t>NH3-N</w:t>
                  </w:r>
                </w:p>
              </w:tc>
              <w:tc>
                <w:tcPr>
                  <w:tcW w:w="1096" w:type="dxa"/>
                  <w:tcBorders>
                    <w:tl2br w:val="nil"/>
                    <w:tr2bl w:val="nil"/>
                  </w:tcBorders>
                  <w:vAlign w:val="center"/>
                </w:tcPr>
                <w:p>
                  <w:pPr>
                    <w:jc w:val="center"/>
                    <w:rPr>
                      <w:szCs w:val="21"/>
                    </w:rPr>
                  </w:pPr>
                  <w:r>
                    <w:rPr>
                      <w:rFonts w:hint="eastAsia"/>
                      <w:szCs w:val="21"/>
                    </w:rPr>
                    <w:t>0.197</w:t>
                  </w:r>
                </w:p>
              </w:tc>
              <w:tc>
                <w:tcPr>
                  <w:tcW w:w="997" w:type="dxa"/>
                  <w:tcBorders>
                    <w:tl2br w:val="nil"/>
                    <w:tr2bl w:val="nil"/>
                  </w:tcBorders>
                  <w:vAlign w:val="center"/>
                </w:tcPr>
                <w:p>
                  <w:pPr>
                    <w:jc w:val="center"/>
                    <w:rPr>
                      <w:szCs w:val="21"/>
                    </w:rPr>
                  </w:pPr>
                  <w:r>
                    <w:rPr>
                      <w:rFonts w:hint="eastAsia"/>
                      <w:szCs w:val="21"/>
                    </w:rPr>
                    <w:t>0.149</w:t>
                  </w:r>
                </w:p>
              </w:tc>
              <w:tc>
                <w:tcPr>
                  <w:tcW w:w="1110" w:type="dxa"/>
                  <w:tcBorders>
                    <w:tl2br w:val="nil"/>
                    <w:tr2bl w:val="nil"/>
                  </w:tcBorders>
                  <w:vAlign w:val="center"/>
                </w:tcPr>
                <w:p>
                  <w:pPr>
                    <w:jc w:val="center"/>
                    <w:rPr>
                      <w:szCs w:val="21"/>
                    </w:rPr>
                  </w:pPr>
                  <w:r>
                    <w:rPr>
                      <w:rFonts w:hint="eastAsia"/>
                      <w:szCs w:val="21"/>
                    </w:rPr>
                    <w:t>0.193</w:t>
                  </w:r>
                </w:p>
              </w:tc>
              <w:tc>
                <w:tcPr>
                  <w:tcW w:w="884" w:type="dxa"/>
                  <w:tcBorders>
                    <w:tl2br w:val="nil"/>
                    <w:tr2bl w:val="nil"/>
                  </w:tcBorders>
                  <w:vAlign w:val="center"/>
                </w:tcPr>
                <w:p>
                  <w:pPr>
                    <w:jc w:val="center"/>
                    <w:rPr>
                      <w:szCs w:val="21"/>
                    </w:rPr>
                  </w:pPr>
                  <w:r>
                    <w:rPr>
                      <w:rFonts w:hint="eastAsia"/>
                      <w:szCs w:val="21"/>
                    </w:rPr>
                    <w:t>1.0</w:t>
                  </w:r>
                </w:p>
              </w:tc>
              <w:tc>
                <w:tcPr>
                  <w:tcW w:w="997" w:type="dxa"/>
                  <w:tcBorders>
                    <w:tl2br w:val="nil"/>
                    <w:tr2bl w:val="nil"/>
                  </w:tcBorders>
                  <w:vAlign w:val="center"/>
                </w:tcPr>
                <w:p>
                  <w:pPr>
                    <w:jc w:val="center"/>
                    <w:rPr>
                      <w:szCs w:val="21"/>
                    </w:rPr>
                  </w:pPr>
                  <w:r>
                    <w:rPr>
                      <w:rFonts w:hint="eastAsia"/>
                      <w:szCs w:val="21"/>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3" w:type="dxa"/>
                  <w:vMerge w:val="continue"/>
                  <w:tcBorders>
                    <w:tl2br w:val="nil"/>
                    <w:tr2bl w:val="nil"/>
                  </w:tcBorders>
                  <w:vAlign w:val="center"/>
                </w:tcPr>
                <w:p>
                  <w:pPr>
                    <w:jc w:val="center"/>
                    <w:rPr>
                      <w:szCs w:val="21"/>
                    </w:rPr>
                  </w:pPr>
                </w:p>
              </w:tc>
              <w:tc>
                <w:tcPr>
                  <w:tcW w:w="683" w:type="dxa"/>
                  <w:vMerge w:val="continue"/>
                  <w:tcBorders>
                    <w:tl2br w:val="nil"/>
                    <w:tr2bl w:val="nil"/>
                  </w:tcBorders>
                  <w:vAlign w:val="center"/>
                </w:tcPr>
                <w:p>
                  <w:pPr>
                    <w:jc w:val="center"/>
                    <w:rPr>
                      <w:szCs w:val="21"/>
                    </w:rPr>
                  </w:pPr>
                </w:p>
              </w:tc>
              <w:tc>
                <w:tcPr>
                  <w:tcW w:w="1394" w:type="dxa"/>
                  <w:tcBorders>
                    <w:tl2br w:val="nil"/>
                    <w:tr2bl w:val="nil"/>
                  </w:tcBorders>
                  <w:vAlign w:val="center"/>
                </w:tcPr>
                <w:p>
                  <w:pPr>
                    <w:jc w:val="center"/>
                    <w:rPr>
                      <w:szCs w:val="21"/>
                    </w:rPr>
                  </w:pPr>
                  <w:r>
                    <w:rPr>
                      <w:rFonts w:hint="eastAsia"/>
                      <w:szCs w:val="21"/>
                    </w:rPr>
                    <w:t>总磷</w:t>
                  </w:r>
                </w:p>
              </w:tc>
              <w:tc>
                <w:tcPr>
                  <w:tcW w:w="1096" w:type="dxa"/>
                  <w:tcBorders>
                    <w:tl2br w:val="nil"/>
                    <w:tr2bl w:val="nil"/>
                  </w:tcBorders>
                  <w:vAlign w:val="center"/>
                </w:tcPr>
                <w:p>
                  <w:pPr>
                    <w:jc w:val="center"/>
                    <w:rPr>
                      <w:szCs w:val="21"/>
                    </w:rPr>
                  </w:pPr>
                  <w:r>
                    <w:rPr>
                      <w:rFonts w:hint="eastAsia"/>
                      <w:szCs w:val="21"/>
                    </w:rPr>
                    <w:t>0.02</w:t>
                  </w:r>
                </w:p>
              </w:tc>
              <w:tc>
                <w:tcPr>
                  <w:tcW w:w="997" w:type="dxa"/>
                  <w:tcBorders>
                    <w:tl2br w:val="nil"/>
                    <w:tr2bl w:val="nil"/>
                  </w:tcBorders>
                  <w:vAlign w:val="center"/>
                </w:tcPr>
                <w:p>
                  <w:pPr>
                    <w:jc w:val="center"/>
                    <w:rPr>
                      <w:szCs w:val="21"/>
                    </w:rPr>
                  </w:pPr>
                  <w:r>
                    <w:rPr>
                      <w:rFonts w:hint="eastAsia"/>
                      <w:szCs w:val="21"/>
                    </w:rPr>
                    <w:t>0.03</w:t>
                  </w:r>
                </w:p>
              </w:tc>
              <w:tc>
                <w:tcPr>
                  <w:tcW w:w="1110" w:type="dxa"/>
                  <w:tcBorders>
                    <w:tl2br w:val="nil"/>
                    <w:tr2bl w:val="nil"/>
                  </w:tcBorders>
                  <w:vAlign w:val="center"/>
                </w:tcPr>
                <w:p>
                  <w:pPr>
                    <w:jc w:val="center"/>
                    <w:rPr>
                      <w:szCs w:val="21"/>
                    </w:rPr>
                  </w:pPr>
                  <w:r>
                    <w:rPr>
                      <w:rFonts w:hint="eastAsia"/>
                      <w:szCs w:val="21"/>
                    </w:rPr>
                    <w:t>0.02</w:t>
                  </w:r>
                </w:p>
              </w:tc>
              <w:tc>
                <w:tcPr>
                  <w:tcW w:w="884" w:type="dxa"/>
                  <w:tcBorders>
                    <w:tl2br w:val="nil"/>
                    <w:tr2bl w:val="nil"/>
                  </w:tcBorders>
                  <w:vAlign w:val="center"/>
                </w:tcPr>
                <w:p>
                  <w:pPr>
                    <w:jc w:val="center"/>
                    <w:rPr>
                      <w:szCs w:val="21"/>
                    </w:rPr>
                  </w:pPr>
                  <w:r>
                    <w:rPr>
                      <w:rFonts w:hint="eastAsia"/>
                      <w:szCs w:val="21"/>
                    </w:rPr>
                    <w:t>0.05</w:t>
                  </w:r>
                </w:p>
              </w:tc>
              <w:tc>
                <w:tcPr>
                  <w:tcW w:w="997" w:type="dxa"/>
                  <w:tcBorders>
                    <w:tl2br w:val="nil"/>
                    <w:tr2bl w:val="nil"/>
                  </w:tcBorders>
                  <w:vAlign w:val="center"/>
                </w:tcPr>
                <w:p>
                  <w:pPr>
                    <w:jc w:val="center"/>
                    <w:rPr>
                      <w:szCs w:val="21"/>
                    </w:rPr>
                  </w:pPr>
                  <w:r>
                    <w:rPr>
                      <w:rFonts w:hint="eastAsia"/>
                      <w:szCs w:val="21"/>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3" w:type="dxa"/>
                  <w:vMerge w:val="continue"/>
                  <w:tcBorders>
                    <w:tl2br w:val="nil"/>
                    <w:tr2bl w:val="nil"/>
                  </w:tcBorders>
                  <w:vAlign w:val="center"/>
                </w:tcPr>
                <w:p>
                  <w:pPr>
                    <w:jc w:val="center"/>
                    <w:rPr>
                      <w:szCs w:val="21"/>
                    </w:rPr>
                  </w:pPr>
                </w:p>
              </w:tc>
              <w:tc>
                <w:tcPr>
                  <w:tcW w:w="683" w:type="dxa"/>
                  <w:vMerge w:val="continue"/>
                  <w:tcBorders>
                    <w:tl2br w:val="nil"/>
                    <w:tr2bl w:val="nil"/>
                  </w:tcBorders>
                  <w:vAlign w:val="center"/>
                </w:tcPr>
                <w:p>
                  <w:pPr>
                    <w:jc w:val="center"/>
                    <w:rPr>
                      <w:szCs w:val="21"/>
                    </w:rPr>
                  </w:pPr>
                </w:p>
              </w:tc>
              <w:tc>
                <w:tcPr>
                  <w:tcW w:w="1394" w:type="dxa"/>
                  <w:tcBorders>
                    <w:tl2br w:val="nil"/>
                    <w:tr2bl w:val="nil"/>
                  </w:tcBorders>
                  <w:vAlign w:val="center"/>
                </w:tcPr>
                <w:p>
                  <w:pPr>
                    <w:jc w:val="center"/>
                    <w:rPr>
                      <w:szCs w:val="21"/>
                    </w:rPr>
                  </w:pPr>
                  <w:r>
                    <w:rPr>
                      <w:rFonts w:hint="eastAsia"/>
                      <w:szCs w:val="21"/>
                    </w:rPr>
                    <w:t>粪大肠菌群</w:t>
                  </w:r>
                </w:p>
              </w:tc>
              <w:tc>
                <w:tcPr>
                  <w:tcW w:w="1096" w:type="dxa"/>
                  <w:tcBorders>
                    <w:tl2br w:val="nil"/>
                    <w:tr2bl w:val="nil"/>
                  </w:tcBorders>
                  <w:vAlign w:val="center"/>
                </w:tcPr>
                <w:p>
                  <w:pPr>
                    <w:jc w:val="center"/>
                    <w:rPr>
                      <w:szCs w:val="21"/>
                    </w:rPr>
                  </w:pPr>
                  <w:r>
                    <w:rPr>
                      <w:rFonts w:hint="eastAsia"/>
                      <w:szCs w:val="21"/>
                    </w:rPr>
                    <w:t>4500</w:t>
                  </w:r>
                </w:p>
              </w:tc>
              <w:tc>
                <w:tcPr>
                  <w:tcW w:w="997" w:type="dxa"/>
                  <w:tcBorders>
                    <w:tl2br w:val="nil"/>
                    <w:tr2bl w:val="nil"/>
                  </w:tcBorders>
                  <w:vAlign w:val="center"/>
                </w:tcPr>
                <w:p>
                  <w:pPr>
                    <w:jc w:val="center"/>
                    <w:rPr>
                      <w:szCs w:val="21"/>
                    </w:rPr>
                  </w:pPr>
                  <w:r>
                    <w:rPr>
                      <w:rFonts w:hint="eastAsia"/>
                      <w:szCs w:val="21"/>
                    </w:rPr>
                    <w:t>4900</w:t>
                  </w:r>
                </w:p>
              </w:tc>
              <w:tc>
                <w:tcPr>
                  <w:tcW w:w="1110" w:type="dxa"/>
                  <w:tcBorders>
                    <w:tl2br w:val="nil"/>
                    <w:tr2bl w:val="nil"/>
                  </w:tcBorders>
                  <w:vAlign w:val="center"/>
                </w:tcPr>
                <w:p>
                  <w:pPr>
                    <w:jc w:val="center"/>
                    <w:rPr>
                      <w:szCs w:val="21"/>
                    </w:rPr>
                  </w:pPr>
                  <w:r>
                    <w:rPr>
                      <w:rFonts w:hint="eastAsia"/>
                      <w:szCs w:val="21"/>
                    </w:rPr>
                    <w:t>4600</w:t>
                  </w:r>
                </w:p>
              </w:tc>
              <w:tc>
                <w:tcPr>
                  <w:tcW w:w="884" w:type="dxa"/>
                  <w:tcBorders>
                    <w:tl2br w:val="nil"/>
                    <w:tr2bl w:val="nil"/>
                  </w:tcBorders>
                  <w:vAlign w:val="center"/>
                </w:tcPr>
                <w:p>
                  <w:pPr>
                    <w:jc w:val="center"/>
                    <w:rPr>
                      <w:szCs w:val="21"/>
                    </w:rPr>
                  </w:pPr>
                  <w:r>
                    <w:rPr>
                      <w:rFonts w:hint="eastAsia"/>
                      <w:szCs w:val="21"/>
                    </w:rPr>
                    <w:t>10000</w:t>
                  </w:r>
                </w:p>
              </w:tc>
              <w:tc>
                <w:tcPr>
                  <w:tcW w:w="997" w:type="dxa"/>
                  <w:tcBorders>
                    <w:tl2br w:val="nil"/>
                    <w:tr2bl w:val="nil"/>
                  </w:tcBorders>
                  <w:vAlign w:val="center"/>
                </w:tcPr>
                <w:p>
                  <w:pPr>
                    <w:jc w:val="center"/>
                    <w:rPr>
                      <w:szCs w:val="21"/>
                    </w:rPr>
                  </w:pPr>
                  <w:r>
                    <w:rPr>
                      <w:rFonts w:hint="eastAsia"/>
                      <w:szCs w:val="21"/>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3" w:type="dxa"/>
                  <w:vMerge w:val="continue"/>
                  <w:tcBorders>
                    <w:tl2br w:val="nil"/>
                    <w:tr2bl w:val="nil"/>
                  </w:tcBorders>
                  <w:vAlign w:val="center"/>
                </w:tcPr>
                <w:p>
                  <w:pPr>
                    <w:jc w:val="center"/>
                    <w:rPr>
                      <w:szCs w:val="21"/>
                    </w:rPr>
                  </w:pPr>
                </w:p>
              </w:tc>
              <w:tc>
                <w:tcPr>
                  <w:tcW w:w="683" w:type="dxa"/>
                  <w:vMerge w:val="continue"/>
                  <w:tcBorders>
                    <w:tl2br w:val="nil"/>
                    <w:tr2bl w:val="nil"/>
                  </w:tcBorders>
                  <w:vAlign w:val="center"/>
                </w:tcPr>
                <w:p>
                  <w:pPr>
                    <w:jc w:val="center"/>
                    <w:rPr>
                      <w:szCs w:val="21"/>
                    </w:rPr>
                  </w:pPr>
                </w:p>
              </w:tc>
              <w:tc>
                <w:tcPr>
                  <w:tcW w:w="1394" w:type="dxa"/>
                  <w:tcBorders>
                    <w:tl2br w:val="nil"/>
                    <w:tr2bl w:val="nil"/>
                  </w:tcBorders>
                  <w:vAlign w:val="center"/>
                </w:tcPr>
                <w:p>
                  <w:pPr>
                    <w:jc w:val="center"/>
                    <w:rPr>
                      <w:szCs w:val="21"/>
                    </w:rPr>
                  </w:pPr>
                  <w:r>
                    <w:rPr>
                      <w:rFonts w:hint="eastAsia"/>
                      <w:szCs w:val="21"/>
                    </w:rPr>
                    <w:t>总氮</w:t>
                  </w:r>
                </w:p>
              </w:tc>
              <w:tc>
                <w:tcPr>
                  <w:tcW w:w="1096" w:type="dxa"/>
                  <w:tcBorders>
                    <w:tl2br w:val="nil"/>
                    <w:tr2bl w:val="nil"/>
                  </w:tcBorders>
                  <w:vAlign w:val="center"/>
                </w:tcPr>
                <w:p>
                  <w:pPr>
                    <w:jc w:val="center"/>
                    <w:rPr>
                      <w:szCs w:val="21"/>
                    </w:rPr>
                  </w:pPr>
                  <w:r>
                    <w:rPr>
                      <w:rFonts w:hint="eastAsia"/>
                      <w:szCs w:val="21"/>
                    </w:rPr>
                    <w:t>0.84</w:t>
                  </w:r>
                </w:p>
              </w:tc>
              <w:tc>
                <w:tcPr>
                  <w:tcW w:w="997" w:type="dxa"/>
                  <w:tcBorders>
                    <w:tl2br w:val="nil"/>
                    <w:tr2bl w:val="nil"/>
                  </w:tcBorders>
                  <w:vAlign w:val="center"/>
                </w:tcPr>
                <w:p>
                  <w:pPr>
                    <w:jc w:val="center"/>
                    <w:rPr>
                      <w:szCs w:val="21"/>
                    </w:rPr>
                  </w:pPr>
                  <w:r>
                    <w:rPr>
                      <w:rFonts w:hint="eastAsia"/>
                      <w:szCs w:val="21"/>
                    </w:rPr>
                    <w:t>0.86</w:t>
                  </w:r>
                </w:p>
              </w:tc>
              <w:tc>
                <w:tcPr>
                  <w:tcW w:w="1110" w:type="dxa"/>
                  <w:tcBorders>
                    <w:tl2br w:val="nil"/>
                    <w:tr2bl w:val="nil"/>
                  </w:tcBorders>
                  <w:vAlign w:val="center"/>
                </w:tcPr>
                <w:p>
                  <w:pPr>
                    <w:jc w:val="center"/>
                    <w:rPr>
                      <w:szCs w:val="21"/>
                    </w:rPr>
                  </w:pPr>
                  <w:r>
                    <w:rPr>
                      <w:rFonts w:hint="eastAsia"/>
                      <w:szCs w:val="21"/>
                    </w:rPr>
                    <w:t>0.89</w:t>
                  </w:r>
                </w:p>
              </w:tc>
              <w:tc>
                <w:tcPr>
                  <w:tcW w:w="884" w:type="dxa"/>
                  <w:tcBorders>
                    <w:tl2br w:val="nil"/>
                    <w:tr2bl w:val="nil"/>
                  </w:tcBorders>
                  <w:vAlign w:val="center"/>
                </w:tcPr>
                <w:p>
                  <w:pPr>
                    <w:jc w:val="center"/>
                    <w:rPr>
                      <w:szCs w:val="21"/>
                    </w:rPr>
                  </w:pPr>
                  <w:r>
                    <w:rPr>
                      <w:rFonts w:hint="eastAsia"/>
                      <w:szCs w:val="21"/>
                    </w:rPr>
                    <w:t>1.0</w:t>
                  </w:r>
                </w:p>
              </w:tc>
              <w:tc>
                <w:tcPr>
                  <w:tcW w:w="997" w:type="dxa"/>
                  <w:tcBorders>
                    <w:tl2br w:val="nil"/>
                    <w:tr2bl w:val="nil"/>
                  </w:tcBorders>
                  <w:vAlign w:val="center"/>
                </w:tcPr>
                <w:p>
                  <w:pPr>
                    <w:jc w:val="center"/>
                    <w:rPr>
                      <w:szCs w:val="21"/>
                    </w:rPr>
                  </w:pPr>
                  <w:r>
                    <w:rPr>
                      <w:rFonts w:hint="eastAsia"/>
                      <w:szCs w:val="21"/>
                    </w:rPr>
                    <w:t>mg/L</w:t>
                  </w:r>
                </w:p>
              </w:tc>
            </w:tr>
          </w:tbl>
          <w:p>
            <w:pPr>
              <w:ind w:right="420" w:firstLine="422" w:firstLineChars="200"/>
              <w:jc w:val="center"/>
              <w:rPr>
                <w:b/>
                <w:szCs w:val="21"/>
              </w:rPr>
            </w:pPr>
          </w:p>
          <w:p>
            <w:pPr>
              <w:spacing w:line="360" w:lineRule="auto"/>
              <w:ind w:firstLine="480" w:firstLineChars="200"/>
              <w:rPr>
                <w:sz w:val="24"/>
              </w:rPr>
            </w:pPr>
            <w:r>
              <w:rPr>
                <w:sz w:val="24"/>
              </w:rPr>
              <w:t>根据上表可知，</w:t>
            </w:r>
            <w:r>
              <w:rPr>
                <w:rFonts w:hint="eastAsia"/>
                <w:sz w:val="24"/>
              </w:rPr>
              <w:t>水库</w:t>
            </w:r>
            <w:r>
              <w:rPr>
                <w:sz w:val="24"/>
              </w:rPr>
              <w:t>中的监测因子均符合《地表水环境质量标准》（GB3838-2002）中</w:t>
            </w:r>
            <w:r>
              <w:rPr>
                <w:sz w:val="24"/>
              </w:rPr>
              <w:fldChar w:fldCharType="begin"/>
            </w:r>
            <w:r>
              <w:rPr>
                <w:sz w:val="24"/>
              </w:rPr>
              <w:instrText xml:space="preserve"> = 3 \* ROMAN </w:instrText>
            </w:r>
            <w:r>
              <w:rPr>
                <w:sz w:val="24"/>
              </w:rPr>
              <w:fldChar w:fldCharType="separate"/>
            </w:r>
            <w:r>
              <w:rPr>
                <w:sz w:val="24"/>
              </w:rPr>
              <w:t>III</w:t>
            </w:r>
            <w:r>
              <w:rPr>
                <w:sz w:val="24"/>
              </w:rPr>
              <w:fldChar w:fldCharType="end"/>
            </w:r>
            <w:r>
              <w:rPr>
                <w:sz w:val="24"/>
              </w:rPr>
              <w:t>类水质标准</w:t>
            </w:r>
            <w:r>
              <w:rPr>
                <w:rFonts w:hint="eastAsia"/>
                <w:sz w:val="24"/>
              </w:rPr>
              <w:t>。</w:t>
            </w:r>
          </w:p>
          <w:p>
            <w:pPr>
              <w:numPr>
                <w:ilvl w:val="0"/>
                <w:numId w:val="7"/>
              </w:numPr>
              <w:spacing w:line="360" w:lineRule="auto"/>
              <w:ind w:left="479" w:leftChars="228"/>
              <w:rPr>
                <w:b/>
                <w:bCs/>
                <w:sz w:val="24"/>
                <w:szCs w:val="24"/>
              </w:rPr>
            </w:pPr>
            <w:r>
              <w:rPr>
                <w:rFonts w:hint="eastAsia"/>
                <w:b/>
                <w:bCs/>
                <w:sz w:val="24"/>
                <w:szCs w:val="24"/>
              </w:rPr>
              <w:t>地下水质量现状</w:t>
            </w:r>
          </w:p>
          <w:p>
            <w:pPr>
              <w:spacing w:line="360" w:lineRule="auto"/>
              <w:jc w:val="center"/>
              <w:rPr>
                <w:b/>
                <w:bCs/>
                <w:szCs w:val="21"/>
              </w:rPr>
            </w:pPr>
            <w:r>
              <w:rPr>
                <w:rFonts w:hint="eastAsia"/>
                <w:sz w:val="24"/>
                <w:szCs w:val="24"/>
              </w:rPr>
              <w:t>本项目生活用水采用水井，本项目对水井采取监测，监测结果如下：</w:t>
            </w:r>
            <w:r>
              <w:rPr>
                <w:rFonts w:hint="eastAsia"/>
                <w:sz w:val="24"/>
                <w:szCs w:val="24"/>
              </w:rPr>
              <w:br w:type="textWrapping"/>
            </w:r>
            <w:r>
              <w:rPr>
                <w:rFonts w:hint="eastAsia"/>
                <w:b/>
                <w:bCs/>
                <w:szCs w:val="21"/>
              </w:rPr>
              <w:t>表3-5 地下水水质监测数据结果一览表</w:t>
            </w:r>
          </w:p>
          <w:tbl>
            <w:tblPr>
              <w:tblStyle w:val="26"/>
              <w:tblW w:w="79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
              <w:gridCol w:w="886"/>
              <w:gridCol w:w="886"/>
              <w:gridCol w:w="886"/>
              <w:gridCol w:w="886"/>
              <w:gridCol w:w="886"/>
              <w:gridCol w:w="886"/>
              <w:gridCol w:w="886"/>
              <w:gridCol w:w="8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restart"/>
                  <w:tcBorders>
                    <w:tl2br w:val="nil"/>
                    <w:tr2bl w:val="nil"/>
                  </w:tcBorders>
                  <w:vAlign w:val="center"/>
                </w:tcPr>
                <w:p>
                  <w:pPr>
                    <w:jc w:val="center"/>
                  </w:pPr>
                  <w:r>
                    <w:rPr>
                      <w:rFonts w:hint="eastAsia"/>
                    </w:rPr>
                    <w:t>检测类别</w:t>
                  </w:r>
                </w:p>
              </w:tc>
              <w:tc>
                <w:tcPr>
                  <w:tcW w:w="886" w:type="dxa"/>
                  <w:vMerge w:val="restart"/>
                  <w:tcBorders>
                    <w:tl2br w:val="nil"/>
                    <w:tr2bl w:val="nil"/>
                  </w:tcBorders>
                  <w:vAlign w:val="center"/>
                </w:tcPr>
                <w:p>
                  <w:pPr>
                    <w:jc w:val="center"/>
                  </w:pPr>
                  <w:r>
                    <w:rPr>
                      <w:rFonts w:hint="eastAsia"/>
                    </w:rPr>
                    <w:t>检测点位</w:t>
                  </w:r>
                </w:p>
              </w:tc>
              <w:tc>
                <w:tcPr>
                  <w:tcW w:w="886" w:type="dxa"/>
                  <w:vMerge w:val="restart"/>
                  <w:tcBorders>
                    <w:tl2br w:val="nil"/>
                    <w:tr2bl w:val="nil"/>
                  </w:tcBorders>
                  <w:vAlign w:val="center"/>
                </w:tcPr>
                <w:p>
                  <w:pPr>
                    <w:jc w:val="center"/>
                  </w:pPr>
                  <w:r>
                    <w:rPr>
                      <w:rFonts w:hint="eastAsia"/>
                    </w:rPr>
                    <w:t>检测时间</w:t>
                  </w:r>
                </w:p>
              </w:tc>
              <w:tc>
                <w:tcPr>
                  <w:tcW w:w="886" w:type="dxa"/>
                  <w:vMerge w:val="restart"/>
                  <w:tcBorders>
                    <w:tl2br w:val="nil"/>
                    <w:tr2bl w:val="nil"/>
                  </w:tcBorders>
                  <w:vAlign w:val="center"/>
                </w:tcPr>
                <w:p>
                  <w:pPr>
                    <w:jc w:val="center"/>
                  </w:pPr>
                  <w:r>
                    <w:rPr>
                      <w:rFonts w:hint="eastAsia"/>
                    </w:rPr>
                    <w:t>检测项目</w:t>
                  </w:r>
                </w:p>
              </w:tc>
              <w:tc>
                <w:tcPr>
                  <w:tcW w:w="2658" w:type="dxa"/>
                  <w:gridSpan w:val="3"/>
                  <w:tcBorders>
                    <w:tl2br w:val="nil"/>
                    <w:tr2bl w:val="nil"/>
                  </w:tcBorders>
                  <w:vAlign w:val="center"/>
                </w:tcPr>
                <w:p>
                  <w:pPr>
                    <w:jc w:val="center"/>
                  </w:pPr>
                  <w:r>
                    <w:rPr>
                      <w:rFonts w:hint="eastAsia"/>
                    </w:rPr>
                    <w:t>检测结果</w:t>
                  </w:r>
                </w:p>
              </w:tc>
              <w:tc>
                <w:tcPr>
                  <w:tcW w:w="886" w:type="dxa"/>
                  <w:vMerge w:val="restart"/>
                  <w:tcBorders>
                    <w:tl2br w:val="nil"/>
                    <w:tr2bl w:val="nil"/>
                  </w:tcBorders>
                  <w:vAlign w:val="center"/>
                </w:tcPr>
                <w:p>
                  <w:pPr>
                    <w:jc w:val="center"/>
                  </w:pPr>
                  <w:r>
                    <w:rPr>
                      <w:rFonts w:hint="eastAsia"/>
                    </w:rPr>
                    <w:t>参考限值</w:t>
                  </w:r>
                </w:p>
              </w:tc>
              <w:tc>
                <w:tcPr>
                  <w:tcW w:w="886" w:type="dxa"/>
                  <w:vMerge w:val="restart"/>
                  <w:tcBorders>
                    <w:tl2br w:val="nil"/>
                    <w:tr2bl w:val="nil"/>
                  </w:tcBorders>
                  <w:vAlign w:val="center"/>
                </w:tcPr>
                <w:p>
                  <w:pPr>
                    <w:jc w:val="center"/>
                  </w:pPr>
                  <w:r>
                    <w:rPr>
                      <w:rFonts w:hint="eastAsia"/>
                    </w:rPr>
                    <w:t>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tcBorders>
                    <w:tl2br w:val="nil"/>
                    <w:tr2bl w:val="nil"/>
                  </w:tcBorders>
                  <w:vAlign w:val="center"/>
                </w:tcPr>
                <w:p>
                  <w:pPr>
                    <w:jc w:val="center"/>
                  </w:pPr>
                  <w:r>
                    <w:rPr>
                      <w:rFonts w:hint="eastAsia"/>
                    </w:rPr>
                    <w:t>第一次</w:t>
                  </w:r>
                </w:p>
              </w:tc>
              <w:tc>
                <w:tcPr>
                  <w:tcW w:w="886" w:type="dxa"/>
                  <w:tcBorders>
                    <w:tl2br w:val="nil"/>
                    <w:tr2bl w:val="nil"/>
                  </w:tcBorders>
                  <w:vAlign w:val="center"/>
                </w:tcPr>
                <w:p>
                  <w:pPr>
                    <w:jc w:val="center"/>
                  </w:pPr>
                  <w:r>
                    <w:rPr>
                      <w:rFonts w:hint="eastAsia"/>
                    </w:rPr>
                    <w:t>第二次</w:t>
                  </w:r>
                </w:p>
              </w:tc>
              <w:tc>
                <w:tcPr>
                  <w:tcW w:w="886" w:type="dxa"/>
                  <w:tcBorders>
                    <w:tl2br w:val="nil"/>
                    <w:tr2bl w:val="nil"/>
                  </w:tcBorders>
                  <w:vAlign w:val="center"/>
                </w:tcPr>
                <w:p>
                  <w:pPr>
                    <w:jc w:val="center"/>
                  </w:pPr>
                  <w:r>
                    <w:rPr>
                      <w:rFonts w:hint="eastAsia"/>
                    </w:rPr>
                    <w:t>第三次</w:t>
                  </w:r>
                </w:p>
              </w:tc>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restart"/>
                  <w:tcBorders>
                    <w:tl2br w:val="nil"/>
                    <w:tr2bl w:val="nil"/>
                  </w:tcBorders>
                  <w:vAlign w:val="center"/>
                </w:tcPr>
                <w:p>
                  <w:pPr>
                    <w:jc w:val="center"/>
                  </w:pPr>
                  <w:r>
                    <w:rPr>
                      <w:rFonts w:hint="eastAsia"/>
                    </w:rPr>
                    <w:t>地下水</w:t>
                  </w:r>
                </w:p>
              </w:tc>
              <w:tc>
                <w:tcPr>
                  <w:tcW w:w="886" w:type="dxa"/>
                  <w:vMerge w:val="restart"/>
                  <w:tcBorders>
                    <w:tl2br w:val="nil"/>
                    <w:tr2bl w:val="nil"/>
                  </w:tcBorders>
                  <w:vAlign w:val="center"/>
                </w:tcPr>
                <w:p>
                  <w:pPr>
                    <w:jc w:val="center"/>
                  </w:pPr>
                  <w:r>
                    <w:rPr>
                      <w:rFonts w:hint="eastAsia"/>
                    </w:rPr>
                    <w:t>项目所在地水井</w:t>
                  </w:r>
                </w:p>
              </w:tc>
              <w:tc>
                <w:tcPr>
                  <w:tcW w:w="886" w:type="dxa"/>
                  <w:vMerge w:val="restart"/>
                  <w:tcBorders>
                    <w:tl2br w:val="nil"/>
                    <w:tr2bl w:val="nil"/>
                  </w:tcBorders>
                  <w:vAlign w:val="center"/>
                </w:tcPr>
                <w:p>
                  <w:pPr>
                    <w:jc w:val="center"/>
                  </w:pPr>
                  <w:r>
                    <w:rPr>
                      <w:rFonts w:hint="eastAsia"/>
                    </w:rPr>
                    <w:t>2021.9.8</w:t>
                  </w:r>
                </w:p>
              </w:tc>
              <w:tc>
                <w:tcPr>
                  <w:tcW w:w="886" w:type="dxa"/>
                  <w:tcBorders>
                    <w:tl2br w:val="nil"/>
                    <w:tr2bl w:val="nil"/>
                  </w:tcBorders>
                  <w:vAlign w:val="center"/>
                </w:tcPr>
                <w:p>
                  <w:pPr>
                    <w:jc w:val="center"/>
                  </w:pPr>
                  <w:r>
                    <w:rPr>
                      <w:rFonts w:hint="eastAsia"/>
                    </w:rPr>
                    <w:t>溶解性总固体</w:t>
                  </w:r>
                </w:p>
              </w:tc>
              <w:tc>
                <w:tcPr>
                  <w:tcW w:w="886" w:type="dxa"/>
                  <w:tcBorders>
                    <w:tl2br w:val="nil"/>
                    <w:tr2bl w:val="nil"/>
                  </w:tcBorders>
                  <w:vAlign w:val="center"/>
                </w:tcPr>
                <w:p>
                  <w:pPr>
                    <w:jc w:val="center"/>
                  </w:pPr>
                  <w:r>
                    <w:rPr>
                      <w:rFonts w:hint="eastAsia"/>
                    </w:rPr>
                    <w:t>137</w:t>
                  </w:r>
                </w:p>
              </w:tc>
              <w:tc>
                <w:tcPr>
                  <w:tcW w:w="886" w:type="dxa"/>
                  <w:tcBorders>
                    <w:tl2br w:val="nil"/>
                    <w:tr2bl w:val="nil"/>
                  </w:tcBorders>
                  <w:vAlign w:val="center"/>
                </w:tcPr>
                <w:p>
                  <w:pPr>
                    <w:jc w:val="center"/>
                  </w:pPr>
                  <w:r>
                    <w:rPr>
                      <w:rFonts w:hint="eastAsia"/>
                    </w:rPr>
                    <w:t>142</w:t>
                  </w:r>
                </w:p>
              </w:tc>
              <w:tc>
                <w:tcPr>
                  <w:tcW w:w="886" w:type="dxa"/>
                  <w:tcBorders>
                    <w:tl2br w:val="nil"/>
                    <w:tr2bl w:val="nil"/>
                  </w:tcBorders>
                  <w:vAlign w:val="center"/>
                </w:tcPr>
                <w:p>
                  <w:pPr>
                    <w:jc w:val="center"/>
                  </w:pPr>
                  <w:r>
                    <w:rPr>
                      <w:rFonts w:hint="eastAsia"/>
                    </w:rPr>
                    <w:t>158</w:t>
                  </w:r>
                </w:p>
              </w:tc>
              <w:tc>
                <w:tcPr>
                  <w:tcW w:w="886" w:type="dxa"/>
                  <w:tcBorders>
                    <w:tl2br w:val="nil"/>
                    <w:tr2bl w:val="nil"/>
                  </w:tcBorders>
                  <w:vAlign w:val="center"/>
                </w:tcPr>
                <w:p>
                  <w:pPr>
                    <w:jc w:val="center"/>
                  </w:pPr>
                  <w:r>
                    <w:rPr>
                      <w:rFonts w:hint="eastAsia"/>
                    </w:rPr>
                    <w:t>1000</w:t>
                  </w:r>
                </w:p>
              </w:tc>
              <w:tc>
                <w:tcPr>
                  <w:tcW w:w="886" w:type="dxa"/>
                  <w:tcBorders>
                    <w:tl2br w:val="nil"/>
                    <w:tr2bl w:val="nil"/>
                  </w:tcBorders>
                  <w:vAlign w:val="center"/>
                </w:tcPr>
                <w:p>
                  <w:pPr>
                    <w:jc w:val="center"/>
                  </w:pPr>
                  <w:r>
                    <w:rPr>
                      <w:rFonts w:hint="eastAsia"/>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tcBorders>
                    <w:tl2br w:val="nil"/>
                    <w:tr2bl w:val="nil"/>
                  </w:tcBorders>
                  <w:vAlign w:val="center"/>
                </w:tcPr>
                <w:p>
                  <w:pPr>
                    <w:jc w:val="center"/>
                  </w:pPr>
                  <w:r>
                    <w:rPr>
                      <w:rFonts w:hint="eastAsia"/>
                    </w:rPr>
                    <w:t>PH</w:t>
                  </w:r>
                </w:p>
              </w:tc>
              <w:tc>
                <w:tcPr>
                  <w:tcW w:w="886" w:type="dxa"/>
                  <w:tcBorders>
                    <w:tl2br w:val="nil"/>
                    <w:tr2bl w:val="nil"/>
                  </w:tcBorders>
                  <w:vAlign w:val="center"/>
                </w:tcPr>
                <w:p>
                  <w:pPr>
                    <w:jc w:val="center"/>
                  </w:pPr>
                  <w:r>
                    <w:rPr>
                      <w:rFonts w:hint="eastAsia"/>
                    </w:rPr>
                    <w:t>7.38</w:t>
                  </w:r>
                </w:p>
              </w:tc>
              <w:tc>
                <w:tcPr>
                  <w:tcW w:w="886" w:type="dxa"/>
                  <w:tcBorders>
                    <w:tl2br w:val="nil"/>
                    <w:tr2bl w:val="nil"/>
                  </w:tcBorders>
                  <w:vAlign w:val="center"/>
                </w:tcPr>
                <w:p>
                  <w:pPr>
                    <w:jc w:val="center"/>
                  </w:pPr>
                  <w:r>
                    <w:rPr>
                      <w:rFonts w:hint="eastAsia"/>
                    </w:rPr>
                    <w:t>7.41</w:t>
                  </w:r>
                </w:p>
              </w:tc>
              <w:tc>
                <w:tcPr>
                  <w:tcW w:w="886" w:type="dxa"/>
                  <w:tcBorders>
                    <w:tl2br w:val="nil"/>
                    <w:tr2bl w:val="nil"/>
                  </w:tcBorders>
                  <w:vAlign w:val="center"/>
                </w:tcPr>
                <w:p>
                  <w:pPr>
                    <w:jc w:val="center"/>
                  </w:pPr>
                  <w:r>
                    <w:rPr>
                      <w:rFonts w:hint="eastAsia"/>
                    </w:rPr>
                    <w:t>7.63</w:t>
                  </w:r>
                </w:p>
              </w:tc>
              <w:tc>
                <w:tcPr>
                  <w:tcW w:w="886" w:type="dxa"/>
                  <w:tcBorders>
                    <w:tl2br w:val="nil"/>
                    <w:tr2bl w:val="nil"/>
                  </w:tcBorders>
                  <w:vAlign w:val="center"/>
                </w:tcPr>
                <w:p>
                  <w:pPr>
                    <w:jc w:val="center"/>
                  </w:pPr>
                  <w:r>
                    <w:rPr>
                      <w:rFonts w:hint="eastAsia"/>
                    </w:rPr>
                    <w:t>6.5-8.5</w:t>
                  </w:r>
                </w:p>
              </w:tc>
              <w:tc>
                <w:tcPr>
                  <w:tcW w:w="886" w:type="dxa"/>
                  <w:tcBorders>
                    <w:tl2br w:val="nil"/>
                    <w:tr2bl w:val="nil"/>
                  </w:tcBorders>
                  <w:vAlign w:val="center"/>
                </w:tcPr>
                <w:p>
                  <w:pPr>
                    <w:jc w:val="center"/>
                  </w:pPr>
                  <w:r>
                    <w:rPr>
                      <w:rFonts w:hint="eastAsia"/>
                    </w:rPr>
                    <w:t>无量纲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tcBorders>
                    <w:tl2br w:val="nil"/>
                    <w:tr2bl w:val="nil"/>
                  </w:tcBorders>
                  <w:vAlign w:val="center"/>
                </w:tcPr>
                <w:p>
                  <w:pPr>
                    <w:jc w:val="center"/>
                  </w:pPr>
                  <w:r>
                    <w:rPr>
                      <w:rFonts w:hint="eastAsia"/>
                    </w:rPr>
                    <w:t>浑浊度</w:t>
                  </w:r>
                </w:p>
              </w:tc>
              <w:tc>
                <w:tcPr>
                  <w:tcW w:w="886" w:type="dxa"/>
                  <w:tcBorders>
                    <w:tl2br w:val="nil"/>
                    <w:tr2bl w:val="nil"/>
                  </w:tcBorders>
                  <w:vAlign w:val="center"/>
                </w:tcPr>
                <w:p>
                  <w:pPr>
                    <w:jc w:val="center"/>
                  </w:pPr>
                  <w:r>
                    <w:rPr>
                      <w:rFonts w:hint="eastAsia"/>
                    </w:rPr>
                    <w:t>0.5L</w:t>
                  </w:r>
                </w:p>
              </w:tc>
              <w:tc>
                <w:tcPr>
                  <w:tcW w:w="886" w:type="dxa"/>
                  <w:tcBorders>
                    <w:tl2br w:val="nil"/>
                    <w:tr2bl w:val="nil"/>
                  </w:tcBorders>
                  <w:vAlign w:val="center"/>
                </w:tcPr>
                <w:p>
                  <w:pPr>
                    <w:jc w:val="center"/>
                  </w:pPr>
                  <w:r>
                    <w:rPr>
                      <w:rFonts w:hint="eastAsia"/>
                    </w:rPr>
                    <w:t>0.5L</w:t>
                  </w:r>
                </w:p>
              </w:tc>
              <w:tc>
                <w:tcPr>
                  <w:tcW w:w="886" w:type="dxa"/>
                  <w:tcBorders>
                    <w:tl2br w:val="nil"/>
                    <w:tr2bl w:val="nil"/>
                  </w:tcBorders>
                  <w:vAlign w:val="center"/>
                </w:tcPr>
                <w:p>
                  <w:pPr>
                    <w:jc w:val="center"/>
                  </w:pPr>
                  <w:r>
                    <w:rPr>
                      <w:rFonts w:hint="eastAsia"/>
                    </w:rPr>
                    <w:t>0.5L</w:t>
                  </w:r>
                </w:p>
              </w:tc>
              <w:tc>
                <w:tcPr>
                  <w:tcW w:w="886" w:type="dxa"/>
                  <w:tcBorders>
                    <w:tl2br w:val="nil"/>
                    <w:tr2bl w:val="nil"/>
                  </w:tcBorders>
                  <w:vAlign w:val="center"/>
                </w:tcPr>
                <w:p>
                  <w:pPr>
                    <w:jc w:val="center"/>
                  </w:pPr>
                  <w:r>
                    <w:rPr>
                      <w:rFonts w:hint="eastAsia"/>
                    </w:rPr>
                    <w:t>3</w:t>
                  </w:r>
                </w:p>
              </w:tc>
              <w:tc>
                <w:tcPr>
                  <w:tcW w:w="886" w:type="dxa"/>
                  <w:tcBorders>
                    <w:tl2br w:val="nil"/>
                    <w:tr2bl w:val="nil"/>
                  </w:tcBorders>
                  <w:vAlign w:val="center"/>
                </w:tcPr>
                <w:p>
                  <w:pPr>
                    <w:jc w:val="center"/>
                  </w:pPr>
                  <w:r>
                    <w:rPr>
                      <w:rFonts w:hint="eastAsia"/>
                    </w:rPr>
                    <w:t>NTU</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tcBorders>
                    <w:tl2br w:val="nil"/>
                    <w:tr2bl w:val="nil"/>
                  </w:tcBorders>
                  <w:vAlign w:val="center"/>
                </w:tcPr>
                <w:p>
                  <w:pPr>
                    <w:jc w:val="center"/>
                  </w:pPr>
                  <w:r>
                    <w:rPr>
                      <w:rFonts w:hint="eastAsia"/>
                    </w:rPr>
                    <w:t>总硬度</w:t>
                  </w:r>
                </w:p>
              </w:tc>
              <w:tc>
                <w:tcPr>
                  <w:tcW w:w="886" w:type="dxa"/>
                  <w:tcBorders>
                    <w:tl2br w:val="nil"/>
                    <w:tr2bl w:val="nil"/>
                  </w:tcBorders>
                  <w:vAlign w:val="center"/>
                </w:tcPr>
                <w:p>
                  <w:pPr>
                    <w:jc w:val="center"/>
                  </w:pPr>
                  <w:r>
                    <w:rPr>
                      <w:rFonts w:hint="eastAsia"/>
                    </w:rPr>
                    <w:t>255</w:t>
                  </w:r>
                </w:p>
              </w:tc>
              <w:tc>
                <w:tcPr>
                  <w:tcW w:w="886" w:type="dxa"/>
                  <w:tcBorders>
                    <w:tl2br w:val="nil"/>
                    <w:tr2bl w:val="nil"/>
                  </w:tcBorders>
                  <w:vAlign w:val="center"/>
                </w:tcPr>
                <w:p>
                  <w:pPr>
                    <w:jc w:val="center"/>
                  </w:pPr>
                  <w:r>
                    <w:rPr>
                      <w:rFonts w:hint="eastAsia"/>
                    </w:rPr>
                    <w:t>261</w:t>
                  </w:r>
                </w:p>
              </w:tc>
              <w:tc>
                <w:tcPr>
                  <w:tcW w:w="886" w:type="dxa"/>
                  <w:tcBorders>
                    <w:tl2br w:val="nil"/>
                    <w:tr2bl w:val="nil"/>
                  </w:tcBorders>
                  <w:vAlign w:val="center"/>
                </w:tcPr>
                <w:p>
                  <w:pPr>
                    <w:jc w:val="center"/>
                  </w:pPr>
                  <w:r>
                    <w:rPr>
                      <w:rFonts w:hint="eastAsia"/>
                    </w:rPr>
                    <w:t>248</w:t>
                  </w:r>
                </w:p>
              </w:tc>
              <w:tc>
                <w:tcPr>
                  <w:tcW w:w="886" w:type="dxa"/>
                  <w:tcBorders>
                    <w:tl2br w:val="nil"/>
                    <w:tr2bl w:val="nil"/>
                  </w:tcBorders>
                  <w:vAlign w:val="center"/>
                </w:tcPr>
                <w:p>
                  <w:pPr>
                    <w:jc w:val="center"/>
                  </w:pPr>
                  <w:r>
                    <w:rPr>
                      <w:rFonts w:hint="eastAsia"/>
                    </w:rPr>
                    <w:t>450</w:t>
                  </w:r>
                </w:p>
              </w:tc>
              <w:tc>
                <w:tcPr>
                  <w:tcW w:w="886" w:type="dxa"/>
                  <w:tcBorders>
                    <w:tl2br w:val="nil"/>
                    <w:tr2bl w:val="nil"/>
                  </w:tcBorders>
                  <w:vAlign w:val="center"/>
                </w:tcPr>
                <w:p>
                  <w:pPr>
                    <w:jc w:val="center"/>
                  </w:pPr>
                  <w:r>
                    <w:rPr>
                      <w:rFonts w:hint="eastAsia"/>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tcBorders>
                    <w:tl2br w:val="nil"/>
                    <w:tr2bl w:val="nil"/>
                  </w:tcBorders>
                  <w:vAlign w:val="center"/>
                </w:tcPr>
                <w:p>
                  <w:pPr>
                    <w:jc w:val="center"/>
                  </w:pPr>
                  <w:r>
                    <w:rPr>
                      <w:rFonts w:hint="eastAsia"/>
                    </w:rPr>
                    <w:t>氯化物</w:t>
                  </w:r>
                </w:p>
              </w:tc>
              <w:tc>
                <w:tcPr>
                  <w:tcW w:w="886" w:type="dxa"/>
                  <w:tcBorders>
                    <w:tl2br w:val="nil"/>
                    <w:tr2bl w:val="nil"/>
                  </w:tcBorders>
                  <w:vAlign w:val="center"/>
                </w:tcPr>
                <w:p>
                  <w:pPr>
                    <w:jc w:val="center"/>
                  </w:pPr>
                  <w:r>
                    <w:rPr>
                      <w:rFonts w:hint="eastAsia"/>
                    </w:rPr>
                    <w:t>9.56</w:t>
                  </w:r>
                </w:p>
              </w:tc>
              <w:tc>
                <w:tcPr>
                  <w:tcW w:w="886" w:type="dxa"/>
                  <w:tcBorders>
                    <w:tl2br w:val="nil"/>
                    <w:tr2bl w:val="nil"/>
                  </w:tcBorders>
                  <w:vAlign w:val="center"/>
                </w:tcPr>
                <w:p>
                  <w:pPr>
                    <w:jc w:val="center"/>
                  </w:pPr>
                  <w:r>
                    <w:rPr>
                      <w:rFonts w:hint="eastAsia"/>
                    </w:rPr>
                    <w:t>9.52</w:t>
                  </w:r>
                </w:p>
              </w:tc>
              <w:tc>
                <w:tcPr>
                  <w:tcW w:w="886" w:type="dxa"/>
                  <w:tcBorders>
                    <w:tl2br w:val="nil"/>
                    <w:tr2bl w:val="nil"/>
                  </w:tcBorders>
                  <w:vAlign w:val="center"/>
                </w:tcPr>
                <w:p>
                  <w:pPr>
                    <w:jc w:val="center"/>
                  </w:pPr>
                  <w:r>
                    <w:rPr>
                      <w:rFonts w:hint="eastAsia"/>
                    </w:rPr>
                    <w:t>9.63</w:t>
                  </w:r>
                </w:p>
              </w:tc>
              <w:tc>
                <w:tcPr>
                  <w:tcW w:w="886" w:type="dxa"/>
                  <w:tcBorders>
                    <w:tl2br w:val="nil"/>
                    <w:tr2bl w:val="nil"/>
                  </w:tcBorders>
                </w:tcPr>
                <w:p>
                  <w:pPr>
                    <w:jc w:val="center"/>
                  </w:pPr>
                  <w:r>
                    <w:rPr>
                      <w:rFonts w:hint="eastAsia"/>
                    </w:rPr>
                    <w:t>250</w:t>
                  </w:r>
                </w:p>
              </w:tc>
              <w:tc>
                <w:tcPr>
                  <w:tcW w:w="886" w:type="dxa"/>
                  <w:tcBorders>
                    <w:tl2br w:val="nil"/>
                    <w:tr2bl w:val="nil"/>
                  </w:tcBorders>
                </w:tcPr>
                <w:p>
                  <w:pPr>
                    <w:jc w:val="center"/>
                  </w:pPr>
                  <w:r>
                    <w:rPr>
                      <w:rFonts w:hint="eastAsia"/>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tcBorders>
                    <w:tl2br w:val="nil"/>
                    <w:tr2bl w:val="nil"/>
                  </w:tcBorders>
                  <w:vAlign w:val="center"/>
                </w:tcPr>
                <w:p>
                  <w:pPr>
                    <w:jc w:val="center"/>
                  </w:pPr>
                  <w:r>
                    <w:rPr>
                      <w:rFonts w:hint="eastAsia"/>
                    </w:rPr>
                    <w:t>氟化物</w:t>
                  </w:r>
                </w:p>
              </w:tc>
              <w:tc>
                <w:tcPr>
                  <w:tcW w:w="886" w:type="dxa"/>
                  <w:tcBorders>
                    <w:tl2br w:val="nil"/>
                    <w:tr2bl w:val="nil"/>
                  </w:tcBorders>
                  <w:vAlign w:val="center"/>
                </w:tcPr>
                <w:p>
                  <w:pPr>
                    <w:jc w:val="center"/>
                  </w:pPr>
                  <w:r>
                    <w:rPr>
                      <w:rFonts w:hint="eastAsia"/>
                    </w:rPr>
                    <w:t>0.1L</w:t>
                  </w:r>
                </w:p>
              </w:tc>
              <w:tc>
                <w:tcPr>
                  <w:tcW w:w="886" w:type="dxa"/>
                  <w:tcBorders>
                    <w:tl2br w:val="nil"/>
                    <w:tr2bl w:val="nil"/>
                  </w:tcBorders>
                  <w:vAlign w:val="center"/>
                </w:tcPr>
                <w:p>
                  <w:pPr>
                    <w:jc w:val="center"/>
                  </w:pPr>
                  <w:r>
                    <w:rPr>
                      <w:rFonts w:hint="eastAsia"/>
                    </w:rPr>
                    <w:t>0.1L</w:t>
                  </w:r>
                </w:p>
              </w:tc>
              <w:tc>
                <w:tcPr>
                  <w:tcW w:w="886" w:type="dxa"/>
                  <w:tcBorders>
                    <w:tl2br w:val="nil"/>
                    <w:tr2bl w:val="nil"/>
                  </w:tcBorders>
                  <w:vAlign w:val="center"/>
                </w:tcPr>
                <w:p>
                  <w:pPr>
                    <w:jc w:val="center"/>
                  </w:pPr>
                  <w:r>
                    <w:rPr>
                      <w:rFonts w:hint="eastAsia"/>
                    </w:rPr>
                    <w:t>0.1L</w:t>
                  </w:r>
                </w:p>
              </w:tc>
              <w:tc>
                <w:tcPr>
                  <w:tcW w:w="886" w:type="dxa"/>
                  <w:tcBorders>
                    <w:tl2br w:val="nil"/>
                    <w:tr2bl w:val="nil"/>
                  </w:tcBorders>
                </w:tcPr>
                <w:p>
                  <w:pPr>
                    <w:jc w:val="center"/>
                  </w:pPr>
                  <w:r>
                    <w:rPr>
                      <w:rFonts w:hint="eastAsia"/>
                    </w:rPr>
                    <w:t>1.0</w:t>
                  </w:r>
                </w:p>
              </w:tc>
              <w:tc>
                <w:tcPr>
                  <w:tcW w:w="886" w:type="dxa"/>
                  <w:tcBorders>
                    <w:tl2br w:val="nil"/>
                    <w:tr2bl w:val="nil"/>
                  </w:tcBorders>
                </w:tcPr>
                <w:p>
                  <w:pPr>
                    <w:jc w:val="center"/>
                  </w:pPr>
                  <w:r>
                    <w:rPr>
                      <w:rFonts w:hint="eastAsia"/>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tcBorders>
                    <w:tl2br w:val="nil"/>
                    <w:tr2bl w:val="nil"/>
                  </w:tcBorders>
                  <w:vAlign w:val="center"/>
                </w:tcPr>
                <w:p>
                  <w:pPr>
                    <w:jc w:val="center"/>
                  </w:pPr>
                  <w:r>
                    <w:rPr>
                      <w:rFonts w:hint="eastAsia"/>
                    </w:rPr>
                    <w:t>氨氮</w:t>
                  </w:r>
                </w:p>
              </w:tc>
              <w:tc>
                <w:tcPr>
                  <w:tcW w:w="886" w:type="dxa"/>
                  <w:tcBorders>
                    <w:tl2br w:val="nil"/>
                    <w:tr2bl w:val="nil"/>
                  </w:tcBorders>
                  <w:vAlign w:val="center"/>
                </w:tcPr>
                <w:p>
                  <w:pPr>
                    <w:jc w:val="center"/>
                  </w:pPr>
                  <w:r>
                    <w:rPr>
                      <w:rFonts w:hint="eastAsia"/>
                    </w:rPr>
                    <w:t>0.087</w:t>
                  </w:r>
                </w:p>
              </w:tc>
              <w:tc>
                <w:tcPr>
                  <w:tcW w:w="886" w:type="dxa"/>
                  <w:tcBorders>
                    <w:tl2br w:val="nil"/>
                    <w:tr2bl w:val="nil"/>
                  </w:tcBorders>
                  <w:vAlign w:val="center"/>
                </w:tcPr>
                <w:p>
                  <w:pPr>
                    <w:jc w:val="center"/>
                  </w:pPr>
                  <w:r>
                    <w:rPr>
                      <w:rFonts w:hint="eastAsia"/>
                    </w:rPr>
                    <w:t>0.098</w:t>
                  </w:r>
                </w:p>
              </w:tc>
              <w:tc>
                <w:tcPr>
                  <w:tcW w:w="886" w:type="dxa"/>
                  <w:tcBorders>
                    <w:tl2br w:val="nil"/>
                    <w:tr2bl w:val="nil"/>
                  </w:tcBorders>
                  <w:vAlign w:val="center"/>
                </w:tcPr>
                <w:p>
                  <w:pPr>
                    <w:jc w:val="center"/>
                  </w:pPr>
                  <w:r>
                    <w:rPr>
                      <w:rFonts w:hint="eastAsia"/>
                    </w:rPr>
                    <w:t>0.096</w:t>
                  </w:r>
                </w:p>
              </w:tc>
              <w:tc>
                <w:tcPr>
                  <w:tcW w:w="886" w:type="dxa"/>
                  <w:tcBorders>
                    <w:tl2br w:val="nil"/>
                    <w:tr2bl w:val="nil"/>
                  </w:tcBorders>
                </w:tcPr>
                <w:p>
                  <w:pPr>
                    <w:jc w:val="center"/>
                  </w:pPr>
                  <w:r>
                    <w:rPr>
                      <w:rFonts w:hint="eastAsia"/>
                    </w:rPr>
                    <w:t>0.5</w:t>
                  </w:r>
                </w:p>
              </w:tc>
              <w:tc>
                <w:tcPr>
                  <w:tcW w:w="886" w:type="dxa"/>
                  <w:tcBorders>
                    <w:tl2br w:val="nil"/>
                    <w:tr2bl w:val="nil"/>
                  </w:tcBorders>
                </w:tcPr>
                <w:p>
                  <w:pPr>
                    <w:jc w:val="center"/>
                  </w:pPr>
                  <w:r>
                    <w:rPr>
                      <w:rFonts w:hint="eastAsia"/>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tcBorders>
                    <w:tl2br w:val="nil"/>
                    <w:tr2bl w:val="nil"/>
                  </w:tcBorders>
                  <w:vAlign w:val="center"/>
                </w:tcPr>
                <w:p>
                  <w:pPr>
                    <w:jc w:val="center"/>
                  </w:pPr>
                  <w:r>
                    <w:rPr>
                      <w:rFonts w:hint="eastAsia"/>
                    </w:rPr>
                    <w:t>总大肠菌群</w:t>
                  </w:r>
                </w:p>
              </w:tc>
              <w:tc>
                <w:tcPr>
                  <w:tcW w:w="886" w:type="dxa"/>
                  <w:tcBorders>
                    <w:tl2br w:val="nil"/>
                    <w:tr2bl w:val="nil"/>
                  </w:tcBorders>
                  <w:vAlign w:val="center"/>
                </w:tcPr>
                <w:p>
                  <w:pPr>
                    <w:jc w:val="center"/>
                  </w:pPr>
                  <w:r>
                    <w:rPr>
                      <w:rFonts w:hint="eastAsia"/>
                    </w:rPr>
                    <w:t>未检出</w:t>
                  </w:r>
                </w:p>
              </w:tc>
              <w:tc>
                <w:tcPr>
                  <w:tcW w:w="886" w:type="dxa"/>
                  <w:tcBorders>
                    <w:tl2br w:val="nil"/>
                    <w:tr2bl w:val="nil"/>
                  </w:tcBorders>
                  <w:vAlign w:val="center"/>
                </w:tcPr>
                <w:p>
                  <w:pPr>
                    <w:jc w:val="center"/>
                  </w:pPr>
                  <w:r>
                    <w:rPr>
                      <w:rFonts w:hint="eastAsia"/>
                    </w:rPr>
                    <w:t>未检出</w:t>
                  </w:r>
                </w:p>
              </w:tc>
              <w:tc>
                <w:tcPr>
                  <w:tcW w:w="886" w:type="dxa"/>
                  <w:tcBorders>
                    <w:tl2br w:val="nil"/>
                    <w:tr2bl w:val="nil"/>
                  </w:tcBorders>
                  <w:vAlign w:val="center"/>
                </w:tcPr>
                <w:p>
                  <w:pPr>
                    <w:jc w:val="center"/>
                  </w:pPr>
                  <w:r>
                    <w:rPr>
                      <w:rFonts w:hint="eastAsia"/>
                    </w:rPr>
                    <w:t>未检出</w:t>
                  </w:r>
                </w:p>
              </w:tc>
              <w:tc>
                <w:tcPr>
                  <w:tcW w:w="886" w:type="dxa"/>
                  <w:tcBorders>
                    <w:tl2br w:val="nil"/>
                    <w:tr2bl w:val="nil"/>
                  </w:tcBorders>
                </w:tcPr>
                <w:p>
                  <w:pPr>
                    <w:jc w:val="center"/>
                  </w:pPr>
                  <w:r>
                    <w:rPr>
                      <w:rFonts w:hint="eastAsia"/>
                    </w:rPr>
                    <w:t>≤3</w:t>
                  </w:r>
                </w:p>
              </w:tc>
              <w:tc>
                <w:tcPr>
                  <w:tcW w:w="886" w:type="dxa"/>
                  <w:tcBorders>
                    <w:tl2br w:val="nil"/>
                    <w:tr2bl w:val="nil"/>
                  </w:tcBorders>
                </w:tcPr>
                <w:p>
                  <w:pPr>
                    <w:jc w:val="center"/>
                  </w:pPr>
                  <w:r>
                    <w:rPr>
                      <w:rFonts w:hint="eastAsia"/>
                    </w:rPr>
                    <w:t>MPN/100ml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vMerge w:val="restart"/>
                  <w:tcBorders>
                    <w:tl2br w:val="nil"/>
                    <w:tr2bl w:val="nil"/>
                  </w:tcBorders>
                  <w:vAlign w:val="center"/>
                </w:tcPr>
                <w:p>
                  <w:pPr>
                    <w:jc w:val="center"/>
                  </w:pPr>
                  <w:r>
                    <w:rPr>
                      <w:rFonts w:hint="eastAsia"/>
                    </w:rPr>
                    <w:t>2021.9.9</w:t>
                  </w:r>
                </w:p>
              </w:tc>
              <w:tc>
                <w:tcPr>
                  <w:tcW w:w="886" w:type="dxa"/>
                  <w:tcBorders>
                    <w:tl2br w:val="nil"/>
                    <w:tr2bl w:val="nil"/>
                  </w:tcBorders>
                  <w:vAlign w:val="center"/>
                </w:tcPr>
                <w:p>
                  <w:pPr>
                    <w:jc w:val="center"/>
                  </w:pPr>
                  <w:r>
                    <w:rPr>
                      <w:rFonts w:hint="eastAsia"/>
                    </w:rPr>
                    <w:t>溶解性总固体</w:t>
                  </w:r>
                </w:p>
              </w:tc>
              <w:tc>
                <w:tcPr>
                  <w:tcW w:w="886" w:type="dxa"/>
                  <w:tcBorders>
                    <w:tl2br w:val="nil"/>
                    <w:tr2bl w:val="nil"/>
                  </w:tcBorders>
                  <w:vAlign w:val="center"/>
                </w:tcPr>
                <w:p>
                  <w:pPr>
                    <w:jc w:val="center"/>
                  </w:pPr>
                  <w:r>
                    <w:rPr>
                      <w:rFonts w:hint="eastAsia"/>
                    </w:rPr>
                    <w:t>158</w:t>
                  </w:r>
                </w:p>
              </w:tc>
              <w:tc>
                <w:tcPr>
                  <w:tcW w:w="886" w:type="dxa"/>
                  <w:tcBorders>
                    <w:tl2br w:val="nil"/>
                    <w:tr2bl w:val="nil"/>
                  </w:tcBorders>
                  <w:vAlign w:val="center"/>
                </w:tcPr>
                <w:p>
                  <w:pPr>
                    <w:jc w:val="center"/>
                  </w:pPr>
                  <w:r>
                    <w:rPr>
                      <w:rFonts w:hint="eastAsia"/>
                    </w:rPr>
                    <w:t>163</w:t>
                  </w:r>
                </w:p>
              </w:tc>
              <w:tc>
                <w:tcPr>
                  <w:tcW w:w="886" w:type="dxa"/>
                  <w:tcBorders>
                    <w:tl2br w:val="nil"/>
                    <w:tr2bl w:val="nil"/>
                  </w:tcBorders>
                  <w:vAlign w:val="center"/>
                </w:tcPr>
                <w:p>
                  <w:pPr>
                    <w:jc w:val="center"/>
                  </w:pPr>
                  <w:r>
                    <w:rPr>
                      <w:rFonts w:hint="eastAsia"/>
                    </w:rPr>
                    <w:t>167</w:t>
                  </w:r>
                </w:p>
              </w:tc>
              <w:tc>
                <w:tcPr>
                  <w:tcW w:w="886" w:type="dxa"/>
                  <w:tcBorders>
                    <w:tl2br w:val="nil"/>
                    <w:tr2bl w:val="nil"/>
                  </w:tcBorders>
                  <w:vAlign w:val="center"/>
                </w:tcPr>
                <w:p>
                  <w:pPr>
                    <w:jc w:val="center"/>
                  </w:pPr>
                  <w:r>
                    <w:rPr>
                      <w:rFonts w:hint="eastAsia"/>
                    </w:rPr>
                    <w:t>1000</w:t>
                  </w:r>
                </w:p>
              </w:tc>
              <w:tc>
                <w:tcPr>
                  <w:tcW w:w="886" w:type="dxa"/>
                  <w:tcBorders>
                    <w:tl2br w:val="nil"/>
                    <w:tr2bl w:val="nil"/>
                  </w:tcBorders>
                  <w:vAlign w:val="center"/>
                </w:tcPr>
                <w:p>
                  <w:pPr>
                    <w:jc w:val="center"/>
                  </w:pPr>
                  <w:r>
                    <w:rPr>
                      <w:rFonts w:hint="eastAsia"/>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tcBorders>
                    <w:tl2br w:val="nil"/>
                    <w:tr2bl w:val="nil"/>
                  </w:tcBorders>
                  <w:vAlign w:val="center"/>
                </w:tcPr>
                <w:p>
                  <w:pPr>
                    <w:jc w:val="center"/>
                  </w:pPr>
                  <w:r>
                    <w:rPr>
                      <w:rFonts w:hint="eastAsia"/>
                    </w:rPr>
                    <w:t>PH</w:t>
                  </w:r>
                </w:p>
              </w:tc>
              <w:tc>
                <w:tcPr>
                  <w:tcW w:w="886" w:type="dxa"/>
                  <w:tcBorders>
                    <w:tl2br w:val="nil"/>
                    <w:tr2bl w:val="nil"/>
                  </w:tcBorders>
                  <w:vAlign w:val="center"/>
                </w:tcPr>
                <w:p>
                  <w:pPr>
                    <w:jc w:val="center"/>
                  </w:pPr>
                  <w:r>
                    <w:rPr>
                      <w:rFonts w:hint="eastAsia"/>
                    </w:rPr>
                    <w:t>7.25</w:t>
                  </w:r>
                </w:p>
              </w:tc>
              <w:tc>
                <w:tcPr>
                  <w:tcW w:w="886" w:type="dxa"/>
                  <w:tcBorders>
                    <w:tl2br w:val="nil"/>
                    <w:tr2bl w:val="nil"/>
                  </w:tcBorders>
                  <w:vAlign w:val="center"/>
                </w:tcPr>
                <w:p>
                  <w:pPr>
                    <w:jc w:val="center"/>
                  </w:pPr>
                  <w:r>
                    <w:rPr>
                      <w:rFonts w:hint="eastAsia"/>
                    </w:rPr>
                    <w:t>7.36</w:t>
                  </w:r>
                </w:p>
              </w:tc>
              <w:tc>
                <w:tcPr>
                  <w:tcW w:w="886" w:type="dxa"/>
                  <w:tcBorders>
                    <w:tl2br w:val="nil"/>
                    <w:tr2bl w:val="nil"/>
                  </w:tcBorders>
                  <w:vAlign w:val="center"/>
                </w:tcPr>
                <w:p>
                  <w:pPr>
                    <w:jc w:val="center"/>
                  </w:pPr>
                  <w:r>
                    <w:rPr>
                      <w:rFonts w:hint="eastAsia"/>
                    </w:rPr>
                    <w:t>7.31</w:t>
                  </w:r>
                </w:p>
              </w:tc>
              <w:tc>
                <w:tcPr>
                  <w:tcW w:w="886" w:type="dxa"/>
                  <w:tcBorders>
                    <w:tl2br w:val="nil"/>
                    <w:tr2bl w:val="nil"/>
                  </w:tcBorders>
                  <w:vAlign w:val="center"/>
                </w:tcPr>
                <w:p>
                  <w:pPr>
                    <w:jc w:val="center"/>
                  </w:pPr>
                  <w:r>
                    <w:rPr>
                      <w:rFonts w:hint="eastAsia"/>
                    </w:rPr>
                    <w:t>6.5-8.5</w:t>
                  </w:r>
                </w:p>
              </w:tc>
              <w:tc>
                <w:tcPr>
                  <w:tcW w:w="886" w:type="dxa"/>
                  <w:tcBorders>
                    <w:tl2br w:val="nil"/>
                    <w:tr2bl w:val="nil"/>
                  </w:tcBorders>
                  <w:vAlign w:val="center"/>
                </w:tcPr>
                <w:p>
                  <w:pPr>
                    <w:jc w:val="center"/>
                  </w:pPr>
                  <w:r>
                    <w:rPr>
                      <w:rFonts w:hint="eastAsia"/>
                    </w:rPr>
                    <w:t>无量纲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tcBorders>
                    <w:tl2br w:val="nil"/>
                    <w:tr2bl w:val="nil"/>
                  </w:tcBorders>
                  <w:vAlign w:val="center"/>
                </w:tcPr>
                <w:p>
                  <w:pPr>
                    <w:jc w:val="center"/>
                  </w:pPr>
                  <w:r>
                    <w:rPr>
                      <w:rFonts w:hint="eastAsia"/>
                    </w:rPr>
                    <w:t>浑浊度</w:t>
                  </w:r>
                </w:p>
              </w:tc>
              <w:tc>
                <w:tcPr>
                  <w:tcW w:w="886" w:type="dxa"/>
                  <w:tcBorders>
                    <w:tl2br w:val="nil"/>
                    <w:tr2bl w:val="nil"/>
                  </w:tcBorders>
                  <w:vAlign w:val="center"/>
                </w:tcPr>
                <w:p>
                  <w:pPr>
                    <w:jc w:val="center"/>
                  </w:pPr>
                  <w:r>
                    <w:rPr>
                      <w:rFonts w:hint="eastAsia"/>
                    </w:rPr>
                    <w:t>0.5L</w:t>
                  </w:r>
                </w:p>
              </w:tc>
              <w:tc>
                <w:tcPr>
                  <w:tcW w:w="886" w:type="dxa"/>
                  <w:tcBorders>
                    <w:tl2br w:val="nil"/>
                    <w:tr2bl w:val="nil"/>
                  </w:tcBorders>
                  <w:vAlign w:val="center"/>
                </w:tcPr>
                <w:p>
                  <w:pPr>
                    <w:jc w:val="center"/>
                  </w:pPr>
                  <w:r>
                    <w:rPr>
                      <w:rFonts w:hint="eastAsia"/>
                    </w:rPr>
                    <w:t>0.5L</w:t>
                  </w:r>
                </w:p>
              </w:tc>
              <w:tc>
                <w:tcPr>
                  <w:tcW w:w="886" w:type="dxa"/>
                  <w:tcBorders>
                    <w:tl2br w:val="nil"/>
                    <w:tr2bl w:val="nil"/>
                  </w:tcBorders>
                  <w:vAlign w:val="center"/>
                </w:tcPr>
                <w:p>
                  <w:pPr>
                    <w:jc w:val="center"/>
                  </w:pPr>
                  <w:r>
                    <w:rPr>
                      <w:rFonts w:hint="eastAsia"/>
                    </w:rPr>
                    <w:t>0.5L</w:t>
                  </w:r>
                </w:p>
              </w:tc>
              <w:tc>
                <w:tcPr>
                  <w:tcW w:w="886" w:type="dxa"/>
                  <w:tcBorders>
                    <w:tl2br w:val="nil"/>
                    <w:tr2bl w:val="nil"/>
                  </w:tcBorders>
                  <w:vAlign w:val="center"/>
                </w:tcPr>
                <w:p>
                  <w:pPr>
                    <w:jc w:val="center"/>
                  </w:pPr>
                  <w:r>
                    <w:rPr>
                      <w:rFonts w:hint="eastAsia"/>
                    </w:rPr>
                    <w:t>3</w:t>
                  </w:r>
                </w:p>
              </w:tc>
              <w:tc>
                <w:tcPr>
                  <w:tcW w:w="886" w:type="dxa"/>
                  <w:tcBorders>
                    <w:tl2br w:val="nil"/>
                    <w:tr2bl w:val="nil"/>
                  </w:tcBorders>
                  <w:vAlign w:val="center"/>
                </w:tcPr>
                <w:p>
                  <w:pPr>
                    <w:jc w:val="center"/>
                  </w:pPr>
                  <w:r>
                    <w:rPr>
                      <w:rFonts w:hint="eastAsia"/>
                    </w:rPr>
                    <w:t>NTU</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vMerge w:val="continue"/>
                  <w:tcBorders>
                    <w:tl2br w:val="nil"/>
                    <w:tr2bl w:val="nil"/>
                  </w:tcBorders>
                  <w:vAlign w:val="center"/>
                </w:tcPr>
                <w:p>
                  <w:pPr>
                    <w:jc w:val="center"/>
                  </w:pPr>
                </w:p>
              </w:tc>
              <w:tc>
                <w:tcPr>
                  <w:tcW w:w="886" w:type="dxa"/>
                  <w:tcBorders>
                    <w:tl2br w:val="nil"/>
                    <w:tr2bl w:val="nil"/>
                  </w:tcBorders>
                  <w:vAlign w:val="center"/>
                </w:tcPr>
                <w:p>
                  <w:pPr>
                    <w:jc w:val="center"/>
                  </w:pPr>
                  <w:r>
                    <w:rPr>
                      <w:rFonts w:hint="eastAsia"/>
                    </w:rPr>
                    <w:t>总硬度</w:t>
                  </w:r>
                </w:p>
              </w:tc>
              <w:tc>
                <w:tcPr>
                  <w:tcW w:w="886" w:type="dxa"/>
                  <w:tcBorders>
                    <w:tl2br w:val="nil"/>
                    <w:tr2bl w:val="nil"/>
                  </w:tcBorders>
                  <w:vAlign w:val="center"/>
                </w:tcPr>
                <w:p>
                  <w:pPr>
                    <w:jc w:val="center"/>
                  </w:pPr>
                  <w:r>
                    <w:rPr>
                      <w:rFonts w:hint="eastAsia"/>
                    </w:rPr>
                    <w:t>271</w:t>
                  </w:r>
                </w:p>
              </w:tc>
              <w:tc>
                <w:tcPr>
                  <w:tcW w:w="886" w:type="dxa"/>
                  <w:tcBorders>
                    <w:tl2br w:val="nil"/>
                    <w:tr2bl w:val="nil"/>
                  </w:tcBorders>
                  <w:vAlign w:val="center"/>
                </w:tcPr>
                <w:p>
                  <w:pPr>
                    <w:jc w:val="center"/>
                  </w:pPr>
                  <w:r>
                    <w:rPr>
                      <w:rFonts w:hint="eastAsia"/>
                    </w:rPr>
                    <w:t>269</w:t>
                  </w:r>
                </w:p>
              </w:tc>
              <w:tc>
                <w:tcPr>
                  <w:tcW w:w="886" w:type="dxa"/>
                  <w:tcBorders>
                    <w:tl2br w:val="nil"/>
                    <w:tr2bl w:val="nil"/>
                  </w:tcBorders>
                  <w:vAlign w:val="center"/>
                </w:tcPr>
                <w:p>
                  <w:pPr>
                    <w:jc w:val="center"/>
                  </w:pPr>
                  <w:r>
                    <w:rPr>
                      <w:rFonts w:hint="eastAsia"/>
                    </w:rPr>
                    <w:t>253</w:t>
                  </w:r>
                </w:p>
              </w:tc>
              <w:tc>
                <w:tcPr>
                  <w:tcW w:w="886" w:type="dxa"/>
                  <w:tcBorders>
                    <w:tl2br w:val="nil"/>
                    <w:tr2bl w:val="nil"/>
                  </w:tcBorders>
                  <w:vAlign w:val="center"/>
                </w:tcPr>
                <w:p>
                  <w:pPr>
                    <w:jc w:val="center"/>
                  </w:pPr>
                  <w:r>
                    <w:rPr>
                      <w:rFonts w:hint="eastAsia"/>
                    </w:rPr>
                    <w:t>450</w:t>
                  </w:r>
                </w:p>
              </w:tc>
              <w:tc>
                <w:tcPr>
                  <w:tcW w:w="886" w:type="dxa"/>
                  <w:tcBorders>
                    <w:tl2br w:val="nil"/>
                    <w:tr2bl w:val="nil"/>
                  </w:tcBorders>
                  <w:vAlign w:val="center"/>
                </w:tcPr>
                <w:p>
                  <w:pPr>
                    <w:jc w:val="center"/>
                  </w:pPr>
                  <w:r>
                    <w:rPr>
                      <w:rFonts w:hint="eastAsia"/>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Pr>
                <w:p>
                  <w:pPr>
                    <w:jc w:val="center"/>
                  </w:pPr>
                </w:p>
              </w:tc>
              <w:tc>
                <w:tcPr>
                  <w:tcW w:w="886" w:type="dxa"/>
                  <w:vMerge w:val="continue"/>
                </w:tcPr>
                <w:p>
                  <w:pPr>
                    <w:jc w:val="center"/>
                  </w:pPr>
                </w:p>
              </w:tc>
              <w:tc>
                <w:tcPr>
                  <w:tcW w:w="886" w:type="dxa"/>
                  <w:vMerge w:val="continue"/>
                </w:tcPr>
                <w:p>
                  <w:pPr>
                    <w:jc w:val="center"/>
                  </w:pPr>
                </w:p>
              </w:tc>
              <w:tc>
                <w:tcPr>
                  <w:tcW w:w="886" w:type="dxa"/>
                  <w:vAlign w:val="center"/>
                </w:tcPr>
                <w:p>
                  <w:pPr>
                    <w:jc w:val="center"/>
                  </w:pPr>
                  <w:r>
                    <w:rPr>
                      <w:rFonts w:hint="eastAsia"/>
                    </w:rPr>
                    <w:t>氯化物</w:t>
                  </w:r>
                </w:p>
              </w:tc>
              <w:tc>
                <w:tcPr>
                  <w:tcW w:w="886" w:type="dxa"/>
                </w:tcPr>
                <w:p>
                  <w:pPr>
                    <w:jc w:val="center"/>
                  </w:pPr>
                  <w:r>
                    <w:rPr>
                      <w:rFonts w:hint="eastAsia"/>
                    </w:rPr>
                    <w:t>8.56</w:t>
                  </w:r>
                </w:p>
              </w:tc>
              <w:tc>
                <w:tcPr>
                  <w:tcW w:w="886" w:type="dxa"/>
                </w:tcPr>
                <w:p>
                  <w:pPr>
                    <w:jc w:val="center"/>
                  </w:pPr>
                  <w:r>
                    <w:rPr>
                      <w:rFonts w:hint="eastAsia"/>
                    </w:rPr>
                    <w:t>8.28</w:t>
                  </w:r>
                </w:p>
              </w:tc>
              <w:tc>
                <w:tcPr>
                  <w:tcW w:w="886" w:type="dxa"/>
                </w:tcPr>
                <w:p>
                  <w:pPr>
                    <w:jc w:val="center"/>
                  </w:pPr>
                  <w:r>
                    <w:rPr>
                      <w:rFonts w:hint="eastAsia"/>
                    </w:rPr>
                    <w:t>8.74</w:t>
                  </w:r>
                </w:p>
              </w:tc>
              <w:tc>
                <w:tcPr>
                  <w:tcW w:w="886" w:type="dxa"/>
                </w:tcPr>
                <w:p>
                  <w:pPr>
                    <w:jc w:val="center"/>
                  </w:pPr>
                  <w:r>
                    <w:rPr>
                      <w:rFonts w:hint="eastAsia"/>
                    </w:rPr>
                    <w:t>250</w:t>
                  </w:r>
                </w:p>
              </w:tc>
              <w:tc>
                <w:tcPr>
                  <w:tcW w:w="886" w:type="dxa"/>
                </w:tcPr>
                <w:p>
                  <w:pPr>
                    <w:jc w:val="center"/>
                  </w:pPr>
                  <w:r>
                    <w:rPr>
                      <w:rFonts w:hint="eastAsia"/>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86" w:type="dxa"/>
                  <w:vMerge w:val="continue"/>
                </w:tcPr>
                <w:p>
                  <w:pPr>
                    <w:jc w:val="center"/>
                  </w:pPr>
                </w:p>
              </w:tc>
              <w:tc>
                <w:tcPr>
                  <w:tcW w:w="886" w:type="dxa"/>
                  <w:vMerge w:val="continue"/>
                </w:tcPr>
                <w:p>
                  <w:pPr>
                    <w:jc w:val="center"/>
                  </w:pPr>
                </w:p>
              </w:tc>
              <w:tc>
                <w:tcPr>
                  <w:tcW w:w="886" w:type="dxa"/>
                  <w:vMerge w:val="continue"/>
                </w:tcPr>
                <w:p>
                  <w:pPr>
                    <w:jc w:val="center"/>
                  </w:pPr>
                </w:p>
              </w:tc>
              <w:tc>
                <w:tcPr>
                  <w:tcW w:w="886" w:type="dxa"/>
                  <w:vAlign w:val="center"/>
                </w:tcPr>
                <w:p>
                  <w:pPr>
                    <w:jc w:val="center"/>
                  </w:pPr>
                  <w:r>
                    <w:rPr>
                      <w:rFonts w:hint="eastAsia"/>
                    </w:rPr>
                    <w:t>氟化物</w:t>
                  </w:r>
                </w:p>
              </w:tc>
              <w:tc>
                <w:tcPr>
                  <w:tcW w:w="886" w:type="dxa"/>
                </w:tcPr>
                <w:p>
                  <w:pPr>
                    <w:jc w:val="center"/>
                  </w:pPr>
                  <w:r>
                    <w:rPr>
                      <w:rFonts w:hint="eastAsia"/>
                    </w:rPr>
                    <w:t>0.1L</w:t>
                  </w:r>
                </w:p>
              </w:tc>
              <w:tc>
                <w:tcPr>
                  <w:tcW w:w="886" w:type="dxa"/>
                </w:tcPr>
                <w:p>
                  <w:pPr>
                    <w:jc w:val="center"/>
                  </w:pPr>
                  <w:r>
                    <w:rPr>
                      <w:rFonts w:hint="eastAsia"/>
                    </w:rPr>
                    <w:t>0.1L</w:t>
                  </w:r>
                </w:p>
              </w:tc>
              <w:tc>
                <w:tcPr>
                  <w:tcW w:w="886" w:type="dxa"/>
                </w:tcPr>
                <w:p>
                  <w:pPr>
                    <w:jc w:val="center"/>
                  </w:pPr>
                  <w:r>
                    <w:rPr>
                      <w:rFonts w:hint="eastAsia"/>
                    </w:rPr>
                    <w:t>0.1L</w:t>
                  </w:r>
                </w:p>
              </w:tc>
              <w:tc>
                <w:tcPr>
                  <w:tcW w:w="886" w:type="dxa"/>
                </w:tcPr>
                <w:p>
                  <w:pPr>
                    <w:jc w:val="center"/>
                  </w:pPr>
                  <w:r>
                    <w:rPr>
                      <w:rFonts w:hint="eastAsia"/>
                    </w:rPr>
                    <w:t>1.0</w:t>
                  </w:r>
                </w:p>
              </w:tc>
              <w:tc>
                <w:tcPr>
                  <w:tcW w:w="886" w:type="dxa"/>
                </w:tcPr>
                <w:p>
                  <w:pPr>
                    <w:jc w:val="center"/>
                  </w:pPr>
                  <w:r>
                    <w:rPr>
                      <w:rFonts w:hint="eastAsia"/>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Pr>
                <w:p>
                  <w:pPr>
                    <w:jc w:val="center"/>
                  </w:pPr>
                </w:p>
              </w:tc>
              <w:tc>
                <w:tcPr>
                  <w:tcW w:w="886" w:type="dxa"/>
                  <w:vMerge w:val="continue"/>
                </w:tcPr>
                <w:p>
                  <w:pPr>
                    <w:jc w:val="center"/>
                  </w:pPr>
                </w:p>
              </w:tc>
              <w:tc>
                <w:tcPr>
                  <w:tcW w:w="886" w:type="dxa"/>
                  <w:vMerge w:val="continue"/>
                </w:tcPr>
                <w:p>
                  <w:pPr>
                    <w:jc w:val="center"/>
                  </w:pPr>
                </w:p>
              </w:tc>
              <w:tc>
                <w:tcPr>
                  <w:tcW w:w="886" w:type="dxa"/>
                  <w:vAlign w:val="center"/>
                </w:tcPr>
                <w:p>
                  <w:pPr>
                    <w:jc w:val="center"/>
                  </w:pPr>
                  <w:r>
                    <w:rPr>
                      <w:rFonts w:hint="eastAsia"/>
                    </w:rPr>
                    <w:t>氨氮</w:t>
                  </w:r>
                </w:p>
              </w:tc>
              <w:tc>
                <w:tcPr>
                  <w:tcW w:w="886" w:type="dxa"/>
                </w:tcPr>
                <w:p>
                  <w:pPr>
                    <w:jc w:val="center"/>
                  </w:pPr>
                  <w:r>
                    <w:rPr>
                      <w:rFonts w:hint="eastAsia"/>
                    </w:rPr>
                    <w:t>0.079</w:t>
                  </w:r>
                </w:p>
              </w:tc>
              <w:tc>
                <w:tcPr>
                  <w:tcW w:w="886" w:type="dxa"/>
                </w:tcPr>
                <w:p>
                  <w:pPr>
                    <w:jc w:val="center"/>
                  </w:pPr>
                  <w:r>
                    <w:rPr>
                      <w:rFonts w:hint="eastAsia"/>
                    </w:rPr>
                    <w:t>0.081</w:t>
                  </w:r>
                </w:p>
              </w:tc>
              <w:tc>
                <w:tcPr>
                  <w:tcW w:w="886" w:type="dxa"/>
                </w:tcPr>
                <w:p>
                  <w:pPr>
                    <w:jc w:val="center"/>
                  </w:pPr>
                  <w:r>
                    <w:rPr>
                      <w:rFonts w:hint="eastAsia"/>
                    </w:rPr>
                    <w:t>0.092</w:t>
                  </w:r>
                </w:p>
              </w:tc>
              <w:tc>
                <w:tcPr>
                  <w:tcW w:w="886" w:type="dxa"/>
                </w:tcPr>
                <w:p>
                  <w:pPr>
                    <w:jc w:val="center"/>
                  </w:pPr>
                  <w:r>
                    <w:rPr>
                      <w:rFonts w:hint="eastAsia"/>
                    </w:rPr>
                    <w:t>0.5</w:t>
                  </w:r>
                </w:p>
              </w:tc>
              <w:tc>
                <w:tcPr>
                  <w:tcW w:w="886" w:type="dxa"/>
                </w:tcPr>
                <w:p>
                  <w:pPr>
                    <w:jc w:val="center"/>
                  </w:pPr>
                  <w:r>
                    <w:rPr>
                      <w:rFonts w:hint="eastAsia"/>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continue"/>
                </w:tcPr>
                <w:p>
                  <w:pPr>
                    <w:jc w:val="center"/>
                  </w:pPr>
                </w:p>
              </w:tc>
              <w:tc>
                <w:tcPr>
                  <w:tcW w:w="886" w:type="dxa"/>
                  <w:vMerge w:val="continue"/>
                </w:tcPr>
                <w:p>
                  <w:pPr>
                    <w:jc w:val="center"/>
                  </w:pPr>
                </w:p>
              </w:tc>
              <w:tc>
                <w:tcPr>
                  <w:tcW w:w="886" w:type="dxa"/>
                  <w:vMerge w:val="continue"/>
                </w:tcPr>
                <w:p>
                  <w:pPr>
                    <w:jc w:val="center"/>
                  </w:pPr>
                </w:p>
              </w:tc>
              <w:tc>
                <w:tcPr>
                  <w:tcW w:w="886" w:type="dxa"/>
                  <w:vAlign w:val="center"/>
                </w:tcPr>
                <w:p>
                  <w:pPr>
                    <w:jc w:val="center"/>
                  </w:pPr>
                  <w:r>
                    <w:rPr>
                      <w:rFonts w:hint="eastAsia"/>
                    </w:rPr>
                    <w:t>总大肠菌群</w:t>
                  </w:r>
                </w:p>
              </w:tc>
              <w:tc>
                <w:tcPr>
                  <w:tcW w:w="886" w:type="dxa"/>
                  <w:vAlign w:val="center"/>
                </w:tcPr>
                <w:p>
                  <w:pPr>
                    <w:jc w:val="center"/>
                  </w:pPr>
                  <w:r>
                    <w:rPr>
                      <w:rFonts w:hint="eastAsia"/>
                    </w:rPr>
                    <w:t>未检出</w:t>
                  </w:r>
                </w:p>
              </w:tc>
              <w:tc>
                <w:tcPr>
                  <w:tcW w:w="886" w:type="dxa"/>
                  <w:vAlign w:val="center"/>
                </w:tcPr>
                <w:p>
                  <w:pPr>
                    <w:jc w:val="center"/>
                  </w:pPr>
                  <w:r>
                    <w:rPr>
                      <w:rFonts w:hint="eastAsia"/>
                    </w:rPr>
                    <w:t>未检出</w:t>
                  </w:r>
                </w:p>
              </w:tc>
              <w:tc>
                <w:tcPr>
                  <w:tcW w:w="886" w:type="dxa"/>
                  <w:vAlign w:val="center"/>
                </w:tcPr>
                <w:p>
                  <w:pPr>
                    <w:jc w:val="center"/>
                  </w:pPr>
                  <w:r>
                    <w:rPr>
                      <w:rFonts w:hint="eastAsia"/>
                    </w:rPr>
                    <w:t>未检出</w:t>
                  </w:r>
                </w:p>
              </w:tc>
              <w:tc>
                <w:tcPr>
                  <w:tcW w:w="886" w:type="dxa"/>
                </w:tcPr>
                <w:p>
                  <w:pPr>
                    <w:jc w:val="center"/>
                  </w:pPr>
                  <w:r>
                    <w:rPr>
                      <w:rFonts w:hint="eastAsia"/>
                    </w:rPr>
                    <w:t>≤3</w:t>
                  </w:r>
                </w:p>
              </w:tc>
              <w:tc>
                <w:tcPr>
                  <w:tcW w:w="886" w:type="dxa"/>
                </w:tcPr>
                <w:p>
                  <w:pPr>
                    <w:jc w:val="center"/>
                  </w:pPr>
                  <w:r>
                    <w:rPr>
                      <w:rFonts w:hint="eastAsia"/>
                    </w:rPr>
                    <w:t>MPN/100ml</w:t>
                  </w:r>
                </w:p>
              </w:tc>
            </w:tr>
          </w:tbl>
          <w:p>
            <w:pPr>
              <w:rPr>
                <w:sz w:val="24"/>
                <w:szCs w:val="24"/>
              </w:rPr>
            </w:pPr>
          </w:p>
          <w:p>
            <w:pPr>
              <w:spacing w:line="360" w:lineRule="auto"/>
              <w:ind w:left="630"/>
              <w:rPr>
                <w:b/>
              </w:rPr>
            </w:pPr>
            <w:r>
              <w:rPr>
                <w:rFonts w:hint="eastAsia"/>
                <w:b/>
                <w:sz w:val="24"/>
              </w:rPr>
              <w:t>4、</w:t>
            </w:r>
            <w:r>
              <w:rPr>
                <w:b/>
                <w:sz w:val="24"/>
              </w:rPr>
              <w:t>声环境质量现状</w:t>
            </w:r>
          </w:p>
          <w:p>
            <w:pPr>
              <w:spacing w:line="360" w:lineRule="auto"/>
              <w:ind w:firstLine="480" w:firstLineChars="200"/>
              <w:rPr>
                <w:sz w:val="24"/>
              </w:rPr>
            </w:pPr>
            <w:r>
              <w:rPr>
                <w:rFonts w:hint="eastAsia"/>
                <w:sz w:val="24"/>
              </w:rPr>
              <w:t>本次环评委托湖南永辉煌检测技术有限公司2021年9月8日—9日对本项目进行噪声监测，根据监测单位说明：项目监测时厂区在生产运行，监测结果如下：</w:t>
            </w:r>
          </w:p>
          <w:p>
            <w:pPr>
              <w:spacing w:line="360" w:lineRule="auto"/>
              <w:ind w:firstLine="480" w:firstLineChars="200"/>
              <w:jc w:val="left"/>
              <w:rPr>
                <w:sz w:val="24"/>
              </w:rPr>
            </w:pPr>
            <w:r>
              <w:rPr>
                <w:sz w:val="24"/>
              </w:rPr>
              <w:t>（1）监测点设置：</w:t>
            </w:r>
          </w:p>
          <w:p>
            <w:pPr>
              <w:spacing w:line="360" w:lineRule="auto"/>
              <w:ind w:firstLine="480" w:firstLineChars="200"/>
              <w:rPr>
                <w:sz w:val="24"/>
              </w:rPr>
            </w:pPr>
            <w:r>
              <w:rPr>
                <w:sz w:val="24"/>
              </w:rPr>
              <w:t>Z1——</w:t>
            </w:r>
            <w:r>
              <w:rPr>
                <w:rFonts w:hint="eastAsia"/>
                <w:sz w:val="24"/>
              </w:rPr>
              <w:t>项目所在地厂界</w:t>
            </w:r>
            <w:r>
              <w:rPr>
                <w:sz w:val="24"/>
              </w:rPr>
              <w:t>东1m处</w:t>
            </w:r>
            <w:r>
              <w:rPr>
                <w:rFonts w:hint="eastAsia"/>
                <w:sz w:val="24"/>
              </w:rPr>
              <w:t xml:space="preserve">；   </w:t>
            </w:r>
          </w:p>
          <w:p>
            <w:pPr>
              <w:spacing w:line="360" w:lineRule="auto"/>
              <w:ind w:firstLine="480" w:firstLineChars="200"/>
              <w:rPr>
                <w:sz w:val="24"/>
              </w:rPr>
            </w:pPr>
            <w:r>
              <w:rPr>
                <w:sz w:val="24"/>
              </w:rPr>
              <w:t>Z2——</w:t>
            </w:r>
            <w:r>
              <w:rPr>
                <w:rFonts w:hint="eastAsia"/>
                <w:sz w:val="24"/>
              </w:rPr>
              <w:t>项目所在地厂界南</w:t>
            </w:r>
            <w:r>
              <w:rPr>
                <w:sz w:val="24"/>
              </w:rPr>
              <w:t>1m处</w:t>
            </w:r>
            <w:r>
              <w:rPr>
                <w:rFonts w:hint="eastAsia"/>
                <w:sz w:val="24"/>
              </w:rPr>
              <w:t>；</w:t>
            </w:r>
          </w:p>
          <w:p>
            <w:pPr>
              <w:spacing w:line="360" w:lineRule="auto"/>
              <w:ind w:firstLine="480" w:firstLineChars="200"/>
              <w:rPr>
                <w:sz w:val="24"/>
              </w:rPr>
            </w:pPr>
            <w:r>
              <w:rPr>
                <w:sz w:val="24"/>
              </w:rPr>
              <w:t>Z3——</w:t>
            </w:r>
            <w:r>
              <w:rPr>
                <w:rFonts w:hint="eastAsia"/>
                <w:sz w:val="24"/>
              </w:rPr>
              <w:t>项目所在地厂界西</w:t>
            </w:r>
            <w:r>
              <w:rPr>
                <w:sz w:val="24"/>
              </w:rPr>
              <w:t>1m处</w:t>
            </w:r>
            <w:r>
              <w:rPr>
                <w:rFonts w:hint="eastAsia"/>
                <w:sz w:val="24"/>
              </w:rPr>
              <w:t xml:space="preserve"> ；  </w:t>
            </w:r>
          </w:p>
          <w:p>
            <w:pPr>
              <w:spacing w:line="360" w:lineRule="auto"/>
              <w:ind w:firstLine="480" w:firstLineChars="200"/>
              <w:rPr>
                <w:sz w:val="24"/>
              </w:rPr>
            </w:pPr>
            <w:r>
              <w:rPr>
                <w:sz w:val="24"/>
              </w:rPr>
              <w:t>Z4——</w:t>
            </w:r>
            <w:r>
              <w:rPr>
                <w:rFonts w:hint="eastAsia"/>
                <w:sz w:val="24"/>
              </w:rPr>
              <w:t>项目所在地厂界北</w:t>
            </w:r>
            <w:r>
              <w:rPr>
                <w:sz w:val="24"/>
              </w:rPr>
              <w:t>1m处</w:t>
            </w:r>
            <w:r>
              <w:rPr>
                <w:rFonts w:hint="eastAsia"/>
                <w:sz w:val="24"/>
              </w:rPr>
              <w:t>；</w:t>
            </w:r>
          </w:p>
          <w:p>
            <w:pPr>
              <w:spacing w:line="360" w:lineRule="auto"/>
              <w:ind w:firstLine="480" w:firstLineChars="200"/>
              <w:rPr>
                <w:sz w:val="24"/>
              </w:rPr>
            </w:pPr>
            <w:r>
              <w:rPr>
                <w:sz w:val="24"/>
              </w:rPr>
              <w:t>Z</w:t>
            </w:r>
            <w:r>
              <w:rPr>
                <w:rFonts w:hint="eastAsia"/>
                <w:sz w:val="24"/>
              </w:rPr>
              <w:t>5</w:t>
            </w:r>
            <w:r>
              <w:rPr>
                <w:sz w:val="24"/>
              </w:rPr>
              <w:t>——</w:t>
            </w:r>
            <w:r>
              <w:rPr>
                <w:rFonts w:hint="eastAsia"/>
                <w:sz w:val="24"/>
              </w:rPr>
              <w:t>项目西北侧居民点（项目西侧90m）</w:t>
            </w:r>
          </w:p>
          <w:p>
            <w:pPr>
              <w:spacing w:line="360" w:lineRule="auto"/>
              <w:ind w:firstLine="480" w:firstLineChars="200"/>
              <w:rPr>
                <w:sz w:val="24"/>
                <w:vertAlign w:val="subscript"/>
              </w:rPr>
            </w:pPr>
            <w:r>
              <w:rPr>
                <w:sz w:val="24"/>
              </w:rPr>
              <w:t>（2）监测因子：</w:t>
            </w:r>
            <w:r>
              <w:rPr>
                <w:rFonts w:hAnsi="Arial Narrow"/>
                <w:sz w:val="24"/>
              </w:rPr>
              <w:t>等效连续</w:t>
            </w:r>
            <w:r>
              <w:rPr>
                <w:sz w:val="24"/>
              </w:rPr>
              <w:t>A</w:t>
            </w:r>
            <w:r>
              <w:rPr>
                <w:rFonts w:hAnsi="Arial Narrow"/>
                <w:sz w:val="24"/>
              </w:rPr>
              <w:t>声级</w:t>
            </w:r>
            <w:r>
              <w:rPr>
                <w:sz w:val="24"/>
              </w:rPr>
              <w:t>L</w:t>
            </w:r>
            <w:r>
              <w:rPr>
                <w:sz w:val="24"/>
                <w:vertAlign w:val="subscript"/>
              </w:rPr>
              <w:t xml:space="preserve">Aeq </w:t>
            </w:r>
          </w:p>
          <w:p>
            <w:pPr>
              <w:spacing w:line="360" w:lineRule="auto"/>
              <w:ind w:firstLine="480" w:firstLineChars="200"/>
              <w:jc w:val="left"/>
              <w:rPr>
                <w:sz w:val="24"/>
              </w:rPr>
            </w:pPr>
            <w:r>
              <w:rPr>
                <w:sz w:val="24"/>
              </w:rPr>
              <w:t>（3）监测时间：20</w:t>
            </w:r>
            <w:r>
              <w:rPr>
                <w:rFonts w:hint="eastAsia"/>
                <w:sz w:val="24"/>
              </w:rPr>
              <w:t>21</w:t>
            </w:r>
            <w:r>
              <w:rPr>
                <w:sz w:val="24"/>
              </w:rPr>
              <w:t>年</w:t>
            </w:r>
            <w:r>
              <w:rPr>
                <w:rFonts w:hint="eastAsia"/>
                <w:sz w:val="24"/>
              </w:rPr>
              <w:t>9</w:t>
            </w:r>
            <w:r>
              <w:rPr>
                <w:sz w:val="24"/>
              </w:rPr>
              <w:t>月</w:t>
            </w:r>
            <w:r>
              <w:rPr>
                <w:rFonts w:hint="eastAsia"/>
                <w:sz w:val="24"/>
              </w:rPr>
              <w:t>8</w:t>
            </w:r>
            <w:r>
              <w:rPr>
                <w:sz w:val="24"/>
              </w:rPr>
              <w:t>日～20</w:t>
            </w:r>
            <w:r>
              <w:rPr>
                <w:rFonts w:hint="eastAsia"/>
                <w:sz w:val="24"/>
              </w:rPr>
              <w:t>21</w:t>
            </w:r>
            <w:r>
              <w:rPr>
                <w:sz w:val="24"/>
              </w:rPr>
              <w:t>年</w:t>
            </w:r>
            <w:r>
              <w:rPr>
                <w:rFonts w:hint="eastAsia"/>
                <w:sz w:val="24"/>
              </w:rPr>
              <w:t>9</w:t>
            </w:r>
            <w:r>
              <w:rPr>
                <w:sz w:val="24"/>
              </w:rPr>
              <w:t>月</w:t>
            </w:r>
            <w:r>
              <w:rPr>
                <w:rFonts w:hint="eastAsia"/>
                <w:sz w:val="24"/>
              </w:rPr>
              <w:t>9</w:t>
            </w:r>
            <w:r>
              <w:rPr>
                <w:sz w:val="24"/>
              </w:rPr>
              <w:t>日</w:t>
            </w:r>
          </w:p>
          <w:p>
            <w:pPr>
              <w:spacing w:line="360" w:lineRule="auto"/>
              <w:ind w:firstLine="480" w:firstLineChars="200"/>
              <w:jc w:val="left"/>
              <w:rPr>
                <w:b/>
                <w:szCs w:val="21"/>
              </w:rPr>
            </w:pPr>
            <w:r>
              <w:rPr>
                <w:sz w:val="24"/>
              </w:rPr>
              <w:t>（4）监测结果见</w:t>
            </w:r>
            <w:r>
              <w:rPr>
                <w:rFonts w:hint="eastAsia"/>
                <w:sz w:val="24"/>
              </w:rPr>
              <w:t>下表</w:t>
            </w:r>
          </w:p>
          <w:p>
            <w:pPr>
              <w:ind w:firstLine="422" w:firstLineChars="200"/>
              <w:jc w:val="center"/>
              <w:rPr>
                <w:b/>
                <w:szCs w:val="21"/>
              </w:rPr>
            </w:pPr>
            <w:r>
              <w:rPr>
                <w:rFonts w:hint="eastAsia"/>
                <w:b/>
                <w:szCs w:val="21"/>
              </w:rPr>
              <w:t>表3-6</w:t>
            </w:r>
            <w:r>
              <w:rPr>
                <w:b/>
                <w:szCs w:val="21"/>
              </w:rPr>
              <w:t>声环境质量现状监测</w:t>
            </w:r>
            <w:r>
              <w:rPr>
                <w:rFonts w:hint="eastAsia"/>
                <w:b/>
                <w:szCs w:val="21"/>
              </w:rPr>
              <w:t>和</w:t>
            </w:r>
            <w:r>
              <w:rPr>
                <w:b/>
                <w:szCs w:val="21"/>
              </w:rPr>
              <w:t>评价结果</w:t>
            </w:r>
          </w:p>
          <w:tbl>
            <w:tblPr>
              <w:tblStyle w:val="25"/>
              <w:tblW w:w="80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289"/>
              <w:gridCol w:w="878"/>
              <w:gridCol w:w="1019"/>
              <w:gridCol w:w="1019"/>
              <w:gridCol w:w="1020"/>
              <w:gridCol w:w="1019"/>
              <w:gridCol w:w="10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801" w:type="dxa"/>
                  <w:vMerge w:val="restart"/>
                  <w:noWrap/>
                  <w:vAlign w:val="center"/>
                </w:tcPr>
                <w:p>
                  <w:r>
                    <w:t>监测</w:t>
                  </w:r>
                </w:p>
                <w:p>
                  <w:r>
                    <w:t>点位</w:t>
                  </w:r>
                </w:p>
              </w:tc>
              <w:tc>
                <w:tcPr>
                  <w:tcW w:w="1289" w:type="dxa"/>
                  <w:vMerge w:val="restart"/>
                  <w:noWrap/>
                  <w:vAlign w:val="center"/>
                </w:tcPr>
                <w:p>
                  <w:pPr>
                    <w:jc w:val="center"/>
                  </w:pPr>
                  <w:r>
                    <w:t>监测时间</w:t>
                  </w:r>
                </w:p>
              </w:tc>
              <w:tc>
                <w:tcPr>
                  <w:tcW w:w="1897" w:type="dxa"/>
                  <w:gridSpan w:val="2"/>
                  <w:noWrap/>
                  <w:vAlign w:val="center"/>
                </w:tcPr>
                <w:p>
                  <w:pPr>
                    <w:jc w:val="center"/>
                  </w:pPr>
                  <w:r>
                    <w:t>监测点结果</w:t>
                  </w:r>
                </w:p>
              </w:tc>
              <w:tc>
                <w:tcPr>
                  <w:tcW w:w="2039" w:type="dxa"/>
                  <w:gridSpan w:val="2"/>
                  <w:noWrap/>
                  <w:vAlign w:val="center"/>
                </w:tcPr>
                <w:p>
                  <w:pPr>
                    <w:jc w:val="center"/>
                  </w:pPr>
                  <w:r>
                    <w:t>标准值</w:t>
                  </w:r>
                </w:p>
              </w:tc>
              <w:tc>
                <w:tcPr>
                  <w:tcW w:w="2032" w:type="dxa"/>
                  <w:gridSpan w:val="2"/>
                  <w:noWrap/>
                  <w:vAlign w:val="center"/>
                </w:tcPr>
                <w:p>
                  <w:pPr>
                    <w:jc w:val="center"/>
                  </w:pPr>
                  <w:r>
                    <w:t>评价结果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801" w:type="dxa"/>
                  <w:vMerge w:val="continue"/>
                  <w:noWrap/>
                  <w:vAlign w:val="center"/>
                </w:tcPr>
                <w:p>
                  <w:pPr>
                    <w:jc w:val="center"/>
                  </w:pPr>
                </w:p>
              </w:tc>
              <w:tc>
                <w:tcPr>
                  <w:tcW w:w="1289" w:type="dxa"/>
                  <w:vMerge w:val="continue"/>
                  <w:noWrap/>
                  <w:vAlign w:val="center"/>
                </w:tcPr>
                <w:p>
                  <w:pPr>
                    <w:jc w:val="center"/>
                  </w:pPr>
                </w:p>
              </w:tc>
              <w:tc>
                <w:tcPr>
                  <w:tcW w:w="878" w:type="dxa"/>
                  <w:noWrap/>
                  <w:vAlign w:val="center"/>
                </w:tcPr>
                <w:p>
                  <w:pPr>
                    <w:jc w:val="center"/>
                  </w:pPr>
                  <w:r>
                    <w:t>昼间</w:t>
                  </w:r>
                </w:p>
              </w:tc>
              <w:tc>
                <w:tcPr>
                  <w:tcW w:w="1019" w:type="dxa"/>
                  <w:tcBorders>
                    <w:bottom w:val="single" w:color="auto" w:sz="4" w:space="0"/>
                  </w:tcBorders>
                  <w:noWrap/>
                  <w:vAlign w:val="center"/>
                </w:tcPr>
                <w:p>
                  <w:pPr>
                    <w:jc w:val="center"/>
                  </w:pPr>
                  <w:r>
                    <w:t>夜间</w:t>
                  </w:r>
                </w:p>
              </w:tc>
              <w:tc>
                <w:tcPr>
                  <w:tcW w:w="1019" w:type="dxa"/>
                  <w:tcBorders>
                    <w:bottom w:val="single" w:color="auto" w:sz="4" w:space="0"/>
                  </w:tcBorders>
                  <w:noWrap/>
                  <w:vAlign w:val="center"/>
                </w:tcPr>
                <w:p>
                  <w:pPr>
                    <w:jc w:val="center"/>
                  </w:pPr>
                  <w:r>
                    <w:t>昼间</w:t>
                  </w:r>
                </w:p>
              </w:tc>
              <w:tc>
                <w:tcPr>
                  <w:tcW w:w="1020" w:type="dxa"/>
                  <w:tcBorders>
                    <w:bottom w:val="single" w:color="auto" w:sz="4" w:space="0"/>
                  </w:tcBorders>
                  <w:noWrap/>
                  <w:vAlign w:val="center"/>
                </w:tcPr>
                <w:p>
                  <w:pPr>
                    <w:jc w:val="center"/>
                  </w:pPr>
                  <w:r>
                    <w:t>夜间</w:t>
                  </w:r>
                </w:p>
              </w:tc>
              <w:tc>
                <w:tcPr>
                  <w:tcW w:w="1019" w:type="dxa"/>
                  <w:noWrap/>
                  <w:vAlign w:val="center"/>
                </w:tcPr>
                <w:p>
                  <w:pPr>
                    <w:jc w:val="center"/>
                  </w:pPr>
                  <w:r>
                    <w:t>昼间</w:t>
                  </w:r>
                </w:p>
              </w:tc>
              <w:tc>
                <w:tcPr>
                  <w:tcW w:w="1013" w:type="dxa"/>
                  <w:noWrap/>
                  <w:vAlign w:val="center"/>
                </w:tcPr>
                <w:p>
                  <w:pPr>
                    <w:jc w:val="center"/>
                  </w:pPr>
                  <w: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801" w:type="dxa"/>
                  <w:vMerge w:val="restart"/>
                  <w:noWrap/>
                  <w:vAlign w:val="center"/>
                </w:tcPr>
                <w:p>
                  <w:pPr>
                    <w:jc w:val="center"/>
                  </w:pPr>
                  <w:r>
                    <w:t>Z1</w:t>
                  </w:r>
                </w:p>
              </w:tc>
              <w:tc>
                <w:tcPr>
                  <w:tcW w:w="1289" w:type="dxa"/>
                  <w:noWrap/>
                  <w:vAlign w:val="center"/>
                </w:tcPr>
                <w:p>
                  <w:pPr>
                    <w:jc w:val="center"/>
                  </w:pPr>
                  <w:r>
                    <w:rPr>
                      <w:rFonts w:hint="eastAsia"/>
                    </w:rPr>
                    <w:t>2021.9.8</w:t>
                  </w:r>
                </w:p>
              </w:tc>
              <w:tc>
                <w:tcPr>
                  <w:tcW w:w="878" w:type="dxa"/>
                  <w:noWrap/>
                  <w:vAlign w:val="center"/>
                </w:tcPr>
                <w:p>
                  <w:pPr>
                    <w:jc w:val="center"/>
                  </w:pPr>
                  <w:r>
                    <w:rPr>
                      <w:rFonts w:hint="eastAsia"/>
                      <w:color w:val="000000"/>
                      <w:szCs w:val="21"/>
                    </w:rPr>
                    <w:t>57</w:t>
                  </w:r>
                </w:p>
              </w:tc>
              <w:tc>
                <w:tcPr>
                  <w:tcW w:w="1019" w:type="dxa"/>
                  <w:noWrap/>
                  <w:vAlign w:val="center"/>
                </w:tcPr>
                <w:p>
                  <w:pPr>
                    <w:pStyle w:val="44"/>
                    <w:adjustRightInd w:val="0"/>
                    <w:snapToGrid w:val="0"/>
                    <w:spacing w:line="260" w:lineRule="exact"/>
                  </w:pPr>
                  <w:r>
                    <w:rPr>
                      <w:rFonts w:hint="eastAsia"/>
                      <w:szCs w:val="21"/>
                    </w:rPr>
                    <w:t>42</w:t>
                  </w:r>
                </w:p>
              </w:tc>
              <w:tc>
                <w:tcPr>
                  <w:tcW w:w="1019" w:type="dxa"/>
                  <w:vMerge w:val="restart"/>
                  <w:noWrap/>
                  <w:vAlign w:val="center"/>
                </w:tcPr>
                <w:p>
                  <w:pPr>
                    <w:jc w:val="center"/>
                  </w:pPr>
                  <w:r>
                    <w:rPr>
                      <w:rFonts w:hint="eastAsia"/>
                    </w:rPr>
                    <w:t>60</w:t>
                  </w:r>
                </w:p>
              </w:tc>
              <w:tc>
                <w:tcPr>
                  <w:tcW w:w="1020" w:type="dxa"/>
                  <w:vMerge w:val="restart"/>
                  <w:noWrap/>
                  <w:vAlign w:val="center"/>
                </w:tcPr>
                <w:p>
                  <w:pPr>
                    <w:jc w:val="center"/>
                  </w:pPr>
                  <w:r>
                    <w:rPr>
                      <w:rFonts w:hint="eastAsia"/>
                    </w:rPr>
                    <w:t>50</w:t>
                  </w:r>
                </w:p>
              </w:tc>
              <w:tc>
                <w:tcPr>
                  <w:tcW w:w="1019" w:type="dxa"/>
                  <w:noWrap/>
                  <w:vAlign w:val="center"/>
                </w:tcPr>
                <w:p>
                  <w:pPr>
                    <w:jc w:val="center"/>
                  </w:pPr>
                  <w:r>
                    <w:t>达标</w:t>
                  </w:r>
                </w:p>
              </w:tc>
              <w:tc>
                <w:tcPr>
                  <w:tcW w:w="1013" w:type="dxa"/>
                  <w:noWrap/>
                  <w:vAlign w:val="center"/>
                </w:tcPr>
                <w:p>
                  <w:pPr>
                    <w:jc w:val="center"/>
                  </w:pPr>
                  <w: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801" w:type="dxa"/>
                  <w:vMerge w:val="continue"/>
                  <w:noWrap/>
                  <w:vAlign w:val="center"/>
                </w:tcPr>
                <w:p>
                  <w:pPr>
                    <w:jc w:val="center"/>
                  </w:pPr>
                </w:p>
              </w:tc>
              <w:tc>
                <w:tcPr>
                  <w:tcW w:w="1289" w:type="dxa"/>
                  <w:noWrap/>
                  <w:vAlign w:val="center"/>
                </w:tcPr>
                <w:p>
                  <w:pPr>
                    <w:jc w:val="center"/>
                  </w:pPr>
                  <w:r>
                    <w:rPr>
                      <w:rFonts w:hint="eastAsia"/>
                    </w:rPr>
                    <w:t>2021.9.9</w:t>
                  </w:r>
                </w:p>
              </w:tc>
              <w:tc>
                <w:tcPr>
                  <w:tcW w:w="878" w:type="dxa"/>
                  <w:noWrap/>
                  <w:vAlign w:val="center"/>
                </w:tcPr>
                <w:p>
                  <w:pPr>
                    <w:pStyle w:val="45"/>
                  </w:pPr>
                  <w:r>
                    <w:rPr>
                      <w:rFonts w:hint="eastAsia"/>
                      <w:b w:val="0"/>
                      <w:sz w:val="21"/>
                      <w:szCs w:val="21"/>
                    </w:rPr>
                    <w:t>58</w:t>
                  </w:r>
                </w:p>
              </w:tc>
              <w:tc>
                <w:tcPr>
                  <w:tcW w:w="1019" w:type="dxa"/>
                  <w:noWrap/>
                  <w:vAlign w:val="center"/>
                </w:tcPr>
                <w:p>
                  <w:pPr>
                    <w:pStyle w:val="44"/>
                    <w:adjustRightInd w:val="0"/>
                    <w:snapToGrid w:val="0"/>
                    <w:spacing w:line="260" w:lineRule="exact"/>
                  </w:pPr>
                  <w:r>
                    <w:rPr>
                      <w:rFonts w:hint="eastAsia"/>
                      <w:szCs w:val="21"/>
                    </w:rPr>
                    <w:t>43</w:t>
                  </w:r>
                </w:p>
              </w:tc>
              <w:tc>
                <w:tcPr>
                  <w:tcW w:w="1019" w:type="dxa"/>
                  <w:vMerge w:val="continue"/>
                  <w:noWrap/>
                  <w:vAlign w:val="center"/>
                </w:tcPr>
                <w:p>
                  <w:pPr>
                    <w:jc w:val="center"/>
                  </w:pPr>
                </w:p>
              </w:tc>
              <w:tc>
                <w:tcPr>
                  <w:tcW w:w="1020" w:type="dxa"/>
                  <w:vMerge w:val="continue"/>
                  <w:noWrap/>
                  <w:vAlign w:val="center"/>
                </w:tcPr>
                <w:p>
                  <w:pPr>
                    <w:jc w:val="center"/>
                  </w:pPr>
                </w:p>
              </w:tc>
              <w:tc>
                <w:tcPr>
                  <w:tcW w:w="1019" w:type="dxa"/>
                  <w:noWrap/>
                  <w:vAlign w:val="center"/>
                </w:tcPr>
                <w:p>
                  <w:pPr>
                    <w:jc w:val="center"/>
                  </w:pPr>
                  <w:r>
                    <w:t>达标</w:t>
                  </w:r>
                </w:p>
              </w:tc>
              <w:tc>
                <w:tcPr>
                  <w:tcW w:w="1013" w:type="dxa"/>
                  <w:noWrap/>
                  <w:vAlign w:val="center"/>
                </w:tcPr>
                <w:p>
                  <w:pPr>
                    <w:jc w:val="center"/>
                  </w:pPr>
                  <w: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801" w:type="dxa"/>
                  <w:vMerge w:val="restart"/>
                  <w:noWrap/>
                  <w:vAlign w:val="center"/>
                </w:tcPr>
                <w:p>
                  <w:pPr>
                    <w:jc w:val="center"/>
                  </w:pPr>
                  <w:r>
                    <w:t>Z2</w:t>
                  </w:r>
                </w:p>
              </w:tc>
              <w:tc>
                <w:tcPr>
                  <w:tcW w:w="1289" w:type="dxa"/>
                  <w:noWrap/>
                  <w:vAlign w:val="center"/>
                </w:tcPr>
                <w:p>
                  <w:pPr>
                    <w:jc w:val="center"/>
                  </w:pPr>
                  <w:r>
                    <w:rPr>
                      <w:rFonts w:hint="eastAsia"/>
                    </w:rPr>
                    <w:t>2021.9.8</w:t>
                  </w:r>
                </w:p>
              </w:tc>
              <w:tc>
                <w:tcPr>
                  <w:tcW w:w="878" w:type="dxa"/>
                  <w:noWrap/>
                  <w:vAlign w:val="center"/>
                </w:tcPr>
                <w:p>
                  <w:pPr>
                    <w:jc w:val="center"/>
                  </w:pPr>
                  <w:r>
                    <w:rPr>
                      <w:rFonts w:hint="eastAsia"/>
                    </w:rPr>
                    <w:t>58</w:t>
                  </w:r>
                </w:p>
              </w:tc>
              <w:tc>
                <w:tcPr>
                  <w:tcW w:w="1019" w:type="dxa"/>
                  <w:noWrap/>
                  <w:vAlign w:val="center"/>
                </w:tcPr>
                <w:p>
                  <w:pPr>
                    <w:pStyle w:val="44"/>
                    <w:adjustRightInd w:val="0"/>
                    <w:snapToGrid w:val="0"/>
                    <w:spacing w:line="260" w:lineRule="exact"/>
                  </w:pPr>
                  <w:r>
                    <w:rPr>
                      <w:rFonts w:hint="eastAsia"/>
                      <w:szCs w:val="21"/>
                    </w:rPr>
                    <w:t>42</w:t>
                  </w:r>
                </w:p>
              </w:tc>
              <w:tc>
                <w:tcPr>
                  <w:tcW w:w="1019" w:type="dxa"/>
                  <w:vMerge w:val="continue"/>
                  <w:noWrap/>
                  <w:vAlign w:val="center"/>
                </w:tcPr>
                <w:p>
                  <w:pPr>
                    <w:jc w:val="center"/>
                  </w:pPr>
                </w:p>
              </w:tc>
              <w:tc>
                <w:tcPr>
                  <w:tcW w:w="1020" w:type="dxa"/>
                  <w:vMerge w:val="continue"/>
                  <w:noWrap/>
                  <w:vAlign w:val="center"/>
                </w:tcPr>
                <w:p>
                  <w:pPr>
                    <w:jc w:val="center"/>
                  </w:pPr>
                </w:p>
              </w:tc>
              <w:tc>
                <w:tcPr>
                  <w:tcW w:w="1019" w:type="dxa"/>
                  <w:noWrap/>
                  <w:vAlign w:val="center"/>
                </w:tcPr>
                <w:p>
                  <w:pPr>
                    <w:jc w:val="center"/>
                  </w:pPr>
                  <w:r>
                    <w:t>达标</w:t>
                  </w:r>
                </w:p>
              </w:tc>
              <w:tc>
                <w:tcPr>
                  <w:tcW w:w="1013" w:type="dxa"/>
                  <w:noWrap/>
                  <w:vAlign w:val="center"/>
                </w:tcPr>
                <w:p>
                  <w:pPr>
                    <w:jc w:val="center"/>
                  </w:pPr>
                  <w: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801" w:type="dxa"/>
                  <w:vMerge w:val="continue"/>
                  <w:noWrap/>
                  <w:vAlign w:val="center"/>
                </w:tcPr>
                <w:p>
                  <w:pPr>
                    <w:jc w:val="center"/>
                  </w:pPr>
                </w:p>
              </w:tc>
              <w:tc>
                <w:tcPr>
                  <w:tcW w:w="1289" w:type="dxa"/>
                  <w:noWrap/>
                  <w:vAlign w:val="center"/>
                </w:tcPr>
                <w:p>
                  <w:pPr>
                    <w:jc w:val="center"/>
                  </w:pPr>
                  <w:r>
                    <w:rPr>
                      <w:rFonts w:hint="eastAsia"/>
                    </w:rPr>
                    <w:t>2021.9.9</w:t>
                  </w:r>
                </w:p>
              </w:tc>
              <w:tc>
                <w:tcPr>
                  <w:tcW w:w="878" w:type="dxa"/>
                  <w:noWrap/>
                  <w:vAlign w:val="center"/>
                </w:tcPr>
                <w:p>
                  <w:pPr>
                    <w:jc w:val="center"/>
                  </w:pPr>
                  <w:r>
                    <w:rPr>
                      <w:rFonts w:hint="eastAsia"/>
                    </w:rPr>
                    <w:t>56</w:t>
                  </w:r>
                </w:p>
              </w:tc>
              <w:tc>
                <w:tcPr>
                  <w:tcW w:w="1019" w:type="dxa"/>
                  <w:noWrap/>
                  <w:vAlign w:val="center"/>
                </w:tcPr>
                <w:p>
                  <w:pPr>
                    <w:pStyle w:val="44"/>
                    <w:adjustRightInd w:val="0"/>
                    <w:snapToGrid w:val="0"/>
                    <w:spacing w:line="260" w:lineRule="exact"/>
                  </w:pPr>
                  <w:r>
                    <w:rPr>
                      <w:rFonts w:hint="eastAsia"/>
                      <w:szCs w:val="21"/>
                    </w:rPr>
                    <w:t>43</w:t>
                  </w:r>
                </w:p>
              </w:tc>
              <w:tc>
                <w:tcPr>
                  <w:tcW w:w="1019" w:type="dxa"/>
                  <w:vMerge w:val="continue"/>
                  <w:noWrap/>
                  <w:vAlign w:val="center"/>
                </w:tcPr>
                <w:p>
                  <w:pPr>
                    <w:jc w:val="center"/>
                  </w:pPr>
                </w:p>
              </w:tc>
              <w:tc>
                <w:tcPr>
                  <w:tcW w:w="1020" w:type="dxa"/>
                  <w:vMerge w:val="continue"/>
                  <w:noWrap/>
                  <w:vAlign w:val="center"/>
                </w:tcPr>
                <w:p>
                  <w:pPr>
                    <w:jc w:val="center"/>
                  </w:pPr>
                </w:p>
              </w:tc>
              <w:tc>
                <w:tcPr>
                  <w:tcW w:w="1019" w:type="dxa"/>
                  <w:noWrap/>
                  <w:vAlign w:val="center"/>
                </w:tcPr>
                <w:p>
                  <w:pPr>
                    <w:jc w:val="center"/>
                  </w:pPr>
                  <w:r>
                    <w:t>达标</w:t>
                  </w:r>
                </w:p>
              </w:tc>
              <w:tc>
                <w:tcPr>
                  <w:tcW w:w="1013" w:type="dxa"/>
                  <w:noWrap/>
                  <w:vAlign w:val="center"/>
                </w:tcPr>
                <w:p>
                  <w:pPr>
                    <w:jc w:val="center"/>
                  </w:pPr>
                  <w: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801" w:type="dxa"/>
                  <w:vMerge w:val="restart"/>
                  <w:noWrap/>
                  <w:vAlign w:val="center"/>
                </w:tcPr>
                <w:p>
                  <w:pPr>
                    <w:jc w:val="center"/>
                  </w:pPr>
                  <w:r>
                    <w:t>Z3</w:t>
                  </w:r>
                </w:p>
              </w:tc>
              <w:tc>
                <w:tcPr>
                  <w:tcW w:w="1289" w:type="dxa"/>
                  <w:noWrap/>
                  <w:vAlign w:val="center"/>
                </w:tcPr>
                <w:p>
                  <w:pPr>
                    <w:jc w:val="center"/>
                  </w:pPr>
                  <w:r>
                    <w:rPr>
                      <w:rFonts w:hint="eastAsia"/>
                    </w:rPr>
                    <w:t>2021.9.8</w:t>
                  </w:r>
                </w:p>
              </w:tc>
              <w:tc>
                <w:tcPr>
                  <w:tcW w:w="878" w:type="dxa"/>
                  <w:noWrap/>
                  <w:vAlign w:val="center"/>
                </w:tcPr>
                <w:p>
                  <w:pPr>
                    <w:jc w:val="center"/>
                  </w:pPr>
                  <w:r>
                    <w:rPr>
                      <w:rFonts w:hint="eastAsia"/>
                      <w:color w:val="000000"/>
                      <w:szCs w:val="21"/>
                    </w:rPr>
                    <w:t>57</w:t>
                  </w:r>
                </w:p>
              </w:tc>
              <w:tc>
                <w:tcPr>
                  <w:tcW w:w="1019" w:type="dxa"/>
                  <w:noWrap/>
                  <w:vAlign w:val="center"/>
                </w:tcPr>
                <w:p>
                  <w:pPr>
                    <w:jc w:val="center"/>
                  </w:pPr>
                  <w:r>
                    <w:rPr>
                      <w:rFonts w:hint="eastAsia"/>
                      <w:szCs w:val="21"/>
                    </w:rPr>
                    <w:t>43</w:t>
                  </w:r>
                </w:p>
              </w:tc>
              <w:tc>
                <w:tcPr>
                  <w:tcW w:w="1019" w:type="dxa"/>
                  <w:vMerge w:val="continue"/>
                  <w:noWrap/>
                  <w:vAlign w:val="center"/>
                </w:tcPr>
                <w:p>
                  <w:pPr>
                    <w:jc w:val="center"/>
                  </w:pPr>
                </w:p>
              </w:tc>
              <w:tc>
                <w:tcPr>
                  <w:tcW w:w="1020" w:type="dxa"/>
                  <w:vMerge w:val="continue"/>
                  <w:noWrap/>
                  <w:vAlign w:val="center"/>
                </w:tcPr>
                <w:p>
                  <w:pPr>
                    <w:jc w:val="center"/>
                  </w:pPr>
                </w:p>
              </w:tc>
              <w:tc>
                <w:tcPr>
                  <w:tcW w:w="1019" w:type="dxa"/>
                  <w:noWrap/>
                  <w:vAlign w:val="center"/>
                </w:tcPr>
                <w:p>
                  <w:pPr>
                    <w:jc w:val="center"/>
                  </w:pPr>
                  <w:r>
                    <w:t>达标</w:t>
                  </w:r>
                </w:p>
              </w:tc>
              <w:tc>
                <w:tcPr>
                  <w:tcW w:w="1013" w:type="dxa"/>
                  <w:noWrap/>
                  <w:vAlign w:val="center"/>
                </w:tcPr>
                <w:p>
                  <w:pPr>
                    <w:jc w:val="center"/>
                  </w:pPr>
                  <w: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801" w:type="dxa"/>
                  <w:vMerge w:val="continue"/>
                  <w:noWrap/>
                  <w:vAlign w:val="center"/>
                </w:tcPr>
                <w:p>
                  <w:pPr>
                    <w:jc w:val="center"/>
                  </w:pPr>
                </w:p>
              </w:tc>
              <w:tc>
                <w:tcPr>
                  <w:tcW w:w="1289" w:type="dxa"/>
                  <w:noWrap/>
                  <w:vAlign w:val="center"/>
                </w:tcPr>
                <w:p>
                  <w:pPr>
                    <w:jc w:val="center"/>
                  </w:pPr>
                  <w:r>
                    <w:rPr>
                      <w:rFonts w:hint="eastAsia"/>
                    </w:rPr>
                    <w:t>2021.9.9</w:t>
                  </w:r>
                </w:p>
              </w:tc>
              <w:tc>
                <w:tcPr>
                  <w:tcW w:w="878" w:type="dxa"/>
                  <w:noWrap/>
                  <w:vAlign w:val="center"/>
                </w:tcPr>
                <w:p>
                  <w:pPr>
                    <w:pStyle w:val="45"/>
                  </w:pPr>
                  <w:r>
                    <w:rPr>
                      <w:rFonts w:hint="eastAsia"/>
                      <w:b w:val="0"/>
                      <w:sz w:val="21"/>
                      <w:szCs w:val="21"/>
                    </w:rPr>
                    <w:t>57</w:t>
                  </w:r>
                </w:p>
              </w:tc>
              <w:tc>
                <w:tcPr>
                  <w:tcW w:w="1019" w:type="dxa"/>
                  <w:noWrap/>
                  <w:vAlign w:val="center"/>
                </w:tcPr>
                <w:p>
                  <w:pPr>
                    <w:jc w:val="center"/>
                  </w:pPr>
                  <w:r>
                    <w:rPr>
                      <w:rFonts w:hint="eastAsia"/>
                      <w:szCs w:val="21"/>
                    </w:rPr>
                    <w:t>41</w:t>
                  </w:r>
                </w:p>
              </w:tc>
              <w:tc>
                <w:tcPr>
                  <w:tcW w:w="1019" w:type="dxa"/>
                  <w:vMerge w:val="continue"/>
                  <w:noWrap/>
                  <w:vAlign w:val="center"/>
                </w:tcPr>
                <w:p>
                  <w:pPr>
                    <w:jc w:val="center"/>
                  </w:pPr>
                </w:p>
              </w:tc>
              <w:tc>
                <w:tcPr>
                  <w:tcW w:w="1020" w:type="dxa"/>
                  <w:vMerge w:val="continue"/>
                  <w:noWrap/>
                  <w:vAlign w:val="center"/>
                </w:tcPr>
                <w:p>
                  <w:pPr>
                    <w:jc w:val="center"/>
                  </w:pPr>
                </w:p>
              </w:tc>
              <w:tc>
                <w:tcPr>
                  <w:tcW w:w="1019" w:type="dxa"/>
                  <w:noWrap/>
                  <w:vAlign w:val="center"/>
                </w:tcPr>
                <w:p>
                  <w:pPr>
                    <w:jc w:val="center"/>
                  </w:pPr>
                  <w:r>
                    <w:t>达标</w:t>
                  </w:r>
                </w:p>
              </w:tc>
              <w:tc>
                <w:tcPr>
                  <w:tcW w:w="1013" w:type="dxa"/>
                  <w:noWrap/>
                  <w:vAlign w:val="center"/>
                </w:tcPr>
                <w:p>
                  <w:pPr>
                    <w:jc w:val="center"/>
                  </w:pPr>
                  <w: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801" w:type="dxa"/>
                  <w:vMerge w:val="restart"/>
                  <w:noWrap/>
                  <w:vAlign w:val="center"/>
                </w:tcPr>
                <w:p>
                  <w:pPr>
                    <w:jc w:val="center"/>
                  </w:pPr>
                  <w:r>
                    <w:t>Z4</w:t>
                  </w:r>
                </w:p>
              </w:tc>
              <w:tc>
                <w:tcPr>
                  <w:tcW w:w="1289" w:type="dxa"/>
                  <w:noWrap/>
                  <w:vAlign w:val="center"/>
                </w:tcPr>
                <w:p>
                  <w:pPr>
                    <w:jc w:val="center"/>
                  </w:pPr>
                  <w:r>
                    <w:rPr>
                      <w:rFonts w:hint="eastAsia"/>
                    </w:rPr>
                    <w:t>2021.9.8</w:t>
                  </w:r>
                </w:p>
              </w:tc>
              <w:tc>
                <w:tcPr>
                  <w:tcW w:w="878" w:type="dxa"/>
                  <w:noWrap/>
                  <w:vAlign w:val="center"/>
                </w:tcPr>
                <w:p>
                  <w:pPr>
                    <w:pStyle w:val="45"/>
                  </w:pPr>
                  <w:r>
                    <w:rPr>
                      <w:rFonts w:hint="eastAsia"/>
                      <w:b w:val="0"/>
                      <w:sz w:val="21"/>
                      <w:szCs w:val="21"/>
                    </w:rPr>
                    <w:t>58</w:t>
                  </w:r>
                </w:p>
              </w:tc>
              <w:tc>
                <w:tcPr>
                  <w:tcW w:w="1019" w:type="dxa"/>
                  <w:noWrap/>
                  <w:vAlign w:val="center"/>
                </w:tcPr>
                <w:p>
                  <w:pPr>
                    <w:jc w:val="center"/>
                  </w:pPr>
                  <w:r>
                    <w:rPr>
                      <w:rFonts w:hint="eastAsia"/>
                      <w:szCs w:val="21"/>
                    </w:rPr>
                    <w:t>47</w:t>
                  </w:r>
                </w:p>
              </w:tc>
              <w:tc>
                <w:tcPr>
                  <w:tcW w:w="1019" w:type="dxa"/>
                  <w:vMerge w:val="continue"/>
                  <w:noWrap/>
                  <w:vAlign w:val="center"/>
                </w:tcPr>
                <w:p>
                  <w:pPr>
                    <w:jc w:val="center"/>
                  </w:pPr>
                </w:p>
              </w:tc>
              <w:tc>
                <w:tcPr>
                  <w:tcW w:w="1020" w:type="dxa"/>
                  <w:vMerge w:val="continue"/>
                  <w:noWrap/>
                  <w:vAlign w:val="center"/>
                </w:tcPr>
                <w:p>
                  <w:pPr>
                    <w:jc w:val="center"/>
                  </w:pPr>
                </w:p>
              </w:tc>
              <w:tc>
                <w:tcPr>
                  <w:tcW w:w="1019" w:type="dxa"/>
                  <w:noWrap/>
                  <w:vAlign w:val="center"/>
                </w:tcPr>
                <w:p>
                  <w:pPr>
                    <w:jc w:val="center"/>
                  </w:pPr>
                  <w:r>
                    <w:t>达标</w:t>
                  </w:r>
                </w:p>
              </w:tc>
              <w:tc>
                <w:tcPr>
                  <w:tcW w:w="1013" w:type="dxa"/>
                  <w:noWrap/>
                  <w:vAlign w:val="center"/>
                </w:tcPr>
                <w:p>
                  <w:pPr>
                    <w:jc w:val="center"/>
                  </w:pPr>
                  <w: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801" w:type="dxa"/>
                  <w:vMerge w:val="continue"/>
                  <w:noWrap/>
                  <w:vAlign w:val="center"/>
                </w:tcPr>
                <w:p>
                  <w:pPr>
                    <w:jc w:val="center"/>
                  </w:pPr>
                </w:p>
              </w:tc>
              <w:tc>
                <w:tcPr>
                  <w:tcW w:w="1289" w:type="dxa"/>
                  <w:noWrap/>
                  <w:vAlign w:val="center"/>
                </w:tcPr>
                <w:p>
                  <w:pPr>
                    <w:jc w:val="center"/>
                  </w:pPr>
                  <w:r>
                    <w:rPr>
                      <w:rFonts w:hint="eastAsia"/>
                    </w:rPr>
                    <w:t>2021.9.9</w:t>
                  </w:r>
                </w:p>
              </w:tc>
              <w:tc>
                <w:tcPr>
                  <w:tcW w:w="878" w:type="dxa"/>
                  <w:noWrap/>
                  <w:vAlign w:val="center"/>
                </w:tcPr>
                <w:p>
                  <w:pPr>
                    <w:pStyle w:val="45"/>
                  </w:pPr>
                  <w:r>
                    <w:rPr>
                      <w:rFonts w:hint="eastAsia"/>
                      <w:b w:val="0"/>
                      <w:sz w:val="21"/>
                      <w:szCs w:val="21"/>
                    </w:rPr>
                    <w:t>57</w:t>
                  </w:r>
                </w:p>
              </w:tc>
              <w:tc>
                <w:tcPr>
                  <w:tcW w:w="1019" w:type="dxa"/>
                  <w:noWrap/>
                  <w:vAlign w:val="center"/>
                </w:tcPr>
                <w:p>
                  <w:pPr>
                    <w:jc w:val="center"/>
                  </w:pPr>
                  <w:r>
                    <w:rPr>
                      <w:rFonts w:hint="eastAsia"/>
                      <w:szCs w:val="21"/>
                    </w:rPr>
                    <w:t>46</w:t>
                  </w:r>
                </w:p>
              </w:tc>
              <w:tc>
                <w:tcPr>
                  <w:tcW w:w="1019" w:type="dxa"/>
                  <w:vMerge w:val="continue"/>
                  <w:noWrap/>
                  <w:vAlign w:val="center"/>
                </w:tcPr>
                <w:p>
                  <w:pPr>
                    <w:jc w:val="center"/>
                  </w:pPr>
                </w:p>
              </w:tc>
              <w:tc>
                <w:tcPr>
                  <w:tcW w:w="1020" w:type="dxa"/>
                  <w:vMerge w:val="continue"/>
                  <w:noWrap/>
                  <w:vAlign w:val="center"/>
                </w:tcPr>
                <w:p>
                  <w:pPr>
                    <w:jc w:val="center"/>
                  </w:pPr>
                </w:p>
              </w:tc>
              <w:tc>
                <w:tcPr>
                  <w:tcW w:w="1019" w:type="dxa"/>
                  <w:noWrap/>
                  <w:vAlign w:val="center"/>
                </w:tcPr>
                <w:p>
                  <w:pPr>
                    <w:jc w:val="center"/>
                  </w:pPr>
                  <w:r>
                    <w:t>达标</w:t>
                  </w:r>
                </w:p>
              </w:tc>
              <w:tc>
                <w:tcPr>
                  <w:tcW w:w="1013" w:type="dxa"/>
                  <w:noWrap/>
                  <w:vAlign w:val="center"/>
                </w:tcPr>
                <w:p>
                  <w:pPr>
                    <w:jc w:val="center"/>
                  </w:pPr>
                  <w: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801" w:type="dxa"/>
                  <w:vMerge w:val="restart"/>
                  <w:noWrap/>
                  <w:vAlign w:val="center"/>
                </w:tcPr>
                <w:p>
                  <w:pPr>
                    <w:jc w:val="center"/>
                  </w:pPr>
                  <w:r>
                    <w:t>Z</w:t>
                  </w:r>
                  <w:r>
                    <w:rPr>
                      <w:rFonts w:hint="eastAsia"/>
                    </w:rPr>
                    <w:t>5</w:t>
                  </w:r>
                </w:p>
              </w:tc>
              <w:tc>
                <w:tcPr>
                  <w:tcW w:w="1289" w:type="dxa"/>
                  <w:noWrap/>
                  <w:vAlign w:val="center"/>
                </w:tcPr>
                <w:p>
                  <w:pPr>
                    <w:jc w:val="center"/>
                  </w:pPr>
                  <w:r>
                    <w:rPr>
                      <w:rFonts w:hint="eastAsia"/>
                    </w:rPr>
                    <w:t>2021.9.8</w:t>
                  </w:r>
                </w:p>
              </w:tc>
              <w:tc>
                <w:tcPr>
                  <w:tcW w:w="878" w:type="dxa"/>
                  <w:noWrap/>
                  <w:vAlign w:val="center"/>
                </w:tcPr>
                <w:p>
                  <w:pPr>
                    <w:pStyle w:val="45"/>
                  </w:pPr>
                  <w:r>
                    <w:rPr>
                      <w:rFonts w:hint="eastAsia"/>
                      <w:b w:val="0"/>
                      <w:sz w:val="21"/>
                      <w:szCs w:val="21"/>
                    </w:rPr>
                    <w:t>56</w:t>
                  </w:r>
                </w:p>
              </w:tc>
              <w:tc>
                <w:tcPr>
                  <w:tcW w:w="1019" w:type="dxa"/>
                  <w:noWrap/>
                  <w:vAlign w:val="center"/>
                </w:tcPr>
                <w:p>
                  <w:pPr>
                    <w:jc w:val="center"/>
                  </w:pPr>
                  <w:r>
                    <w:rPr>
                      <w:rFonts w:hint="eastAsia"/>
                      <w:szCs w:val="21"/>
                    </w:rPr>
                    <w:t>45</w:t>
                  </w:r>
                </w:p>
              </w:tc>
              <w:tc>
                <w:tcPr>
                  <w:tcW w:w="1019" w:type="dxa"/>
                  <w:vMerge w:val="continue"/>
                  <w:noWrap/>
                  <w:vAlign w:val="center"/>
                </w:tcPr>
                <w:p>
                  <w:pPr>
                    <w:jc w:val="center"/>
                  </w:pPr>
                </w:p>
              </w:tc>
              <w:tc>
                <w:tcPr>
                  <w:tcW w:w="1020" w:type="dxa"/>
                  <w:vMerge w:val="continue"/>
                  <w:noWrap/>
                  <w:vAlign w:val="center"/>
                </w:tcPr>
                <w:p>
                  <w:pPr>
                    <w:jc w:val="center"/>
                  </w:pPr>
                </w:p>
              </w:tc>
              <w:tc>
                <w:tcPr>
                  <w:tcW w:w="1019" w:type="dxa"/>
                  <w:noWrap/>
                  <w:vAlign w:val="center"/>
                </w:tcPr>
                <w:p>
                  <w:pPr>
                    <w:jc w:val="center"/>
                  </w:pPr>
                  <w:r>
                    <w:t>达标</w:t>
                  </w:r>
                </w:p>
              </w:tc>
              <w:tc>
                <w:tcPr>
                  <w:tcW w:w="1013" w:type="dxa"/>
                  <w:noWrap/>
                  <w:vAlign w:val="center"/>
                </w:tcPr>
                <w:p>
                  <w:pPr>
                    <w:jc w:val="center"/>
                  </w:pPr>
                  <w: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801" w:type="dxa"/>
                  <w:vMerge w:val="continue"/>
                  <w:noWrap/>
                  <w:vAlign w:val="center"/>
                </w:tcPr>
                <w:p>
                  <w:pPr>
                    <w:jc w:val="center"/>
                  </w:pPr>
                </w:p>
              </w:tc>
              <w:tc>
                <w:tcPr>
                  <w:tcW w:w="1289" w:type="dxa"/>
                  <w:noWrap/>
                  <w:vAlign w:val="center"/>
                </w:tcPr>
                <w:p>
                  <w:pPr>
                    <w:jc w:val="center"/>
                  </w:pPr>
                  <w:r>
                    <w:rPr>
                      <w:rFonts w:hint="eastAsia"/>
                    </w:rPr>
                    <w:t>2021.9.9</w:t>
                  </w:r>
                </w:p>
              </w:tc>
              <w:tc>
                <w:tcPr>
                  <w:tcW w:w="878" w:type="dxa"/>
                  <w:noWrap/>
                  <w:vAlign w:val="center"/>
                </w:tcPr>
                <w:p>
                  <w:pPr>
                    <w:pStyle w:val="45"/>
                  </w:pPr>
                  <w:r>
                    <w:rPr>
                      <w:rFonts w:hint="eastAsia"/>
                      <w:b w:val="0"/>
                      <w:sz w:val="21"/>
                      <w:szCs w:val="21"/>
                    </w:rPr>
                    <w:t>55</w:t>
                  </w:r>
                </w:p>
              </w:tc>
              <w:tc>
                <w:tcPr>
                  <w:tcW w:w="1019" w:type="dxa"/>
                  <w:noWrap/>
                  <w:vAlign w:val="center"/>
                </w:tcPr>
                <w:p>
                  <w:pPr>
                    <w:jc w:val="center"/>
                  </w:pPr>
                  <w:r>
                    <w:rPr>
                      <w:rFonts w:hint="eastAsia"/>
                      <w:szCs w:val="21"/>
                    </w:rPr>
                    <w:t>44</w:t>
                  </w:r>
                </w:p>
              </w:tc>
              <w:tc>
                <w:tcPr>
                  <w:tcW w:w="1019" w:type="dxa"/>
                  <w:vMerge w:val="continue"/>
                  <w:noWrap/>
                  <w:vAlign w:val="center"/>
                </w:tcPr>
                <w:p>
                  <w:pPr>
                    <w:jc w:val="center"/>
                  </w:pPr>
                </w:p>
              </w:tc>
              <w:tc>
                <w:tcPr>
                  <w:tcW w:w="1020" w:type="dxa"/>
                  <w:vMerge w:val="continue"/>
                  <w:noWrap/>
                  <w:vAlign w:val="center"/>
                </w:tcPr>
                <w:p>
                  <w:pPr>
                    <w:jc w:val="center"/>
                  </w:pPr>
                </w:p>
              </w:tc>
              <w:tc>
                <w:tcPr>
                  <w:tcW w:w="1019" w:type="dxa"/>
                  <w:noWrap/>
                  <w:vAlign w:val="center"/>
                </w:tcPr>
                <w:p>
                  <w:pPr>
                    <w:jc w:val="center"/>
                  </w:pPr>
                  <w:r>
                    <w:t>达标</w:t>
                  </w:r>
                </w:p>
              </w:tc>
              <w:tc>
                <w:tcPr>
                  <w:tcW w:w="1013" w:type="dxa"/>
                  <w:noWrap/>
                  <w:vAlign w:val="center"/>
                </w:tcPr>
                <w:p>
                  <w:pPr>
                    <w:jc w:val="center"/>
                  </w:pPr>
                  <w:r>
                    <w:t>达标</w:t>
                  </w:r>
                </w:p>
              </w:tc>
            </w:tr>
          </w:tbl>
          <w:p>
            <w:pPr>
              <w:spacing w:beforeLines="50" w:line="360" w:lineRule="auto"/>
              <w:ind w:firstLine="480" w:firstLineChars="200"/>
              <w:rPr>
                <w:rFonts w:ascii="宋体" w:hAnsi="宋体" w:cs="宋体"/>
                <w:kern w:val="0"/>
                <w:szCs w:val="21"/>
              </w:rPr>
            </w:pPr>
            <w:r>
              <w:rPr>
                <w:sz w:val="24"/>
              </w:rPr>
              <w:t>从上表分析可知，项目</w:t>
            </w:r>
            <w:r>
              <w:rPr>
                <w:rFonts w:hint="eastAsia"/>
                <w:sz w:val="24"/>
              </w:rPr>
              <w:t>各监测点位昼间和夜间声环境监测结果</w:t>
            </w:r>
            <w:r>
              <w:rPr>
                <w:sz w:val="24"/>
              </w:rPr>
              <w:t>均</w:t>
            </w:r>
            <w:r>
              <w:rPr>
                <w:rFonts w:hint="eastAsia"/>
                <w:sz w:val="24"/>
              </w:rPr>
              <w:t>满足</w:t>
            </w:r>
            <w:r>
              <w:rPr>
                <w:sz w:val="24"/>
              </w:rPr>
              <w:t>《声环境质量标准》（GB3096- 2008）中2类标准要求</w:t>
            </w:r>
            <w:r>
              <w:rPr>
                <w:rFonts w:hint="eastAsia"/>
                <w:sz w:val="24"/>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772" w:hRule="atLeast"/>
          <w:jc w:val="center"/>
        </w:trPr>
        <w:tc>
          <w:tcPr>
            <w:tcW w:w="800" w:type="dxa"/>
            <w:tcBorders>
              <w:tl2br w:val="nil"/>
              <w:tr2bl w:val="nil"/>
            </w:tcBorders>
            <w:noWrap/>
            <w:vAlign w:val="center"/>
          </w:tcPr>
          <w:p>
            <w:pPr>
              <w:adjustRightInd w:val="0"/>
              <w:snapToGrid w:val="0"/>
              <w:jc w:val="center"/>
              <w:rPr>
                <w:rFonts w:ascii="宋体" w:hAnsi="宋体" w:cs="宋体"/>
                <w:kern w:val="0"/>
                <w:szCs w:val="21"/>
              </w:rPr>
            </w:pPr>
            <w:r>
              <w:rPr>
                <w:rFonts w:hint="eastAsia" w:ascii="宋体" w:hAnsi="宋体" w:cs="宋体"/>
                <w:kern w:val="0"/>
                <w:szCs w:val="21"/>
              </w:rPr>
              <w:t>环境</w:t>
            </w:r>
          </w:p>
          <w:p>
            <w:pPr>
              <w:adjustRightInd w:val="0"/>
              <w:snapToGrid w:val="0"/>
              <w:jc w:val="center"/>
              <w:rPr>
                <w:rFonts w:ascii="宋体" w:hAnsi="宋体" w:cs="宋体"/>
                <w:kern w:val="0"/>
                <w:szCs w:val="21"/>
              </w:rPr>
            </w:pPr>
            <w:r>
              <w:rPr>
                <w:rFonts w:hint="eastAsia" w:ascii="宋体" w:hAnsi="宋体" w:cs="宋体"/>
                <w:kern w:val="0"/>
                <w:szCs w:val="21"/>
              </w:rPr>
              <w:t>保护</w:t>
            </w:r>
          </w:p>
          <w:p>
            <w:pPr>
              <w:adjustRightInd w:val="0"/>
              <w:snapToGrid w:val="0"/>
              <w:jc w:val="center"/>
              <w:rPr>
                <w:rFonts w:ascii="宋体" w:hAnsi="宋体" w:cs="宋体"/>
                <w:kern w:val="0"/>
                <w:szCs w:val="21"/>
              </w:rPr>
            </w:pPr>
            <w:r>
              <w:rPr>
                <w:rFonts w:hint="eastAsia" w:ascii="宋体" w:hAnsi="宋体" w:cs="宋体"/>
                <w:kern w:val="0"/>
                <w:szCs w:val="21"/>
              </w:rPr>
              <w:t>目标</w:t>
            </w:r>
          </w:p>
        </w:tc>
        <w:tc>
          <w:tcPr>
            <w:tcW w:w="8190" w:type="dxa"/>
            <w:tcBorders>
              <w:tl2br w:val="nil"/>
              <w:tr2bl w:val="nil"/>
            </w:tcBorders>
            <w:noWrap/>
            <w:vAlign w:val="center"/>
          </w:tcPr>
          <w:p>
            <w:pPr>
              <w:spacing w:line="360" w:lineRule="auto"/>
              <w:rPr>
                <w:b/>
                <w:bCs/>
                <w:sz w:val="28"/>
                <w:szCs w:val="28"/>
              </w:rPr>
            </w:pPr>
            <w:r>
              <w:rPr>
                <w:b/>
                <w:bCs/>
                <w:sz w:val="28"/>
                <w:szCs w:val="28"/>
              </w:rPr>
              <w:t>主要环境保护目标</w:t>
            </w:r>
            <w:r>
              <w:rPr>
                <w:rFonts w:hint="eastAsia"/>
                <w:b/>
                <w:bCs/>
                <w:sz w:val="28"/>
                <w:szCs w:val="28"/>
              </w:rPr>
              <w:t>（</w:t>
            </w:r>
            <w:r>
              <w:rPr>
                <w:b/>
                <w:bCs/>
                <w:sz w:val="28"/>
                <w:szCs w:val="28"/>
              </w:rPr>
              <w:t>列出名单及保护级别</w:t>
            </w:r>
            <w:r>
              <w:rPr>
                <w:rFonts w:hint="eastAsia"/>
                <w:b/>
                <w:bCs/>
                <w:sz w:val="28"/>
                <w:szCs w:val="28"/>
              </w:rPr>
              <w:t>）</w:t>
            </w:r>
            <w:r>
              <w:rPr>
                <w:b/>
                <w:bCs/>
                <w:sz w:val="28"/>
                <w:szCs w:val="28"/>
              </w:rPr>
              <w:t>：</w:t>
            </w:r>
          </w:p>
          <w:p>
            <w:pPr>
              <w:spacing w:line="360" w:lineRule="auto"/>
              <w:ind w:firstLine="465"/>
              <w:rPr>
                <w:sz w:val="24"/>
                <w:u w:val="single"/>
              </w:rPr>
            </w:pPr>
            <w:r>
              <w:rPr>
                <w:sz w:val="24"/>
                <w:u w:val="single"/>
              </w:rPr>
              <w:t>本项目主要环境保护目标见下表，环境保护目标见附图。</w:t>
            </w:r>
          </w:p>
          <w:p>
            <w:pPr>
              <w:snapToGrid w:val="0"/>
              <w:spacing w:line="520" w:lineRule="exact"/>
              <w:contextualSpacing/>
              <w:jc w:val="center"/>
              <w:rPr>
                <w:b/>
                <w:szCs w:val="21"/>
                <w:u w:val="single"/>
              </w:rPr>
            </w:pPr>
            <w:r>
              <w:rPr>
                <w:b/>
                <w:szCs w:val="21"/>
                <w:u w:val="single"/>
              </w:rPr>
              <w:t>表</w:t>
            </w:r>
            <w:r>
              <w:rPr>
                <w:rFonts w:hint="eastAsia"/>
                <w:b/>
                <w:szCs w:val="21"/>
                <w:u w:val="single"/>
              </w:rPr>
              <w:t>3-7 主要环境保护目标一览表</w:t>
            </w:r>
          </w:p>
          <w:tbl>
            <w:tblPr>
              <w:tblStyle w:val="25"/>
              <w:tblW w:w="80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391"/>
              <w:gridCol w:w="743"/>
              <w:gridCol w:w="637"/>
              <w:gridCol w:w="637"/>
              <w:gridCol w:w="589"/>
              <w:gridCol w:w="1010"/>
              <w:gridCol w:w="692"/>
              <w:gridCol w:w="667"/>
              <w:gridCol w:w="967"/>
              <w:gridCol w:w="17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41" w:hRule="atLeast"/>
                <w:jc w:val="center"/>
              </w:trPr>
              <w:tc>
                <w:tcPr>
                  <w:tcW w:w="1136" w:type="dxa"/>
                  <w:gridSpan w:val="2"/>
                  <w:vMerge w:val="restart"/>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名称</w:t>
                  </w:r>
                </w:p>
              </w:tc>
              <w:tc>
                <w:tcPr>
                  <w:tcW w:w="1272" w:type="dxa"/>
                  <w:gridSpan w:val="2"/>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坐标</w:t>
                  </w:r>
                </w:p>
              </w:tc>
              <w:tc>
                <w:tcPr>
                  <w:tcW w:w="589" w:type="dxa"/>
                  <w:vMerge w:val="restart"/>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保护对象</w:t>
                  </w:r>
                </w:p>
              </w:tc>
              <w:tc>
                <w:tcPr>
                  <w:tcW w:w="1010" w:type="dxa"/>
                  <w:vMerge w:val="restart"/>
                  <w:tcBorders>
                    <w:tl2br w:val="nil"/>
                    <w:tr2bl w:val="nil"/>
                  </w:tcBorders>
                  <w:noWrap/>
                  <w:vAlign w:val="center"/>
                </w:tcPr>
                <w:p>
                  <w:pPr>
                    <w:snapToGrid w:val="0"/>
                    <w:spacing w:line="360" w:lineRule="exact"/>
                    <w:contextualSpacing/>
                    <w:jc w:val="center"/>
                    <w:rPr>
                      <w:szCs w:val="21"/>
                      <w:u w:val="single"/>
                    </w:rPr>
                  </w:pPr>
                  <w:r>
                    <w:rPr>
                      <w:szCs w:val="21"/>
                      <w:u w:val="single"/>
                    </w:rPr>
                    <w:t>规模</w:t>
                  </w:r>
                </w:p>
              </w:tc>
              <w:tc>
                <w:tcPr>
                  <w:tcW w:w="692" w:type="dxa"/>
                  <w:vMerge w:val="restart"/>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功能区</w:t>
                  </w:r>
                </w:p>
              </w:tc>
              <w:tc>
                <w:tcPr>
                  <w:tcW w:w="667" w:type="dxa"/>
                  <w:vMerge w:val="restart"/>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相对厂址</w:t>
                  </w:r>
                  <w:r>
                    <w:rPr>
                      <w:szCs w:val="21"/>
                      <w:u w:val="single"/>
                    </w:rPr>
                    <w:t>方位</w:t>
                  </w:r>
                </w:p>
              </w:tc>
              <w:tc>
                <w:tcPr>
                  <w:tcW w:w="967" w:type="dxa"/>
                  <w:vMerge w:val="restart"/>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相对厂址距离</w:t>
                  </w:r>
                  <w:r>
                    <w:rPr>
                      <w:szCs w:val="21"/>
                      <w:u w:val="single"/>
                    </w:rPr>
                    <w:t>（m）</w:t>
                  </w:r>
                </w:p>
              </w:tc>
              <w:tc>
                <w:tcPr>
                  <w:tcW w:w="1763" w:type="dxa"/>
                  <w:vMerge w:val="restart"/>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1" w:hRule="atLeast"/>
                <w:jc w:val="center"/>
              </w:trPr>
              <w:tc>
                <w:tcPr>
                  <w:tcW w:w="1136" w:type="dxa"/>
                  <w:gridSpan w:val="2"/>
                  <w:vMerge w:val="continue"/>
                  <w:tcBorders>
                    <w:tl2br w:val="nil"/>
                    <w:tr2bl w:val="nil"/>
                  </w:tcBorders>
                  <w:noWrap/>
                  <w:vAlign w:val="center"/>
                </w:tcPr>
                <w:p>
                  <w:pPr>
                    <w:snapToGrid w:val="0"/>
                    <w:spacing w:line="360" w:lineRule="exact"/>
                    <w:contextualSpacing/>
                    <w:jc w:val="center"/>
                    <w:rPr>
                      <w:szCs w:val="21"/>
                      <w:u w:val="single"/>
                    </w:rPr>
                  </w:pPr>
                </w:p>
              </w:tc>
              <w:tc>
                <w:tcPr>
                  <w:tcW w:w="637"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经度</w:t>
                  </w:r>
                </w:p>
              </w:tc>
              <w:tc>
                <w:tcPr>
                  <w:tcW w:w="635"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纬度</w:t>
                  </w:r>
                </w:p>
              </w:tc>
              <w:tc>
                <w:tcPr>
                  <w:tcW w:w="589" w:type="dxa"/>
                  <w:vMerge w:val="continue"/>
                  <w:tcBorders>
                    <w:tl2br w:val="nil"/>
                    <w:tr2bl w:val="nil"/>
                  </w:tcBorders>
                  <w:noWrap/>
                  <w:vAlign w:val="center"/>
                </w:tcPr>
                <w:p>
                  <w:pPr>
                    <w:snapToGrid w:val="0"/>
                    <w:spacing w:line="360" w:lineRule="exact"/>
                    <w:contextualSpacing/>
                    <w:jc w:val="center"/>
                    <w:rPr>
                      <w:szCs w:val="21"/>
                      <w:u w:val="single"/>
                    </w:rPr>
                  </w:pPr>
                </w:p>
              </w:tc>
              <w:tc>
                <w:tcPr>
                  <w:tcW w:w="1010" w:type="dxa"/>
                  <w:vMerge w:val="continue"/>
                  <w:tcBorders>
                    <w:tl2br w:val="nil"/>
                    <w:tr2bl w:val="nil"/>
                  </w:tcBorders>
                  <w:noWrap/>
                  <w:vAlign w:val="center"/>
                </w:tcPr>
                <w:p>
                  <w:pPr>
                    <w:snapToGrid w:val="0"/>
                    <w:spacing w:line="360" w:lineRule="exact"/>
                    <w:contextualSpacing/>
                    <w:jc w:val="center"/>
                    <w:rPr>
                      <w:szCs w:val="21"/>
                      <w:u w:val="single"/>
                    </w:rPr>
                  </w:pPr>
                </w:p>
              </w:tc>
              <w:tc>
                <w:tcPr>
                  <w:tcW w:w="692" w:type="dxa"/>
                  <w:vMerge w:val="continue"/>
                  <w:tcBorders>
                    <w:tl2br w:val="nil"/>
                    <w:tr2bl w:val="nil"/>
                  </w:tcBorders>
                  <w:noWrap/>
                  <w:vAlign w:val="center"/>
                </w:tcPr>
                <w:p>
                  <w:pPr>
                    <w:snapToGrid w:val="0"/>
                    <w:spacing w:line="360" w:lineRule="exact"/>
                    <w:contextualSpacing/>
                    <w:jc w:val="center"/>
                    <w:rPr>
                      <w:szCs w:val="21"/>
                      <w:u w:val="single"/>
                    </w:rPr>
                  </w:pPr>
                </w:p>
              </w:tc>
              <w:tc>
                <w:tcPr>
                  <w:tcW w:w="667" w:type="dxa"/>
                  <w:vMerge w:val="continue"/>
                  <w:tcBorders>
                    <w:tl2br w:val="nil"/>
                    <w:tr2bl w:val="nil"/>
                  </w:tcBorders>
                  <w:noWrap/>
                  <w:vAlign w:val="center"/>
                </w:tcPr>
                <w:p>
                  <w:pPr>
                    <w:snapToGrid w:val="0"/>
                    <w:spacing w:line="360" w:lineRule="exact"/>
                    <w:contextualSpacing/>
                    <w:jc w:val="center"/>
                    <w:rPr>
                      <w:szCs w:val="21"/>
                      <w:u w:val="single"/>
                    </w:rPr>
                  </w:pPr>
                </w:p>
              </w:tc>
              <w:tc>
                <w:tcPr>
                  <w:tcW w:w="967" w:type="dxa"/>
                  <w:vMerge w:val="continue"/>
                  <w:tcBorders>
                    <w:tl2br w:val="nil"/>
                    <w:tr2bl w:val="nil"/>
                  </w:tcBorders>
                  <w:noWrap/>
                  <w:vAlign w:val="center"/>
                </w:tcPr>
                <w:p>
                  <w:pPr>
                    <w:snapToGrid w:val="0"/>
                    <w:spacing w:line="360" w:lineRule="exact"/>
                    <w:contextualSpacing/>
                    <w:jc w:val="center"/>
                    <w:rPr>
                      <w:szCs w:val="21"/>
                      <w:u w:val="single"/>
                    </w:rPr>
                  </w:pPr>
                </w:p>
              </w:tc>
              <w:tc>
                <w:tcPr>
                  <w:tcW w:w="1763" w:type="dxa"/>
                  <w:vMerge w:val="continue"/>
                  <w:tcBorders>
                    <w:tl2br w:val="nil"/>
                    <w:tr2bl w:val="nil"/>
                  </w:tcBorders>
                  <w:noWrap/>
                  <w:vAlign w:val="center"/>
                </w:tcPr>
                <w:p>
                  <w:pPr>
                    <w:snapToGrid w:val="0"/>
                    <w:spacing w:line="360" w:lineRule="exact"/>
                    <w:contextualSpacing/>
                    <w:jc w:val="center"/>
                    <w:rPr>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90" w:hRule="atLeast"/>
                <w:jc w:val="center"/>
              </w:trPr>
              <w:tc>
                <w:tcPr>
                  <w:tcW w:w="392" w:type="dxa"/>
                  <w:vMerge w:val="restart"/>
                  <w:tcBorders>
                    <w:tl2br w:val="nil"/>
                    <w:tr2bl w:val="nil"/>
                  </w:tcBorders>
                  <w:noWrap/>
                  <w:vAlign w:val="center"/>
                </w:tcPr>
                <w:p>
                  <w:pPr>
                    <w:snapToGrid w:val="0"/>
                    <w:spacing w:line="360" w:lineRule="exact"/>
                    <w:contextualSpacing/>
                    <w:jc w:val="center"/>
                    <w:rPr>
                      <w:szCs w:val="21"/>
                      <w:u w:val="single"/>
                    </w:rPr>
                  </w:pPr>
                  <w:r>
                    <w:rPr>
                      <w:szCs w:val="21"/>
                      <w:u w:val="single"/>
                    </w:rPr>
                    <w:t>环境</w:t>
                  </w:r>
                </w:p>
                <w:p>
                  <w:pPr>
                    <w:snapToGrid w:val="0"/>
                    <w:spacing w:line="360" w:lineRule="exact"/>
                    <w:contextualSpacing/>
                    <w:jc w:val="center"/>
                    <w:rPr>
                      <w:szCs w:val="21"/>
                      <w:u w:val="single"/>
                    </w:rPr>
                  </w:pPr>
                  <w:r>
                    <w:rPr>
                      <w:szCs w:val="21"/>
                      <w:u w:val="single"/>
                    </w:rPr>
                    <w:t>空气</w:t>
                  </w:r>
                </w:p>
              </w:tc>
              <w:tc>
                <w:tcPr>
                  <w:tcW w:w="743"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公田村居民点1</w:t>
                  </w:r>
                </w:p>
              </w:tc>
              <w:tc>
                <w:tcPr>
                  <w:tcW w:w="636"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113.475205449</w:t>
                  </w:r>
                </w:p>
              </w:tc>
              <w:tc>
                <w:tcPr>
                  <w:tcW w:w="637"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29.131752330</w:t>
                  </w:r>
                </w:p>
              </w:tc>
              <w:tc>
                <w:tcPr>
                  <w:tcW w:w="589"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居民</w:t>
                  </w:r>
                </w:p>
              </w:tc>
              <w:tc>
                <w:tcPr>
                  <w:tcW w:w="1010"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150</w:t>
                  </w:r>
                  <w:r>
                    <w:rPr>
                      <w:szCs w:val="21"/>
                      <w:u w:val="single"/>
                    </w:rPr>
                    <w:t>户</w:t>
                  </w:r>
                  <w:r>
                    <w:rPr>
                      <w:rFonts w:hint="eastAsia"/>
                      <w:szCs w:val="21"/>
                      <w:u w:val="single"/>
                    </w:rPr>
                    <w:t>，约450人</w:t>
                  </w:r>
                </w:p>
              </w:tc>
              <w:tc>
                <w:tcPr>
                  <w:tcW w:w="692"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二类区</w:t>
                  </w:r>
                </w:p>
              </w:tc>
              <w:tc>
                <w:tcPr>
                  <w:tcW w:w="667"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北</w:t>
                  </w:r>
                </w:p>
              </w:tc>
              <w:tc>
                <w:tcPr>
                  <w:tcW w:w="967"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242~378</w:t>
                  </w:r>
                </w:p>
              </w:tc>
              <w:tc>
                <w:tcPr>
                  <w:tcW w:w="1763" w:type="dxa"/>
                  <w:vMerge w:val="restart"/>
                  <w:tcBorders>
                    <w:tl2br w:val="nil"/>
                    <w:tr2bl w:val="nil"/>
                  </w:tcBorders>
                  <w:noWrap/>
                  <w:vAlign w:val="center"/>
                </w:tcPr>
                <w:p>
                  <w:pPr>
                    <w:snapToGrid w:val="0"/>
                    <w:spacing w:line="360" w:lineRule="exact"/>
                    <w:contextualSpacing/>
                    <w:jc w:val="center"/>
                    <w:rPr>
                      <w:szCs w:val="21"/>
                      <w:u w:val="single"/>
                    </w:rPr>
                  </w:pPr>
                  <w:r>
                    <w:rPr>
                      <w:szCs w:val="21"/>
                      <w:u w:val="single"/>
                    </w:rPr>
                    <w:t>《环境空气质量标准》（GB3095-2012）中二级标准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90" w:hRule="atLeast"/>
                <w:jc w:val="center"/>
              </w:trPr>
              <w:tc>
                <w:tcPr>
                  <w:tcW w:w="392" w:type="dxa"/>
                  <w:vMerge w:val="continue"/>
                  <w:tcBorders>
                    <w:tl2br w:val="nil"/>
                    <w:tr2bl w:val="nil"/>
                  </w:tcBorders>
                  <w:noWrap/>
                  <w:vAlign w:val="center"/>
                </w:tcPr>
                <w:p>
                  <w:pPr>
                    <w:snapToGrid w:val="0"/>
                    <w:spacing w:line="360" w:lineRule="exact"/>
                    <w:contextualSpacing/>
                    <w:jc w:val="center"/>
                    <w:rPr>
                      <w:szCs w:val="21"/>
                      <w:u w:val="single"/>
                    </w:rPr>
                  </w:pPr>
                </w:p>
              </w:tc>
              <w:tc>
                <w:tcPr>
                  <w:tcW w:w="743"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唐家山居民点</w:t>
                  </w:r>
                </w:p>
              </w:tc>
              <w:tc>
                <w:tcPr>
                  <w:tcW w:w="636"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113.477605521</w:t>
                  </w:r>
                </w:p>
              </w:tc>
              <w:tc>
                <w:tcPr>
                  <w:tcW w:w="637"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29.124541459</w:t>
                  </w:r>
                </w:p>
              </w:tc>
              <w:tc>
                <w:tcPr>
                  <w:tcW w:w="589"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居民</w:t>
                  </w:r>
                </w:p>
              </w:tc>
              <w:tc>
                <w:tcPr>
                  <w:tcW w:w="1010"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7户，约21人</w:t>
                  </w:r>
                </w:p>
              </w:tc>
              <w:tc>
                <w:tcPr>
                  <w:tcW w:w="692"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二类区</w:t>
                  </w:r>
                </w:p>
              </w:tc>
              <w:tc>
                <w:tcPr>
                  <w:tcW w:w="667"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东南</w:t>
                  </w:r>
                </w:p>
              </w:tc>
              <w:tc>
                <w:tcPr>
                  <w:tcW w:w="967"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353-500</w:t>
                  </w:r>
                </w:p>
              </w:tc>
              <w:tc>
                <w:tcPr>
                  <w:tcW w:w="1763" w:type="dxa"/>
                  <w:vMerge w:val="continue"/>
                  <w:tcBorders>
                    <w:tl2br w:val="nil"/>
                    <w:tr2bl w:val="nil"/>
                  </w:tcBorders>
                  <w:noWrap/>
                  <w:vAlign w:val="center"/>
                </w:tcPr>
                <w:p>
                  <w:pPr>
                    <w:snapToGrid w:val="0"/>
                    <w:spacing w:line="360" w:lineRule="exact"/>
                    <w:contextualSpacing/>
                    <w:jc w:val="center"/>
                    <w:rPr>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33" w:hRule="atLeast"/>
                <w:jc w:val="center"/>
              </w:trPr>
              <w:tc>
                <w:tcPr>
                  <w:tcW w:w="392" w:type="dxa"/>
                  <w:vMerge w:val="continue"/>
                  <w:tcBorders>
                    <w:tl2br w:val="nil"/>
                    <w:tr2bl w:val="nil"/>
                  </w:tcBorders>
                  <w:noWrap/>
                  <w:vAlign w:val="center"/>
                </w:tcPr>
                <w:p>
                  <w:pPr>
                    <w:snapToGrid w:val="0"/>
                    <w:spacing w:line="360" w:lineRule="exact"/>
                    <w:contextualSpacing/>
                    <w:jc w:val="center"/>
                    <w:rPr>
                      <w:szCs w:val="21"/>
                      <w:u w:val="single"/>
                    </w:rPr>
                  </w:pPr>
                </w:p>
              </w:tc>
              <w:tc>
                <w:tcPr>
                  <w:tcW w:w="743"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沙河村居民点</w:t>
                  </w:r>
                </w:p>
              </w:tc>
              <w:tc>
                <w:tcPr>
                  <w:tcW w:w="636"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113.470474033</w:t>
                  </w:r>
                </w:p>
              </w:tc>
              <w:tc>
                <w:tcPr>
                  <w:tcW w:w="637"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29.127664643</w:t>
                  </w:r>
                </w:p>
              </w:tc>
              <w:tc>
                <w:tcPr>
                  <w:tcW w:w="589"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居民</w:t>
                  </w:r>
                </w:p>
              </w:tc>
              <w:tc>
                <w:tcPr>
                  <w:tcW w:w="1010" w:type="dxa"/>
                  <w:tcBorders>
                    <w:tl2br w:val="nil"/>
                    <w:tr2bl w:val="nil"/>
                  </w:tcBorders>
                  <w:noWrap/>
                  <w:vAlign w:val="center"/>
                </w:tcPr>
                <w:p>
                  <w:pPr>
                    <w:snapToGrid w:val="0"/>
                    <w:spacing w:line="360" w:lineRule="exact"/>
                    <w:contextualSpacing/>
                    <w:jc w:val="center"/>
                    <w:rPr>
                      <w:szCs w:val="21"/>
                      <w:u w:val="single"/>
                    </w:rPr>
                  </w:pPr>
                  <w:r>
                    <w:rPr>
                      <w:szCs w:val="21"/>
                      <w:u w:val="single"/>
                    </w:rPr>
                    <w:t>户</w:t>
                  </w:r>
                  <w:r>
                    <w:rPr>
                      <w:rFonts w:hint="eastAsia"/>
                      <w:szCs w:val="21"/>
                      <w:u w:val="single"/>
                    </w:rPr>
                    <w:t>，约90人</w:t>
                  </w:r>
                </w:p>
              </w:tc>
              <w:tc>
                <w:tcPr>
                  <w:tcW w:w="692"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二类区</w:t>
                  </w:r>
                </w:p>
              </w:tc>
              <w:tc>
                <w:tcPr>
                  <w:tcW w:w="667"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东南</w:t>
                  </w:r>
                </w:p>
              </w:tc>
              <w:tc>
                <w:tcPr>
                  <w:tcW w:w="967"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118~500</w:t>
                  </w:r>
                </w:p>
              </w:tc>
              <w:tc>
                <w:tcPr>
                  <w:tcW w:w="1763" w:type="dxa"/>
                  <w:vMerge w:val="continue"/>
                  <w:tcBorders>
                    <w:tl2br w:val="nil"/>
                    <w:tr2bl w:val="nil"/>
                  </w:tcBorders>
                  <w:noWrap/>
                  <w:vAlign w:val="center"/>
                </w:tcPr>
                <w:p>
                  <w:pPr>
                    <w:snapToGrid w:val="0"/>
                    <w:spacing w:line="360" w:lineRule="exact"/>
                    <w:contextualSpacing/>
                    <w:jc w:val="center"/>
                    <w:rPr>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72" w:hRule="atLeast"/>
                <w:jc w:val="center"/>
              </w:trPr>
              <w:tc>
                <w:tcPr>
                  <w:tcW w:w="392" w:type="dxa"/>
                  <w:tcBorders>
                    <w:tl2br w:val="nil"/>
                    <w:tr2bl w:val="nil"/>
                  </w:tcBorders>
                  <w:noWrap/>
                  <w:vAlign w:val="center"/>
                </w:tcPr>
                <w:p>
                  <w:pPr>
                    <w:snapToGrid w:val="0"/>
                    <w:spacing w:line="360" w:lineRule="exact"/>
                    <w:contextualSpacing/>
                    <w:jc w:val="center"/>
                    <w:rPr>
                      <w:szCs w:val="21"/>
                      <w:u w:val="single"/>
                    </w:rPr>
                  </w:pPr>
                  <w:r>
                    <w:rPr>
                      <w:szCs w:val="21"/>
                      <w:u w:val="single"/>
                    </w:rPr>
                    <w:t>声环境</w:t>
                  </w:r>
                </w:p>
              </w:tc>
              <w:tc>
                <w:tcPr>
                  <w:tcW w:w="7704" w:type="dxa"/>
                  <w:gridSpan w:val="9"/>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本项目50m</w:t>
                  </w:r>
                  <w:r>
                    <w:rPr>
                      <w:rStyle w:val="31"/>
                      <w:rFonts w:hint="eastAsia"/>
                      <w:u w:val="single"/>
                    </w:rPr>
                    <w:t>范围内</w:t>
                  </w:r>
                  <w:r>
                    <w:rPr>
                      <w:rFonts w:hint="eastAsia"/>
                      <w:szCs w:val="21"/>
                      <w:u w:val="single"/>
                    </w:rPr>
                    <w:t>无居民点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79" w:hRule="atLeast"/>
                <w:jc w:val="center"/>
              </w:trPr>
              <w:tc>
                <w:tcPr>
                  <w:tcW w:w="392" w:type="dxa"/>
                  <w:tcBorders>
                    <w:tl2br w:val="nil"/>
                    <w:tr2bl w:val="nil"/>
                  </w:tcBorders>
                  <w:noWrap/>
                  <w:vAlign w:val="center"/>
                </w:tcPr>
                <w:p>
                  <w:pPr>
                    <w:snapToGrid w:val="0"/>
                    <w:spacing w:line="360" w:lineRule="exact"/>
                    <w:contextualSpacing/>
                    <w:jc w:val="center"/>
                    <w:rPr>
                      <w:szCs w:val="21"/>
                      <w:u w:val="single"/>
                    </w:rPr>
                  </w:pPr>
                  <w:r>
                    <w:rPr>
                      <w:szCs w:val="21"/>
                      <w:u w:val="single"/>
                    </w:rPr>
                    <w:t>水环境</w:t>
                  </w:r>
                </w:p>
              </w:tc>
              <w:tc>
                <w:tcPr>
                  <w:tcW w:w="2605" w:type="dxa"/>
                  <w:gridSpan w:val="4"/>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团结水库</w:t>
                  </w:r>
                </w:p>
              </w:tc>
              <w:tc>
                <w:tcPr>
                  <w:tcW w:w="1010"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水库</w:t>
                  </w:r>
                </w:p>
              </w:tc>
              <w:tc>
                <w:tcPr>
                  <w:tcW w:w="692"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渔业用水区</w:t>
                  </w:r>
                </w:p>
              </w:tc>
              <w:tc>
                <w:tcPr>
                  <w:tcW w:w="667"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东</w:t>
                  </w:r>
                </w:p>
              </w:tc>
              <w:tc>
                <w:tcPr>
                  <w:tcW w:w="967" w:type="dxa"/>
                  <w:tcBorders>
                    <w:tl2br w:val="nil"/>
                    <w:tr2bl w:val="nil"/>
                  </w:tcBorders>
                  <w:noWrap/>
                  <w:vAlign w:val="center"/>
                </w:tcPr>
                <w:p>
                  <w:pPr>
                    <w:snapToGrid w:val="0"/>
                    <w:spacing w:line="360" w:lineRule="exact"/>
                    <w:contextualSpacing/>
                    <w:jc w:val="center"/>
                    <w:rPr>
                      <w:szCs w:val="21"/>
                      <w:u w:val="single"/>
                    </w:rPr>
                  </w:pPr>
                  <w:r>
                    <w:rPr>
                      <w:rFonts w:hint="eastAsia"/>
                      <w:szCs w:val="21"/>
                      <w:u w:val="single"/>
                    </w:rPr>
                    <w:t>28m</w:t>
                  </w:r>
                </w:p>
              </w:tc>
              <w:tc>
                <w:tcPr>
                  <w:tcW w:w="1763" w:type="dxa"/>
                  <w:tcBorders>
                    <w:tl2br w:val="nil"/>
                    <w:tr2bl w:val="nil"/>
                  </w:tcBorders>
                  <w:noWrap/>
                  <w:vAlign w:val="center"/>
                </w:tcPr>
                <w:p>
                  <w:pPr>
                    <w:snapToGrid w:val="0"/>
                    <w:spacing w:line="360" w:lineRule="exact"/>
                    <w:contextualSpacing/>
                    <w:jc w:val="center"/>
                    <w:rPr>
                      <w:szCs w:val="21"/>
                      <w:u w:val="single"/>
                    </w:rPr>
                  </w:pPr>
                  <w:r>
                    <w:rPr>
                      <w:szCs w:val="21"/>
                      <w:u w:val="single"/>
                    </w:rPr>
                    <w:t>《地表水环境质量标准（GB3838-2002）》中Ⅲ类标准</w:t>
                  </w:r>
                </w:p>
              </w:tc>
            </w:tr>
          </w:tbl>
          <w:p>
            <w:pPr>
              <w:adjustRightInd w:val="0"/>
              <w:snapToGrid w:val="0"/>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800" w:type="dxa"/>
            <w:tcBorders>
              <w:tl2br w:val="nil"/>
              <w:tr2bl w:val="nil"/>
            </w:tcBorders>
            <w:noWrap/>
            <w:tcMar>
              <w:left w:w="28" w:type="dxa"/>
              <w:right w:w="28" w:type="dxa"/>
            </w:tcMar>
            <w:vAlign w:val="center"/>
          </w:tcPr>
          <w:p>
            <w:pPr>
              <w:adjustRightInd w:val="0"/>
              <w:snapToGrid w:val="0"/>
              <w:jc w:val="center"/>
              <w:rPr>
                <w:rFonts w:ascii="宋体" w:hAnsi="宋体" w:cs="宋体"/>
                <w:kern w:val="0"/>
                <w:szCs w:val="21"/>
              </w:rPr>
            </w:pPr>
            <w:r>
              <w:rPr>
                <w:rFonts w:hint="eastAsia" w:ascii="宋体" w:hAnsi="宋体" w:cs="宋体"/>
                <w:kern w:val="0"/>
                <w:szCs w:val="21"/>
              </w:rPr>
              <w:t>污染</w:t>
            </w:r>
          </w:p>
          <w:p>
            <w:pPr>
              <w:adjustRightInd w:val="0"/>
              <w:snapToGrid w:val="0"/>
              <w:jc w:val="center"/>
              <w:rPr>
                <w:rFonts w:ascii="宋体" w:hAnsi="宋体" w:cs="宋体"/>
                <w:kern w:val="0"/>
                <w:szCs w:val="21"/>
              </w:rPr>
            </w:pPr>
            <w:r>
              <w:rPr>
                <w:rFonts w:hint="eastAsia" w:ascii="宋体" w:hAnsi="宋体" w:cs="宋体"/>
                <w:kern w:val="0"/>
                <w:szCs w:val="21"/>
              </w:rPr>
              <w:t>物排</w:t>
            </w:r>
          </w:p>
          <w:p>
            <w:pPr>
              <w:adjustRightInd w:val="0"/>
              <w:snapToGrid w:val="0"/>
              <w:jc w:val="center"/>
              <w:rPr>
                <w:rFonts w:ascii="宋体" w:hAnsi="宋体" w:cs="宋体"/>
                <w:kern w:val="0"/>
                <w:szCs w:val="21"/>
              </w:rPr>
            </w:pPr>
            <w:r>
              <w:rPr>
                <w:rFonts w:hint="eastAsia" w:ascii="宋体" w:hAnsi="宋体" w:cs="宋体"/>
                <w:kern w:val="0"/>
                <w:szCs w:val="21"/>
              </w:rPr>
              <w:t>放控</w:t>
            </w:r>
          </w:p>
          <w:p>
            <w:pPr>
              <w:adjustRightInd w:val="0"/>
              <w:snapToGrid w:val="0"/>
              <w:jc w:val="center"/>
              <w:rPr>
                <w:rFonts w:ascii="宋体" w:hAnsi="宋体" w:cs="宋体"/>
                <w:kern w:val="0"/>
                <w:szCs w:val="21"/>
              </w:rPr>
            </w:pPr>
            <w:r>
              <w:rPr>
                <w:rFonts w:hint="eastAsia" w:ascii="宋体" w:hAnsi="宋体" w:cs="宋体"/>
                <w:kern w:val="0"/>
                <w:szCs w:val="21"/>
              </w:rPr>
              <w:t>制标</w:t>
            </w:r>
          </w:p>
          <w:p>
            <w:pPr>
              <w:adjustRightInd w:val="0"/>
              <w:snapToGrid w:val="0"/>
              <w:jc w:val="center"/>
              <w:rPr>
                <w:rFonts w:ascii="宋体" w:hAnsi="宋体" w:cs="宋体"/>
                <w:kern w:val="0"/>
                <w:szCs w:val="21"/>
              </w:rPr>
            </w:pPr>
            <w:r>
              <w:rPr>
                <w:rFonts w:hint="eastAsia" w:ascii="宋体" w:hAnsi="宋体" w:cs="宋体"/>
                <w:kern w:val="0"/>
                <w:szCs w:val="21"/>
              </w:rPr>
              <w:t>准</w:t>
            </w:r>
          </w:p>
        </w:tc>
        <w:tc>
          <w:tcPr>
            <w:tcW w:w="8190" w:type="dxa"/>
            <w:tcBorders>
              <w:tl2br w:val="nil"/>
              <w:tr2bl w:val="nil"/>
            </w:tcBorders>
            <w:noWrap/>
            <w:vAlign w:val="center"/>
          </w:tcPr>
          <w:p>
            <w:pPr>
              <w:spacing w:line="360" w:lineRule="auto"/>
              <w:ind w:firstLine="482" w:firstLineChars="200"/>
              <w:rPr>
                <w:sz w:val="24"/>
              </w:rPr>
            </w:pPr>
            <w:r>
              <w:rPr>
                <w:rFonts w:hint="eastAsia"/>
                <w:b/>
                <w:bCs/>
                <w:sz w:val="24"/>
              </w:rPr>
              <w:t>1、大气排放标准</w:t>
            </w:r>
          </w:p>
          <w:p>
            <w:pPr>
              <w:spacing w:line="360" w:lineRule="auto"/>
              <w:ind w:firstLine="480" w:firstLineChars="200"/>
              <w:jc w:val="left"/>
              <w:rPr>
                <w:sz w:val="24"/>
                <w:szCs w:val="24"/>
              </w:rPr>
            </w:pPr>
            <w:r>
              <w:rPr>
                <w:rFonts w:hint="eastAsia" w:hAnsi="宋体"/>
                <w:sz w:val="24"/>
                <w:szCs w:val="24"/>
              </w:rPr>
              <w:t>项目粉尘</w:t>
            </w:r>
            <w:r>
              <w:rPr>
                <w:rFonts w:hAnsi="宋体"/>
                <w:sz w:val="24"/>
                <w:szCs w:val="24"/>
              </w:rPr>
              <w:t>执行《大气污染物综合排放标准》（</w:t>
            </w:r>
            <w:r>
              <w:rPr>
                <w:sz w:val="24"/>
                <w:szCs w:val="24"/>
              </w:rPr>
              <w:t>GB16297-1996</w:t>
            </w:r>
            <w:r>
              <w:rPr>
                <w:rFonts w:hAnsi="宋体"/>
                <w:sz w:val="24"/>
                <w:szCs w:val="24"/>
              </w:rPr>
              <w:t>）表</w:t>
            </w:r>
            <w:r>
              <w:rPr>
                <w:sz w:val="24"/>
                <w:szCs w:val="24"/>
              </w:rPr>
              <w:t>2</w:t>
            </w:r>
            <w:r>
              <w:rPr>
                <w:rFonts w:hAnsi="宋体"/>
                <w:sz w:val="24"/>
                <w:szCs w:val="24"/>
              </w:rPr>
              <w:t>中</w:t>
            </w:r>
            <w:r>
              <w:rPr>
                <w:rFonts w:hint="eastAsia" w:hAnsi="宋体"/>
                <w:sz w:val="24"/>
                <w:szCs w:val="24"/>
              </w:rPr>
              <w:t>二级</w:t>
            </w:r>
            <w:r>
              <w:rPr>
                <w:rFonts w:hAnsi="宋体"/>
                <w:sz w:val="24"/>
                <w:szCs w:val="24"/>
              </w:rPr>
              <w:t>标准，</w:t>
            </w:r>
            <w:r>
              <w:rPr>
                <w:rFonts w:hint="eastAsia"/>
                <w:sz w:val="24"/>
                <w:szCs w:val="24"/>
              </w:rPr>
              <w:t>具体值</w:t>
            </w:r>
            <w:r>
              <w:rPr>
                <w:sz w:val="24"/>
                <w:szCs w:val="24"/>
              </w:rPr>
              <w:t>见</w:t>
            </w:r>
            <w:r>
              <w:rPr>
                <w:rFonts w:hint="eastAsia"/>
                <w:sz w:val="24"/>
                <w:szCs w:val="24"/>
              </w:rPr>
              <w:t>下表</w:t>
            </w:r>
            <w:r>
              <w:rPr>
                <w:sz w:val="24"/>
                <w:szCs w:val="24"/>
              </w:rPr>
              <w:t>。</w:t>
            </w:r>
          </w:p>
          <w:p>
            <w:pPr>
              <w:ind w:firstLine="482" w:firstLineChars="200"/>
              <w:jc w:val="center"/>
              <w:rPr>
                <w:b/>
                <w:sz w:val="24"/>
                <w:szCs w:val="24"/>
              </w:rPr>
            </w:pPr>
            <w:r>
              <w:rPr>
                <w:b/>
                <w:sz w:val="24"/>
                <w:szCs w:val="24"/>
              </w:rPr>
              <w:t>表</w:t>
            </w:r>
            <w:r>
              <w:rPr>
                <w:rFonts w:hint="eastAsia"/>
                <w:b/>
                <w:sz w:val="24"/>
                <w:szCs w:val="24"/>
              </w:rPr>
              <w:t>3-8</w:t>
            </w:r>
            <w:r>
              <w:rPr>
                <w:b/>
                <w:sz w:val="24"/>
                <w:szCs w:val="24"/>
              </w:rPr>
              <w:t xml:space="preserve"> 大气污染物综合排放标准（GB16297-1996）</w:t>
            </w:r>
          </w:p>
          <w:tbl>
            <w:tblPr>
              <w:tblStyle w:val="25"/>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165"/>
              <w:gridCol w:w="2217"/>
              <w:gridCol w:w="1278"/>
              <w:gridCol w:w="1544"/>
              <w:gridCol w:w="171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1165" w:type="dxa"/>
                  <w:vMerge w:val="restart"/>
                  <w:noWrap/>
                  <w:vAlign w:val="center"/>
                </w:tcPr>
                <w:p>
                  <w:pPr>
                    <w:jc w:val="center"/>
                    <w:rPr>
                      <w:szCs w:val="21"/>
                    </w:rPr>
                  </w:pPr>
                  <w:r>
                    <w:rPr>
                      <w:szCs w:val="21"/>
                    </w:rPr>
                    <w:t>污染物</w:t>
                  </w:r>
                </w:p>
              </w:tc>
              <w:tc>
                <w:tcPr>
                  <w:tcW w:w="2217" w:type="dxa"/>
                  <w:vMerge w:val="restart"/>
                  <w:noWrap/>
                  <w:vAlign w:val="center"/>
                </w:tcPr>
                <w:p>
                  <w:pPr>
                    <w:jc w:val="center"/>
                    <w:rPr>
                      <w:szCs w:val="21"/>
                    </w:rPr>
                  </w:pPr>
                  <w:r>
                    <w:rPr>
                      <w:szCs w:val="21"/>
                    </w:rPr>
                    <w:t>最高允许排放浓度（mg/m</w:t>
                  </w:r>
                  <w:r>
                    <w:rPr>
                      <w:szCs w:val="21"/>
                      <w:vertAlign w:val="superscript"/>
                    </w:rPr>
                    <w:t>3</w:t>
                  </w:r>
                  <w:r>
                    <w:rPr>
                      <w:szCs w:val="21"/>
                    </w:rPr>
                    <w:t>）</w:t>
                  </w:r>
                </w:p>
              </w:tc>
              <w:tc>
                <w:tcPr>
                  <w:tcW w:w="1278" w:type="dxa"/>
                  <w:vMerge w:val="restart"/>
                  <w:noWrap/>
                  <w:vAlign w:val="center"/>
                </w:tcPr>
                <w:p>
                  <w:pPr>
                    <w:jc w:val="center"/>
                    <w:rPr>
                      <w:szCs w:val="21"/>
                    </w:rPr>
                  </w:pPr>
                  <w:r>
                    <w:rPr>
                      <w:rFonts w:hint="eastAsia"/>
                      <w:szCs w:val="21"/>
                    </w:rPr>
                    <w:t>排气筒高度</w:t>
                  </w:r>
                </w:p>
              </w:tc>
              <w:tc>
                <w:tcPr>
                  <w:tcW w:w="3258" w:type="dxa"/>
                  <w:gridSpan w:val="2"/>
                  <w:noWrap/>
                  <w:vAlign w:val="center"/>
                </w:tcPr>
                <w:p>
                  <w:pPr>
                    <w:jc w:val="center"/>
                    <w:rPr>
                      <w:szCs w:val="21"/>
                    </w:rPr>
                  </w:pPr>
                  <w:r>
                    <w:rPr>
                      <w:szCs w:val="21"/>
                    </w:rPr>
                    <w:t>无组织排放监控浓度限值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165" w:type="dxa"/>
                  <w:vMerge w:val="continue"/>
                  <w:noWrap/>
                  <w:vAlign w:val="center"/>
                </w:tcPr>
                <w:p>
                  <w:pPr>
                    <w:jc w:val="center"/>
                    <w:rPr>
                      <w:szCs w:val="21"/>
                    </w:rPr>
                  </w:pPr>
                </w:p>
              </w:tc>
              <w:tc>
                <w:tcPr>
                  <w:tcW w:w="2217" w:type="dxa"/>
                  <w:vMerge w:val="continue"/>
                  <w:noWrap/>
                  <w:vAlign w:val="center"/>
                </w:tcPr>
                <w:p>
                  <w:pPr>
                    <w:jc w:val="center"/>
                    <w:rPr>
                      <w:szCs w:val="21"/>
                    </w:rPr>
                  </w:pPr>
                </w:p>
              </w:tc>
              <w:tc>
                <w:tcPr>
                  <w:tcW w:w="1278" w:type="dxa"/>
                  <w:vMerge w:val="continue"/>
                  <w:noWrap/>
                  <w:vAlign w:val="center"/>
                </w:tcPr>
                <w:p>
                  <w:pPr>
                    <w:jc w:val="center"/>
                    <w:rPr>
                      <w:szCs w:val="21"/>
                    </w:rPr>
                  </w:pPr>
                </w:p>
              </w:tc>
              <w:tc>
                <w:tcPr>
                  <w:tcW w:w="1544" w:type="dxa"/>
                  <w:noWrap/>
                  <w:vAlign w:val="center"/>
                </w:tcPr>
                <w:p>
                  <w:pPr>
                    <w:jc w:val="center"/>
                    <w:rPr>
                      <w:szCs w:val="21"/>
                    </w:rPr>
                  </w:pPr>
                  <w:r>
                    <w:rPr>
                      <w:szCs w:val="21"/>
                    </w:rPr>
                    <w:t>监控点</w:t>
                  </w:r>
                </w:p>
              </w:tc>
              <w:tc>
                <w:tcPr>
                  <w:tcW w:w="1714" w:type="dxa"/>
                  <w:noWrap/>
                  <w:vAlign w:val="center"/>
                </w:tcPr>
                <w:p>
                  <w:pPr>
                    <w:jc w:val="center"/>
                    <w:rPr>
                      <w:szCs w:val="21"/>
                    </w:rPr>
                  </w:pPr>
                  <w:r>
                    <w:rPr>
                      <w:szCs w:val="21"/>
                    </w:rPr>
                    <w:t>浓度（mg/m</w:t>
                  </w:r>
                  <w:r>
                    <w:rPr>
                      <w:szCs w:val="21"/>
                      <w:vertAlign w:val="superscript"/>
                    </w:rPr>
                    <w:t>3</w:t>
                  </w:r>
                  <w:r>
                    <w:rPr>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6" w:hRule="atLeast"/>
              </w:trPr>
              <w:tc>
                <w:tcPr>
                  <w:tcW w:w="1165" w:type="dxa"/>
                  <w:noWrap/>
                  <w:vAlign w:val="center"/>
                </w:tcPr>
                <w:p>
                  <w:pPr>
                    <w:jc w:val="center"/>
                    <w:rPr>
                      <w:szCs w:val="21"/>
                    </w:rPr>
                  </w:pPr>
                  <w:r>
                    <w:rPr>
                      <w:szCs w:val="21"/>
                    </w:rPr>
                    <w:t>颗粒物</w:t>
                  </w:r>
                </w:p>
              </w:tc>
              <w:tc>
                <w:tcPr>
                  <w:tcW w:w="2217" w:type="dxa"/>
                  <w:noWrap/>
                  <w:vAlign w:val="center"/>
                </w:tcPr>
                <w:p>
                  <w:pPr>
                    <w:jc w:val="center"/>
                    <w:rPr>
                      <w:color w:val="FF0000"/>
                      <w:szCs w:val="21"/>
                    </w:rPr>
                  </w:pPr>
                  <w:r>
                    <w:rPr>
                      <w:szCs w:val="21"/>
                    </w:rPr>
                    <w:t>120</w:t>
                  </w:r>
                </w:p>
              </w:tc>
              <w:tc>
                <w:tcPr>
                  <w:tcW w:w="1278" w:type="dxa"/>
                  <w:noWrap/>
                  <w:vAlign w:val="center"/>
                </w:tcPr>
                <w:p>
                  <w:pPr>
                    <w:jc w:val="center"/>
                    <w:rPr>
                      <w:szCs w:val="21"/>
                    </w:rPr>
                  </w:pPr>
                  <w:r>
                    <w:rPr>
                      <w:rFonts w:hint="eastAsia"/>
                      <w:szCs w:val="21"/>
                    </w:rPr>
                    <w:t>15m</w:t>
                  </w:r>
                </w:p>
              </w:tc>
              <w:tc>
                <w:tcPr>
                  <w:tcW w:w="1544" w:type="dxa"/>
                  <w:noWrap/>
                  <w:vAlign w:val="center"/>
                </w:tcPr>
                <w:p>
                  <w:pPr>
                    <w:jc w:val="center"/>
                    <w:rPr>
                      <w:szCs w:val="21"/>
                    </w:rPr>
                  </w:pPr>
                  <w:r>
                    <w:rPr>
                      <w:szCs w:val="21"/>
                    </w:rPr>
                    <w:t>周界外浓度最高点</w:t>
                  </w:r>
                </w:p>
              </w:tc>
              <w:tc>
                <w:tcPr>
                  <w:tcW w:w="1714" w:type="dxa"/>
                  <w:noWrap/>
                  <w:vAlign w:val="center"/>
                </w:tcPr>
                <w:p>
                  <w:pPr>
                    <w:jc w:val="center"/>
                    <w:rPr>
                      <w:szCs w:val="21"/>
                    </w:rPr>
                  </w:pPr>
                  <w:r>
                    <w:rPr>
                      <w:szCs w:val="21"/>
                    </w:rPr>
                    <w:t>1.0</w:t>
                  </w:r>
                </w:p>
              </w:tc>
            </w:tr>
          </w:tbl>
          <w:p>
            <w:pPr>
              <w:spacing w:line="360" w:lineRule="auto"/>
              <w:ind w:firstLine="480" w:firstLineChars="200"/>
              <w:rPr>
                <w:sz w:val="24"/>
                <w:szCs w:val="24"/>
              </w:rPr>
            </w:pPr>
            <w:r>
              <w:rPr>
                <w:rFonts w:hint="eastAsia"/>
                <w:bCs/>
                <w:sz w:val="24"/>
                <w:szCs w:val="24"/>
              </w:rPr>
              <w:t>项目油烟排放标准执行《</w:t>
            </w:r>
            <w:r>
              <w:rPr>
                <w:sz w:val="24"/>
                <w:szCs w:val="24"/>
              </w:rPr>
              <w:t>饮食业油烟排放标准》（GB18483-2001）</w:t>
            </w:r>
            <w:r>
              <w:rPr>
                <w:rFonts w:hint="eastAsia"/>
                <w:sz w:val="24"/>
                <w:szCs w:val="24"/>
              </w:rPr>
              <w:t>中最高允许排放浓度，具体见下表3-9。</w:t>
            </w:r>
          </w:p>
          <w:p>
            <w:pPr>
              <w:spacing w:line="360" w:lineRule="auto"/>
              <w:ind w:firstLine="422" w:firstLineChars="200"/>
              <w:jc w:val="center"/>
              <w:rPr>
                <w:b/>
                <w:szCs w:val="21"/>
              </w:rPr>
            </w:pPr>
            <w:r>
              <w:rPr>
                <w:rFonts w:hint="eastAsia"/>
                <w:b/>
                <w:szCs w:val="21"/>
              </w:rPr>
              <w:t>表3-9   《饮食业油烟排放标准》（GB18483-2001）</w:t>
            </w:r>
          </w:p>
          <w:tbl>
            <w:tblPr>
              <w:tblStyle w:val="25"/>
              <w:tblW w:w="79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69"/>
              <w:gridCol w:w="1110"/>
              <w:gridCol w:w="7"/>
              <w:gridCol w:w="1782"/>
              <w:gridCol w:w="62"/>
              <w:gridCol w:w="18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169" w:type="dxa"/>
                  <w:noWrap/>
                  <w:vAlign w:val="center"/>
                </w:tcPr>
                <w:p>
                  <w:pPr>
                    <w:spacing w:line="360" w:lineRule="auto"/>
                    <w:jc w:val="center"/>
                    <w:rPr>
                      <w:szCs w:val="21"/>
                    </w:rPr>
                  </w:pPr>
                  <w:r>
                    <w:rPr>
                      <w:rFonts w:hint="eastAsia"/>
                      <w:szCs w:val="21"/>
                    </w:rPr>
                    <w:t>规模</w:t>
                  </w:r>
                </w:p>
              </w:tc>
              <w:tc>
                <w:tcPr>
                  <w:tcW w:w="1110" w:type="dxa"/>
                  <w:noWrap/>
                  <w:vAlign w:val="center"/>
                </w:tcPr>
                <w:p>
                  <w:pPr>
                    <w:spacing w:line="360" w:lineRule="auto"/>
                    <w:jc w:val="center"/>
                    <w:rPr>
                      <w:szCs w:val="21"/>
                    </w:rPr>
                  </w:pPr>
                  <w:r>
                    <w:rPr>
                      <w:rFonts w:hint="eastAsia"/>
                      <w:szCs w:val="21"/>
                    </w:rPr>
                    <w:t>小型</w:t>
                  </w:r>
                </w:p>
              </w:tc>
              <w:tc>
                <w:tcPr>
                  <w:tcW w:w="1789" w:type="dxa"/>
                  <w:gridSpan w:val="2"/>
                  <w:noWrap/>
                  <w:vAlign w:val="center"/>
                </w:tcPr>
                <w:p>
                  <w:pPr>
                    <w:spacing w:line="360" w:lineRule="auto"/>
                    <w:jc w:val="center"/>
                    <w:rPr>
                      <w:szCs w:val="21"/>
                    </w:rPr>
                  </w:pPr>
                  <w:r>
                    <w:rPr>
                      <w:rFonts w:hint="eastAsia"/>
                      <w:szCs w:val="21"/>
                    </w:rPr>
                    <w:t>中型</w:t>
                  </w:r>
                </w:p>
              </w:tc>
              <w:tc>
                <w:tcPr>
                  <w:tcW w:w="1929" w:type="dxa"/>
                  <w:gridSpan w:val="2"/>
                  <w:noWrap/>
                  <w:vAlign w:val="center"/>
                </w:tcPr>
                <w:p>
                  <w:pPr>
                    <w:spacing w:line="360" w:lineRule="auto"/>
                    <w:jc w:val="center"/>
                    <w:rPr>
                      <w:szCs w:val="21"/>
                    </w:rPr>
                  </w:pPr>
                  <w:r>
                    <w:rPr>
                      <w:rFonts w:hint="eastAsia"/>
                      <w:szCs w:val="21"/>
                    </w:rPr>
                    <w:t>大型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169" w:type="dxa"/>
                  <w:noWrap/>
                  <w:vAlign w:val="center"/>
                </w:tcPr>
                <w:p>
                  <w:pPr>
                    <w:spacing w:line="360" w:lineRule="auto"/>
                    <w:rPr>
                      <w:szCs w:val="21"/>
                    </w:rPr>
                  </w:pPr>
                  <w:r>
                    <w:rPr>
                      <w:rFonts w:hint="eastAsia"/>
                      <w:szCs w:val="21"/>
                    </w:rPr>
                    <w:t>最高允许排放浓度（mg/m</w:t>
                  </w:r>
                  <w:r>
                    <w:rPr>
                      <w:rFonts w:hint="eastAsia"/>
                      <w:szCs w:val="21"/>
                      <w:vertAlign w:val="superscript"/>
                    </w:rPr>
                    <w:t>3</w:t>
                  </w:r>
                  <w:r>
                    <w:rPr>
                      <w:rFonts w:hint="eastAsia"/>
                      <w:szCs w:val="21"/>
                    </w:rPr>
                    <w:t>）</w:t>
                  </w:r>
                </w:p>
              </w:tc>
              <w:tc>
                <w:tcPr>
                  <w:tcW w:w="4828" w:type="dxa"/>
                  <w:gridSpan w:val="5"/>
                  <w:noWrap/>
                  <w:vAlign w:val="center"/>
                </w:tcPr>
                <w:p>
                  <w:pPr>
                    <w:spacing w:line="360" w:lineRule="auto"/>
                    <w:jc w:val="center"/>
                    <w:rPr>
                      <w:szCs w:val="21"/>
                    </w:rPr>
                  </w:pPr>
                  <w:r>
                    <w:rPr>
                      <w:rFonts w:hint="eastAsia"/>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169" w:type="dxa"/>
                  <w:noWrap/>
                  <w:vAlign w:val="center"/>
                </w:tcPr>
                <w:p>
                  <w:pPr>
                    <w:spacing w:line="360" w:lineRule="auto"/>
                    <w:rPr>
                      <w:szCs w:val="21"/>
                    </w:rPr>
                  </w:pPr>
                  <w:r>
                    <w:rPr>
                      <w:rFonts w:hint="eastAsia"/>
                      <w:szCs w:val="21"/>
                    </w:rPr>
                    <w:t>净化措施最低去除效率（%）</w:t>
                  </w:r>
                </w:p>
              </w:tc>
              <w:tc>
                <w:tcPr>
                  <w:tcW w:w="1117" w:type="dxa"/>
                  <w:gridSpan w:val="2"/>
                  <w:noWrap/>
                  <w:vAlign w:val="center"/>
                </w:tcPr>
                <w:p>
                  <w:pPr>
                    <w:spacing w:line="360" w:lineRule="auto"/>
                    <w:jc w:val="center"/>
                    <w:rPr>
                      <w:szCs w:val="21"/>
                    </w:rPr>
                  </w:pPr>
                  <w:r>
                    <w:rPr>
                      <w:rFonts w:hint="eastAsia"/>
                      <w:szCs w:val="21"/>
                    </w:rPr>
                    <w:t>60</w:t>
                  </w:r>
                </w:p>
              </w:tc>
              <w:tc>
                <w:tcPr>
                  <w:tcW w:w="1844" w:type="dxa"/>
                  <w:gridSpan w:val="2"/>
                  <w:noWrap/>
                  <w:vAlign w:val="center"/>
                </w:tcPr>
                <w:p>
                  <w:pPr>
                    <w:spacing w:line="360" w:lineRule="auto"/>
                    <w:jc w:val="center"/>
                    <w:rPr>
                      <w:szCs w:val="21"/>
                    </w:rPr>
                  </w:pPr>
                  <w:r>
                    <w:rPr>
                      <w:rFonts w:hint="eastAsia"/>
                      <w:szCs w:val="21"/>
                    </w:rPr>
                    <w:t>75</w:t>
                  </w:r>
                </w:p>
              </w:tc>
              <w:tc>
                <w:tcPr>
                  <w:tcW w:w="1867" w:type="dxa"/>
                  <w:noWrap/>
                  <w:vAlign w:val="center"/>
                </w:tcPr>
                <w:p>
                  <w:pPr>
                    <w:spacing w:line="360" w:lineRule="auto"/>
                    <w:jc w:val="center"/>
                    <w:rPr>
                      <w:szCs w:val="21"/>
                    </w:rPr>
                  </w:pPr>
                  <w:r>
                    <w:rPr>
                      <w:rFonts w:hint="eastAsia"/>
                      <w:szCs w:val="21"/>
                    </w:rPr>
                    <w:t>85</w:t>
                  </w:r>
                </w:p>
              </w:tc>
            </w:tr>
          </w:tbl>
          <w:p>
            <w:pPr>
              <w:spacing w:line="360" w:lineRule="auto"/>
              <w:ind w:left="103"/>
              <w:rPr>
                <w:b/>
                <w:bCs/>
                <w:sz w:val="24"/>
                <w:szCs w:val="24"/>
              </w:rPr>
            </w:pPr>
            <w:r>
              <w:rPr>
                <w:rFonts w:hint="eastAsia"/>
                <w:b/>
                <w:bCs/>
                <w:sz w:val="24"/>
                <w:szCs w:val="24"/>
              </w:rPr>
              <w:t>2、废水排放标准</w:t>
            </w:r>
          </w:p>
          <w:p>
            <w:pPr>
              <w:spacing w:line="360" w:lineRule="auto"/>
              <w:ind w:left="103" w:firstLine="480" w:firstLineChars="200"/>
              <w:rPr>
                <w:b/>
                <w:sz w:val="24"/>
                <w:szCs w:val="24"/>
              </w:rPr>
            </w:pPr>
            <w:r>
              <w:rPr>
                <w:rFonts w:hint="eastAsia"/>
                <w:bCs/>
                <w:sz w:val="24"/>
                <w:szCs w:val="24"/>
              </w:rPr>
              <w:t>生产废水经沉淀池处理后回用，生活污水经化粪池处理后用作农肥。</w:t>
            </w:r>
          </w:p>
          <w:p>
            <w:pPr>
              <w:spacing w:line="360" w:lineRule="auto"/>
              <w:rPr>
                <w:b/>
                <w:sz w:val="24"/>
              </w:rPr>
            </w:pPr>
            <w:r>
              <w:rPr>
                <w:rFonts w:hint="eastAsia"/>
                <w:b/>
                <w:sz w:val="24"/>
              </w:rPr>
              <w:t>3、</w:t>
            </w:r>
            <w:r>
              <w:rPr>
                <w:b/>
                <w:sz w:val="24"/>
              </w:rPr>
              <w:t>营运期噪声</w:t>
            </w:r>
          </w:p>
          <w:p>
            <w:pPr>
              <w:spacing w:line="360" w:lineRule="auto"/>
              <w:ind w:firstLine="480" w:firstLineChars="200"/>
              <w:rPr>
                <w:sz w:val="24"/>
              </w:rPr>
            </w:pPr>
            <w:r>
              <w:rPr>
                <w:bCs/>
                <w:sz w:val="24"/>
              </w:rPr>
              <w:t>执行</w:t>
            </w:r>
            <w:r>
              <w:rPr>
                <w:sz w:val="24"/>
              </w:rPr>
              <w:t>GB12348-2008《工业企业厂界环境噪声排放标准》</w:t>
            </w:r>
            <w:r>
              <w:rPr>
                <w:rFonts w:hint="eastAsia"/>
                <w:sz w:val="24"/>
              </w:rPr>
              <w:t>2</w:t>
            </w:r>
            <w:r>
              <w:rPr>
                <w:sz w:val="24"/>
              </w:rPr>
              <w:t>类标准，具体标准值见表</w:t>
            </w:r>
            <w:r>
              <w:rPr>
                <w:rFonts w:hint="eastAsia"/>
                <w:sz w:val="24"/>
              </w:rPr>
              <w:t>3-10</w:t>
            </w:r>
            <w:r>
              <w:rPr>
                <w:sz w:val="24"/>
              </w:rPr>
              <w:t>：</w:t>
            </w:r>
          </w:p>
          <w:p>
            <w:pPr>
              <w:spacing w:line="360" w:lineRule="auto"/>
              <w:ind w:firstLine="482"/>
              <w:jc w:val="center"/>
              <w:rPr>
                <w:b/>
                <w:szCs w:val="21"/>
                <w:lang w:val="en-GB"/>
              </w:rPr>
            </w:pPr>
            <w:r>
              <w:rPr>
                <w:b/>
                <w:szCs w:val="21"/>
              </w:rPr>
              <w:t>表</w:t>
            </w:r>
            <w:r>
              <w:rPr>
                <w:rFonts w:hint="eastAsia"/>
                <w:b/>
                <w:szCs w:val="21"/>
              </w:rPr>
              <w:t xml:space="preserve">3-10 </w:t>
            </w:r>
            <w:r>
              <w:rPr>
                <w:b/>
                <w:szCs w:val="21"/>
              </w:rPr>
              <w:t>营运期厂界噪声排放标准     单位：</w:t>
            </w:r>
            <w:r>
              <w:rPr>
                <w:b/>
                <w:szCs w:val="21"/>
                <w:lang w:val="en-GB"/>
              </w:rPr>
              <w:t>dB(A)</w:t>
            </w:r>
          </w:p>
          <w:tbl>
            <w:tblPr>
              <w:tblStyle w:val="25"/>
              <w:tblW w:w="80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1896"/>
              <w:gridCol w:w="1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4267" w:type="dxa"/>
                  <w:tcBorders>
                    <w:tl2br w:val="nil"/>
                    <w:tr2bl w:val="nil"/>
                  </w:tcBorders>
                  <w:noWrap/>
                  <w:vAlign w:val="center"/>
                </w:tcPr>
                <w:p>
                  <w:pPr>
                    <w:snapToGrid w:val="0"/>
                    <w:spacing w:line="360" w:lineRule="auto"/>
                    <w:jc w:val="center"/>
                    <w:rPr>
                      <w:szCs w:val="21"/>
                    </w:rPr>
                  </w:pPr>
                  <w:r>
                    <w:rPr>
                      <w:szCs w:val="21"/>
                    </w:rPr>
                    <w:t>声环境功能区类别</w:t>
                  </w:r>
                </w:p>
              </w:tc>
              <w:tc>
                <w:tcPr>
                  <w:tcW w:w="1896" w:type="dxa"/>
                  <w:tcBorders>
                    <w:tl2br w:val="nil"/>
                    <w:tr2bl w:val="nil"/>
                  </w:tcBorders>
                  <w:noWrap/>
                  <w:vAlign w:val="center"/>
                </w:tcPr>
                <w:p>
                  <w:pPr>
                    <w:snapToGrid w:val="0"/>
                    <w:spacing w:line="360" w:lineRule="auto"/>
                    <w:jc w:val="center"/>
                    <w:rPr>
                      <w:szCs w:val="21"/>
                    </w:rPr>
                  </w:pPr>
                  <w:r>
                    <w:rPr>
                      <w:szCs w:val="21"/>
                    </w:rPr>
                    <w:t>昼间</w:t>
                  </w:r>
                </w:p>
              </w:tc>
              <w:tc>
                <w:tcPr>
                  <w:tcW w:w="1896" w:type="dxa"/>
                  <w:tcBorders>
                    <w:tl2br w:val="nil"/>
                    <w:tr2bl w:val="nil"/>
                  </w:tcBorders>
                  <w:noWrap/>
                  <w:vAlign w:val="center"/>
                </w:tcPr>
                <w:p>
                  <w:pPr>
                    <w:snapToGrid w:val="0"/>
                    <w:spacing w:line="360" w:lineRule="auto"/>
                    <w:jc w:val="center"/>
                    <w:rPr>
                      <w:szCs w:val="21"/>
                    </w:rPr>
                  </w:pPr>
                  <w:r>
                    <w:rPr>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4267" w:type="dxa"/>
                  <w:tcBorders>
                    <w:tl2br w:val="nil"/>
                    <w:tr2bl w:val="nil"/>
                  </w:tcBorders>
                  <w:noWrap/>
                  <w:vAlign w:val="center"/>
                </w:tcPr>
                <w:p>
                  <w:pPr>
                    <w:snapToGrid w:val="0"/>
                    <w:spacing w:line="360" w:lineRule="auto"/>
                    <w:jc w:val="center"/>
                    <w:rPr>
                      <w:szCs w:val="21"/>
                    </w:rPr>
                  </w:pPr>
                  <w:r>
                    <w:rPr>
                      <w:rFonts w:hint="eastAsia"/>
                      <w:szCs w:val="21"/>
                    </w:rPr>
                    <w:t>2</w:t>
                  </w:r>
                  <w:r>
                    <w:rPr>
                      <w:szCs w:val="21"/>
                    </w:rPr>
                    <w:t>类</w:t>
                  </w:r>
                </w:p>
              </w:tc>
              <w:tc>
                <w:tcPr>
                  <w:tcW w:w="1896" w:type="dxa"/>
                  <w:tcBorders>
                    <w:tl2br w:val="nil"/>
                    <w:tr2bl w:val="nil"/>
                  </w:tcBorders>
                  <w:noWrap/>
                  <w:vAlign w:val="center"/>
                </w:tcPr>
                <w:p>
                  <w:pPr>
                    <w:snapToGrid w:val="0"/>
                    <w:spacing w:line="360" w:lineRule="auto"/>
                    <w:jc w:val="center"/>
                    <w:rPr>
                      <w:szCs w:val="21"/>
                    </w:rPr>
                  </w:pPr>
                  <w:r>
                    <w:rPr>
                      <w:rFonts w:hint="eastAsia"/>
                      <w:szCs w:val="21"/>
                    </w:rPr>
                    <w:t>60</w:t>
                  </w:r>
                </w:p>
              </w:tc>
              <w:tc>
                <w:tcPr>
                  <w:tcW w:w="1896" w:type="dxa"/>
                  <w:tcBorders>
                    <w:tl2br w:val="nil"/>
                    <w:tr2bl w:val="nil"/>
                  </w:tcBorders>
                  <w:noWrap/>
                  <w:vAlign w:val="center"/>
                </w:tcPr>
                <w:p>
                  <w:pPr>
                    <w:snapToGrid w:val="0"/>
                    <w:spacing w:line="360" w:lineRule="auto"/>
                    <w:jc w:val="center"/>
                    <w:rPr>
                      <w:szCs w:val="21"/>
                    </w:rPr>
                  </w:pPr>
                  <w:r>
                    <w:rPr>
                      <w:szCs w:val="21"/>
                    </w:rPr>
                    <w:t>5</w:t>
                  </w:r>
                  <w:r>
                    <w:rPr>
                      <w:rFonts w:hint="eastAsia"/>
                      <w:szCs w:val="21"/>
                    </w:rPr>
                    <w:t>0</w:t>
                  </w:r>
                </w:p>
              </w:tc>
            </w:tr>
          </w:tbl>
          <w:p>
            <w:pPr>
              <w:spacing w:line="360" w:lineRule="auto"/>
              <w:ind w:firstLine="241" w:firstLineChars="100"/>
              <w:rPr>
                <w:rFonts w:ascii="宋体" w:hAnsi="宋体" w:cs="宋体"/>
                <w:kern w:val="0"/>
                <w:szCs w:val="21"/>
              </w:rPr>
            </w:pPr>
            <w:r>
              <w:rPr>
                <w:b/>
                <w:sz w:val="24"/>
              </w:rPr>
              <w:t>4、</w:t>
            </w:r>
            <w:r>
              <w:rPr>
                <w:sz w:val="24"/>
              </w:rPr>
              <w:t>固体废弃物执行</w:t>
            </w:r>
            <w:r>
              <w:rPr>
                <w:sz w:val="24"/>
                <w:szCs w:val="24"/>
              </w:rPr>
              <w:t>《一般工业固体废物贮存和填埋污染控制标准》GB18599-2020</w:t>
            </w:r>
            <w:r>
              <w:rPr>
                <w:sz w:val="24"/>
              </w:rPr>
              <w:t>的相关标准，生活垃圾执行《生活垃圾填埋场污染控制标准》（GB16899-2008）。</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80" w:hRule="atLeast"/>
          <w:jc w:val="center"/>
        </w:trPr>
        <w:tc>
          <w:tcPr>
            <w:tcW w:w="800" w:type="dxa"/>
            <w:tcBorders>
              <w:tl2br w:val="nil"/>
              <w:tr2bl w:val="nil"/>
            </w:tcBorders>
            <w:noWrap/>
            <w:tcMar>
              <w:left w:w="28" w:type="dxa"/>
              <w:right w:w="28" w:type="dxa"/>
            </w:tcMar>
            <w:vAlign w:val="center"/>
          </w:tcPr>
          <w:p>
            <w:pPr>
              <w:adjustRightInd w:val="0"/>
              <w:snapToGrid w:val="0"/>
              <w:jc w:val="center"/>
              <w:rPr>
                <w:rFonts w:ascii="宋体" w:hAnsi="宋体" w:cs="宋体"/>
                <w:kern w:val="0"/>
                <w:szCs w:val="21"/>
              </w:rPr>
            </w:pPr>
            <w:r>
              <w:rPr>
                <w:rFonts w:hint="eastAsia" w:ascii="宋体" w:hAnsi="宋体" w:cs="宋体"/>
                <w:kern w:val="0"/>
                <w:szCs w:val="21"/>
              </w:rPr>
              <w:t>总量</w:t>
            </w:r>
          </w:p>
          <w:p>
            <w:pPr>
              <w:adjustRightInd w:val="0"/>
              <w:snapToGrid w:val="0"/>
              <w:jc w:val="center"/>
              <w:rPr>
                <w:rFonts w:ascii="宋体" w:hAnsi="宋体" w:cs="宋体"/>
                <w:kern w:val="0"/>
                <w:szCs w:val="21"/>
              </w:rPr>
            </w:pPr>
            <w:r>
              <w:rPr>
                <w:rFonts w:hint="eastAsia" w:ascii="宋体" w:hAnsi="宋体" w:cs="宋体"/>
                <w:kern w:val="0"/>
                <w:szCs w:val="21"/>
              </w:rPr>
              <w:t>控制</w:t>
            </w:r>
          </w:p>
          <w:p>
            <w:pPr>
              <w:adjustRightInd w:val="0"/>
              <w:snapToGrid w:val="0"/>
              <w:jc w:val="center"/>
              <w:rPr>
                <w:rFonts w:ascii="宋体" w:hAnsi="宋体" w:cs="宋体"/>
                <w:kern w:val="0"/>
                <w:szCs w:val="21"/>
              </w:rPr>
            </w:pPr>
            <w:r>
              <w:rPr>
                <w:rFonts w:hint="eastAsia" w:ascii="宋体" w:hAnsi="宋体" w:cs="宋体"/>
                <w:kern w:val="0"/>
                <w:szCs w:val="21"/>
              </w:rPr>
              <w:t>指标</w:t>
            </w:r>
          </w:p>
        </w:tc>
        <w:tc>
          <w:tcPr>
            <w:tcW w:w="8190" w:type="dxa"/>
            <w:tcBorders>
              <w:tl2br w:val="nil"/>
              <w:tr2bl w:val="nil"/>
            </w:tcBorders>
            <w:noWrap/>
            <w:vAlign w:val="center"/>
          </w:tcPr>
          <w:p>
            <w:pPr>
              <w:spacing w:line="360" w:lineRule="auto"/>
              <w:ind w:firstLine="480" w:firstLineChars="200"/>
              <w:rPr>
                <w:rStyle w:val="31"/>
                <w:sz w:val="24"/>
                <w:szCs w:val="24"/>
              </w:rPr>
            </w:pPr>
            <w:r>
              <w:rPr>
                <w:rStyle w:val="31"/>
                <w:rFonts w:hint="eastAsia"/>
                <w:sz w:val="24"/>
                <w:szCs w:val="24"/>
              </w:rPr>
              <w:t>本项目废水为洗砂废水和生活污水，洗砂废水进沉淀池沉淀后回用，不外排。生活污水经化粪池处理后用作农肥。</w:t>
            </w:r>
          </w:p>
          <w:p>
            <w:pPr>
              <w:pStyle w:val="9"/>
              <w:spacing w:line="360" w:lineRule="auto"/>
              <w:rPr>
                <w:sz w:val="24"/>
                <w:szCs w:val="24"/>
              </w:rPr>
            </w:pPr>
            <w:r>
              <w:rPr>
                <w:rStyle w:val="31"/>
                <w:rFonts w:hint="eastAsia"/>
                <w:sz w:val="24"/>
                <w:szCs w:val="24"/>
              </w:rPr>
              <w:t xml:space="preserve">   本项目废气为粉尘，不需要进行总量购买。则本项目不需要购买总量控制指标。</w:t>
            </w:r>
          </w:p>
          <w:p>
            <w:pPr>
              <w:adjustRightInd w:val="0"/>
              <w:snapToGrid w:val="0"/>
              <w:spacing w:line="360" w:lineRule="auto"/>
              <w:jc w:val="center"/>
              <w:rPr>
                <w:rFonts w:ascii="宋体" w:hAnsi="宋体" w:cs="宋体"/>
                <w:kern w:val="0"/>
                <w:szCs w:val="21"/>
              </w:rPr>
            </w:pPr>
          </w:p>
        </w:tc>
      </w:tr>
    </w:tbl>
    <w:p>
      <w:pPr>
        <w:pStyle w:val="21"/>
        <w:jc w:val="both"/>
        <w:outlineLvl w:val="0"/>
        <w:rPr>
          <w:rFonts w:ascii="黑体" w:hAnsi="黑体" w:eastAsia="黑体"/>
          <w:snapToGrid w:val="0"/>
          <w:sz w:val="30"/>
          <w:szCs w:val="30"/>
        </w:rPr>
      </w:pPr>
      <w:bookmarkStart w:id="10" w:name="_Toc16500"/>
      <w:r>
        <w:rPr>
          <w:rFonts w:ascii="黑体" w:hAnsi="黑体" w:eastAsia="黑体"/>
          <w:snapToGrid w:val="0"/>
          <w:sz w:val="36"/>
          <w:szCs w:val="36"/>
        </w:rPr>
        <w:br w:type="page"/>
      </w:r>
      <w:bookmarkStart w:id="11" w:name="_Toc14992"/>
      <w:r>
        <w:rPr>
          <w:rFonts w:hint="eastAsia" w:ascii="黑体" w:hAnsi="黑体" w:eastAsia="黑体"/>
          <w:snapToGrid w:val="0"/>
          <w:sz w:val="30"/>
          <w:szCs w:val="30"/>
        </w:rPr>
        <w:t>四、主要环境影响和保护措施</w:t>
      </w:r>
      <w:bookmarkEnd w:id="11"/>
    </w:p>
    <w:tbl>
      <w:tblPr>
        <w:tblStyle w:val="25"/>
        <w:tblW w:w="945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3"/>
        <w:gridCol w:w="862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1" w:hRule="atLeast"/>
          <w:jc w:val="center"/>
        </w:trPr>
        <w:tc>
          <w:tcPr>
            <w:tcW w:w="833" w:type="dxa"/>
            <w:tcBorders>
              <w:tl2br w:val="nil"/>
              <w:tr2bl w:val="nil"/>
            </w:tcBorders>
            <w:noWrap/>
            <w:tcMar>
              <w:left w:w="28" w:type="dxa"/>
              <w:right w:w="28" w:type="dxa"/>
            </w:tcMar>
            <w:vAlign w:val="center"/>
          </w:tcPr>
          <w:p>
            <w:pPr>
              <w:pStyle w:val="21"/>
              <w:adjustRightInd w:val="0"/>
              <w:snapToGrid w:val="0"/>
              <w:spacing w:before="0" w:beforeAutospacing="0" w:after="0" w:afterAutospacing="0"/>
              <w:jc w:val="center"/>
              <w:rPr>
                <w:kern w:val="2"/>
                <w:sz w:val="21"/>
                <w:szCs w:val="21"/>
              </w:rPr>
            </w:pPr>
            <w:r>
              <w:rPr>
                <w:rFonts w:hint="eastAsia"/>
                <w:kern w:val="2"/>
                <w:sz w:val="21"/>
                <w:szCs w:val="21"/>
              </w:rPr>
              <w:t>施工</w:t>
            </w:r>
          </w:p>
          <w:p>
            <w:pPr>
              <w:pStyle w:val="21"/>
              <w:adjustRightInd w:val="0"/>
              <w:snapToGrid w:val="0"/>
              <w:spacing w:before="0" w:beforeAutospacing="0" w:after="0" w:afterAutospacing="0"/>
              <w:jc w:val="center"/>
              <w:rPr>
                <w:kern w:val="2"/>
                <w:sz w:val="21"/>
                <w:szCs w:val="21"/>
              </w:rPr>
            </w:pPr>
            <w:r>
              <w:rPr>
                <w:rFonts w:hint="eastAsia"/>
                <w:kern w:val="2"/>
                <w:sz w:val="21"/>
                <w:szCs w:val="21"/>
              </w:rPr>
              <w:t>期环</w:t>
            </w:r>
          </w:p>
          <w:p>
            <w:pPr>
              <w:pStyle w:val="21"/>
              <w:adjustRightInd w:val="0"/>
              <w:snapToGrid w:val="0"/>
              <w:spacing w:before="0" w:beforeAutospacing="0" w:after="0" w:afterAutospacing="0"/>
              <w:jc w:val="center"/>
              <w:rPr>
                <w:kern w:val="2"/>
                <w:sz w:val="21"/>
                <w:szCs w:val="21"/>
              </w:rPr>
            </w:pPr>
            <w:r>
              <w:rPr>
                <w:rFonts w:hint="eastAsia"/>
                <w:kern w:val="2"/>
                <w:sz w:val="21"/>
                <w:szCs w:val="21"/>
              </w:rPr>
              <w:t>境保</w:t>
            </w:r>
          </w:p>
          <w:p>
            <w:pPr>
              <w:pStyle w:val="21"/>
              <w:adjustRightInd w:val="0"/>
              <w:snapToGrid w:val="0"/>
              <w:spacing w:before="0" w:beforeAutospacing="0" w:after="0" w:afterAutospacing="0"/>
              <w:jc w:val="center"/>
              <w:rPr>
                <w:kern w:val="2"/>
                <w:sz w:val="21"/>
                <w:szCs w:val="21"/>
              </w:rPr>
            </w:pPr>
            <w:r>
              <w:rPr>
                <w:rFonts w:hint="eastAsia"/>
                <w:kern w:val="2"/>
                <w:sz w:val="21"/>
                <w:szCs w:val="21"/>
              </w:rPr>
              <w:t>护措</w:t>
            </w:r>
          </w:p>
          <w:p>
            <w:pPr>
              <w:pStyle w:val="21"/>
              <w:adjustRightInd w:val="0"/>
              <w:snapToGrid w:val="0"/>
              <w:spacing w:before="0" w:beforeAutospacing="0" w:after="0" w:afterAutospacing="0"/>
              <w:jc w:val="center"/>
              <w:rPr>
                <w:bCs/>
                <w:kern w:val="2"/>
                <w:sz w:val="21"/>
                <w:szCs w:val="21"/>
              </w:rPr>
            </w:pPr>
            <w:r>
              <w:rPr>
                <w:rFonts w:hint="eastAsia"/>
                <w:kern w:val="2"/>
                <w:sz w:val="21"/>
                <w:szCs w:val="21"/>
              </w:rPr>
              <w:t>施</w:t>
            </w:r>
          </w:p>
        </w:tc>
        <w:tc>
          <w:tcPr>
            <w:tcW w:w="8626" w:type="dxa"/>
            <w:tcBorders>
              <w:tl2br w:val="nil"/>
              <w:tr2bl w:val="nil"/>
            </w:tcBorders>
            <w:noWrap/>
            <w:vAlign w:val="center"/>
          </w:tcPr>
          <w:p>
            <w:pPr>
              <w:adjustRightInd w:val="0"/>
              <w:snapToGrid w:val="0"/>
              <w:spacing w:line="360" w:lineRule="auto"/>
              <w:ind w:firstLine="480" w:firstLineChars="200"/>
              <w:rPr>
                <w:rFonts w:ascii="宋体" w:hAnsi="宋体" w:cs="宋体"/>
                <w:bCs/>
                <w:spacing w:val="-10"/>
                <w:szCs w:val="21"/>
              </w:rPr>
            </w:pPr>
            <w:r>
              <w:rPr>
                <w:sz w:val="24"/>
                <w:szCs w:val="24"/>
              </w:rPr>
              <w:t>本项目无需新建构建筑物，利用</w:t>
            </w:r>
            <w:r>
              <w:rPr>
                <w:rFonts w:hint="eastAsia"/>
                <w:sz w:val="24"/>
                <w:szCs w:val="24"/>
              </w:rPr>
              <w:t>现有</w:t>
            </w:r>
            <w:r>
              <w:rPr>
                <w:sz w:val="24"/>
                <w:szCs w:val="24"/>
              </w:rPr>
              <w:t>已建厂房，本项目仅进行设备安装，本次环评不对施工期进行环境影响分析。</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423" w:hRule="atLeast"/>
          <w:jc w:val="center"/>
        </w:trPr>
        <w:tc>
          <w:tcPr>
            <w:tcW w:w="833" w:type="dxa"/>
            <w:tcBorders>
              <w:tl2br w:val="nil"/>
              <w:tr2bl w:val="nil"/>
            </w:tcBorders>
            <w:noWrap/>
            <w:tcMar>
              <w:left w:w="28" w:type="dxa"/>
              <w:right w:w="28" w:type="dxa"/>
            </w:tcMar>
            <w:vAlign w:val="center"/>
          </w:tcPr>
          <w:p>
            <w:pPr>
              <w:adjustRightInd w:val="0"/>
              <w:snapToGrid w:val="0"/>
              <w:jc w:val="center"/>
              <w:rPr>
                <w:rFonts w:ascii="宋体" w:hAnsi="宋体" w:cs="宋体"/>
                <w:bCs/>
                <w:szCs w:val="21"/>
              </w:rPr>
            </w:pPr>
            <w:r>
              <w:rPr>
                <w:rFonts w:hint="eastAsia" w:ascii="宋体" w:hAnsi="宋体" w:cs="宋体"/>
                <w:bCs/>
                <w:szCs w:val="21"/>
              </w:rPr>
              <w:t>运营</w:t>
            </w:r>
          </w:p>
          <w:p>
            <w:pPr>
              <w:adjustRightInd w:val="0"/>
              <w:snapToGrid w:val="0"/>
              <w:jc w:val="center"/>
              <w:rPr>
                <w:rFonts w:ascii="宋体" w:hAnsi="宋体" w:cs="宋体"/>
                <w:bCs/>
                <w:szCs w:val="21"/>
              </w:rPr>
            </w:pPr>
            <w:r>
              <w:rPr>
                <w:rFonts w:hint="eastAsia" w:ascii="宋体" w:hAnsi="宋体" w:cs="宋体"/>
                <w:bCs/>
                <w:szCs w:val="21"/>
              </w:rPr>
              <w:t>期环</w:t>
            </w:r>
          </w:p>
          <w:p>
            <w:pPr>
              <w:adjustRightInd w:val="0"/>
              <w:snapToGrid w:val="0"/>
              <w:jc w:val="center"/>
              <w:rPr>
                <w:rFonts w:ascii="宋体" w:hAnsi="宋体" w:cs="宋体"/>
                <w:bCs/>
                <w:szCs w:val="21"/>
              </w:rPr>
            </w:pPr>
            <w:r>
              <w:rPr>
                <w:rFonts w:hint="eastAsia" w:ascii="宋体" w:hAnsi="宋体" w:cs="宋体"/>
                <w:bCs/>
                <w:szCs w:val="21"/>
              </w:rPr>
              <w:t>境影</w:t>
            </w:r>
          </w:p>
          <w:p>
            <w:pPr>
              <w:adjustRightInd w:val="0"/>
              <w:snapToGrid w:val="0"/>
              <w:jc w:val="center"/>
              <w:rPr>
                <w:rFonts w:ascii="宋体" w:hAnsi="宋体" w:cs="宋体"/>
                <w:bCs/>
                <w:szCs w:val="21"/>
              </w:rPr>
            </w:pPr>
            <w:r>
              <w:rPr>
                <w:rFonts w:hint="eastAsia" w:ascii="宋体" w:hAnsi="宋体" w:cs="宋体"/>
                <w:bCs/>
                <w:szCs w:val="21"/>
              </w:rPr>
              <w:t>响和</w:t>
            </w:r>
          </w:p>
          <w:p>
            <w:pPr>
              <w:adjustRightInd w:val="0"/>
              <w:snapToGrid w:val="0"/>
              <w:jc w:val="center"/>
              <w:rPr>
                <w:rFonts w:ascii="宋体" w:hAnsi="宋体" w:cs="宋体"/>
                <w:bCs/>
                <w:szCs w:val="21"/>
              </w:rPr>
            </w:pPr>
            <w:r>
              <w:rPr>
                <w:rFonts w:hint="eastAsia" w:ascii="宋体" w:hAnsi="宋体" w:cs="宋体"/>
                <w:bCs/>
                <w:szCs w:val="21"/>
              </w:rPr>
              <w:t>保护</w:t>
            </w:r>
          </w:p>
          <w:p>
            <w:pPr>
              <w:adjustRightInd w:val="0"/>
              <w:snapToGrid w:val="0"/>
              <w:jc w:val="center"/>
              <w:rPr>
                <w:rFonts w:ascii="宋体" w:hAnsi="宋体" w:cs="宋体"/>
                <w:bCs/>
                <w:szCs w:val="21"/>
              </w:rPr>
            </w:pPr>
            <w:r>
              <w:rPr>
                <w:rFonts w:hint="eastAsia" w:ascii="宋体" w:hAnsi="宋体" w:cs="宋体"/>
                <w:bCs/>
                <w:szCs w:val="21"/>
              </w:rPr>
              <w:t>措施</w:t>
            </w:r>
          </w:p>
        </w:tc>
        <w:tc>
          <w:tcPr>
            <w:tcW w:w="8626" w:type="dxa"/>
            <w:tcBorders>
              <w:tl2br w:val="nil"/>
              <w:tr2bl w:val="nil"/>
            </w:tcBorders>
            <w:noWrap/>
            <w:vAlign w:val="center"/>
          </w:tcPr>
          <w:p>
            <w:pPr>
              <w:spacing w:line="360" w:lineRule="auto"/>
              <w:ind w:firstLine="482" w:firstLineChars="200"/>
              <w:rPr>
                <w:rFonts w:ascii="宋体" w:hAnsi="宋体"/>
                <w:b/>
                <w:sz w:val="24"/>
                <w:u w:val="single"/>
              </w:rPr>
            </w:pPr>
            <w:r>
              <w:rPr>
                <w:rFonts w:hint="eastAsia" w:ascii="宋体" w:hAnsi="宋体"/>
                <w:b/>
                <w:sz w:val="24"/>
              </w:rPr>
              <w:t>物料平衡：</w:t>
            </w:r>
          </w:p>
          <w:p>
            <w:pPr>
              <w:pStyle w:val="9"/>
              <w:jc w:val="center"/>
              <w:rPr>
                <w:b/>
                <w:szCs w:val="21"/>
                <w:u w:val="single"/>
              </w:rPr>
            </w:pPr>
            <w:r>
              <w:rPr>
                <w:rFonts w:hint="eastAsia" w:ascii="宋体" w:hAnsi="宋体"/>
                <w:b/>
                <w:szCs w:val="21"/>
                <w:u w:val="single"/>
              </w:rPr>
              <w:t>表4-1 物料平衡核算表</w:t>
            </w:r>
            <w:r>
              <w:rPr>
                <w:rFonts w:hint="eastAsia" w:ascii="宋体" w:hAnsi="宋体"/>
                <w:b/>
                <w:szCs w:val="21"/>
                <w:u w:val="single"/>
              </w:rPr>
              <w:br w:type="textWrapping"/>
            </w:r>
          </w:p>
          <w:tbl>
            <w:tblPr>
              <w:tblStyle w:val="26"/>
              <w:tblW w:w="794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1667"/>
              <w:gridCol w:w="2752"/>
              <w:gridCol w:w="14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23" w:type="dxa"/>
                  <w:gridSpan w:val="2"/>
                  <w:tcBorders>
                    <w:tl2br w:val="nil"/>
                    <w:tr2bl w:val="nil"/>
                  </w:tcBorders>
                  <w:vAlign w:val="center"/>
                </w:tcPr>
                <w:p>
                  <w:pPr>
                    <w:pStyle w:val="9"/>
                    <w:jc w:val="center"/>
                    <w:rPr>
                      <w:b/>
                      <w:szCs w:val="21"/>
                      <w:u w:val="single"/>
                    </w:rPr>
                  </w:pPr>
                  <w:r>
                    <w:rPr>
                      <w:rFonts w:hint="eastAsia"/>
                      <w:b/>
                      <w:szCs w:val="21"/>
                      <w:u w:val="single"/>
                    </w:rPr>
                    <w:t>投入</w:t>
                  </w:r>
                </w:p>
              </w:tc>
              <w:tc>
                <w:tcPr>
                  <w:tcW w:w="4223" w:type="dxa"/>
                  <w:gridSpan w:val="2"/>
                  <w:tcBorders>
                    <w:tl2br w:val="nil"/>
                    <w:tr2bl w:val="nil"/>
                  </w:tcBorders>
                  <w:vAlign w:val="center"/>
                </w:tcPr>
                <w:p>
                  <w:pPr>
                    <w:pStyle w:val="9"/>
                    <w:jc w:val="center"/>
                    <w:rPr>
                      <w:b/>
                      <w:szCs w:val="21"/>
                      <w:u w:val="single"/>
                    </w:rPr>
                  </w:pPr>
                  <w:r>
                    <w:rPr>
                      <w:rFonts w:hint="eastAsia"/>
                      <w:b/>
                      <w:szCs w:val="21"/>
                      <w:u w:val="single"/>
                    </w:rPr>
                    <w:t>产出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56" w:type="dxa"/>
                  <w:tcBorders>
                    <w:tl2br w:val="nil"/>
                    <w:tr2bl w:val="nil"/>
                  </w:tcBorders>
                  <w:vAlign w:val="center"/>
                </w:tcPr>
                <w:p>
                  <w:pPr>
                    <w:pStyle w:val="9"/>
                    <w:jc w:val="center"/>
                    <w:rPr>
                      <w:bCs/>
                      <w:szCs w:val="21"/>
                      <w:u w:val="single"/>
                    </w:rPr>
                  </w:pPr>
                  <w:r>
                    <w:rPr>
                      <w:rFonts w:hint="eastAsia"/>
                      <w:bCs/>
                      <w:szCs w:val="21"/>
                      <w:u w:val="single"/>
                    </w:rPr>
                    <w:t>石屑</w:t>
                  </w:r>
                </w:p>
              </w:tc>
              <w:tc>
                <w:tcPr>
                  <w:tcW w:w="1667" w:type="dxa"/>
                  <w:tcBorders>
                    <w:tl2br w:val="nil"/>
                    <w:tr2bl w:val="nil"/>
                  </w:tcBorders>
                  <w:vAlign w:val="center"/>
                </w:tcPr>
                <w:p>
                  <w:pPr>
                    <w:pStyle w:val="9"/>
                    <w:jc w:val="center"/>
                    <w:rPr>
                      <w:bCs/>
                      <w:szCs w:val="21"/>
                      <w:u w:val="single"/>
                    </w:rPr>
                  </w:pPr>
                  <w:r>
                    <w:rPr>
                      <w:rFonts w:hint="eastAsia"/>
                      <w:bCs/>
                      <w:szCs w:val="21"/>
                      <w:u w:val="single"/>
                    </w:rPr>
                    <w:t>35000t/a</w:t>
                  </w:r>
                </w:p>
              </w:tc>
              <w:tc>
                <w:tcPr>
                  <w:tcW w:w="2752" w:type="dxa"/>
                  <w:tcBorders>
                    <w:tl2br w:val="nil"/>
                    <w:tr2bl w:val="nil"/>
                  </w:tcBorders>
                  <w:vAlign w:val="center"/>
                </w:tcPr>
                <w:p>
                  <w:pPr>
                    <w:pStyle w:val="9"/>
                    <w:jc w:val="center"/>
                    <w:rPr>
                      <w:bCs/>
                      <w:szCs w:val="21"/>
                      <w:u w:val="single"/>
                    </w:rPr>
                  </w:pPr>
                  <w:r>
                    <w:rPr>
                      <w:rFonts w:hint="eastAsia"/>
                      <w:bCs/>
                      <w:szCs w:val="21"/>
                      <w:u w:val="single"/>
                    </w:rPr>
                    <w:t>水洗石屑（含水率10%）</w:t>
                  </w:r>
                </w:p>
              </w:tc>
              <w:tc>
                <w:tcPr>
                  <w:tcW w:w="1471" w:type="dxa"/>
                  <w:tcBorders>
                    <w:tl2br w:val="nil"/>
                    <w:tr2bl w:val="nil"/>
                  </w:tcBorders>
                  <w:vAlign w:val="center"/>
                </w:tcPr>
                <w:p>
                  <w:pPr>
                    <w:pStyle w:val="9"/>
                    <w:jc w:val="center"/>
                    <w:rPr>
                      <w:bCs/>
                      <w:szCs w:val="21"/>
                      <w:u w:val="single"/>
                    </w:rPr>
                  </w:pPr>
                  <w:r>
                    <w:rPr>
                      <w:rFonts w:hint="eastAsia"/>
                      <w:bCs/>
                      <w:szCs w:val="21"/>
                      <w:u w:val="single"/>
                    </w:rPr>
                    <w:t>37345t/a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56" w:type="dxa"/>
                  <w:tcBorders>
                    <w:tl2br w:val="nil"/>
                    <w:tr2bl w:val="nil"/>
                  </w:tcBorders>
                  <w:vAlign w:val="center"/>
                </w:tcPr>
                <w:p>
                  <w:pPr>
                    <w:pStyle w:val="9"/>
                    <w:jc w:val="center"/>
                    <w:rPr>
                      <w:bCs/>
                      <w:szCs w:val="21"/>
                      <w:u w:val="single"/>
                    </w:rPr>
                  </w:pPr>
                  <w:r>
                    <w:rPr>
                      <w:rFonts w:hint="eastAsia"/>
                      <w:bCs/>
                      <w:szCs w:val="21"/>
                      <w:u w:val="single"/>
                    </w:rPr>
                    <w:t>絮凝剂</w:t>
                  </w:r>
                </w:p>
              </w:tc>
              <w:tc>
                <w:tcPr>
                  <w:tcW w:w="1667" w:type="dxa"/>
                  <w:tcBorders>
                    <w:tl2br w:val="nil"/>
                    <w:tr2bl w:val="nil"/>
                  </w:tcBorders>
                  <w:vAlign w:val="center"/>
                </w:tcPr>
                <w:p>
                  <w:pPr>
                    <w:pStyle w:val="9"/>
                    <w:jc w:val="center"/>
                    <w:rPr>
                      <w:bCs/>
                      <w:szCs w:val="21"/>
                      <w:u w:val="single"/>
                    </w:rPr>
                  </w:pPr>
                  <w:r>
                    <w:rPr>
                      <w:rFonts w:hint="eastAsia"/>
                      <w:bCs/>
                      <w:szCs w:val="21"/>
                      <w:u w:val="single"/>
                    </w:rPr>
                    <w:t>0.413t/a</w:t>
                  </w:r>
                </w:p>
              </w:tc>
              <w:tc>
                <w:tcPr>
                  <w:tcW w:w="2752" w:type="dxa"/>
                  <w:tcBorders>
                    <w:tl2br w:val="nil"/>
                    <w:tr2bl w:val="nil"/>
                  </w:tcBorders>
                  <w:vAlign w:val="center"/>
                </w:tcPr>
                <w:p>
                  <w:pPr>
                    <w:pStyle w:val="9"/>
                    <w:jc w:val="center"/>
                    <w:rPr>
                      <w:bCs/>
                      <w:szCs w:val="21"/>
                      <w:u w:val="single"/>
                    </w:rPr>
                  </w:pPr>
                  <w:r>
                    <w:rPr>
                      <w:rFonts w:hint="eastAsia"/>
                      <w:bCs/>
                      <w:szCs w:val="21"/>
                      <w:u w:val="single"/>
                    </w:rPr>
                    <w:t>无组织粉尘排放量</w:t>
                  </w:r>
                </w:p>
              </w:tc>
              <w:tc>
                <w:tcPr>
                  <w:tcW w:w="1471" w:type="dxa"/>
                  <w:tcBorders>
                    <w:tl2br w:val="nil"/>
                    <w:tr2bl w:val="nil"/>
                  </w:tcBorders>
                  <w:vAlign w:val="center"/>
                </w:tcPr>
                <w:p>
                  <w:pPr>
                    <w:pStyle w:val="9"/>
                    <w:jc w:val="center"/>
                    <w:rPr>
                      <w:bCs/>
                      <w:szCs w:val="21"/>
                      <w:u w:val="single"/>
                    </w:rPr>
                  </w:pPr>
                  <w:r>
                    <w:rPr>
                      <w:rFonts w:hint="eastAsia"/>
                      <w:bCs/>
                      <w:szCs w:val="21"/>
                      <w:u w:val="single"/>
                    </w:rPr>
                    <w:t>0.107t/a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056" w:type="dxa"/>
                  <w:tcBorders>
                    <w:tl2br w:val="nil"/>
                    <w:tr2bl w:val="nil"/>
                  </w:tcBorders>
                  <w:vAlign w:val="center"/>
                </w:tcPr>
                <w:p>
                  <w:pPr>
                    <w:pStyle w:val="9"/>
                    <w:jc w:val="center"/>
                    <w:rPr>
                      <w:bCs/>
                      <w:szCs w:val="21"/>
                      <w:u w:val="single"/>
                    </w:rPr>
                  </w:pPr>
                  <w:r>
                    <w:rPr>
                      <w:rFonts w:hint="eastAsia"/>
                      <w:bCs/>
                      <w:szCs w:val="21"/>
                      <w:u w:val="single"/>
                    </w:rPr>
                    <w:t>用水量</w:t>
                  </w:r>
                </w:p>
              </w:tc>
              <w:tc>
                <w:tcPr>
                  <w:tcW w:w="1667" w:type="dxa"/>
                  <w:tcBorders>
                    <w:tl2br w:val="nil"/>
                    <w:tr2bl w:val="nil"/>
                  </w:tcBorders>
                  <w:vAlign w:val="center"/>
                </w:tcPr>
                <w:p>
                  <w:pPr>
                    <w:pStyle w:val="9"/>
                    <w:jc w:val="center"/>
                    <w:rPr>
                      <w:bCs/>
                      <w:szCs w:val="21"/>
                      <w:u w:val="single"/>
                    </w:rPr>
                  </w:pPr>
                  <w:r>
                    <w:rPr>
                      <w:rFonts w:hint="eastAsia"/>
                      <w:bCs/>
                      <w:szCs w:val="21"/>
                      <w:u w:val="single"/>
                    </w:rPr>
                    <w:t>9078.3t/a</w:t>
                  </w:r>
                </w:p>
              </w:tc>
              <w:tc>
                <w:tcPr>
                  <w:tcW w:w="2752" w:type="dxa"/>
                  <w:tcBorders>
                    <w:tl2br w:val="nil"/>
                    <w:tr2bl w:val="nil"/>
                  </w:tcBorders>
                  <w:vAlign w:val="center"/>
                </w:tcPr>
                <w:p>
                  <w:pPr>
                    <w:pStyle w:val="9"/>
                    <w:jc w:val="center"/>
                    <w:rPr>
                      <w:bCs/>
                      <w:szCs w:val="21"/>
                      <w:u w:val="single"/>
                    </w:rPr>
                  </w:pPr>
                  <w:r>
                    <w:rPr>
                      <w:rFonts w:hint="eastAsia"/>
                      <w:bCs/>
                      <w:szCs w:val="21"/>
                      <w:u w:val="single"/>
                    </w:rPr>
                    <w:t>沉淀池污泥（含水率40%）</w:t>
                  </w:r>
                </w:p>
              </w:tc>
              <w:tc>
                <w:tcPr>
                  <w:tcW w:w="1471" w:type="dxa"/>
                  <w:tcBorders>
                    <w:tl2br w:val="nil"/>
                    <w:tr2bl w:val="nil"/>
                  </w:tcBorders>
                  <w:vAlign w:val="center"/>
                </w:tcPr>
                <w:p>
                  <w:pPr>
                    <w:pStyle w:val="9"/>
                    <w:jc w:val="center"/>
                    <w:rPr>
                      <w:bCs/>
                      <w:szCs w:val="21"/>
                      <w:u w:val="single"/>
                    </w:rPr>
                  </w:pPr>
                  <w:r>
                    <w:rPr>
                      <w:rFonts w:hint="eastAsia"/>
                      <w:bCs/>
                      <w:szCs w:val="21"/>
                      <w:u w:val="single"/>
                    </w:rPr>
                    <w:t>1750t/a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56" w:type="dxa"/>
                  <w:tcBorders>
                    <w:tl2br w:val="nil"/>
                    <w:tr2bl w:val="nil"/>
                  </w:tcBorders>
                  <w:vAlign w:val="center"/>
                </w:tcPr>
                <w:p>
                  <w:pPr>
                    <w:pStyle w:val="9"/>
                    <w:jc w:val="center"/>
                    <w:rPr>
                      <w:bCs/>
                      <w:szCs w:val="21"/>
                      <w:u w:val="single"/>
                    </w:rPr>
                  </w:pPr>
                </w:p>
              </w:tc>
              <w:tc>
                <w:tcPr>
                  <w:tcW w:w="1667" w:type="dxa"/>
                  <w:tcBorders>
                    <w:tl2br w:val="nil"/>
                    <w:tr2bl w:val="nil"/>
                  </w:tcBorders>
                  <w:vAlign w:val="center"/>
                </w:tcPr>
                <w:p>
                  <w:pPr>
                    <w:pStyle w:val="9"/>
                    <w:jc w:val="center"/>
                    <w:rPr>
                      <w:bCs/>
                      <w:szCs w:val="21"/>
                      <w:u w:val="single"/>
                    </w:rPr>
                  </w:pPr>
                </w:p>
              </w:tc>
              <w:tc>
                <w:tcPr>
                  <w:tcW w:w="2752" w:type="dxa"/>
                  <w:tcBorders>
                    <w:tl2br w:val="nil"/>
                    <w:tr2bl w:val="nil"/>
                  </w:tcBorders>
                  <w:vAlign w:val="center"/>
                </w:tcPr>
                <w:p>
                  <w:pPr>
                    <w:pStyle w:val="9"/>
                    <w:jc w:val="center"/>
                    <w:rPr>
                      <w:bCs/>
                      <w:szCs w:val="21"/>
                      <w:u w:val="single"/>
                    </w:rPr>
                  </w:pPr>
                  <w:r>
                    <w:rPr>
                      <w:rFonts w:hint="eastAsia"/>
                      <w:bCs/>
                      <w:szCs w:val="21"/>
                      <w:u w:val="single"/>
                    </w:rPr>
                    <w:t>回用水量</w:t>
                  </w:r>
                </w:p>
              </w:tc>
              <w:tc>
                <w:tcPr>
                  <w:tcW w:w="1471" w:type="dxa"/>
                  <w:tcBorders>
                    <w:tl2br w:val="nil"/>
                    <w:tr2bl w:val="nil"/>
                  </w:tcBorders>
                  <w:vAlign w:val="center"/>
                </w:tcPr>
                <w:p>
                  <w:pPr>
                    <w:pStyle w:val="9"/>
                    <w:jc w:val="center"/>
                    <w:rPr>
                      <w:bCs/>
                      <w:szCs w:val="21"/>
                      <w:u w:val="single"/>
                    </w:rPr>
                  </w:pPr>
                  <w:r>
                    <w:rPr>
                      <w:rFonts w:hint="eastAsia"/>
                      <w:bCs/>
                      <w:szCs w:val="21"/>
                      <w:u w:val="single"/>
                    </w:rPr>
                    <w:t>4528.3t/a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56" w:type="dxa"/>
                  <w:tcBorders>
                    <w:tl2br w:val="nil"/>
                    <w:tr2bl w:val="nil"/>
                  </w:tcBorders>
                  <w:vAlign w:val="center"/>
                </w:tcPr>
                <w:p>
                  <w:pPr>
                    <w:pStyle w:val="9"/>
                    <w:jc w:val="center"/>
                    <w:rPr>
                      <w:bCs/>
                      <w:szCs w:val="21"/>
                      <w:u w:val="single"/>
                    </w:rPr>
                  </w:pPr>
                </w:p>
              </w:tc>
              <w:tc>
                <w:tcPr>
                  <w:tcW w:w="1667" w:type="dxa"/>
                  <w:tcBorders>
                    <w:tl2br w:val="nil"/>
                    <w:tr2bl w:val="nil"/>
                  </w:tcBorders>
                  <w:vAlign w:val="center"/>
                </w:tcPr>
                <w:p>
                  <w:pPr>
                    <w:pStyle w:val="9"/>
                    <w:jc w:val="center"/>
                    <w:rPr>
                      <w:bCs/>
                      <w:szCs w:val="21"/>
                      <w:u w:val="single"/>
                    </w:rPr>
                  </w:pPr>
                </w:p>
              </w:tc>
              <w:tc>
                <w:tcPr>
                  <w:tcW w:w="2752" w:type="dxa"/>
                  <w:tcBorders>
                    <w:tl2br w:val="nil"/>
                    <w:tr2bl w:val="nil"/>
                  </w:tcBorders>
                  <w:vAlign w:val="center"/>
                </w:tcPr>
                <w:p>
                  <w:pPr>
                    <w:pStyle w:val="9"/>
                    <w:jc w:val="center"/>
                    <w:rPr>
                      <w:bCs/>
                      <w:szCs w:val="21"/>
                      <w:u w:val="single"/>
                    </w:rPr>
                  </w:pPr>
                  <w:r>
                    <w:rPr>
                      <w:rFonts w:hint="eastAsia"/>
                      <w:bCs/>
                      <w:szCs w:val="21"/>
                      <w:u w:val="single"/>
                    </w:rPr>
                    <w:t>蒸发水量</w:t>
                  </w:r>
                </w:p>
              </w:tc>
              <w:tc>
                <w:tcPr>
                  <w:tcW w:w="1471" w:type="dxa"/>
                  <w:tcBorders>
                    <w:tl2br w:val="nil"/>
                    <w:tr2bl w:val="nil"/>
                  </w:tcBorders>
                  <w:vAlign w:val="center"/>
                </w:tcPr>
                <w:p>
                  <w:pPr>
                    <w:pStyle w:val="9"/>
                    <w:jc w:val="center"/>
                    <w:rPr>
                      <w:bCs/>
                      <w:szCs w:val="21"/>
                      <w:u w:val="single"/>
                    </w:rPr>
                  </w:pPr>
                  <w:r>
                    <w:rPr>
                      <w:rFonts w:hint="eastAsia"/>
                      <w:bCs/>
                      <w:szCs w:val="21"/>
                      <w:u w:val="single"/>
                    </w:rPr>
                    <w:t>308t/a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56" w:type="dxa"/>
                  <w:tcBorders>
                    <w:tl2br w:val="nil"/>
                    <w:tr2bl w:val="nil"/>
                  </w:tcBorders>
                  <w:vAlign w:val="center"/>
                </w:tcPr>
                <w:p>
                  <w:pPr>
                    <w:pStyle w:val="9"/>
                    <w:jc w:val="center"/>
                    <w:rPr>
                      <w:bCs/>
                      <w:szCs w:val="21"/>
                      <w:u w:val="single"/>
                    </w:rPr>
                  </w:pPr>
                </w:p>
              </w:tc>
              <w:tc>
                <w:tcPr>
                  <w:tcW w:w="1667" w:type="dxa"/>
                  <w:tcBorders>
                    <w:tl2br w:val="nil"/>
                    <w:tr2bl w:val="nil"/>
                  </w:tcBorders>
                  <w:vAlign w:val="center"/>
                </w:tcPr>
                <w:p>
                  <w:pPr>
                    <w:pStyle w:val="9"/>
                    <w:jc w:val="center"/>
                    <w:rPr>
                      <w:bCs/>
                      <w:szCs w:val="21"/>
                      <w:u w:val="single"/>
                    </w:rPr>
                  </w:pPr>
                </w:p>
              </w:tc>
              <w:tc>
                <w:tcPr>
                  <w:tcW w:w="2752" w:type="dxa"/>
                  <w:tcBorders>
                    <w:tl2br w:val="nil"/>
                    <w:tr2bl w:val="nil"/>
                  </w:tcBorders>
                  <w:vAlign w:val="center"/>
                </w:tcPr>
                <w:p>
                  <w:pPr>
                    <w:pStyle w:val="9"/>
                    <w:jc w:val="center"/>
                    <w:rPr>
                      <w:bCs/>
                      <w:szCs w:val="21"/>
                      <w:u w:val="single"/>
                    </w:rPr>
                  </w:pPr>
                  <w:r>
                    <w:rPr>
                      <w:rFonts w:hint="eastAsia"/>
                      <w:bCs/>
                      <w:szCs w:val="21"/>
                      <w:u w:val="single"/>
                    </w:rPr>
                    <w:t>沉淀池蒸发水量</w:t>
                  </w:r>
                </w:p>
              </w:tc>
              <w:tc>
                <w:tcPr>
                  <w:tcW w:w="1471" w:type="dxa"/>
                  <w:tcBorders>
                    <w:tl2br w:val="nil"/>
                    <w:tr2bl w:val="nil"/>
                  </w:tcBorders>
                  <w:vAlign w:val="center"/>
                </w:tcPr>
                <w:p>
                  <w:pPr>
                    <w:pStyle w:val="9"/>
                    <w:jc w:val="center"/>
                    <w:rPr>
                      <w:bCs/>
                      <w:szCs w:val="21"/>
                      <w:u w:val="single"/>
                    </w:rPr>
                  </w:pPr>
                  <w:r>
                    <w:rPr>
                      <w:rFonts w:hint="eastAsia"/>
                      <w:bCs/>
                      <w:szCs w:val="21"/>
                      <w:u w:val="single"/>
                    </w:rPr>
                    <w:t>147t/a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56" w:type="dxa"/>
                  <w:tcBorders>
                    <w:tl2br w:val="nil"/>
                    <w:tr2bl w:val="nil"/>
                  </w:tcBorders>
                  <w:vAlign w:val="center"/>
                </w:tcPr>
                <w:p>
                  <w:pPr>
                    <w:pStyle w:val="9"/>
                    <w:jc w:val="center"/>
                    <w:rPr>
                      <w:bCs/>
                      <w:szCs w:val="21"/>
                      <w:u w:val="single"/>
                    </w:rPr>
                  </w:pPr>
                </w:p>
              </w:tc>
              <w:tc>
                <w:tcPr>
                  <w:tcW w:w="1667" w:type="dxa"/>
                  <w:tcBorders>
                    <w:tl2br w:val="nil"/>
                    <w:tr2bl w:val="nil"/>
                  </w:tcBorders>
                  <w:vAlign w:val="center"/>
                </w:tcPr>
                <w:p>
                  <w:pPr>
                    <w:pStyle w:val="9"/>
                    <w:jc w:val="center"/>
                    <w:rPr>
                      <w:bCs/>
                      <w:szCs w:val="21"/>
                      <w:u w:val="single"/>
                    </w:rPr>
                  </w:pPr>
                </w:p>
              </w:tc>
              <w:tc>
                <w:tcPr>
                  <w:tcW w:w="2752" w:type="dxa"/>
                  <w:tcBorders>
                    <w:tl2br w:val="nil"/>
                    <w:tr2bl w:val="nil"/>
                  </w:tcBorders>
                  <w:vAlign w:val="center"/>
                </w:tcPr>
                <w:p>
                  <w:pPr>
                    <w:pStyle w:val="9"/>
                    <w:jc w:val="center"/>
                    <w:rPr>
                      <w:bCs/>
                      <w:szCs w:val="21"/>
                      <w:u w:val="single"/>
                    </w:rPr>
                  </w:pPr>
                  <w:r>
                    <w:rPr>
                      <w:rFonts w:hint="eastAsia"/>
                      <w:bCs/>
                      <w:szCs w:val="21"/>
                      <w:u w:val="single"/>
                    </w:rPr>
                    <w:t>被处理的粉尘量</w:t>
                  </w:r>
                </w:p>
              </w:tc>
              <w:tc>
                <w:tcPr>
                  <w:tcW w:w="1471" w:type="dxa"/>
                  <w:tcBorders>
                    <w:tl2br w:val="nil"/>
                    <w:tr2bl w:val="nil"/>
                  </w:tcBorders>
                  <w:vAlign w:val="center"/>
                </w:tcPr>
                <w:p>
                  <w:pPr>
                    <w:pStyle w:val="9"/>
                    <w:jc w:val="center"/>
                    <w:rPr>
                      <w:bCs/>
                      <w:szCs w:val="21"/>
                      <w:u w:val="single"/>
                    </w:rPr>
                  </w:pPr>
                  <w:r>
                    <w:rPr>
                      <w:rFonts w:hint="eastAsia"/>
                      <w:bCs/>
                      <w:szCs w:val="21"/>
                      <w:u w:val="single"/>
                    </w:rPr>
                    <w:t>0.306t/a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56" w:type="dxa"/>
                  <w:tcBorders>
                    <w:tl2br w:val="nil"/>
                    <w:tr2bl w:val="nil"/>
                  </w:tcBorders>
                  <w:vAlign w:val="center"/>
                </w:tcPr>
                <w:p>
                  <w:pPr>
                    <w:pStyle w:val="9"/>
                    <w:jc w:val="center"/>
                    <w:rPr>
                      <w:bCs/>
                      <w:szCs w:val="21"/>
                      <w:u w:val="single"/>
                    </w:rPr>
                  </w:pPr>
                </w:p>
              </w:tc>
              <w:tc>
                <w:tcPr>
                  <w:tcW w:w="1667" w:type="dxa"/>
                  <w:tcBorders>
                    <w:tl2br w:val="nil"/>
                    <w:tr2bl w:val="nil"/>
                  </w:tcBorders>
                  <w:vAlign w:val="center"/>
                </w:tcPr>
                <w:p>
                  <w:pPr>
                    <w:pStyle w:val="9"/>
                    <w:jc w:val="center"/>
                    <w:rPr>
                      <w:bCs/>
                      <w:szCs w:val="21"/>
                      <w:u w:val="single"/>
                    </w:rPr>
                  </w:pPr>
                </w:p>
              </w:tc>
              <w:tc>
                <w:tcPr>
                  <w:tcW w:w="2752" w:type="dxa"/>
                  <w:tcBorders>
                    <w:tl2br w:val="nil"/>
                    <w:tr2bl w:val="nil"/>
                  </w:tcBorders>
                  <w:vAlign w:val="center"/>
                </w:tcPr>
                <w:p>
                  <w:pPr>
                    <w:pStyle w:val="9"/>
                    <w:jc w:val="center"/>
                    <w:rPr>
                      <w:bCs/>
                      <w:szCs w:val="21"/>
                      <w:u w:val="single"/>
                    </w:rPr>
                  </w:pPr>
                </w:p>
              </w:tc>
              <w:tc>
                <w:tcPr>
                  <w:tcW w:w="1471" w:type="dxa"/>
                  <w:tcBorders>
                    <w:tl2br w:val="nil"/>
                    <w:tr2bl w:val="nil"/>
                  </w:tcBorders>
                  <w:vAlign w:val="center"/>
                </w:tcPr>
                <w:p>
                  <w:pPr>
                    <w:pStyle w:val="9"/>
                    <w:jc w:val="center"/>
                    <w:rPr>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56" w:type="dxa"/>
                  <w:tcBorders>
                    <w:tl2br w:val="nil"/>
                    <w:tr2bl w:val="nil"/>
                  </w:tcBorders>
                  <w:vAlign w:val="center"/>
                </w:tcPr>
                <w:p>
                  <w:pPr>
                    <w:pStyle w:val="9"/>
                    <w:jc w:val="center"/>
                    <w:rPr>
                      <w:bCs/>
                      <w:szCs w:val="21"/>
                      <w:u w:val="single"/>
                    </w:rPr>
                  </w:pPr>
                  <w:r>
                    <w:rPr>
                      <w:rFonts w:hint="eastAsia"/>
                      <w:bCs/>
                      <w:szCs w:val="21"/>
                      <w:u w:val="single"/>
                    </w:rPr>
                    <w:t>总计</w:t>
                  </w:r>
                </w:p>
              </w:tc>
              <w:tc>
                <w:tcPr>
                  <w:tcW w:w="1667" w:type="dxa"/>
                  <w:tcBorders>
                    <w:tl2br w:val="nil"/>
                    <w:tr2bl w:val="nil"/>
                  </w:tcBorders>
                  <w:vAlign w:val="center"/>
                </w:tcPr>
                <w:p>
                  <w:pPr>
                    <w:pStyle w:val="9"/>
                    <w:jc w:val="center"/>
                    <w:rPr>
                      <w:bCs/>
                      <w:szCs w:val="21"/>
                      <w:u w:val="single"/>
                    </w:rPr>
                  </w:pPr>
                  <w:r>
                    <w:rPr>
                      <w:rFonts w:hint="eastAsia"/>
                      <w:bCs/>
                      <w:szCs w:val="21"/>
                      <w:u w:val="single"/>
                    </w:rPr>
                    <w:t>44078.713t/a</w:t>
                  </w:r>
                </w:p>
              </w:tc>
              <w:tc>
                <w:tcPr>
                  <w:tcW w:w="2752" w:type="dxa"/>
                  <w:tcBorders>
                    <w:tl2br w:val="nil"/>
                    <w:tr2bl w:val="nil"/>
                  </w:tcBorders>
                  <w:vAlign w:val="center"/>
                </w:tcPr>
                <w:p>
                  <w:pPr>
                    <w:pStyle w:val="9"/>
                    <w:jc w:val="center"/>
                    <w:rPr>
                      <w:bCs/>
                      <w:szCs w:val="21"/>
                      <w:u w:val="single"/>
                    </w:rPr>
                  </w:pPr>
                </w:p>
              </w:tc>
              <w:tc>
                <w:tcPr>
                  <w:tcW w:w="1471" w:type="dxa"/>
                  <w:tcBorders>
                    <w:tl2br w:val="nil"/>
                    <w:tr2bl w:val="nil"/>
                  </w:tcBorders>
                  <w:vAlign w:val="center"/>
                </w:tcPr>
                <w:p>
                  <w:pPr>
                    <w:pStyle w:val="9"/>
                    <w:jc w:val="center"/>
                    <w:rPr>
                      <w:bCs/>
                      <w:szCs w:val="21"/>
                      <w:u w:val="single"/>
                    </w:rPr>
                  </w:pPr>
                  <w:r>
                    <w:rPr>
                      <w:rFonts w:hint="eastAsia"/>
                      <w:bCs/>
                      <w:szCs w:val="21"/>
                      <w:u w:val="single"/>
                    </w:rPr>
                    <w:t>44078.713t/a</w:t>
                  </w:r>
                </w:p>
              </w:tc>
            </w:tr>
          </w:tbl>
          <w:p>
            <w:pPr>
              <w:pStyle w:val="9"/>
              <w:jc w:val="center"/>
              <w:rPr>
                <w:b/>
                <w:szCs w:val="21"/>
                <w:highlight w:val="green"/>
              </w:rPr>
            </w:pPr>
          </w:p>
          <w:p>
            <w:pPr>
              <w:spacing w:line="360" w:lineRule="auto"/>
              <w:rPr>
                <w:rFonts w:ascii="宋体" w:hAnsi="宋体"/>
                <w:b/>
                <w:sz w:val="24"/>
              </w:rPr>
            </w:pPr>
            <w:r>
              <w:rPr>
                <w:rFonts w:hint="eastAsia" w:ascii="宋体" w:hAnsi="宋体"/>
                <w:b/>
                <w:sz w:val="24"/>
              </w:rPr>
              <w:t>一、主要污染源分析</w:t>
            </w:r>
          </w:p>
          <w:p>
            <w:pPr>
              <w:spacing w:line="360" w:lineRule="auto"/>
              <w:ind w:left="239" w:leftChars="114" w:firstLine="240" w:firstLineChars="100"/>
              <w:rPr>
                <w:rFonts w:ascii="宋体" w:hAnsi="宋体"/>
                <w:b/>
                <w:color w:val="000000"/>
                <w:sz w:val="24"/>
              </w:rPr>
            </w:pPr>
            <w:r>
              <w:rPr>
                <w:rFonts w:hint="eastAsia" w:ascii="宋体" w:hAnsi="宋体"/>
                <w:bCs/>
                <w:color w:val="000000"/>
                <w:sz w:val="24"/>
              </w:rPr>
              <w:t>污染源分析为新增部分产生的污染物产生量及排放量分析。</w:t>
            </w:r>
            <w:r>
              <w:rPr>
                <w:rFonts w:hint="eastAsia" w:ascii="宋体" w:hAnsi="宋体"/>
                <w:b/>
                <w:color w:val="000000"/>
                <w:sz w:val="24"/>
                <w:u w:val="single"/>
              </w:rPr>
              <w:br w:type="textWrapping"/>
            </w:r>
            <w:r>
              <w:rPr>
                <w:rFonts w:hint="eastAsia" w:ascii="宋体" w:hAnsi="宋体"/>
                <w:b/>
                <w:color w:val="000000"/>
                <w:sz w:val="24"/>
              </w:rPr>
              <w:t>1、</w:t>
            </w:r>
            <w:r>
              <w:rPr>
                <w:rFonts w:ascii="宋体" w:hAnsi="宋体"/>
                <w:b/>
                <w:color w:val="000000"/>
                <w:sz w:val="24"/>
              </w:rPr>
              <w:t>废气</w:t>
            </w:r>
            <w:r>
              <w:rPr>
                <w:rFonts w:ascii="宋体" w:hAnsi="宋体"/>
                <w:b/>
                <w:color w:val="000000"/>
                <w:sz w:val="24"/>
              </w:rPr>
              <w:br w:type="textWrapping"/>
            </w:r>
            <w:r>
              <w:rPr>
                <w:rFonts w:hint="eastAsia" w:ascii="宋体" w:hAnsi="宋体"/>
                <w:b/>
                <w:color w:val="000000"/>
                <w:sz w:val="24"/>
              </w:rPr>
              <w:t>（1）废气产生源强</w:t>
            </w:r>
          </w:p>
          <w:p>
            <w:pPr>
              <w:tabs>
                <w:tab w:val="left" w:pos="2520"/>
              </w:tabs>
              <w:spacing w:line="360" w:lineRule="auto"/>
              <w:ind w:firstLine="480" w:firstLineChars="200"/>
              <w:rPr>
                <w:rFonts w:ascii="宋体" w:hAnsi="宋体"/>
                <w:sz w:val="24"/>
              </w:rPr>
            </w:pPr>
            <w:r>
              <w:rPr>
                <w:rFonts w:hint="eastAsia" w:ascii="宋体" w:hAnsi="宋体"/>
                <w:bCs/>
                <w:color w:val="000000"/>
                <w:sz w:val="24"/>
              </w:rPr>
              <w:t>项目石屑水洗生产过程中废气产生主要为下料过程中产生的粉尘和车辆转运过程中产生的粉尘</w:t>
            </w:r>
            <w:r>
              <w:rPr>
                <w:rFonts w:hint="eastAsia" w:ascii="宋体" w:hAnsi="宋体"/>
                <w:sz w:val="24"/>
              </w:rPr>
              <w:t>。水洗过程中砂石含水率较高，基本无粉尘产生。</w:t>
            </w:r>
          </w:p>
          <w:p>
            <w:pPr>
              <w:numPr>
                <w:ilvl w:val="0"/>
                <w:numId w:val="8"/>
              </w:numPr>
              <w:spacing w:line="360" w:lineRule="auto"/>
              <w:ind w:left="479" w:leftChars="228"/>
              <w:rPr>
                <w:rFonts w:ascii="宋体" w:hAnsi="宋体"/>
                <w:bCs/>
                <w:color w:val="000000"/>
                <w:sz w:val="24"/>
              </w:rPr>
            </w:pPr>
            <w:r>
              <w:rPr>
                <w:rFonts w:hint="eastAsia" w:ascii="宋体" w:hAnsi="宋体"/>
                <w:bCs/>
                <w:color w:val="000000"/>
                <w:sz w:val="24"/>
              </w:rPr>
              <w:t>无组织粉尘</w:t>
            </w:r>
          </w:p>
          <w:p>
            <w:pPr>
              <w:spacing w:line="360" w:lineRule="auto"/>
              <w:ind w:firstLine="480" w:firstLineChars="200"/>
              <w:rPr>
                <w:sz w:val="24"/>
                <w:szCs w:val="24"/>
              </w:rPr>
            </w:pPr>
            <w:r>
              <w:rPr>
                <w:bCs/>
                <w:color w:val="000000"/>
                <w:sz w:val="24"/>
              </w:rPr>
              <w:t>下料粉尘产生于机制砂下料过程，石屑水洗量为3.5万吨，参照《逸散性粉尘控制技术》，粉尘产生系数 0.01kg/t 原料，则下料粉尘产生量为 0.35t/a</w:t>
            </w:r>
            <w:r>
              <w:rPr>
                <w:rFonts w:hint="eastAsia"/>
                <w:bCs/>
                <w:color w:val="000000"/>
                <w:sz w:val="24"/>
              </w:rPr>
              <w:t>、0.2kg/h</w:t>
            </w:r>
            <w:r>
              <w:rPr>
                <w:bCs/>
                <w:color w:val="000000"/>
                <w:sz w:val="24"/>
              </w:rPr>
              <w:t>。本次环评要求下料处设置封闭厂房（车辆卸料处不封闭），厂房内配套喷淋设施。在采取上述措施后，下料排放量可减少约</w:t>
            </w:r>
            <w:r>
              <w:rPr>
                <w:rFonts w:hint="eastAsia"/>
                <w:bCs/>
                <w:color w:val="000000"/>
                <w:sz w:val="24"/>
              </w:rPr>
              <w:t>74</w:t>
            </w:r>
            <w:r>
              <w:rPr>
                <w:bCs/>
                <w:color w:val="000000"/>
                <w:sz w:val="24"/>
              </w:rPr>
              <w:t>%，排放量为 0.</w:t>
            </w:r>
            <w:r>
              <w:rPr>
                <w:rFonts w:hint="eastAsia"/>
                <w:bCs/>
                <w:color w:val="000000"/>
                <w:sz w:val="24"/>
              </w:rPr>
              <w:t>052</w:t>
            </w:r>
            <w:r>
              <w:rPr>
                <w:bCs/>
                <w:color w:val="000000"/>
                <w:sz w:val="24"/>
              </w:rPr>
              <w:t>kg/</w:t>
            </w:r>
            <w:r>
              <w:rPr>
                <w:rFonts w:hint="eastAsia"/>
                <w:bCs/>
                <w:color w:val="000000"/>
                <w:sz w:val="24"/>
              </w:rPr>
              <w:t>h</w:t>
            </w:r>
            <w:r>
              <w:rPr>
                <w:bCs/>
                <w:color w:val="000000"/>
                <w:sz w:val="24"/>
              </w:rPr>
              <w:t>、0.</w:t>
            </w:r>
            <w:r>
              <w:rPr>
                <w:rFonts w:hint="eastAsia"/>
                <w:bCs/>
                <w:color w:val="000000"/>
                <w:sz w:val="24"/>
              </w:rPr>
              <w:t>091</w:t>
            </w:r>
            <w:r>
              <w:rPr>
                <w:bCs/>
                <w:color w:val="000000"/>
                <w:sz w:val="24"/>
              </w:rPr>
              <w:t>t/a。</w:t>
            </w:r>
          </w:p>
          <w:p>
            <w:pPr>
              <w:widowControl/>
              <w:spacing w:line="360" w:lineRule="auto"/>
              <w:ind w:firstLine="480" w:firstLineChars="200"/>
              <w:jc w:val="left"/>
              <w:rPr>
                <w:b/>
                <w:bCs/>
                <w:sz w:val="24"/>
                <w:szCs w:val="24"/>
              </w:rPr>
            </w:pPr>
            <w:r>
              <w:rPr>
                <w:rFonts w:hint="eastAsia"/>
                <w:sz w:val="24"/>
                <w:szCs w:val="24"/>
              </w:rPr>
              <w:t>2）车辆运输粉尘</w:t>
            </w:r>
          </w:p>
          <w:p>
            <w:pPr>
              <w:widowControl/>
              <w:spacing w:line="360" w:lineRule="auto"/>
              <w:ind w:firstLine="480"/>
              <w:rPr>
                <w:sz w:val="24"/>
                <w:szCs w:val="24"/>
              </w:rPr>
            </w:pPr>
            <w:r>
              <w:rPr>
                <w:sz w:val="24"/>
                <w:szCs w:val="24"/>
              </w:rPr>
              <w:t>车辆行驶产生的扬尘，在道路完全干燥的情况下，该过程粉尘产生量采用经验公式进行估算：</w:t>
            </w:r>
          </w:p>
          <w:p>
            <w:pPr>
              <w:pStyle w:val="13"/>
              <w:spacing w:line="360" w:lineRule="auto"/>
              <w:ind w:firstLine="560"/>
              <w:jc w:val="center"/>
              <w:rPr>
                <w:sz w:val="24"/>
              </w:rPr>
            </w:pPr>
            <w:r>
              <w:rPr>
                <w:sz w:val="24"/>
              </w:rPr>
              <w:drawing>
                <wp:inline distT="0" distB="0" distL="114300" distR="114300">
                  <wp:extent cx="2946400" cy="487045"/>
                  <wp:effectExtent l="0" t="0" r="10160" b="635"/>
                  <wp:docPr id="12" name="图片 11" descr="15935056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1593505639(1)"/>
                          <pic:cNvPicPr>
                            <a:picLocks noChangeAspect="1"/>
                          </pic:cNvPicPr>
                        </pic:nvPicPr>
                        <pic:blipFill>
                          <a:blip r:embed="rId12" cstate="print"/>
                          <a:stretch>
                            <a:fillRect/>
                          </a:stretch>
                        </pic:blipFill>
                        <pic:spPr>
                          <a:xfrm>
                            <a:off x="0" y="0"/>
                            <a:ext cx="2946400" cy="487045"/>
                          </a:xfrm>
                          <a:prstGeom prst="rect">
                            <a:avLst/>
                          </a:prstGeom>
                          <a:noFill/>
                          <a:ln>
                            <a:noFill/>
                          </a:ln>
                        </pic:spPr>
                      </pic:pic>
                    </a:graphicData>
                  </a:graphic>
                </wp:inline>
              </w:drawing>
            </w:r>
          </w:p>
          <w:p>
            <w:pPr>
              <w:widowControl/>
              <w:spacing w:line="360" w:lineRule="auto"/>
              <w:ind w:firstLine="480"/>
              <w:rPr>
                <w:sz w:val="24"/>
                <w:szCs w:val="24"/>
              </w:rPr>
            </w:pPr>
            <w:r>
              <w:rPr>
                <w:sz w:val="24"/>
                <w:szCs w:val="24"/>
              </w:rPr>
              <w:t xml:space="preserve">式中：Q：汽车行驶时的扬尘，kg/km·辆； </w:t>
            </w:r>
          </w:p>
          <w:p>
            <w:pPr>
              <w:widowControl/>
              <w:spacing w:line="360" w:lineRule="auto"/>
              <w:ind w:firstLine="960" w:firstLineChars="400"/>
              <w:rPr>
                <w:sz w:val="24"/>
                <w:szCs w:val="24"/>
              </w:rPr>
            </w:pPr>
            <w:r>
              <w:rPr>
                <w:sz w:val="24"/>
                <w:szCs w:val="24"/>
              </w:rPr>
              <w:t xml:space="preserve">V：汽车速度，km/h； </w:t>
            </w:r>
          </w:p>
          <w:p>
            <w:pPr>
              <w:widowControl/>
              <w:spacing w:line="360" w:lineRule="auto"/>
              <w:ind w:firstLine="960" w:firstLineChars="400"/>
              <w:rPr>
                <w:sz w:val="24"/>
                <w:szCs w:val="24"/>
              </w:rPr>
            </w:pPr>
            <w:r>
              <w:rPr>
                <w:sz w:val="24"/>
                <w:szCs w:val="24"/>
              </w:rPr>
              <w:t xml:space="preserve">W：汽车载重量，吨； </w:t>
            </w:r>
          </w:p>
          <w:p>
            <w:pPr>
              <w:widowControl/>
              <w:spacing w:line="360" w:lineRule="auto"/>
              <w:ind w:firstLine="960" w:firstLineChars="400"/>
              <w:rPr>
                <w:sz w:val="24"/>
                <w:szCs w:val="24"/>
              </w:rPr>
            </w:pPr>
            <w:r>
              <w:rPr>
                <w:sz w:val="24"/>
                <w:szCs w:val="24"/>
              </w:rPr>
              <w:t>P：道路表面粉尘量，kg/m</w:t>
            </w:r>
            <w:r>
              <w:rPr>
                <w:sz w:val="24"/>
                <w:szCs w:val="24"/>
                <w:vertAlign w:val="superscript"/>
              </w:rPr>
              <w:t>2</w:t>
            </w:r>
            <w:r>
              <w:rPr>
                <w:sz w:val="24"/>
                <w:szCs w:val="24"/>
              </w:rPr>
              <w:t>；</w:t>
            </w:r>
          </w:p>
          <w:p>
            <w:pPr>
              <w:widowControl/>
              <w:snapToGrid w:val="0"/>
              <w:spacing w:line="360" w:lineRule="auto"/>
              <w:ind w:firstLine="480"/>
              <w:rPr>
                <w:sz w:val="24"/>
                <w:szCs w:val="24"/>
              </w:rPr>
            </w:pPr>
            <w:r>
              <w:rPr>
                <w:sz w:val="24"/>
                <w:szCs w:val="24"/>
              </w:rPr>
              <w:t>厂区为</w:t>
            </w:r>
            <w:r>
              <w:rPr>
                <w:rFonts w:hint="eastAsia"/>
                <w:sz w:val="24"/>
                <w:szCs w:val="24"/>
              </w:rPr>
              <w:t>硬化</w:t>
            </w:r>
            <w:r>
              <w:rPr>
                <w:sz w:val="24"/>
                <w:szCs w:val="24"/>
              </w:rPr>
              <w:t>路面，不洒水时道路表面粉尘量按 0.2kg/m</w:t>
            </w:r>
            <w:r>
              <w:rPr>
                <w:sz w:val="24"/>
                <w:szCs w:val="24"/>
                <w:vertAlign w:val="superscript"/>
              </w:rPr>
              <w:t>2</w:t>
            </w:r>
            <w:r>
              <w:rPr>
                <w:sz w:val="24"/>
                <w:szCs w:val="24"/>
              </w:rPr>
              <w:t>；则空载时起尘量为0.001kg·辆，重载时起尘量为 0.017</w:t>
            </w:r>
            <w:r>
              <w:rPr>
                <w:rFonts w:hint="eastAsia"/>
                <w:sz w:val="24"/>
                <w:szCs w:val="24"/>
              </w:rPr>
              <w:t>kg</w:t>
            </w:r>
            <w:r>
              <w:rPr>
                <w:sz w:val="24"/>
                <w:szCs w:val="24"/>
              </w:rPr>
              <w:t>·辆，全年发空车、重载约</w:t>
            </w:r>
            <w:r>
              <w:rPr>
                <w:rFonts w:hint="eastAsia"/>
                <w:sz w:val="24"/>
                <w:szCs w:val="24"/>
              </w:rPr>
              <w:t>3500</w:t>
            </w:r>
            <w:r>
              <w:rPr>
                <w:sz w:val="24"/>
                <w:szCs w:val="24"/>
              </w:rPr>
              <w:t>辆次，则项目总起尘量约为</w:t>
            </w:r>
            <w:r>
              <w:rPr>
                <w:rFonts w:hint="eastAsia"/>
                <w:sz w:val="24"/>
                <w:szCs w:val="24"/>
              </w:rPr>
              <w:t>0.063</w:t>
            </w:r>
            <w:r>
              <w:rPr>
                <w:sz w:val="24"/>
                <w:szCs w:val="24"/>
              </w:rPr>
              <w:t>t/a</w:t>
            </w:r>
            <w:r>
              <w:rPr>
                <w:rFonts w:hint="eastAsia"/>
                <w:sz w:val="24"/>
                <w:szCs w:val="24"/>
              </w:rPr>
              <w:t>、0.036kg/h</w:t>
            </w:r>
            <w:r>
              <w:rPr>
                <w:sz w:val="24"/>
                <w:szCs w:val="24"/>
              </w:rPr>
              <w:t>，</w:t>
            </w:r>
            <w:r>
              <w:rPr>
                <w:rFonts w:hint="eastAsia"/>
                <w:sz w:val="24"/>
                <w:szCs w:val="24"/>
              </w:rPr>
              <w:t>企业对项目</w:t>
            </w:r>
            <w:r>
              <w:rPr>
                <w:sz w:val="24"/>
                <w:szCs w:val="24"/>
              </w:rPr>
              <w:t>厂内道路进行</w:t>
            </w:r>
            <w:r>
              <w:rPr>
                <w:rFonts w:hint="eastAsia"/>
                <w:sz w:val="24"/>
                <w:szCs w:val="24"/>
              </w:rPr>
              <w:t>设置了喷淋降尘</w:t>
            </w:r>
            <w:r>
              <w:rPr>
                <w:sz w:val="24"/>
                <w:szCs w:val="24"/>
              </w:rPr>
              <w:t>，参考《排放源统计调查产排污核算方法和系数手册》</w:t>
            </w:r>
            <w:r>
              <w:rPr>
                <w:rFonts w:hint="eastAsia"/>
                <w:sz w:val="24"/>
                <w:szCs w:val="24"/>
              </w:rPr>
              <w:t>中喷淋降尘的处理效率为74%</w:t>
            </w:r>
            <w:r>
              <w:rPr>
                <w:sz w:val="24"/>
                <w:szCs w:val="24"/>
              </w:rPr>
              <w:t>，则项目汽车扬尘会减少至</w:t>
            </w:r>
            <w:r>
              <w:rPr>
                <w:rFonts w:hint="eastAsia"/>
                <w:sz w:val="24"/>
                <w:szCs w:val="24"/>
              </w:rPr>
              <w:t>0.016</w:t>
            </w:r>
            <w:r>
              <w:rPr>
                <w:sz w:val="24"/>
                <w:szCs w:val="24"/>
              </w:rPr>
              <w:t>t/a</w:t>
            </w:r>
            <w:r>
              <w:rPr>
                <w:rFonts w:hint="eastAsia"/>
                <w:sz w:val="24"/>
                <w:szCs w:val="24"/>
              </w:rPr>
              <w:t>、0.0091kg/h</w:t>
            </w:r>
            <w:r>
              <w:rPr>
                <w:sz w:val="24"/>
                <w:szCs w:val="24"/>
              </w:rPr>
              <w:t>。</w:t>
            </w:r>
          </w:p>
          <w:p>
            <w:pPr>
              <w:pStyle w:val="14"/>
              <w:ind w:firstLine="482" w:firstLineChars="200"/>
              <w:rPr>
                <w:b/>
                <w:bCs/>
                <w:szCs w:val="24"/>
              </w:rPr>
            </w:pPr>
            <w:r>
              <w:rPr>
                <w:rFonts w:hint="eastAsia"/>
                <w:b/>
                <w:bCs/>
                <w:szCs w:val="24"/>
              </w:rPr>
              <w:t>（2）废气影响分析：</w:t>
            </w:r>
          </w:p>
          <w:p>
            <w:pPr>
              <w:pStyle w:val="14"/>
              <w:ind w:firstLine="480" w:firstLineChars="200"/>
              <w:rPr>
                <w:szCs w:val="24"/>
              </w:rPr>
            </w:pPr>
            <w:r>
              <w:rPr>
                <w:rFonts w:hint="eastAsia"/>
                <w:szCs w:val="24"/>
              </w:rPr>
              <w:t>本项目所产生的废气主要为下料粉尘、运输粉尘。</w:t>
            </w:r>
          </w:p>
          <w:p>
            <w:pPr>
              <w:pStyle w:val="14"/>
              <w:ind w:firstLine="0"/>
              <w:jc w:val="center"/>
              <w:rPr>
                <w:b/>
                <w:sz w:val="21"/>
                <w:szCs w:val="21"/>
              </w:rPr>
            </w:pPr>
            <w:r>
              <w:rPr>
                <w:b/>
                <w:bCs/>
                <w:kern w:val="0"/>
                <w:sz w:val="21"/>
                <w:szCs w:val="21"/>
              </w:rPr>
              <w:t>表</w:t>
            </w:r>
            <w:r>
              <w:rPr>
                <w:rFonts w:hint="eastAsia"/>
                <w:b/>
                <w:bCs/>
                <w:kern w:val="0"/>
                <w:sz w:val="21"/>
                <w:szCs w:val="21"/>
              </w:rPr>
              <w:t>4-3</w:t>
            </w:r>
            <w:r>
              <w:rPr>
                <w:rFonts w:hint="eastAsia"/>
                <w:b/>
                <w:sz w:val="21"/>
                <w:szCs w:val="21"/>
              </w:rPr>
              <w:t>废气情况一览表</w:t>
            </w:r>
          </w:p>
          <w:tbl>
            <w:tblPr>
              <w:tblStyle w:val="25"/>
              <w:tblpPr w:leftFromText="180" w:rightFromText="180" w:vertAnchor="text" w:horzAnchor="page" w:tblpXSpec="center" w:tblpY="41"/>
              <w:tblOverlap w:val="never"/>
              <w:tblW w:w="77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57"/>
              <w:gridCol w:w="1717"/>
              <w:gridCol w:w="1212"/>
              <w:gridCol w:w="1045"/>
              <w:gridCol w:w="1045"/>
              <w:gridCol w:w="10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4" w:type="dxa"/>
                  <w:noWrap/>
                  <w:vAlign w:val="center"/>
                </w:tcPr>
                <w:p>
                  <w:pPr>
                    <w:jc w:val="center"/>
                    <w:rPr>
                      <w:szCs w:val="21"/>
                    </w:rPr>
                  </w:pPr>
                  <w:r>
                    <w:rPr>
                      <w:rFonts w:hint="eastAsia"/>
                      <w:szCs w:val="21"/>
                    </w:rPr>
                    <w:t>序号</w:t>
                  </w:r>
                </w:p>
              </w:tc>
              <w:tc>
                <w:tcPr>
                  <w:tcW w:w="2574" w:type="dxa"/>
                  <w:gridSpan w:val="2"/>
                  <w:noWrap/>
                  <w:vAlign w:val="center"/>
                </w:tcPr>
                <w:p>
                  <w:pPr>
                    <w:jc w:val="center"/>
                    <w:rPr>
                      <w:szCs w:val="21"/>
                    </w:rPr>
                  </w:pPr>
                  <w:r>
                    <w:rPr>
                      <w:rFonts w:hint="eastAsia"/>
                      <w:szCs w:val="21"/>
                    </w:rPr>
                    <w:t>污染源</w:t>
                  </w:r>
                </w:p>
              </w:tc>
              <w:tc>
                <w:tcPr>
                  <w:tcW w:w="1212" w:type="dxa"/>
                  <w:noWrap/>
                  <w:vAlign w:val="center"/>
                </w:tcPr>
                <w:p>
                  <w:pPr>
                    <w:jc w:val="center"/>
                    <w:rPr>
                      <w:szCs w:val="21"/>
                    </w:rPr>
                  </w:pPr>
                  <w:r>
                    <w:rPr>
                      <w:rFonts w:hint="eastAsia"/>
                      <w:szCs w:val="21"/>
                    </w:rPr>
                    <w:t>产生量（t/a）</w:t>
                  </w:r>
                </w:p>
              </w:tc>
              <w:tc>
                <w:tcPr>
                  <w:tcW w:w="1045" w:type="dxa"/>
                  <w:noWrap/>
                  <w:vAlign w:val="center"/>
                </w:tcPr>
                <w:p>
                  <w:pPr>
                    <w:jc w:val="center"/>
                    <w:rPr>
                      <w:szCs w:val="21"/>
                    </w:rPr>
                  </w:pPr>
                  <w:r>
                    <w:rPr>
                      <w:rFonts w:hint="eastAsia"/>
                      <w:szCs w:val="21"/>
                    </w:rPr>
                    <w:t>产生速率kg/h</w:t>
                  </w:r>
                </w:p>
              </w:tc>
              <w:tc>
                <w:tcPr>
                  <w:tcW w:w="1045" w:type="dxa"/>
                  <w:noWrap/>
                  <w:vAlign w:val="center"/>
                </w:tcPr>
                <w:p>
                  <w:pPr>
                    <w:jc w:val="center"/>
                    <w:rPr>
                      <w:szCs w:val="21"/>
                    </w:rPr>
                  </w:pPr>
                  <w:r>
                    <w:rPr>
                      <w:rFonts w:hint="eastAsia"/>
                      <w:szCs w:val="21"/>
                    </w:rPr>
                    <w:t>排放量（t/a）</w:t>
                  </w:r>
                </w:p>
              </w:tc>
              <w:tc>
                <w:tcPr>
                  <w:tcW w:w="1045" w:type="dxa"/>
                  <w:noWrap/>
                  <w:vAlign w:val="center"/>
                </w:tcPr>
                <w:p>
                  <w:pPr>
                    <w:jc w:val="center"/>
                    <w:rPr>
                      <w:szCs w:val="21"/>
                    </w:rPr>
                  </w:pPr>
                  <w:r>
                    <w:rPr>
                      <w:rFonts w:hint="eastAsia"/>
                      <w:szCs w:val="21"/>
                    </w:rPr>
                    <w:t>排放速率kg/h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74" w:type="dxa"/>
                  <w:noWrap/>
                  <w:vAlign w:val="center"/>
                </w:tcPr>
                <w:p>
                  <w:pPr>
                    <w:jc w:val="center"/>
                    <w:rPr>
                      <w:szCs w:val="21"/>
                    </w:rPr>
                  </w:pPr>
                  <w:r>
                    <w:rPr>
                      <w:rFonts w:hint="eastAsia"/>
                      <w:szCs w:val="21"/>
                    </w:rPr>
                    <w:t>1</w:t>
                  </w:r>
                </w:p>
              </w:tc>
              <w:tc>
                <w:tcPr>
                  <w:tcW w:w="857" w:type="dxa"/>
                  <w:vMerge w:val="restart"/>
                  <w:noWrap/>
                  <w:vAlign w:val="center"/>
                </w:tcPr>
                <w:p>
                  <w:pPr>
                    <w:jc w:val="center"/>
                    <w:rPr>
                      <w:szCs w:val="21"/>
                    </w:rPr>
                  </w:pPr>
                  <w:r>
                    <w:rPr>
                      <w:rFonts w:hint="eastAsia"/>
                      <w:szCs w:val="21"/>
                    </w:rPr>
                    <w:t>无组织</w:t>
                  </w:r>
                </w:p>
              </w:tc>
              <w:tc>
                <w:tcPr>
                  <w:tcW w:w="1717" w:type="dxa"/>
                  <w:noWrap/>
                  <w:vAlign w:val="center"/>
                </w:tcPr>
                <w:p>
                  <w:pPr>
                    <w:jc w:val="center"/>
                    <w:rPr>
                      <w:szCs w:val="21"/>
                    </w:rPr>
                  </w:pPr>
                  <w:r>
                    <w:rPr>
                      <w:rFonts w:hint="eastAsia"/>
                      <w:szCs w:val="21"/>
                    </w:rPr>
                    <w:t>下料粉尘</w:t>
                  </w:r>
                </w:p>
              </w:tc>
              <w:tc>
                <w:tcPr>
                  <w:tcW w:w="1212" w:type="dxa"/>
                  <w:noWrap/>
                  <w:vAlign w:val="center"/>
                </w:tcPr>
                <w:p>
                  <w:pPr>
                    <w:jc w:val="center"/>
                    <w:rPr>
                      <w:szCs w:val="21"/>
                    </w:rPr>
                  </w:pPr>
                  <w:r>
                    <w:rPr>
                      <w:rFonts w:hint="eastAsia"/>
                      <w:szCs w:val="21"/>
                    </w:rPr>
                    <w:t>0.35</w:t>
                  </w:r>
                </w:p>
              </w:tc>
              <w:tc>
                <w:tcPr>
                  <w:tcW w:w="1045" w:type="dxa"/>
                  <w:noWrap/>
                  <w:vAlign w:val="center"/>
                </w:tcPr>
                <w:p>
                  <w:pPr>
                    <w:jc w:val="center"/>
                    <w:rPr>
                      <w:szCs w:val="21"/>
                    </w:rPr>
                  </w:pPr>
                  <w:r>
                    <w:rPr>
                      <w:rFonts w:hint="eastAsia"/>
                      <w:szCs w:val="21"/>
                    </w:rPr>
                    <w:t>0.2</w:t>
                  </w:r>
                </w:p>
              </w:tc>
              <w:tc>
                <w:tcPr>
                  <w:tcW w:w="1045" w:type="dxa"/>
                  <w:noWrap/>
                  <w:vAlign w:val="center"/>
                </w:tcPr>
                <w:p>
                  <w:pPr>
                    <w:jc w:val="center"/>
                    <w:rPr>
                      <w:szCs w:val="21"/>
                    </w:rPr>
                  </w:pPr>
                  <w:r>
                    <w:rPr>
                      <w:rFonts w:hint="eastAsia"/>
                      <w:szCs w:val="21"/>
                    </w:rPr>
                    <w:t>0.091</w:t>
                  </w:r>
                </w:p>
              </w:tc>
              <w:tc>
                <w:tcPr>
                  <w:tcW w:w="1045" w:type="dxa"/>
                  <w:noWrap/>
                  <w:vAlign w:val="center"/>
                </w:tcPr>
                <w:p>
                  <w:pPr>
                    <w:jc w:val="center"/>
                    <w:rPr>
                      <w:szCs w:val="21"/>
                    </w:rPr>
                  </w:pPr>
                  <w:r>
                    <w:rPr>
                      <w:rFonts w:hint="eastAsia"/>
                      <w:szCs w:val="21"/>
                    </w:rPr>
                    <w:t>0.054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74" w:type="dxa"/>
                  <w:noWrap/>
                  <w:vAlign w:val="center"/>
                </w:tcPr>
                <w:p>
                  <w:pPr>
                    <w:jc w:val="center"/>
                    <w:rPr>
                      <w:szCs w:val="21"/>
                    </w:rPr>
                  </w:pPr>
                  <w:r>
                    <w:rPr>
                      <w:rFonts w:hint="eastAsia"/>
                      <w:szCs w:val="21"/>
                    </w:rPr>
                    <w:t>2</w:t>
                  </w:r>
                </w:p>
              </w:tc>
              <w:tc>
                <w:tcPr>
                  <w:tcW w:w="857" w:type="dxa"/>
                  <w:vMerge w:val="continue"/>
                  <w:noWrap/>
                  <w:vAlign w:val="center"/>
                </w:tcPr>
                <w:p>
                  <w:pPr>
                    <w:jc w:val="center"/>
                    <w:rPr>
                      <w:szCs w:val="21"/>
                    </w:rPr>
                  </w:pPr>
                </w:p>
              </w:tc>
              <w:tc>
                <w:tcPr>
                  <w:tcW w:w="1717" w:type="dxa"/>
                  <w:noWrap/>
                  <w:vAlign w:val="center"/>
                </w:tcPr>
                <w:p>
                  <w:pPr>
                    <w:jc w:val="center"/>
                    <w:rPr>
                      <w:szCs w:val="21"/>
                    </w:rPr>
                  </w:pPr>
                  <w:r>
                    <w:rPr>
                      <w:rFonts w:hint="eastAsia"/>
                      <w:szCs w:val="21"/>
                    </w:rPr>
                    <w:t>运输粉尘</w:t>
                  </w:r>
                </w:p>
              </w:tc>
              <w:tc>
                <w:tcPr>
                  <w:tcW w:w="1212" w:type="dxa"/>
                  <w:noWrap/>
                  <w:vAlign w:val="center"/>
                </w:tcPr>
                <w:p>
                  <w:pPr>
                    <w:jc w:val="center"/>
                    <w:rPr>
                      <w:szCs w:val="21"/>
                    </w:rPr>
                  </w:pPr>
                  <w:r>
                    <w:rPr>
                      <w:rFonts w:hint="eastAsia"/>
                      <w:szCs w:val="21"/>
                    </w:rPr>
                    <w:t>0.063</w:t>
                  </w:r>
                </w:p>
              </w:tc>
              <w:tc>
                <w:tcPr>
                  <w:tcW w:w="1045" w:type="dxa"/>
                  <w:noWrap/>
                  <w:vAlign w:val="center"/>
                </w:tcPr>
                <w:p>
                  <w:pPr>
                    <w:jc w:val="center"/>
                    <w:rPr>
                      <w:szCs w:val="21"/>
                    </w:rPr>
                  </w:pPr>
                  <w:r>
                    <w:rPr>
                      <w:rFonts w:hint="eastAsia"/>
                      <w:szCs w:val="21"/>
                    </w:rPr>
                    <w:t>0.036</w:t>
                  </w:r>
                </w:p>
              </w:tc>
              <w:tc>
                <w:tcPr>
                  <w:tcW w:w="1045" w:type="dxa"/>
                  <w:noWrap/>
                  <w:vAlign w:val="center"/>
                </w:tcPr>
                <w:p>
                  <w:pPr>
                    <w:jc w:val="center"/>
                    <w:rPr>
                      <w:szCs w:val="21"/>
                    </w:rPr>
                  </w:pPr>
                  <w:r>
                    <w:rPr>
                      <w:rFonts w:hint="eastAsia"/>
                      <w:szCs w:val="21"/>
                    </w:rPr>
                    <w:t>0.016</w:t>
                  </w:r>
                </w:p>
              </w:tc>
              <w:tc>
                <w:tcPr>
                  <w:tcW w:w="1045" w:type="dxa"/>
                  <w:noWrap/>
                  <w:vAlign w:val="center"/>
                </w:tcPr>
                <w:p>
                  <w:pPr>
                    <w:jc w:val="center"/>
                    <w:rPr>
                      <w:szCs w:val="21"/>
                    </w:rPr>
                  </w:pPr>
                  <w:r>
                    <w:rPr>
                      <w:rFonts w:hint="eastAsia"/>
                      <w:szCs w:val="21"/>
                    </w:rPr>
                    <w:t>0.0091</w:t>
                  </w:r>
                </w:p>
              </w:tc>
            </w:tr>
          </w:tbl>
          <w:p>
            <w:pPr>
              <w:adjustRightInd w:val="0"/>
              <w:snapToGrid w:val="0"/>
              <w:spacing w:line="360" w:lineRule="auto"/>
              <w:ind w:left="420"/>
              <w:rPr>
                <w:sz w:val="24"/>
                <w:szCs w:val="24"/>
              </w:rPr>
            </w:pPr>
            <w:r>
              <w:rPr>
                <w:rFonts w:hint="eastAsia" w:hAnsi="宋体"/>
                <w:b/>
                <w:bCs/>
                <w:sz w:val="24"/>
              </w:rPr>
              <w:t>（3）污染防治技术可行性</w:t>
            </w:r>
            <w:r>
              <w:rPr>
                <w:rFonts w:hint="eastAsia" w:hAnsi="宋体"/>
                <w:b/>
                <w:bCs/>
                <w:sz w:val="24"/>
              </w:rPr>
              <w:br w:type="textWrapping"/>
            </w:r>
            <w:r>
              <w:rPr>
                <w:rFonts w:hint="eastAsia" w:hAnsi="宋体"/>
                <w:b/>
                <w:bCs/>
                <w:sz w:val="24"/>
              </w:rPr>
              <w:t xml:space="preserve">   </w:t>
            </w:r>
            <w:r>
              <w:rPr>
                <w:rFonts w:hint="eastAsia"/>
                <w:sz w:val="24"/>
              </w:rPr>
              <w:t xml:space="preserve"> 车辆运输粉尘：项目运输粉尘采取水喷淋设施，</w:t>
            </w:r>
            <w:r>
              <w:rPr>
                <w:rFonts w:hint="eastAsia" w:hAnsi="宋体"/>
                <w:sz w:val="24"/>
              </w:rPr>
              <w:t>根据</w:t>
            </w:r>
            <w:r>
              <w:rPr>
                <w:rFonts w:hint="eastAsia"/>
                <w:sz w:val="24"/>
              </w:rPr>
              <w:t>《排放源统计调查产排污核算方法和系数手册》处理效率为74%。</w:t>
            </w:r>
            <w:r>
              <w:rPr>
                <w:rFonts w:hint="eastAsia"/>
                <w:sz w:val="24"/>
              </w:rPr>
              <w:br w:type="textWrapping"/>
            </w:r>
            <w:r>
              <w:rPr>
                <w:rFonts w:hint="eastAsia"/>
                <w:sz w:val="24"/>
              </w:rPr>
              <w:t xml:space="preserve">    下料粉尘：项目下料粉尘采取全封闭设施，进出口采取水喷淋措施，</w:t>
            </w:r>
            <w:r>
              <w:rPr>
                <w:rFonts w:hint="eastAsia" w:hAnsi="宋体"/>
                <w:sz w:val="24"/>
              </w:rPr>
              <w:t>根据</w:t>
            </w:r>
            <w:r>
              <w:rPr>
                <w:rFonts w:hint="eastAsia"/>
                <w:sz w:val="24"/>
              </w:rPr>
              <w:t>《排放源统计调查产排污核算方法和系数手册》处理效率为74%。</w:t>
            </w:r>
          </w:p>
          <w:p>
            <w:pPr>
              <w:adjustRightInd w:val="0"/>
              <w:snapToGrid w:val="0"/>
              <w:spacing w:line="360" w:lineRule="auto"/>
              <w:ind w:firstLine="240" w:firstLineChars="100"/>
              <w:rPr>
                <w:sz w:val="24"/>
                <w:szCs w:val="24"/>
              </w:rPr>
            </w:pPr>
            <w:r>
              <w:rPr>
                <w:rFonts w:hint="eastAsia"/>
                <w:sz w:val="24"/>
              </w:rPr>
              <w:t xml:space="preserve">  在采取上述措施后，颗粒物排放能够达到《大气污染物综合排放标准》（GB16297-1996）无组织排放限值，对周边环境影响较小，环保措施可行。</w:t>
            </w:r>
            <w:r>
              <w:rPr>
                <w:rFonts w:hint="eastAsia"/>
                <w:sz w:val="24"/>
              </w:rPr>
              <w:br w:type="textWrapping"/>
            </w:r>
            <w:r>
              <w:rPr>
                <w:rFonts w:hint="eastAsia"/>
                <w:b/>
                <w:bCs/>
                <w:sz w:val="24"/>
              </w:rPr>
              <w:t>（4）废气影响结论</w:t>
            </w:r>
            <w:r>
              <w:rPr>
                <w:rFonts w:hint="eastAsia"/>
                <w:b/>
                <w:bCs/>
                <w:sz w:val="24"/>
              </w:rPr>
              <w:br w:type="textWrapping"/>
            </w:r>
            <w:r>
              <w:rPr>
                <w:rFonts w:hint="eastAsia"/>
                <w:b/>
                <w:bCs/>
                <w:sz w:val="24"/>
              </w:rPr>
              <w:t xml:space="preserve">   </w:t>
            </w:r>
            <w:r>
              <w:rPr>
                <w:rFonts w:hint="eastAsia"/>
                <w:sz w:val="24"/>
              </w:rPr>
              <w:t>本项目</w:t>
            </w:r>
            <w:r>
              <w:rPr>
                <w:sz w:val="24"/>
                <w:szCs w:val="24"/>
              </w:rPr>
              <w:t>根据2020年岳阳市岳阳县环境监测站点的基本污染物环境质量现状</w:t>
            </w:r>
            <w:r>
              <w:rPr>
                <w:rFonts w:hint="eastAsia"/>
                <w:sz w:val="24"/>
                <w:szCs w:val="24"/>
              </w:rPr>
              <w:t>能够达到《环境空气质量标准》（GB3095-2012），为达标区，项目无组织粉尘采取封闭式措施和喷淋降尘，能够达到《大气污染物综合排放标准》（GB16297-1996）无组织排放标准（1.0mg/m</w:t>
            </w:r>
            <w:r>
              <w:rPr>
                <w:rFonts w:hint="eastAsia"/>
                <w:sz w:val="24"/>
                <w:szCs w:val="24"/>
                <w:vertAlign w:val="superscript"/>
              </w:rPr>
              <w:t>3</w:t>
            </w:r>
            <w:r>
              <w:rPr>
                <w:rFonts w:hint="eastAsia"/>
                <w:sz w:val="24"/>
                <w:szCs w:val="24"/>
              </w:rPr>
              <w:t>）。</w:t>
            </w:r>
          </w:p>
          <w:p>
            <w:pPr>
              <w:adjustRightInd w:val="0"/>
              <w:snapToGrid w:val="0"/>
              <w:spacing w:line="360" w:lineRule="auto"/>
              <w:ind w:firstLine="241" w:firstLineChars="100"/>
              <w:rPr>
                <w:rFonts w:hAnsi="宋体"/>
                <w:b/>
                <w:bCs/>
                <w:sz w:val="24"/>
              </w:rPr>
            </w:pPr>
            <w:r>
              <w:rPr>
                <w:rFonts w:hint="eastAsia" w:hAnsi="宋体"/>
                <w:b/>
                <w:bCs/>
                <w:sz w:val="24"/>
              </w:rPr>
              <w:t>2、废水</w:t>
            </w:r>
          </w:p>
          <w:p>
            <w:pPr>
              <w:spacing w:line="360" w:lineRule="auto"/>
              <w:ind w:firstLine="480" w:firstLineChars="200"/>
              <w:rPr>
                <w:color w:val="000000"/>
                <w:sz w:val="24"/>
                <w:u w:val="single"/>
              </w:rPr>
            </w:pPr>
            <w:r>
              <w:rPr>
                <w:color w:val="000000"/>
                <w:sz w:val="24"/>
                <w:u w:val="single"/>
              </w:rPr>
              <w:t>本项目废水来源主要有</w:t>
            </w:r>
            <w:r>
              <w:rPr>
                <w:rFonts w:hint="eastAsia"/>
                <w:color w:val="000000"/>
                <w:sz w:val="24"/>
                <w:u w:val="single"/>
              </w:rPr>
              <w:t>抑尘用水、喷淋用水、洗砂废水、生活污水</w:t>
            </w:r>
            <w:r>
              <w:rPr>
                <w:color w:val="000000"/>
                <w:sz w:val="24"/>
                <w:u w:val="single"/>
              </w:rPr>
              <w:t>。</w:t>
            </w:r>
          </w:p>
          <w:p>
            <w:pPr>
              <w:spacing w:line="360" w:lineRule="auto"/>
              <w:ind w:firstLine="480" w:firstLineChars="200"/>
              <w:rPr>
                <w:color w:val="000000"/>
                <w:sz w:val="24"/>
                <w:u w:val="single"/>
              </w:rPr>
            </w:pPr>
            <w:r>
              <w:rPr>
                <w:rFonts w:hint="eastAsia"/>
                <w:color w:val="000000"/>
                <w:sz w:val="24"/>
                <w:u w:val="single"/>
              </w:rPr>
              <w:t>（1）抑尘用水</w:t>
            </w:r>
            <w:r>
              <w:rPr>
                <w:color w:val="000000"/>
                <w:sz w:val="24"/>
                <w:u w:val="single"/>
              </w:rPr>
              <w:br w:type="textWrapping"/>
            </w:r>
            <w:r>
              <w:rPr>
                <w:rFonts w:hint="eastAsia"/>
                <w:color w:val="000000"/>
                <w:sz w:val="24"/>
                <w:u w:val="single"/>
              </w:rPr>
              <w:t xml:space="preserve">   1）</w:t>
            </w:r>
            <w:r>
              <w:rPr>
                <w:sz w:val="24"/>
                <w:szCs w:val="24"/>
                <w:u w:val="single"/>
              </w:rPr>
              <w:t>转运道路及时洒水抑尘，参考《湖南省用水定额标准》 （DB43/T388-2020）中“公共设施用水定额”，道路场地浇洒用水量为 2L/m</w:t>
            </w:r>
            <w:r>
              <w:rPr>
                <w:sz w:val="24"/>
                <w:szCs w:val="24"/>
                <w:u w:val="single"/>
                <w:vertAlign w:val="superscript"/>
              </w:rPr>
              <w:t>3</w:t>
            </w:r>
            <w:r>
              <w:rPr>
                <w:sz w:val="24"/>
                <w:szCs w:val="24"/>
                <w:u w:val="single"/>
              </w:rPr>
              <w:t xml:space="preserve"> .d，道路面积约</w:t>
            </w:r>
            <w:r>
              <w:rPr>
                <w:rFonts w:hint="eastAsia"/>
                <w:sz w:val="24"/>
                <w:szCs w:val="24"/>
                <w:u w:val="single"/>
              </w:rPr>
              <w:t>200</w:t>
            </w:r>
            <w:r>
              <w:rPr>
                <w:sz w:val="24"/>
                <w:szCs w:val="24"/>
                <w:u w:val="single"/>
              </w:rPr>
              <w:t>m</w:t>
            </w:r>
            <w:r>
              <w:rPr>
                <w:rFonts w:hint="eastAsia"/>
                <w:sz w:val="24"/>
                <w:szCs w:val="24"/>
                <w:u w:val="single"/>
                <w:vertAlign w:val="superscript"/>
              </w:rPr>
              <w:t>2</w:t>
            </w:r>
            <w:r>
              <w:rPr>
                <w:sz w:val="24"/>
                <w:szCs w:val="24"/>
                <w:u w:val="single"/>
              </w:rPr>
              <w:t>，则洒水抑尘用水量约为</w:t>
            </w:r>
            <w:r>
              <w:rPr>
                <w:rFonts w:hint="eastAsia"/>
                <w:sz w:val="24"/>
                <w:szCs w:val="24"/>
                <w:u w:val="single"/>
              </w:rPr>
              <w:t>0.4</w:t>
            </w:r>
            <w:r>
              <w:rPr>
                <w:sz w:val="24"/>
                <w:szCs w:val="24"/>
                <w:u w:val="single"/>
              </w:rPr>
              <w:t>m</w:t>
            </w:r>
            <w:r>
              <w:rPr>
                <w:sz w:val="24"/>
                <w:szCs w:val="24"/>
                <w:u w:val="single"/>
                <w:vertAlign w:val="superscript"/>
              </w:rPr>
              <w:t>3</w:t>
            </w:r>
            <w:r>
              <w:rPr>
                <w:sz w:val="24"/>
                <w:szCs w:val="24"/>
                <w:u w:val="single"/>
              </w:rPr>
              <w:t xml:space="preserve"> /d</w:t>
            </w:r>
            <w:r>
              <w:rPr>
                <w:rFonts w:hint="eastAsia"/>
                <w:sz w:val="24"/>
                <w:szCs w:val="24"/>
                <w:u w:val="single"/>
              </w:rPr>
              <w:t>，本项目年工作220天，则道路</w:t>
            </w:r>
            <w:r>
              <w:rPr>
                <w:sz w:val="24"/>
                <w:szCs w:val="24"/>
                <w:u w:val="single"/>
              </w:rPr>
              <w:t>洒水抑尘用水量约为</w:t>
            </w:r>
            <w:r>
              <w:rPr>
                <w:rFonts w:hint="eastAsia"/>
                <w:sz w:val="24"/>
                <w:szCs w:val="24"/>
                <w:u w:val="single"/>
              </w:rPr>
              <w:t>88</w:t>
            </w:r>
            <w:r>
              <w:rPr>
                <w:sz w:val="24"/>
                <w:szCs w:val="24"/>
                <w:u w:val="single"/>
              </w:rPr>
              <w:t>m</w:t>
            </w:r>
            <w:r>
              <w:rPr>
                <w:sz w:val="24"/>
                <w:szCs w:val="24"/>
                <w:u w:val="single"/>
                <w:vertAlign w:val="superscript"/>
              </w:rPr>
              <w:t>3</w:t>
            </w:r>
            <w:r>
              <w:rPr>
                <w:sz w:val="24"/>
                <w:szCs w:val="24"/>
                <w:u w:val="single"/>
              </w:rPr>
              <w:t xml:space="preserve"> /</w:t>
            </w:r>
            <w:r>
              <w:rPr>
                <w:rFonts w:hint="eastAsia"/>
                <w:sz w:val="24"/>
                <w:szCs w:val="24"/>
                <w:u w:val="single"/>
              </w:rPr>
              <w:t>a</w:t>
            </w:r>
            <w:r>
              <w:rPr>
                <w:sz w:val="24"/>
                <w:szCs w:val="24"/>
                <w:u w:val="single"/>
              </w:rPr>
              <w:t>。这部分水全部蒸发损失</w:t>
            </w:r>
            <w:r>
              <w:rPr>
                <w:color w:val="000000"/>
                <w:sz w:val="24"/>
                <w:u w:val="single"/>
              </w:rPr>
              <w:t>。</w:t>
            </w:r>
          </w:p>
          <w:p>
            <w:pPr>
              <w:spacing w:line="360" w:lineRule="auto"/>
              <w:ind w:firstLine="480"/>
              <w:rPr>
                <w:sz w:val="24"/>
                <w:szCs w:val="24"/>
                <w:u w:val="single"/>
              </w:rPr>
            </w:pPr>
            <w:r>
              <w:rPr>
                <w:rFonts w:hint="eastAsia"/>
                <w:sz w:val="24"/>
                <w:szCs w:val="24"/>
                <w:u w:val="single"/>
              </w:rPr>
              <w:t>2</w:t>
            </w:r>
            <w:r>
              <w:rPr>
                <w:sz w:val="24"/>
                <w:szCs w:val="24"/>
                <w:u w:val="single"/>
              </w:rPr>
              <w:t>）喷淋用水</w:t>
            </w:r>
          </w:p>
          <w:p>
            <w:pPr>
              <w:pStyle w:val="33"/>
              <w:ind w:firstLine="480"/>
              <w:rPr>
                <w:u w:val="single"/>
              </w:rPr>
            </w:pPr>
            <w:r>
              <w:rPr>
                <w:rFonts w:ascii="Times New Roman" w:hAnsi="Times New Roman" w:cs="Times New Roman"/>
                <w:szCs w:val="24"/>
                <w:u w:val="single"/>
              </w:rPr>
              <w:t>项目上料时和原料堆存会产生少量粉尘，项目料仓、原料运输皮带、原料堆场采取封闭生产，同时设置水喷淋降尘，根据企业提供的资料，用水量约为</w:t>
            </w:r>
            <w:r>
              <w:rPr>
                <w:rFonts w:hint="eastAsia" w:ascii="Times New Roman" w:hAnsi="Times New Roman" w:cs="Times New Roman"/>
                <w:szCs w:val="24"/>
                <w:u w:val="single"/>
              </w:rPr>
              <w:t>1</w:t>
            </w:r>
            <w:r>
              <w:rPr>
                <w:rFonts w:ascii="Times New Roman" w:hAnsi="Times New Roman" w:cs="Times New Roman"/>
                <w:szCs w:val="24"/>
                <w:u w:val="single"/>
              </w:rPr>
              <w:t>.0m</w:t>
            </w:r>
            <w:r>
              <w:rPr>
                <w:rFonts w:ascii="Times New Roman" w:hAnsi="Times New Roman" w:cs="Times New Roman"/>
                <w:szCs w:val="24"/>
                <w:u w:val="single"/>
                <w:vertAlign w:val="superscript"/>
              </w:rPr>
              <w:t>3</w:t>
            </w:r>
            <w:r>
              <w:rPr>
                <w:rFonts w:ascii="Times New Roman" w:hAnsi="Times New Roman" w:cs="Times New Roman"/>
                <w:szCs w:val="24"/>
                <w:u w:val="single"/>
              </w:rPr>
              <w:t>/d，年工作220天，则抑尘用水为</w:t>
            </w:r>
            <w:r>
              <w:rPr>
                <w:rFonts w:hint="eastAsia" w:ascii="Times New Roman" w:hAnsi="Times New Roman" w:cs="Times New Roman"/>
                <w:szCs w:val="24"/>
                <w:u w:val="single"/>
              </w:rPr>
              <w:t>22</w:t>
            </w:r>
            <w:r>
              <w:rPr>
                <w:rFonts w:ascii="Times New Roman" w:hAnsi="Times New Roman" w:cs="Times New Roman"/>
                <w:szCs w:val="24"/>
                <w:u w:val="single"/>
              </w:rPr>
              <w:t>0m</w:t>
            </w:r>
            <w:r>
              <w:rPr>
                <w:rFonts w:ascii="Times New Roman" w:hAnsi="Times New Roman" w:cs="Times New Roman"/>
                <w:szCs w:val="24"/>
                <w:u w:val="single"/>
                <w:vertAlign w:val="superscript"/>
              </w:rPr>
              <w:t>3</w:t>
            </w:r>
            <w:r>
              <w:rPr>
                <w:rFonts w:ascii="Times New Roman" w:hAnsi="Times New Roman" w:cs="Times New Roman"/>
                <w:szCs w:val="24"/>
                <w:u w:val="single"/>
              </w:rPr>
              <w:t>/a。该部分水全部蒸发。</w:t>
            </w:r>
          </w:p>
          <w:p>
            <w:pPr>
              <w:spacing w:line="360" w:lineRule="auto"/>
              <w:ind w:firstLine="480" w:firstLineChars="200"/>
              <w:rPr>
                <w:color w:val="000000"/>
                <w:sz w:val="24"/>
              </w:rPr>
            </w:pPr>
            <w:r>
              <w:rPr>
                <w:rFonts w:hint="eastAsia"/>
                <w:color w:val="000000"/>
                <w:sz w:val="24"/>
              </w:rPr>
              <w:t>（2）洗砂废水</w:t>
            </w:r>
          </w:p>
          <w:p>
            <w:pPr>
              <w:spacing w:line="360" w:lineRule="auto"/>
              <w:ind w:firstLine="480" w:firstLineChars="200"/>
              <w:rPr>
                <w:sz w:val="24"/>
                <w:szCs w:val="24"/>
                <w:u w:val="single"/>
              </w:rPr>
            </w:pPr>
            <w:r>
              <w:rPr>
                <w:sz w:val="24"/>
                <w:szCs w:val="24"/>
                <w:u w:val="single"/>
              </w:rPr>
              <w:t>砂石料在清洗过程将产生清洗废水，</w:t>
            </w:r>
            <w:r>
              <w:rPr>
                <w:color w:val="000000"/>
                <w:sz w:val="24"/>
                <w:szCs w:val="24"/>
                <w:u w:val="single"/>
              </w:rPr>
              <w:t>根据</w:t>
            </w:r>
            <w:r>
              <w:rPr>
                <w:rFonts w:hint="eastAsia"/>
                <w:sz w:val="24"/>
                <w:u w:val="single"/>
              </w:rPr>
              <w:t>《排放源统计调查产排污核算方法和系数手册》3039其他建筑材料制造行业</w:t>
            </w:r>
            <w:r>
              <w:rPr>
                <w:rFonts w:hint="eastAsia"/>
                <w:color w:val="000000"/>
                <w:sz w:val="24"/>
                <w:szCs w:val="24"/>
                <w:u w:val="single"/>
              </w:rPr>
              <w:t>，废水</w:t>
            </w:r>
            <w:r>
              <w:rPr>
                <w:rFonts w:hint="eastAsia"/>
                <w:sz w:val="24"/>
                <w:szCs w:val="24"/>
                <w:u w:val="single"/>
              </w:rPr>
              <w:t>量产生量系数</w:t>
            </w:r>
            <w:r>
              <w:rPr>
                <w:sz w:val="24"/>
                <w:szCs w:val="24"/>
                <w:u w:val="single"/>
              </w:rPr>
              <w:t>为</w:t>
            </w:r>
            <w:r>
              <w:rPr>
                <w:rFonts w:hint="eastAsia"/>
                <w:sz w:val="24"/>
                <w:szCs w:val="24"/>
                <w:u w:val="single"/>
              </w:rPr>
              <w:t>0.14</w:t>
            </w:r>
            <w:r>
              <w:rPr>
                <w:rFonts w:hint="eastAsia"/>
                <w:color w:val="000000"/>
                <w:sz w:val="24"/>
                <w:u w:val="single"/>
              </w:rPr>
              <w:t>m</w:t>
            </w:r>
            <w:r>
              <w:rPr>
                <w:rFonts w:hint="eastAsia"/>
                <w:color w:val="000000"/>
                <w:sz w:val="24"/>
                <w:u w:val="single"/>
                <w:vertAlign w:val="superscript"/>
              </w:rPr>
              <w:t>3</w:t>
            </w:r>
            <w:r>
              <w:rPr>
                <w:sz w:val="24"/>
                <w:szCs w:val="24"/>
                <w:u w:val="single"/>
              </w:rPr>
              <w:t>/t，年</w:t>
            </w:r>
            <w:r>
              <w:rPr>
                <w:rFonts w:hint="eastAsia"/>
                <w:sz w:val="24"/>
                <w:szCs w:val="24"/>
                <w:u w:val="single"/>
              </w:rPr>
              <w:t>生产水洗石屑37345</w:t>
            </w:r>
            <w:r>
              <w:rPr>
                <w:sz w:val="24"/>
                <w:szCs w:val="24"/>
                <w:u w:val="single"/>
              </w:rPr>
              <w:t>吨，</w:t>
            </w:r>
            <w:r>
              <w:rPr>
                <w:rFonts w:hint="eastAsia"/>
                <w:color w:val="000000"/>
                <w:sz w:val="24"/>
                <w:szCs w:val="24"/>
                <w:u w:val="single"/>
              </w:rPr>
              <w:t>则水洗废水量为5228.3</w:t>
            </w:r>
            <w:r>
              <w:rPr>
                <w:sz w:val="24"/>
                <w:szCs w:val="24"/>
                <w:u w:val="single"/>
              </w:rPr>
              <w:t>m</w:t>
            </w:r>
            <w:r>
              <w:rPr>
                <w:sz w:val="24"/>
                <w:szCs w:val="24"/>
                <w:u w:val="single"/>
                <w:vertAlign w:val="superscript"/>
              </w:rPr>
              <w:t>3</w:t>
            </w:r>
            <w:r>
              <w:rPr>
                <w:sz w:val="24"/>
                <w:szCs w:val="24"/>
                <w:u w:val="single"/>
              </w:rPr>
              <w:t>/a（</w:t>
            </w:r>
            <w:r>
              <w:rPr>
                <w:rFonts w:hint="eastAsia"/>
                <w:sz w:val="24"/>
                <w:szCs w:val="24"/>
                <w:u w:val="single"/>
              </w:rPr>
              <w:t>23.52</w:t>
            </w:r>
            <w:r>
              <w:rPr>
                <w:sz w:val="24"/>
                <w:szCs w:val="24"/>
                <w:u w:val="single"/>
              </w:rPr>
              <w:t>m</w:t>
            </w:r>
            <w:r>
              <w:rPr>
                <w:sz w:val="24"/>
                <w:szCs w:val="24"/>
                <w:u w:val="single"/>
                <w:vertAlign w:val="superscript"/>
              </w:rPr>
              <w:t>3</w:t>
            </w:r>
            <w:r>
              <w:rPr>
                <w:sz w:val="24"/>
                <w:szCs w:val="24"/>
                <w:u w:val="single"/>
              </w:rPr>
              <w:t>/d）</w:t>
            </w:r>
            <w:r>
              <w:rPr>
                <w:rFonts w:hint="eastAsia"/>
                <w:color w:val="000000"/>
                <w:sz w:val="24"/>
                <w:szCs w:val="24"/>
                <w:u w:val="single"/>
              </w:rPr>
              <w:t>，其中产品含水率为10%，则成品带走水量为3395m</w:t>
            </w:r>
            <w:r>
              <w:rPr>
                <w:rFonts w:hint="eastAsia"/>
                <w:color w:val="000000"/>
                <w:sz w:val="24"/>
                <w:szCs w:val="24"/>
                <w:u w:val="single"/>
                <w:vertAlign w:val="superscript"/>
              </w:rPr>
              <w:t>3</w:t>
            </w:r>
            <w:r>
              <w:rPr>
                <w:rFonts w:hint="eastAsia"/>
                <w:color w:val="000000"/>
                <w:sz w:val="24"/>
                <w:szCs w:val="24"/>
                <w:u w:val="single"/>
              </w:rPr>
              <w:t>/a，</w:t>
            </w:r>
            <w:r>
              <w:rPr>
                <w:rFonts w:hint="eastAsia"/>
                <w:sz w:val="24"/>
                <w:szCs w:val="24"/>
                <w:u w:val="single"/>
              </w:rPr>
              <w:t>污泥产生量为1750t，含水率40%，则污泥带走水量700t，蒸发水量约占总用水量的3%，蒸发水量为147m</w:t>
            </w:r>
            <w:r>
              <w:rPr>
                <w:rFonts w:hint="eastAsia"/>
                <w:sz w:val="24"/>
                <w:szCs w:val="24"/>
                <w:u w:val="single"/>
                <w:vertAlign w:val="superscript"/>
              </w:rPr>
              <w:t>3</w:t>
            </w:r>
            <w:r>
              <w:rPr>
                <w:rFonts w:hint="eastAsia"/>
                <w:sz w:val="24"/>
                <w:szCs w:val="24"/>
                <w:u w:val="single"/>
              </w:rPr>
              <w:t>/a</w:t>
            </w:r>
            <w:r>
              <w:rPr>
                <w:color w:val="000000"/>
                <w:sz w:val="24"/>
                <w:szCs w:val="24"/>
                <w:u w:val="single"/>
              </w:rPr>
              <w:t>，</w:t>
            </w:r>
            <w:r>
              <w:rPr>
                <w:rFonts w:hint="eastAsia"/>
                <w:color w:val="000000"/>
                <w:sz w:val="24"/>
                <w:szCs w:val="24"/>
                <w:u w:val="single"/>
              </w:rPr>
              <w:t>则计算得出项目总用水量为8770.3t/a，</w:t>
            </w:r>
            <w:r>
              <w:rPr>
                <w:rFonts w:hint="eastAsia"/>
                <w:sz w:val="24"/>
                <w:szCs w:val="24"/>
                <w:u w:val="single"/>
              </w:rPr>
              <w:t>则最后回用废水量为4528.3</w:t>
            </w:r>
            <w:r>
              <w:rPr>
                <w:rFonts w:hint="eastAsia"/>
                <w:color w:val="000000"/>
                <w:sz w:val="24"/>
                <w:u w:val="single"/>
              </w:rPr>
              <w:t>m</w:t>
            </w:r>
            <w:r>
              <w:rPr>
                <w:rFonts w:hint="eastAsia"/>
                <w:color w:val="000000"/>
                <w:sz w:val="24"/>
                <w:u w:val="single"/>
                <w:vertAlign w:val="superscript"/>
              </w:rPr>
              <w:t>3</w:t>
            </w:r>
            <w:r>
              <w:rPr>
                <w:rFonts w:hint="eastAsia"/>
                <w:sz w:val="24"/>
                <w:szCs w:val="24"/>
                <w:u w:val="single"/>
              </w:rPr>
              <w:t>/a（15.09</w:t>
            </w:r>
            <w:r>
              <w:rPr>
                <w:rFonts w:hint="eastAsia"/>
                <w:color w:val="000000"/>
                <w:sz w:val="24"/>
                <w:u w:val="single"/>
              </w:rPr>
              <w:t>m</w:t>
            </w:r>
            <w:r>
              <w:rPr>
                <w:rFonts w:hint="eastAsia"/>
                <w:color w:val="000000"/>
                <w:sz w:val="24"/>
                <w:u w:val="single"/>
                <w:vertAlign w:val="superscript"/>
              </w:rPr>
              <w:t>3</w:t>
            </w:r>
            <w:r>
              <w:rPr>
                <w:rFonts w:hint="eastAsia"/>
                <w:sz w:val="24"/>
                <w:szCs w:val="24"/>
                <w:u w:val="single"/>
              </w:rPr>
              <w:t>/d），用作项目洗砂废水和场地抑尘用水</w:t>
            </w:r>
            <w:r>
              <w:rPr>
                <w:sz w:val="24"/>
                <w:szCs w:val="24"/>
                <w:u w:val="single"/>
              </w:rPr>
              <w:t>。</w:t>
            </w:r>
          </w:p>
          <w:p>
            <w:pPr>
              <w:adjustRightInd w:val="0"/>
              <w:snapToGrid w:val="0"/>
              <w:spacing w:line="360" w:lineRule="auto"/>
              <w:ind w:firstLine="240" w:firstLineChars="100"/>
              <w:rPr>
                <w:sz w:val="24"/>
                <w:szCs w:val="24"/>
                <w:u w:val="single"/>
              </w:rPr>
            </w:pPr>
            <w:r>
              <w:rPr>
                <w:rFonts w:hint="eastAsia"/>
                <w:sz w:val="24"/>
                <w:szCs w:val="24"/>
                <w:u w:val="single"/>
              </w:rPr>
              <w:t>4）初期雨水</w:t>
            </w:r>
          </w:p>
          <w:p>
            <w:pPr>
              <w:adjustRightInd w:val="0"/>
              <w:snapToGrid w:val="0"/>
              <w:spacing w:line="360" w:lineRule="auto"/>
              <w:ind w:firstLine="480" w:firstLineChars="200"/>
              <w:rPr>
                <w:sz w:val="24"/>
                <w:szCs w:val="24"/>
                <w:u w:val="single"/>
              </w:rPr>
            </w:pPr>
            <w:r>
              <w:rPr>
                <w:rFonts w:hint="eastAsia"/>
                <w:sz w:val="24"/>
                <w:szCs w:val="24"/>
                <w:u w:val="single"/>
              </w:rPr>
              <w:t>初期降雨产生的地面水含有一定的污染物，主要为SS，直接排放对周边水体产生一定影响，建议建设单位建设初期雨水收集池，对初期雨水进行收集，作为抑尘用水使用，不外排，不会对区域水环境产生影响。</w:t>
            </w:r>
          </w:p>
          <w:p>
            <w:pPr>
              <w:spacing w:line="360" w:lineRule="auto"/>
              <w:ind w:firstLine="480" w:firstLineChars="200"/>
              <w:rPr>
                <w:sz w:val="24"/>
                <w:szCs w:val="24"/>
                <w:u w:val="single"/>
              </w:rPr>
            </w:pPr>
            <w:r>
              <w:rPr>
                <w:sz w:val="24"/>
                <w:szCs w:val="24"/>
                <w:u w:val="single"/>
              </w:rPr>
              <w:t>根据湖南大学采用数理统计法编制的《暴雨强度及雨水流量计算公式表》，</w:t>
            </w:r>
            <w:r>
              <w:rPr>
                <w:rFonts w:hint="eastAsia"/>
                <w:sz w:val="24"/>
                <w:szCs w:val="24"/>
                <w:u w:val="single"/>
              </w:rPr>
              <w:t>岳阳县</w:t>
            </w:r>
            <w:r>
              <w:rPr>
                <w:sz w:val="24"/>
                <w:szCs w:val="24"/>
                <w:u w:val="single"/>
              </w:rPr>
              <w:t>暴雨强度公式为：</w:t>
            </w:r>
          </w:p>
          <w:p>
            <w:pPr>
              <w:spacing w:line="360" w:lineRule="auto"/>
              <w:ind w:firstLine="480" w:firstLineChars="200"/>
              <w:jc w:val="center"/>
              <w:rPr>
                <w:sz w:val="24"/>
                <w:szCs w:val="24"/>
                <w:u w:val="single"/>
              </w:rPr>
            </w:pPr>
            <w:r>
              <w:rPr>
                <w:sz w:val="24"/>
                <w:szCs w:val="24"/>
                <w:u w:val="single"/>
              </w:rPr>
              <w:drawing>
                <wp:inline distT="0" distB="0" distL="114300" distR="114300">
                  <wp:extent cx="2247900" cy="457200"/>
                  <wp:effectExtent l="0" t="0" r="0" b="0"/>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13" cstate="print"/>
                          <a:stretch>
                            <a:fillRect/>
                          </a:stretch>
                        </pic:blipFill>
                        <pic:spPr>
                          <a:xfrm>
                            <a:off x="0" y="0"/>
                            <a:ext cx="2247900" cy="457200"/>
                          </a:xfrm>
                          <a:prstGeom prst="rect">
                            <a:avLst/>
                          </a:prstGeom>
                          <a:noFill/>
                          <a:ln>
                            <a:noFill/>
                          </a:ln>
                        </pic:spPr>
                      </pic:pic>
                    </a:graphicData>
                  </a:graphic>
                </wp:inline>
              </w:drawing>
            </w:r>
          </w:p>
          <w:p>
            <w:pPr>
              <w:spacing w:line="360" w:lineRule="auto"/>
              <w:ind w:firstLine="480" w:firstLineChars="200"/>
              <w:rPr>
                <w:sz w:val="24"/>
                <w:szCs w:val="24"/>
                <w:u w:val="single"/>
              </w:rPr>
            </w:pPr>
            <w:r>
              <w:rPr>
                <w:sz w:val="24"/>
                <w:szCs w:val="24"/>
                <w:u w:val="single"/>
              </w:rPr>
              <w:t>i——暴雨强度（mm/min）；</w:t>
            </w:r>
          </w:p>
          <w:p>
            <w:pPr>
              <w:spacing w:line="360" w:lineRule="auto"/>
              <w:ind w:firstLine="480" w:firstLineChars="200"/>
              <w:rPr>
                <w:sz w:val="24"/>
                <w:szCs w:val="24"/>
                <w:u w:val="single"/>
              </w:rPr>
            </w:pPr>
            <w:r>
              <w:rPr>
                <w:sz w:val="24"/>
                <w:szCs w:val="24"/>
                <w:u w:val="single"/>
              </w:rPr>
              <w:t>P——P为设计降雨重现期，取2年；</w:t>
            </w:r>
          </w:p>
          <w:p>
            <w:pPr>
              <w:spacing w:line="360" w:lineRule="auto"/>
              <w:ind w:firstLine="480" w:firstLineChars="200"/>
              <w:rPr>
                <w:sz w:val="24"/>
                <w:szCs w:val="24"/>
                <w:u w:val="single"/>
              </w:rPr>
            </w:pPr>
            <w:r>
              <w:rPr>
                <w:sz w:val="24"/>
                <w:szCs w:val="24"/>
                <w:u w:val="single"/>
              </w:rPr>
              <w:t>t——t为降雨历时（min），取60min；</w:t>
            </w:r>
          </w:p>
          <w:p>
            <w:pPr>
              <w:spacing w:line="360" w:lineRule="auto"/>
              <w:ind w:firstLine="480" w:firstLineChars="200"/>
              <w:rPr>
                <w:sz w:val="24"/>
                <w:szCs w:val="24"/>
                <w:u w:val="single"/>
              </w:rPr>
            </w:pPr>
            <w:r>
              <w:rPr>
                <w:sz w:val="24"/>
                <w:szCs w:val="24"/>
                <w:u w:val="single"/>
              </w:rPr>
              <w:t>Q= iFψT</w:t>
            </w:r>
          </w:p>
          <w:p>
            <w:pPr>
              <w:spacing w:line="360" w:lineRule="auto"/>
              <w:ind w:firstLine="480" w:firstLineChars="200"/>
              <w:rPr>
                <w:sz w:val="24"/>
                <w:szCs w:val="24"/>
                <w:u w:val="single"/>
              </w:rPr>
            </w:pPr>
            <w:r>
              <w:rPr>
                <w:sz w:val="24"/>
                <w:szCs w:val="24"/>
                <w:u w:val="single"/>
              </w:rPr>
              <w:t>Q——暴雨雨季废水产水量；</w:t>
            </w:r>
          </w:p>
          <w:p>
            <w:pPr>
              <w:spacing w:line="360" w:lineRule="auto"/>
              <w:ind w:firstLine="480" w:firstLineChars="200"/>
              <w:rPr>
                <w:sz w:val="24"/>
                <w:szCs w:val="24"/>
                <w:u w:val="single"/>
              </w:rPr>
            </w:pPr>
            <w:r>
              <w:rPr>
                <w:sz w:val="24"/>
                <w:szCs w:val="24"/>
                <w:u w:val="single"/>
              </w:rPr>
              <w:t>F——汇水面积（m</w:t>
            </w:r>
            <w:r>
              <w:rPr>
                <w:sz w:val="24"/>
                <w:szCs w:val="24"/>
                <w:u w:val="single"/>
                <w:vertAlign w:val="superscript"/>
              </w:rPr>
              <w:t>2</w:t>
            </w:r>
            <w:r>
              <w:rPr>
                <w:sz w:val="24"/>
                <w:szCs w:val="24"/>
                <w:u w:val="single"/>
              </w:rPr>
              <w:t>），</w:t>
            </w:r>
            <w:r>
              <w:rPr>
                <w:rFonts w:hint="eastAsia"/>
                <w:sz w:val="24"/>
                <w:szCs w:val="24"/>
                <w:u w:val="single"/>
              </w:rPr>
              <w:t>0.5公顷</w:t>
            </w:r>
            <w:r>
              <w:rPr>
                <w:sz w:val="24"/>
                <w:szCs w:val="24"/>
                <w:u w:val="single"/>
              </w:rPr>
              <w:t>；</w:t>
            </w:r>
          </w:p>
          <w:p>
            <w:pPr>
              <w:spacing w:line="360" w:lineRule="auto"/>
              <w:ind w:firstLine="480" w:firstLineChars="200"/>
              <w:rPr>
                <w:sz w:val="24"/>
                <w:szCs w:val="24"/>
                <w:u w:val="single"/>
              </w:rPr>
            </w:pPr>
            <w:r>
              <w:rPr>
                <w:sz w:val="24"/>
                <w:szCs w:val="24"/>
                <w:u w:val="single"/>
              </w:rPr>
              <w:t>Ψ——为径流系数（取0.15）；</w:t>
            </w:r>
          </w:p>
          <w:p>
            <w:pPr>
              <w:spacing w:line="360" w:lineRule="auto"/>
              <w:ind w:firstLine="480" w:firstLineChars="200"/>
              <w:rPr>
                <w:sz w:val="24"/>
                <w:szCs w:val="24"/>
                <w:u w:val="single"/>
              </w:rPr>
            </w:pPr>
            <w:r>
              <w:rPr>
                <w:sz w:val="24"/>
                <w:szCs w:val="24"/>
                <w:u w:val="single"/>
              </w:rPr>
              <w:t>T——降雨历时，取15min。</w:t>
            </w:r>
          </w:p>
          <w:p>
            <w:pPr>
              <w:spacing w:line="360" w:lineRule="auto"/>
              <w:ind w:firstLine="480" w:firstLineChars="200"/>
              <w:rPr>
                <w:sz w:val="24"/>
                <w:szCs w:val="24"/>
                <w:u w:val="single"/>
              </w:rPr>
            </w:pPr>
            <w:r>
              <w:rPr>
                <w:sz w:val="24"/>
                <w:szCs w:val="24"/>
                <w:u w:val="single"/>
              </w:rPr>
              <w:t>计算结果为暴雨季节暴雨强度q为</w:t>
            </w:r>
            <w:r>
              <w:rPr>
                <w:rFonts w:hint="eastAsia"/>
                <w:sz w:val="24"/>
                <w:szCs w:val="24"/>
                <w:u w:val="single"/>
                <w:lang w:val="en-US" w:eastAsia="zh-CN"/>
              </w:rPr>
              <w:t>239.74</w:t>
            </w:r>
            <w:r>
              <w:rPr>
                <w:sz w:val="24"/>
                <w:szCs w:val="24"/>
                <w:u w:val="single"/>
              </w:rPr>
              <w:t>升/秒·公顷，雨水流量为</w:t>
            </w:r>
            <w:r>
              <w:rPr>
                <w:rFonts w:hint="eastAsia"/>
                <w:sz w:val="24"/>
                <w:szCs w:val="24"/>
                <w:u w:val="single"/>
                <w:lang w:val="en-US" w:eastAsia="zh-CN"/>
              </w:rPr>
              <w:t>17.98</w:t>
            </w:r>
            <w:r>
              <w:rPr>
                <w:sz w:val="24"/>
                <w:szCs w:val="24"/>
                <w:u w:val="single"/>
              </w:rPr>
              <w:t>升/秒。项目暴雨收集时15分钟初期暴雨，</w:t>
            </w:r>
            <w:r>
              <w:rPr>
                <w:rFonts w:hint="eastAsia"/>
                <w:sz w:val="24"/>
                <w:szCs w:val="24"/>
                <w:u w:val="single"/>
              </w:rPr>
              <w:t>场区</w:t>
            </w:r>
            <w:r>
              <w:rPr>
                <w:sz w:val="24"/>
                <w:szCs w:val="24"/>
                <w:u w:val="single"/>
              </w:rPr>
              <w:t>暴雨废水汇集产生量为</w:t>
            </w:r>
            <w:r>
              <w:rPr>
                <w:rFonts w:hint="eastAsia"/>
                <w:sz w:val="24"/>
                <w:szCs w:val="24"/>
                <w:u w:val="single"/>
                <w:lang w:val="en-US" w:eastAsia="zh-CN"/>
              </w:rPr>
              <w:t>16.182</w:t>
            </w:r>
            <w:r>
              <w:rPr>
                <w:sz w:val="24"/>
                <w:szCs w:val="24"/>
                <w:u w:val="single"/>
              </w:rPr>
              <w:t>m</w:t>
            </w:r>
            <w:r>
              <w:rPr>
                <w:sz w:val="24"/>
                <w:szCs w:val="24"/>
                <w:u w:val="single"/>
                <w:vertAlign w:val="superscript"/>
              </w:rPr>
              <w:t>3</w:t>
            </w:r>
            <w:r>
              <w:rPr>
                <w:rFonts w:hint="eastAsia"/>
                <w:sz w:val="24"/>
                <w:szCs w:val="24"/>
                <w:u w:val="single"/>
              </w:rPr>
              <w:t>/次。每年暴雨期约为20次，则初期雨水产生总量为</w:t>
            </w:r>
            <w:r>
              <w:rPr>
                <w:rFonts w:hint="eastAsia"/>
                <w:sz w:val="24"/>
                <w:szCs w:val="24"/>
                <w:u w:val="single"/>
                <w:lang w:val="en-US" w:eastAsia="zh-CN"/>
              </w:rPr>
              <w:t>323.64</w:t>
            </w:r>
            <w:r>
              <w:rPr>
                <w:rFonts w:hint="eastAsia"/>
                <w:sz w:val="24"/>
                <w:szCs w:val="24"/>
                <w:u w:val="single"/>
              </w:rPr>
              <w:t>m</w:t>
            </w:r>
            <w:r>
              <w:rPr>
                <w:rFonts w:hint="eastAsia"/>
                <w:sz w:val="24"/>
                <w:szCs w:val="24"/>
                <w:u w:val="single"/>
                <w:vertAlign w:val="superscript"/>
              </w:rPr>
              <w:t>3</w:t>
            </w:r>
            <w:r>
              <w:rPr>
                <w:rFonts w:hint="eastAsia"/>
                <w:sz w:val="24"/>
                <w:szCs w:val="24"/>
                <w:u w:val="single"/>
              </w:rPr>
              <w:t>/a。</w:t>
            </w:r>
            <w:r>
              <w:rPr>
                <w:rFonts w:hint="eastAsia"/>
                <w:sz w:val="24"/>
                <w:szCs w:val="24"/>
                <w:u w:val="single"/>
                <w:lang w:eastAsia="zh-CN"/>
              </w:rPr>
              <w:t>根据</w:t>
            </w:r>
            <w:r>
              <w:rPr>
                <w:rFonts w:hint="eastAsia"/>
                <w:sz w:val="24"/>
                <w:szCs w:val="24"/>
                <w:u w:val="single"/>
              </w:rPr>
              <w:t>需建设雨水收集池3m</w:t>
            </w:r>
            <w:r>
              <w:rPr>
                <w:rFonts w:hint="eastAsia"/>
                <w:sz w:val="24"/>
                <w:szCs w:val="24"/>
                <w:u w:val="single"/>
                <w:vertAlign w:val="superscript"/>
              </w:rPr>
              <w:t>3</w:t>
            </w:r>
            <w:r>
              <w:rPr>
                <w:rFonts w:hint="eastAsia"/>
                <w:sz w:val="24"/>
                <w:szCs w:val="24"/>
                <w:u w:val="single"/>
              </w:rPr>
              <w:t>，本项目现有两个初期雨水池（2m</w:t>
            </w:r>
            <w:r>
              <w:rPr>
                <w:rFonts w:hint="eastAsia"/>
                <w:sz w:val="24"/>
                <w:szCs w:val="24"/>
                <w:u w:val="single"/>
                <w:vertAlign w:val="superscript"/>
              </w:rPr>
              <w:t>3</w:t>
            </w:r>
            <w:r>
              <w:rPr>
                <w:rFonts w:hint="eastAsia"/>
                <w:sz w:val="24"/>
                <w:szCs w:val="24"/>
                <w:u w:val="single"/>
              </w:rPr>
              <w:t>，60m</w:t>
            </w:r>
            <w:r>
              <w:rPr>
                <w:rFonts w:hint="eastAsia"/>
                <w:sz w:val="24"/>
                <w:szCs w:val="24"/>
                <w:u w:val="single"/>
                <w:vertAlign w:val="superscript"/>
              </w:rPr>
              <w:t>3</w:t>
            </w:r>
            <w:r>
              <w:rPr>
                <w:rFonts w:hint="eastAsia"/>
                <w:sz w:val="24"/>
                <w:szCs w:val="24"/>
                <w:u w:val="single"/>
              </w:rPr>
              <w:t>），能够满足本项目初期雨水要求。</w:t>
            </w:r>
            <w:r>
              <w:rPr>
                <w:sz w:val="24"/>
                <w:szCs w:val="24"/>
                <w:u w:val="single"/>
              </w:rPr>
              <w:br w:type="textWrapping"/>
            </w:r>
            <w:r>
              <w:rPr>
                <w:rFonts w:hint="eastAsia"/>
                <w:sz w:val="24"/>
                <w:szCs w:val="24"/>
                <w:u w:val="single"/>
              </w:rPr>
              <w:t xml:space="preserve">   </w:t>
            </w:r>
            <w:r>
              <w:rPr>
                <w:rFonts w:hint="eastAsia"/>
                <w:b/>
                <w:bCs/>
                <w:sz w:val="24"/>
                <w:szCs w:val="24"/>
                <w:u w:val="single"/>
              </w:rPr>
              <w:t xml:space="preserve"> 项目沉淀池合理性分析：</w:t>
            </w:r>
            <w:r>
              <w:rPr>
                <w:rFonts w:hint="eastAsia"/>
                <w:b/>
                <w:bCs/>
                <w:sz w:val="24"/>
                <w:szCs w:val="24"/>
                <w:u w:val="single"/>
              </w:rPr>
              <w:br w:type="textWrapping"/>
            </w:r>
            <w:r>
              <w:rPr>
                <w:rFonts w:hint="eastAsia"/>
                <w:sz w:val="24"/>
                <w:szCs w:val="24"/>
                <w:u w:val="single"/>
              </w:rPr>
              <w:t xml:space="preserve"> 本项目新建洗砂废水沉淀池，根据下列公式计算：</w:t>
            </w:r>
            <w:r>
              <w:rPr>
                <w:rFonts w:hint="eastAsia"/>
                <w:sz w:val="24"/>
                <w:szCs w:val="24"/>
                <w:u w:val="single"/>
              </w:rPr>
              <w:br w:type="textWrapping"/>
            </w:r>
            <w:r>
              <w:rPr>
                <w:rFonts w:hint="eastAsia"/>
                <w:sz w:val="24"/>
                <w:szCs w:val="24"/>
                <w:u w:val="single"/>
              </w:rPr>
              <w:t>A=（Qmax/u）×1000 （m</w:t>
            </w:r>
            <w:r>
              <w:rPr>
                <w:rFonts w:hint="eastAsia"/>
                <w:sz w:val="24"/>
                <w:szCs w:val="24"/>
                <w:u w:val="single"/>
                <w:vertAlign w:val="superscript"/>
              </w:rPr>
              <w:t>2</w:t>
            </w:r>
            <w:r>
              <w:rPr>
                <w:rFonts w:hint="eastAsia"/>
                <w:sz w:val="24"/>
                <w:szCs w:val="24"/>
                <w:u w:val="single"/>
              </w:rPr>
              <w:t>）</w:t>
            </w:r>
          </w:p>
          <w:p>
            <w:pPr>
              <w:spacing w:line="360" w:lineRule="auto"/>
              <w:ind w:firstLine="480" w:firstLineChars="200"/>
              <w:rPr>
                <w:sz w:val="24"/>
                <w:szCs w:val="24"/>
                <w:u w:val="single"/>
                <w:vertAlign w:val="superscript"/>
              </w:rPr>
            </w:pPr>
            <w:r>
              <w:rPr>
                <w:rFonts w:hint="eastAsia"/>
                <w:sz w:val="24"/>
                <w:szCs w:val="24"/>
                <w:u w:val="single"/>
              </w:rPr>
              <w:t>u=（u</w:t>
            </w:r>
            <w:r>
              <w:rPr>
                <w:rFonts w:hint="eastAsia"/>
                <w:sz w:val="24"/>
                <w:szCs w:val="24"/>
                <w:u w:val="single"/>
                <w:vertAlign w:val="subscript"/>
              </w:rPr>
              <w:t>0</w:t>
            </w:r>
            <w:r>
              <w:rPr>
                <w:rFonts w:hint="eastAsia"/>
                <w:sz w:val="24"/>
                <w:szCs w:val="24"/>
                <w:u w:val="single"/>
                <w:vertAlign w:val="superscript"/>
              </w:rPr>
              <w:t>2</w:t>
            </w:r>
            <w:r>
              <w:rPr>
                <w:rFonts w:hint="eastAsia"/>
                <w:sz w:val="24"/>
                <w:szCs w:val="24"/>
                <w:u w:val="single"/>
              </w:rPr>
              <w:t>-w</w:t>
            </w:r>
            <w:r>
              <w:rPr>
                <w:rFonts w:hint="eastAsia"/>
                <w:sz w:val="24"/>
                <w:szCs w:val="24"/>
                <w:u w:val="single"/>
                <w:vertAlign w:val="superscript"/>
              </w:rPr>
              <w:t>2</w:t>
            </w:r>
            <w:r>
              <w:rPr>
                <w:rFonts w:hint="eastAsia"/>
                <w:sz w:val="24"/>
                <w:szCs w:val="24"/>
                <w:u w:val="single"/>
              </w:rPr>
              <w:t>）</w:t>
            </w:r>
            <w:r>
              <w:rPr>
                <w:rFonts w:hint="eastAsia"/>
                <w:sz w:val="24"/>
                <w:szCs w:val="24"/>
                <w:u w:val="single"/>
                <w:vertAlign w:val="superscript"/>
              </w:rPr>
              <w:t>1/2</w:t>
            </w:r>
          </w:p>
          <w:p>
            <w:pPr>
              <w:spacing w:line="360" w:lineRule="auto"/>
              <w:ind w:firstLine="480" w:firstLineChars="200"/>
              <w:rPr>
                <w:sz w:val="24"/>
                <w:szCs w:val="24"/>
                <w:u w:val="single"/>
              </w:rPr>
            </w:pPr>
            <w:r>
              <w:rPr>
                <w:rFonts w:hint="eastAsia"/>
                <w:sz w:val="24"/>
                <w:szCs w:val="24"/>
                <w:u w:val="single"/>
              </w:rPr>
              <w:t>F=（Qmax/v）×1000 （m</w:t>
            </w:r>
            <w:r>
              <w:rPr>
                <w:rFonts w:hint="eastAsia"/>
                <w:sz w:val="24"/>
                <w:szCs w:val="24"/>
                <w:u w:val="single"/>
                <w:vertAlign w:val="superscript"/>
              </w:rPr>
              <w:t>2</w:t>
            </w:r>
            <w:r>
              <w:rPr>
                <w:rFonts w:hint="eastAsia"/>
                <w:sz w:val="24"/>
                <w:szCs w:val="24"/>
                <w:u w:val="single"/>
              </w:rPr>
              <w:t>）</w:t>
            </w:r>
          </w:p>
          <w:p>
            <w:pPr>
              <w:spacing w:line="360" w:lineRule="auto"/>
              <w:ind w:firstLine="480" w:firstLineChars="200"/>
              <w:rPr>
                <w:sz w:val="24"/>
                <w:szCs w:val="24"/>
                <w:u w:val="single"/>
              </w:rPr>
            </w:pPr>
            <w:r>
              <w:rPr>
                <w:rFonts w:hint="eastAsia"/>
                <w:sz w:val="24"/>
                <w:szCs w:val="24"/>
                <w:u w:val="single"/>
              </w:rPr>
              <w:t>B=F/h （m）b=B/n （m）</w:t>
            </w:r>
          </w:p>
          <w:p>
            <w:pPr>
              <w:spacing w:line="360" w:lineRule="auto"/>
              <w:ind w:firstLine="480" w:firstLineChars="200"/>
              <w:rPr>
                <w:sz w:val="24"/>
                <w:szCs w:val="24"/>
                <w:u w:val="single"/>
              </w:rPr>
            </w:pPr>
            <w:r>
              <w:rPr>
                <w:rFonts w:hint="eastAsia"/>
                <w:sz w:val="24"/>
                <w:szCs w:val="24"/>
                <w:u w:val="single"/>
              </w:rPr>
              <w:t>L=A/B （m）</w:t>
            </w:r>
          </w:p>
          <w:p>
            <w:pPr>
              <w:spacing w:line="360" w:lineRule="auto"/>
              <w:ind w:firstLine="480" w:firstLineChars="200"/>
              <w:rPr>
                <w:sz w:val="24"/>
                <w:szCs w:val="24"/>
                <w:u w:val="single"/>
              </w:rPr>
            </w:pPr>
            <w:r>
              <w:rPr>
                <w:rFonts w:hint="eastAsia"/>
                <w:sz w:val="24"/>
                <w:szCs w:val="24"/>
                <w:u w:val="single"/>
              </w:rPr>
              <w:t>A：沉淀池水面面积</w:t>
            </w:r>
          </w:p>
          <w:p>
            <w:pPr>
              <w:spacing w:line="360" w:lineRule="auto"/>
              <w:ind w:firstLine="480" w:firstLineChars="200"/>
              <w:rPr>
                <w:sz w:val="24"/>
                <w:szCs w:val="24"/>
                <w:u w:val="single"/>
              </w:rPr>
            </w:pPr>
            <w:r>
              <w:rPr>
                <w:rFonts w:hint="eastAsia"/>
                <w:sz w:val="24"/>
                <w:szCs w:val="24"/>
                <w:u w:val="single"/>
              </w:rPr>
              <w:t>Qmax：最大设计流量（m</w:t>
            </w:r>
            <w:r>
              <w:rPr>
                <w:rFonts w:hint="eastAsia"/>
                <w:sz w:val="24"/>
                <w:szCs w:val="24"/>
                <w:u w:val="single"/>
                <w:vertAlign w:val="superscript"/>
              </w:rPr>
              <w:t>3</w:t>
            </w:r>
            <w:r>
              <w:rPr>
                <w:rFonts w:hint="eastAsia"/>
                <w:sz w:val="24"/>
                <w:szCs w:val="24"/>
                <w:u w:val="single"/>
              </w:rPr>
              <w:t>/s）</w:t>
            </w:r>
          </w:p>
          <w:p>
            <w:pPr>
              <w:spacing w:line="360" w:lineRule="auto"/>
              <w:ind w:firstLine="480" w:firstLineChars="200"/>
              <w:rPr>
                <w:sz w:val="24"/>
                <w:szCs w:val="24"/>
                <w:u w:val="single"/>
              </w:rPr>
            </w:pPr>
            <w:r>
              <w:rPr>
                <w:rFonts w:hint="eastAsia"/>
                <w:sz w:val="24"/>
                <w:szCs w:val="24"/>
                <w:u w:val="single"/>
              </w:rPr>
              <w:t>u：砂粒平均沉淀速度</w:t>
            </w:r>
          </w:p>
          <w:p>
            <w:pPr>
              <w:spacing w:line="360" w:lineRule="auto"/>
              <w:ind w:firstLine="480" w:firstLineChars="200"/>
              <w:rPr>
                <w:sz w:val="24"/>
                <w:szCs w:val="24"/>
                <w:u w:val="single"/>
              </w:rPr>
            </w:pPr>
            <w:r>
              <w:rPr>
                <w:rFonts w:hint="eastAsia"/>
                <w:sz w:val="24"/>
                <w:szCs w:val="24"/>
                <w:u w:val="single"/>
              </w:rPr>
              <w:t>u0：砂粒在静水中的沉淀速度</w:t>
            </w:r>
          </w:p>
          <w:p>
            <w:pPr>
              <w:spacing w:line="360" w:lineRule="auto"/>
              <w:ind w:firstLine="480" w:firstLineChars="200"/>
              <w:rPr>
                <w:sz w:val="24"/>
                <w:szCs w:val="24"/>
                <w:u w:val="single"/>
              </w:rPr>
            </w:pPr>
            <w:r>
              <w:rPr>
                <w:rFonts w:hint="eastAsia"/>
                <w:sz w:val="24"/>
                <w:szCs w:val="24"/>
                <w:u w:val="single"/>
              </w:rPr>
              <w:t>w：由池内紊流形成的竖向分速，一般取0.05v</w:t>
            </w:r>
          </w:p>
          <w:p>
            <w:pPr>
              <w:spacing w:line="360" w:lineRule="auto"/>
              <w:ind w:firstLine="480" w:firstLineChars="200"/>
              <w:rPr>
                <w:sz w:val="24"/>
                <w:szCs w:val="24"/>
                <w:u w:val="single"/>
              </w:rPr>
            </w:pPr>
            <w:r>
              <w:rPr>
                <w:rFonts w:hint="eastAsia"/>
                <w:sz w:val="24"/>
                <w:szCs w:val="24"/>
                <w:u w:val="single"/>
              </w:rPr>
              <w:t>v：沉淀池内水平流速，mm/s，一般沉淀池的水平流速在0.15~0.3m/s为宜，本次环评取0.2m/s</w:t>
            </w:r>
          </w:p>
          <w:p>
            <w:pPr>
              <w:spacing w:line="360" w:lineRule="auto"/>
              <w:ind w:firstLine="480" w:firstLineChars="200"/>
              <w:rPr>
                <w:sz w:val="24"/>
                <w:szCs w:val="24"/>
                <w:u w:val="single"/>
              </w:rPr>
            </w:pPr>
            <w:r>
              <w:rPr>
                <w:rFonts w:hint="eastAsia"/>
                <w:sz w:val="24"/>
                <w:szCs w:val="24"/>
                <w:u w:val="single"/>
              </w:rPr>
              <w:t>h－最大设计流量时沉淀池有效水深，m，取3m</w:t>
            </w:r>
          </w:p>
          <w:p>
            <w:pPr>
              <w:spacing w:line="360" w:lineRule="auto"/>
              <w:ind w:left="479" w:leftChars="228"/>
              <w:rPr>
                <w:sz w:val="24"/>
                <w:szCs w:val="24"/>
                <w:u w:val="single"/>
              </w:rPr>
            </w:pPr>
            <w:r>
              <w:rPr>
                <w:rFonts w:hint="eastAsia"/>
                <w:sz w:val="24"/>
                <w:szCs w:val="24"/>
                <w:u w:val="single"/>
              </w:rPr>
              <w:t>n－采用的沉淀池数，取3</w:t>
            </w:r>
          </w:p>
          <w:p>
            <w:pPr>
              <w:spacing w:line="360" w:lineRule="auto"/>
              <w:ind w:firstLine="480" w:firstLineChars="200"/>
              <w:rPr>
                <w:u w:val="single"/>
              </w:rPr>
            </w:pPr>
            <w:r>
              <w:rPr>
                <w:rFonts w:hint="eastAsia"/>
                <w:sz w:val="24"/>
                <w:szCs w:val="24"/>
                <w:u w:val="single"/>
              </w:rPr>
              <w:t>项目沉淀需要采取絮凝剂絮凝沉淀，絮凝沉淀停留时间为2h，本项目每天处理23.52m</w:t>
            </w:r>
            <w:r>
              <w:rPr>
                <w:rFonts w:hint="eastAsia"/>
                <w:sz w:val="24"/>
                <w:szCs w:val="24"/>
                <w:u w:val="single"/>
                <w:vertAlign w:val="superscript"/>
              </w:rPr>
              <w:t>3</w:t>
            </w:r>
            <w:r>
              <w:rPr>
                <w:rFonts w:hint="eastAsia"/>
                <w:sz w:val="24"/>
                <w:szCs w:val="24"/>
                <w:u w:val="single"/>
              </w:rPr>
              <w:t>/d（2.94m</w:t>
            </w:r>
            <w:r>
              <w:rPr>
                <w:rFonts w:hint="eastAsia"/>
                <w:sz w:val="24"/>
                <w:szCs w:val="24"/>
                <w:u w:val="single"/>
                <w:vertAlign w:val="superscript"/>
              </w:rPr>
              <w:t>3</w:t>
            </w:r>
            <w:r>
              <w:rPr>
                <w:rFonts w:hint="eastAsia"/>
                <w:sz w:val="24"/>
                <w:szCs w:val="24"/>
                <w:u w:val="single"/>
              </w:rPr>
              <w:t>/h），经计算，项目需要3个34m</w:t>
            </w:r>
            <w:r>
              <w:rPr>
                <w:rFonts w:hint="eastAsia"/>
                <w:sz w:val="24"/>
                <w:szCs w:val="24"/>
                <w:u w:val="single"/>
                <w:vertAlign w:val="superscript"/>
              </w:rPr>
              <w:t>3</w:t>
            </w:r>
            <w:r>
              <w:rPr>
                <w:rFonts w:hint="eastAsia"/>
                <w:sz w:val="24"/>
                <w:szCs w:val="24"/>
                <w:u w:val="single"/>
              </w:rPr>
              <w:t>的沉淀池（絮凝池、沉淀池、清水池），共计102m</w:t>
            </w:r>
            <w:r>
              <w:rPr>
                <w:rFonts w:hint="eastAsia"/>
                <w:sz w:val="24"/>
                <w:szCs w:val="24"/>
                <w:u w:val="single"/>
                <w:vertAlign w:val="superscript"/>
              </w:rPr>
              <w:t>3</w:t>
            </w:r>
            <w:r>
              <w:rPr>
                <w:rFonts w:hint="eastAsia"/>
                <w:sz w:val="24"/>
                <w:szCs w:val="24"/>
                <w:u w:val="single"/>
              </w:rPr>
              <w:t>。本次环评建议新建沉淀池120m</w:t>
            </w:r>
            <w:r>
              <w:rPr>
                <w:rFonts w:hint="eastAsia"/>
                <w:sz w:val="24"/>
                <w:szCs w:val="24"/>
                <w:u w:val="single"/>
                <w:vertAlign w:val="superscript"/>
              </w:rPr>
              <w:t>3</w:t>
            </w:r>
            <w:r>
              <w:rPr>
                <w:rFonts w:hint="eastAsia"/>
                <w:sz w:val="24"/>
                <w:szCs w:val="24"/>
                <w:u w:val="single"/>
              </w:rPr>
              <w:t>，且为3个40m</w:t>
            </w:r>
            <w:r>
              <w:rPr>
                <w:rFonts w:hint="eastAsia"/>
                <w:sz w:val="24"/>
                <w:szCs w:val="24"/>
                <w:u w:val="single"/>
                <w:vertAlign w:val="superscript"/>
              </w:rPr>
              <w:t>3</w:t>
            </w:r>
            <w:r>
              <w:rPr>
                <w:rFonts w:hint="eastAsia"/>
                <w:sz w:val="24"/>
                <w:szCs w:val="24"/>
                <w:u w:val="single"/>
              </w:rPr>
              <w:t>的沉淀池（絮凝池、沉淀池、清水池），沉淀池能够满足项目洗砂废水的处理，并预留出雨季初期雨水量大的情况下雨水沉淀空间。</w:t>
            </w:r>
          </w:p>
          <w:p>
            <w:pPr>
              <w:spacing w:line="360" w:lineRule="auto"/>
              <w:rPr>
                <w:sz w:val="24"/>
                <w:szCs w:val="24"/>
                <w:u w:val="single"/>
              </w:rPr>
            </w:pPr>
            <w:r>
              <w:rPr>
                <w:rFonts w:hint="eastAsia"/>
                <w:sz w:val="24"/>
                <w:szCs w:val="24"/>
                <w:u w:val="single"/>
              </w:rPr>
              <w:t>（4）生活污水</w:t>
            </w:r>
            <w:r>
              <w:rPr>
                <w:rFonts w:hint="eastAsia"/>
                <w:sz w:val="24"/>
                <w:szCs w:val="24"/>
                <w:u w:val="single"/>
              </w:rPr>
              <w:br w:type="textWrapping"/>
            </w:r>
            <w:r>
              <w:rPr>
                <w:rFonts w:hint="eastAsia"/>
                <w:sz w:val="24"/>
                <w:szCs w:val="24"/>
                <w:u w:val="single"/>
              </w:rPr>
              <w:t xml:space="preserve">   本项目员工不新增，为内部人员调配。</w:t>
            </w:r>
          </w:p>
          <w:p>
            <w:pPr>
              <w:spacing w:line="360" w:lineRule="auto"/>
              <w:rPr>
                <w:sz w:val="24"/>
                <w:szCs w:val="24"/>
              </w:rPr>
            </w:pPr>
            <w:r>
              <w:rPr>
                <w:rFonts w:hint="eastAsia"/>
                <w:sz w:val="24"/>
                <w:szCs w:val="24"/>
              </w:rPr>
              <w:t>水平衡如下：</w:t>
            </w:r>
          </w:p>
          <w:p>
            <w:pPr>
              <w:spacing w:line="360" w:lineRule="auto"/>
              <w:jc w:val="center"/>
              <w:rPr>
                <w:rFonts w:hAnsi="宋体"/>
                <w:bCs/>
                <w:sz w:val="24"/>
              </w:rPr>
            </w:pPr>
            <w:r>
              <w:rPr>
                <w:rFonts w:hint="eastAsia" w:hAnsi="宋体"/>
                <w:bCs/>
                <w:sz w:val="24"/>
                <w:u w:val="single"/>
              </w:rPr>
              <w:object>
                <v:shape id="_x0000_i1027" o:spt="75" type="#_x0000_t75" style="height:214.5pt;width:350.25pt;" o:ole="t" filled="f" o:preferrelative="t" stroked="f" coordsize="21600,21600">
                  <v:path/>
                  <v:fill on="f" focussize="0,0"/>
                  <v:stroke on="f"/>
                  <v:imagedata r:id="rId15" o:title=""/>
                  <o:lock v:ext="edit" aspectratio="t"/>
                  <w10:wrap type="none"/>
                  <w10:anchorlock/>
                </v:shape>
                <o:OLEObject Type="Embed" ProgID="Visio.Drawing.11" ShapeID="_x0000_i1027" DrawAspect="Content" ObjectID="_1468075727" r:id="rId14">
                  <o:LockedField>false</o:LockedField>
                </o:OLEObject>
              </w:object>
            </w:r>
          </w:p>
          <w:p>
            <w:pPr>
              <w:spacing w:line="360" w:lineRule="auto"/>
              <w:jc w:val="center"/>
              <w:rPr>
                <w:b/>
                <w:bCs/>
                <w:color w:val="000000"/>
                <w:sz w:val="24"/>
                <w:u w:val="single"/>
              </w:rPr>
            </w:pPr>
            <w:r>
              <w:rPr>
                <w:rFonts w:hint="eastAsia"/>
                <w:b/>
                <w:bCs/>
                <w:color w:val="000000"/>
                <w:sz w:val="24"/>
                <w:u w:val="single"/>
              </w:rPr>
              <w:t>图4-1  水平衡图   t/a</w:t>
            </w:r>
          </w:p>
          <w:p>
            <w:pPr>
              <w:spacing w:line="360" w:lineRule="auto"/>
              <w:rPr>
                <w:sz w:val="24"/>
                <w:szCs w:val="24"/>
              </w:rPr>
            </w:pPr>
            <w:r>
              <w:rPr>
                <w:rFonts w:hint="eastAsia"/>
                <w:sz w:val="24"/>
                <w:szCs w:val="24"/>
              </w:rPr>
              <w:t>（5）废水环境影响分析</w:t>
            </w:r>
          </w:p>
          <w:p>
            <w:pPr>
              <w:spacing w:line="360" w:lineRule="auto"/>
              <w:ind w:firstLine="480" w:firstLineChars="200"/>
              <w:rPr>
                <w:sz w:val="24"/>
                <w:szCs w:val="24"/>
              </w:rPr>
            </w:pPr>
            <w:r>
              <w:rPr>
                <w:sz w:val="24"/>
                <w:szCs w:val="24"/>
              </w:rPr>
              <w:t>项目</w:t>
            </w:r>
            <w:r>
              <w:rPr>
                <w:rFonts w:hint="eastAsia"/>
                <w:sz w:val="24"/>
                <w:szCs w:val="24"/>
              </w:rPr>
              <w:t>沉淀</w:t>
            </w:r>
            <w:r>
              <w:rPr>
                <w:sz w:val="24"/>
                <w:szCs w:val="24"/>
              </w:rPr>
              <w:t>池容积为</w:t>
            </w:r>
            <w:r>
              <w:rPr>
                <w:rFonts w:hint="eastAsia"/>
                <w:sz w:val="24"/>
                <w:szCs w:val="24"/>
              </w:rPr>
              <w:t>120</w:t>
            </w:r>
            <w:r>
              <w:rPr>
                <w:sz w:val="24"/>
                <w:szCs w:val="24"/>
              </w:rPr>
              <w:t>m</w:t>
            </w:r>
            <w:r>
              <w:rPr>
                <w:sz w:val="24"/>
                <w:szCs w:val="24"/>
                <w:vertAlign w:val="superscript"/>
              </w:rPr>
              <w:t>3</w:t>
            </w:r>
            <w:r>
              <w:rPr>
                <w:sz w:val="24"/>
                <w:szCs w:val="24"/>
              </w:rPr>
              <w:t>，</w:t>
            </w:r>
            <w:r>
              <w:rPr>
                <w:rFonts w:hint="eastAsia"/>
                <w:sz w:val="24"/>
                <w:szCs w:val="24"/>
              </w:rPr>
              <w:t>絮凝池、沉淀池、</w:t>
            </w:r>
            <w:r>
              <w:rPr>
                <w:sz w:val="24"/>
                <w:szCs w:val="24"/>
              </w:rPr>
              <w:t>清水池容积</w:t>
            </w:r>
            <w:r>
              <w:rPr>
                <w:rFonts w:hint="eastAsia"/>
                <w:sz w:val="24"/>
                <w:szCs w:val="24"/>
              </w:rPr>
              <w:t>分别</w:t>
            </w:r>
            <w:r>
              <w:rPr>
                <w:sz w:val="24"/>
                <w:szCs w:val="24"/>
              </w:rPr>
              <w:t xml:space="preserve">为 </w:t>
            </w:r>
            <w:r>
              <w:rPr>
                <w:rFonts w:hint="eastAsia"/>
                <w:sz w:val="24"/>
                <w:szCs w:val="24"/>
              </w:rPr>
              <w:t>40</w:t>
            </w:r>
            <w:r>
              <w:rPr>
                <w:sz w:val="24"/>
                <w:szCs w:val="24"/>
              </w:rPr>
              <w:t>m</w:t>
            </w:r>
            <w:r>
              <w:rPr>
                <w:sz w:val="24"/>
                <w:szCs w:val="24"/>
                <w:vertAlign w:val="superscript"/>
              </w:rPr>
              <w:t>3</w:t>
            </w:r>
            <w:r>
              <w:rPr>
                <w:sz w:val="24"/>
                <w:szCs w:val="24"/>
              </w:rPr>
              <w:t>，添加絮凝剂后，</w:t>
            </w:r>
            <w:r>
              <w:rPr>
                <w:rFonts w:hint="eastAsia"/>
                <w:sz w:val="24"/>
                <w:szCs w:val="24"/>
              </w:rPr>
              <w:t>絮凝沉淀停留时间</w:t>
            </w:r>
            <w:r>
              <w:rPr>
                <w:sz w:val="24"/>
                <w:szCs w:val="24"/>
              </w:rPr>
              <w:t>为</w:t>
            </w:r>
            <w:r>
              <w:rPr>
                <w:rFonts w:hint="eastAsia"/>
                <w:sz w:val="24"/>
                <w:szCs w:val="24"/>
              </w:rPr>
              <w:t>2</w:t>
            </w:r>
            <w:r>
              <w:rPr>
                <w:sz w:val="24"/>
                <w:szCs w:val="24"/>
              </w:rPr>
              <w:t>h左右。洗砂废水从洗砂斗底部由管道引入</w:t>
            </w:r>
            <w:r>
              <w:rPr>
                <w:rFonts w:hint="eastAsia"/>
                <w:sz w:val="24"/>
                <w:szCs w:val="24"/>
              </w:rPr>
              <w:t>絮凝</w:t>
            </w:r>
            <w:r>
              <w:rPr>
                <w:sz w:val="24"/>
                <w:szCs w:val="24"/>
              </w:rPr>
              <w:t>池，经</w:t>
            </w:r>
            <w:r>
              <w:rPr>
                <w:rFonts w:hint="eastAsia"/>
                <w:sz w:val="24"/>
                <w:szCs w:val="24"/>
              </w:rPr>
              <w:t>絮凝</w:t>
            </w:r>
            <w:r>
              <w:rPr>
                <w:sz w:val="24"/>
                <w:szCs w:val="24"/>
              </w:rPr>
              <w:t>池</w:t>
            </w:r>
            <w:r>
              <w:rPr>
                <w:rFonts w:hint="eastAsia"/>
                <w:sz w:val="24"/>
                <w:szCs w:val="24"/>
              </w:rPr>
              <w:t>絮凝</w:t>
            </w:r>
            <w:r>
              <w:rPr>
                <w:sz w:val="24"/>
                <w:szCs w:val="24"/>
              </w:rPr>
              <w:t>后</w:t>
            </w:r>
            <w:r>
              <w:rPr>
                <w:rFonts w:hint="eastAsia"/>
                <w:sz w:val="24"/>
                <w:szCs w:val="24"/>
              </w:rPr>
              <w:t>进入沉淀池沉淀</w:t>
            </w:r>
            <w:r>
              <w:rPr>
                <w:sz w:val="24"/>
                <w:szCs w:val="24"/>
              </w:rPr>
              <w:t>，上层清水流入清水池，备下次洗砂用，底层高浓度泥水经压滤机压滤，实现泥水分离，废水重新流回</w:t>
            </w:r>
            <w:r>
              <w:rPr>
                <w:rFonts w:hint="eastAsia"/>
                <w:sz w:val="24"/>
                <w:szCs w:val="24"/>
              </w:rPr>
              <w:t>絮凝池</w:t>
            </w:r>
            <w:r>
              <w:rPr>
                <w:sz w:val="24"/>
                <w:szCs w:val="24"/>
              </w:rPr>
              <w:t>。废水循环利用系统中，可以满足洗砂废水循环利用的工艺要求。因此，洗砂废水循环使用，不外排，对周边水环境影响小。</w:t>
            </w:r>
          </w:p>
          <w:p>
            <w:pPr>
              <w:spacing w:line="360" w:lineRule="auto"/>
              <w:ind w:firstLine="482" w:firstLineChars="200"/>
              <w:rPr>
                <w:b/>
                <w:bCs/>
                <w:color w:val="000000"/>
                <w:sz w:val="24"/>
              </w:rPr>
            </w:pPr>
            <w:r>
              <w:rPr>
                <w:rFonts w:hint="eastAsia"/>
                <w:b/>
                <w:bCs/>
                <w:color w:val="000000"/>
                <w:sz w:val="24"/>
              </w:rPr>
              <w:t>3、噪声</w:t>
            </w:r>
          </w:p>
          <w:p>
            <w:pPr>
              <w:spacing w:line="360" w:lineRule="auto"/>
              <w:ind w:firstLine="480" w:firstLineChars="200"/>
              <w:rPr>
                <w:color w:val="000000"/>
                <w:sz w:val="24"/>
              </w:rPr>
            </w:pPr>
            <w:r>
              <w:rPr>
                <w:color w:val="000000"/>
                <w:sz w:val="24"/>
              </w:rPr>
              <w:t>项目建成后，主要噪声来自于生产设备，产生噪声的设备主要为</w:t>
            </w:r>
            <w:r>
              <w:rPr>
                <w:rFonts w:hint="eastAsia"/>
                <w:color w:val="000000"/>
                <w:sz w:val="24"/>
              </w:rPr>
              <w:t>破碎</w:t>
            </w:r>
            <w:r>
              <w:rPr>
                <w:color w:val="000000"/>
                <w:sz w:val="24"/>
              </w:rPr>
              <w:t>机、</w:t>
            </w:r>
            <w:r>
              <w:rPr>
                <w:rFonts w:hint="eastAsia"/>
                <w:color w:val="000000"/>
                <w:sz w:val="24"/>
              </w:rPr>
              <w:t>洗砂</w:t>
            </w:r>
            <w:r>
              <w:rPr>
                <w:color w:val="000000"/>
                <w:sz w:val="24"/>
              </w:rPr>
              <w:t>机、振动筛等，噪声值约</w:t>
            </w:r>
            <w:r>
              <w:rPr>
                <w:rFonts w:hint="eastAsia"/>
                <w:color w:val="000000"/>
                <w:sz w:val="24"/>
              </w:rPr>
              <w:t>75</w:t>
            </w:r>
            <w:r>
              <w:rPr>
                <w:color w:val="000000"/>
                <w:sz w:val="24"/>
              </w:rPr>
              <w:t>～</w:t>
            </w:r>
            <w:r>
              <w:rPr>
                <w:rFonts w:hint="eastAsia"/>
                <w:color w:val="000000"/>
                <w:sz w:val="24"/>
              </w:rPr>
              <w:t>90</w:t>
            </w:r>
            <w:r>
              <w:rPr>
                <w:color w:val="000000"/>
                <w:sz w:val="24"/>
              </w:rPr>
              <w:t>dB（A）。具体设备噪声源强见下表：</w:t>
            </w:r>
          </w:p>
          <w:p>
            <w:pPr>
              <w:adjustRightInd w:val="0"/>
              <w:spacing w:line="360" w:lineRule="auto"/>
              <w:ind w:firstLine="422" w:firstLineChars="200"/>
              <w:jc w:val="center"/>
              <w:rPr>
                <w:b/>
                <w:color w:val="000000"/>
                <w:szCs w:val="21"/>
              </w:rPr>
            </w:pPr>
            <w:r>
              <w:rPr>
                <w:b/>
                <w:color w:val="000000"/>
                <w:szCs w:val="21"/>
              </w:rPr>
              <w:t>表</w:t>
            </w:r>
            <w:r>
              <w:rPr>
                <w:rFonts w:hint="eastAsia"/>
                <w:b/>
                <w:color w:val="000000"/>
                <w:szCs w:val="21"/>
              </w:rPr>
              <w:t>4-6</w:t>
            </w:r>
            <w:r>
              <w:rPr>
                <w:b/>
                <w:color w:val="000000"/>
                <w:szCs w:val="21"/>
              </w:rPr>
              <w:t xml:space="preserve"> </w:t>
            </w:r>
            <w:r>
              <w:rPr>
                <w:rFonts w:hint="eastAsia"/>
                <w:b/>
                <w:color w:val="000000"/>
                <w:szCs w:val="21"/>
              </w:rPr>
              <w:t>新增</w:t>
            </w:r>
            <w:r>
              <w:rPr>
                <w:b/>
                <w:color w:val="000000"/>
                <w:szCs w:val="21"/>
              </w:rPr>
              <w:t>生产设备噪声产生情况一览表</w:t>
            </w:r>
          </w:p>
          <w:tbl>
            <w:tblPr>
              <w:tblStyle w:val="25"/>
              <w:tblpPr w:leftFromText="180" w:rightFromText="180" w:vertAnchor="text" w:horzAnchor="page" w:tblpX="137" w:tblpY="135"/>
              <w:tblOverlap w:val="never"/>
              <w:tblW w:w="79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965"/>
              <w:gridCol w:w="827"/>
              <w:gridCol w:w="1602"/>
              <w:gridCol w:w="1597"/>
              <w:gridCol w:w="15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9" w:type="dxa"/>
                  <w:noWrap/>
                  <w:vAlign w:val="center"/>
                </w:tcPr>
                <w:p>
                  <w:pPr>
                    <w:ind w:left="-42" w:leftChars="-20" w:right="-42" w:rightChars="-20"/>
                    <w:jc w:val="center"/>
                    <w:rPr>
                      <w:color w:val="000000"/>
                      <w:szCs w:val="21"/>
                    </w:rPr>
                  </w:pPr>
                  <w:r>
                    <w:rPr>
                      <w:color w:val="000000"/>
                      <w:szCs w:val="21"/>
                    </w:rPr>
                    <w:t>噪声源名称</w:t>
                  </w:r>
                </w:p>
              </w:tc>
              <w:tc>
                <w:tcPr>
                  <w:tcW w:w="965" w:type="dxa"/>
                  <w:noWrap/>
                  <w:vAlign w:val="center"/>
                </w:tcPr>
                <w:p>
                  <w:pPr>
                    <w:ind w:left="-42" w:leftChars="-20" w:right="-42" w:rightChars="-20"/>
                    <w:jc w:val="center"/>
                    <w:rPr>
                      <w:color w:val="000000"/>
                      <w:szCs w:val="21"/>
                    </w:rPr>
                  </w:pPr>
                  <w:r>
                    <w:rPr>
                      <w:color w:val="000000"/>
                      <w:szCs w:val="21"/>
                    </w:rPr>
                    <w:t>数量</w:t>
                  </w:r>
                </w:p>
              </w:tc>
              <w:tc>
                <w:tcPr>
                  <w:tcW w:w="827" w:type="dxa"/>
                  <w:noWrap/>
                  <w:vAlign w:val="center"/>
                </w:tcPr>
                <w:p>
                  <w:pPr>
                    <w:ind w:left="-42" w:leftChars="-20" w:right="-42" w:rightChars="-20"/>
                    <w:jc w:val="center"/>
                    <w:rPr>
                      <w:color w:val="000000"/>
                      <w:szCs w:val="21"/>
                    </w:rPr>
                  </w:pPr>
                  <w:r>
                    <w:rPr>
                      <w:color w:val="000000"/>
                      <w:szCs w:val="21"/>
                    </w:rPr>
                    <w:t>特征</w:t>
                  </w:r>
                </w:p>
              </w:tc>
              <w:tc>
                <w:tcPr>
                  <w:tcW w:w="1602" w:type="dxa"/>
                  <w:noWrap/>
                  <w:vAlign w:val="center"/>
                </w:tcPr>
                <w:p>
                  <w:pPr>
                    <w:ind w:left="-42" w:leftChars="-20" w:right="-42" w:rightChars="-20"/>
                    <w:jc w:val="center"/>
                    <w:rPr>
                      <w:color w:val="000000"/>
                      <w:szCs w:val="21"/>
                    </w:rPr>
                  </w:pPr>
                  <w:r>
                    <w:rPr>
                      <w:color w:val="000000"/>
                      <w:szCs w:val="21"/>
                    </w:rPr>
                    <w:t>声级值［dB(A)］</w:t>
                  </w:r>
                </w:p>
              </w:tc>
              <w:tc>
                <w:tcPr>
                  <w:tcW w:w="1597" w:type="dxa"/>
                  <w:noWrap/>
                  <w:vAlign w:val="center"/>
                </w:tcPr>
                <w:p>
                  <w:pPr>
                    <w:ind w:left="-42" w:leftChars="-20" w:right="-42" w:rightChars="-20"/>
                    <w:jc w:val="center"/>
                    <w:rPr>
                      <w:color w:val="000000"/>
                      <w:szCs w:val="21"/>
                    </w:rPr>
                  </w:pPr>
                  <w:r>
                    <w:rPr>
                      <w:rFonts w:hint="eastAsia"/>
                      <w:color w:val="000000"/>
                      <w:szCs w:val="21"/>
                    </w:rPr>
                    <w:t>处理后</w:t>
                  </w:r>
                </w:p>
              </w:tc>
              <w:tc>
                <w:tcPr>
                  <w:tcW w:w="1597" w:type="dxa"/>
                  <w:noWrap/>
                  <w:vAlign w:val="center"/>
                </w:tcPr>
                <w:p>
                  <w:pPr>
                    <w:ind w:firstLine="420" w:firstLineChars="200"/>
                    <w:jc w:val="center"/>
                    <w:rPr>
                      <w:color w:val="000000"/>
                      <w:szCs w:val="21"/>
                    </w:rPr>
                  </w:pPr>
                  <w:r>
                    <w:rPr>
                      <w:rFonts w:hint="eastAsia"/>
                      <w:color w:val="000000"/>
                      <w:szCs w:val="21"/>
                    </w:rPr>
                    <w:t>排放强度</w:t>
                  </w:r>
                </w:p>
                <w:p>
                  <w:pPr>
                    <w:ind w:left="-42" w:leftChars="-20" w:right="-42" w:rightChars="-20" w:firstLine="420" w:firstLineChars="200"/>
                    <w:jc w:val="center"/>
                    <w:rPr>
                      <w:color w:val="000000"/>
                      <w:szCs w:val="21"/>
                    </w:rPr>
                  </w:pPr>
                  <w:r>
                    <w:rPr>
                      <w:color w:val="000000"/>
                      <w:szCs w:val="21"/>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329" w:type="dxa"/>
                  <w:noWrap/>
                  <w:vAlign w:val="center"/>
                </w:tcPr>
                <w:p>
                  <w:pPr>
                    <w:ind w:left="-42" w:leftChars="-20" w:right="-42" w:rightChars="-20"/>
                    <w:jc w:val="center"/>
                    <w:rPr>
                      <w:color w:val="000000"/>
                      <w:szCs w:val="21"/>
                    </w:rPr>
                  </w:pPr>
                  <w:r>
                    <w:rPr>
                      <w:rFonts w:hint="eastAsia"/>
                      <w:color w:val="000000"/>
                      <w:szCs w:val="21"/>
                    </w:rPr>
                    <w:t>洗砂机</w:t>
                  </w:r>
                </w:p>
              </w:tc>
              <w:tc>
                <w:tcPr>
                  <w:tcW w:w="965" w:type="dxa"/>
                  <w:noWrap/>
                  <w:vAlign w:val="center"/>
                </w:tcPr>
                <w:p>
                  <w:pPr>
                    <w:ind w:left="-42" w:leftChars="-20" w:right="-42" w:rightChars="-20"/>
                    <w:jc w:val="center"/>
                    <w:rPr>
                      <w:color w:val="000000"/>
                      <w:szCs w:val="21"/>
                    </w:rPr>
                  </w:pPr>
                  <w:r>
                    <w:rPr>
                      <w:rFonts w:hint="eastAsia"/>
                      <w:color w:val="000000"/>
                      <w:szCs w:val="21"/>
                    </w:rPr>
                    <w:t>2</w:t>
                  </w:r>
                  <w:r>
                    <w:rPr>
                      <w:color w:val="000000"/>
                      <w:szCs w:val="21"/>
                    </w:rPr>
                    <w:t>台</w:t>
                  </w:r>
                </w:p>
              </w:tc>
              <w:tc>
                <w:tcPr>
                  <w:tcW w:w="827" w:type="dxa"/>
                  <w:noWrap/>
                  <w:vAlign w:val="center"/>
                </w:tcPr>
                <w:p>
                  <w:pPr>
                    <w:ind w:left="-42" w:leftChars="-20" w:right="-42" w:rightChars="-20"/>
                    <w:jc w:val="center"/>
                    <w:rPr>
                      <w:color w:val="000000"/>
                      <w:szCs w:val="21"/>
                    </w:rPr>
                  </w:pPr>
                  <w:r>
                    <w:rPr>
                      <w:color w:val="000000"/>
                      <w:szCs w:val="21"/>
                    </w:rPr>
                    <w:t>间断</w:t>
                  </w:r>
                </w:p>
              </w:tc>
              <w:tc>
                <w:tcPr>
                  <w:tcW w:w="1602" w:type="dxa"/>
                  <w:noWrap/>
                  <w:vAlign w:val="center"/>
                </w:tcPr>
                <w:p>
                  <w:pPr>
                    <w:ind w:left="-42" w:leftChars="-20" w:right="-42" w:rightChars="-20"/>
                    <w:jc w:val="center"/>
                    <w:rPr>
                      <w:color w:val="000000"/>
                      <w:szCs w:val="21"/>
                    </w:rPr>
                  </w:pPr>
                  <w:r>
                    <w:rPr>
                      <w:color w:val="000000"/>
                      <w:szCs w:val="21"/>
                    </w:rPr>
                    <w:t>80</w:t>
                  </w:r>
                </w:p>
              </w:tc>
              <w:tc>
                <w:tcPr>
                  <w:tcW w:w="1597" w:type="dxa"/>
                  <w:vMerge w:val="restart"/>
                  <w:noWrap/>
                  <w:vAlign w:val="center"/>
                </w:tcPr>
                <w:p>
                  <w:pPr>
                    <w:ind w:left="-42" w:leftChars="-20" w:right="-42" w:rightChars="-20"/>
                    <w:jc w:val="center"/>
                    <w:rPr>
                      <w:color w:val="000000"/>
                      <w:szCs w:val="21"/>
                    </w:rPr>
                  </w:pPr>
                  <w:r>
                    <w:rPr>
                      <w:rFonts w:hint="eastAsia"/>
                      <w:color w:val="000000"/>
                      <w:szCs w:val="21"/>
                    </w:rPr>
                    <w:t>设备减振、绿化隔声</w:t>
                  </w:r>
                </w:p>
              </w:tc>
              <w:tc>
                <w:tcPr>
                  <w:tcW w:w="1597" w:type="dxa"/>
                  <w:noWrap/>
                  <w:vAlign w:val="center"/>
                </w:tcPr>
                <w:p>
                  <w:pPr>
                    <w:ind w:left="-42" w:leftChars="-20" w:right="-42" w:rightChars="-20"/>
                    <w:jc w:val="center"/>
                    <w:rPr>
                      <w:color w:val="000000"/>
                      <w:szCs w:val="21"/>
                    </w:rPr>
                  </w:pPr>
                  <w:r>
                    <w:rPr>
                      <w:rFonts w:hint="eastAsia"/>
                      <w:color w:val="000000"/>
                      <w:szCs w:val="21"/>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329" w:type="dxa"/>
                  <w:noWrap/>
                  <w:vAlign w:val="center"/>
                </w:tcPr>
                <w:p>
                  <w:pPr>
                    <w:ind w:left="-42" w:leftChars="-20" w:right="-42" w:rightChars="-20"/>
                    <w:jc w:val="center"/>
                    <w:rPr>
                      <w:color w:val="000000"/>
                      <w:szCs w:val="21"/>
                    </w:rPr>
                  </w:pPr>
                  <w:r>
                    <w:rPr>
                      <w:rFonts w:hint="eastAsia"/>
                      <w:color w:val="000000"/>
                      <w:szCs w:val="21"/>
                    </w:rPr>
                    <w:t>双层</w:t>
                  </w:r>
                  <w:r>
                    <w:rPr>
                      <w:color w:val="000000"/>
                      <w:szCs w:val="21"/>
                    </w:rPr>
                    <w:t>振动筛</w:t>
                  </w:r>
                </w:p>
              </w:tc>
              <w:tc>
                <w:tcPr>
                  <w:tcW w:w="965" w:type="dxa"/>
                  <w:noWrap/>
                  <w:vAlign w:val="center"/>
                </w:tcPr>
                <w:p>
                  <w:pPr>
                    <w:ind w:left="-42" w:leftChars="-20" w:right="-42" w:rightChars="-20"/>
                    <w:jc w:val="center"/>
                    <w:rPr>
                      <w:color w:val="000000"/>
                      <w:szCs w:val="21"/>
                    </w:rPr>
                  </w:pPr>
                  <w:r>
                    <w:rPr>
                      <w:rFonts w:hint="eastAsia"/>
                      <w:color w:val="000000"/>
                      <w:szCs w:val="21"/>
                    </w:rPr>
                    <w:t>1</w:t>
                  </w:r>
                  <w:r>
                    <w:rPr>
                      <w:color w:val="000000"/>
                      <w:szCs w:val="21"/>
                    </w:rPr>
                    <w:t>台</w:t>
                  </w:r>
                </w:p>
              </w:tc>
              <w:tc>
                <w:tcPr>
                  <w:tcW w:w="827" w:type="dxa"/>
                  <w:noWrap/>
                  <w:vAlign w:val="center"/>
                </w:tcPr>
                <w:p>
                  <w:pPr>
                    <w:ind w:left="-42" w:leftChars="-20" w:right="-42" w:rightChars="-20"/>
                    <w:jc w:val="center"/>
                    <w:rPr>
                      <w:color w:val="000000"/>
                      <w:szCs w:val="21"/>
                    </w:rPr>
                  </w:pPr>
                  <w:r>
                    <w:rPr>
                      <w:color w:val="000000"/>
                      <w:szCs w:val="21"/>
                    </w:rPr>
                    <w:t>间断</w:t>
                  </w:r>
                </w:p>
              </w:tc>
              <w:tc>
                <w:tcPr>
                  <w:tcW w:w="1602" w:type="dxa"/>
                  <w:noWrap/>
                  <w:vAlign w:val="center"/>
                </w:tcPr>
                <w:p>
                  <w:pPr>
                    <w:ind w:left="-42" w:leftChars="-20" w:right="-42" w:rightChars="-20"/>
                    <w:jc w:val="center"/>
                    <w:rPr>
                      <w:color w:val="000000"/>
                      <w:szCs w:val="21"/>
                    </w:rPr>
                  </w:pPr>
                  <w:r>
                    <w:rPr>
                      <w:color w:val="000000"/>
                      <w:szCs w:val="21"/>
                    </w:rPr>
                    <w:t>75</w:t>
                  </w:r>
                </w:p>
              </w:tc>
              <w:tc>
                <w:tcPr>
                  <w:tcW w:w="1597" w:type="dxa"/>
                  <w:vMerge w:val="continue"/>
                  <w:noWrap/>
                  <w:vAlign w:val="center"/>
                </w:tcPr>
                <w:p>
                  <w:pPr>
                    <w:ind w:left="-42" w:leftChars="-20" w:right="-42" w:rightChars="-20"/>
                    <w:jc w:val="center"/>
                    <w:rPr>
                      <w:color w:val="000000"/>
                      <w:szCs w:val="21"/>
                    </w:rPr>
                  </w:pPr>
                </w:p>
              </w:tc>
              <w:tc>
                <w:tcPr>
                  <w:tcW w:w="1597" w:type="dxa"/>
                  <w:noWrap/>
                  <w:vAlign w:val="center"/>
                </w:tcPr>
                <w:p>
                  <w:pPr>
                    <w:ind w:left="-42" w:leftChars="-20" w:right="-42" w:rightChars="-20"/>
                    <w:jc w:val="center"/>
                    <w:rPr>
                      <w:color w:val="000000"/>
                      <w:szCs w:val="21"/>
                    </w:rPr>
                  </w:pPr>
                  <w:r>
                    <w:rPr>
                      <w:rFonts w:hint="eastAsia"/>
                      <w:color w:val="000000"/>
                      <w:szCs w:val="21"/>
                    </w:rPr>
                    <w:t>55</w:t>
                  </w:r>
                </w:p>
              </w:tc>
            </w:tr>
          </w:tbl>
          <w:p>
            <w:pPr>
              <w:widowControl/>
              <w:adjustRightInd w:val="0"/>
              <w:snapToGrid w:val="0"/>
              <w:spacing w:line="360" w:lineRule="auto"/>
              <w:ind w:firstLine="480" w:firstLineChars="200"/>
              <w:rPr>
                <w:sz w:val="24"/>
                <w:szCs w:val="24"/>
              </w:rPr>
            </w:pPr>
            <w:r>
              <w:rPr>
                <w:sz w:val="24"/>
                <w:szCs w:val="24"/>
              </w:rPr>
              <w:t>（2）预测模式</w:t>
            </w:r>
          </w:p>
          <w:p>
            <w:pPr>
              <w:snapToGrid w:val="0"/>
              <w:spacing w:line="360" w:lineRule="auto"/>
              <w:ind w:firstLine="480" w:firstLineChars="200"/>
              <w:jc w:val="left"/>
              <w:textAlignment w:val="baseline"/>
              <w:rPr>
                <w:sz w:val="24"/>
                <w:szCs w:val="24"/>
              </w:rPr>
            </w:pPr>
            <w:r>
              <w:rPr>
                <w:sz w:val="24"/>
                <w:szCs w:val="24"/>
              </w:rPr>
              <w:t>①预测内容</w:t>
            </w:r>
          </w:p>
          <w:p>
            <w:pPr>
              <w:snapToGrid w:val="0"/>
              <w:spacing w:line="360" w:lineRule="auto"/>
              <w:ind w:firstLine="480" w:firstLineChars="200"/>
              <w:jc w:val="left"/>
              <w:textAlignment w:val="baseline"/>
              <w:rPr>
                <w:sz w:val="24"/>
                <w:szCs w:val="24"/>
              </w:rPr>
            </w:pPr>
            <w:r>
              <w:rPr>
                <w:sz w:val="24"/>
                <w:szCs w:val="24"/>
              </w:rPr>
              <w:t>预测项目投产后，设备噪声对厂界各受声点的噪声影响程度。</w:t>
            </w:r>
          </w:p>
          <w:p>
            <w:pPr>
              <w:snapToGrid w:val="0"/>
              <w:spacing w:line="360" w:lineRule="auto"/>
              <w:ind w:firstLine="480" w:firstLineChars="200"/>
              <w:jc w:val="left"/>
              <w:textAlignment w:val="baseline"/>
              <w:rPr>
                <w:sz w:val="24"/>
                <w:szCs w:val="24"/>
              </w:rPr>
            </w:pPr>
            <w:bookmarkStart w:id="12" w:name="_Toc487527058"/>
            <w:r>
              <w:rPr>
                <w:sz w:val="24"/>
                <w:szCs w:val="24"/>
              </w:rPr>
              <w:t>②预测点</w:t>
            </w:r>
            <w:bookmarkEnd w:id="12"/>
          </w:p>
          <w:p>
            <w:pPr>
              <w:snapToGrid w:val="0"/>
              <w:spacing w:line="360" w:lineRule="auto"/>
              <w:ind w:firstLine="480" w:firstLineChars="200"/>
              <w:jc w:val="left"/>
              <w:textAlignment w:val="baseline"/>
              <w:rPr>
                <w:sz w:val="24"/>
                <w:szCs w:val="24"/>
              </w:rPr>
            </w:pPr>
            <w:r>
              <w:rPr>
                <w:sz w:val="24"/>
                <w:szCs w:val="24"/>
              </w:rPr>
              <w:t>为便于比较噪声水平变化情况，本次评价对项目建设可能对声环境造成的影响进行了预测，预测点为项目运营期间东南西北四面厂界外1米处。</w:t>
            </w:r>
          </w:p>
          <w:p>
            <w:pPr>
              <w:snapToGrid w:val="0"/>
              <w:spacing w:line="360" w:lineRule="auto"/>
              <w:ind w:firstLine="480" w:firstLineChars="200"/>
              <w:jc w:val="left"/>
              <w:textAlignment w:val="baseline"/>
              <w:rPr>
                <w:sz w:val="24"/>
                <w:szCs w:val="24"/>
              </w:rPr>
            </w:pPr>
            <w:bookmarkStart w:id="13" w:name="_Toc487527059"/>
            <w:r>
              <w:rPr>
                <w:sz w:val="24"/>
                <w:szCs w:val="24"/>
              </w:rPr>
              <w:t>③预测源强</w:t>
            </w:r>
            <w:bookmarkEnd w:id="13"/>
          </w:p>
          <w:p>
            <w:pPr>
              <w:snapToGrid w:val="0"/>
              <w:spacing w:line="360" w:lineRule="auto"/>
              <w:ind w:firstLine="480" w:firstLineChars="200"/>
              <w:jc w:val="left"/>
              <w:textAlignment w:val="baseline"/>
              <w:rPr>
                <w:sz w:val="24"/>
                <w:szCs w:val="24"/>
              </w:rPr>
            </w:pPr>
            <w:r>
              <w:rPr>
                <w:sz w:val="24"/>
                <w:szCs w:val="24"/>
              </w:rPr>
              <w:t>项目主要噪声源为车间生产设备。</w:t>
            </w:r>
          </w:p>
          <w:p>
            <w:pPr>
              <w:snapToGrid w:val="0"/>
              <w:spacing w:line="360" w:lineRule="auto"/>
              <w:ind w:firstLine="480" w:firstLineChars="200"/>
              <w:jc w:val="left"/>
              <w:textAlignment w:val="baseline"/>
              <w:rPr>
                <w:sz w:val="24"/>
                <w:szCs w:val="24"/>
              </w:rPr>
            </w:pPr>
            <w:bookmarkStart w:id="14" w:name="_Toc487527060"/>
            <w:r>
              <w:rPr>
                <w:sz w:val="24"/>
                <w:szCs w:val="24"/>
              </w:rPr>
              <w:t>④预测模式</w:t>
            </w:r>
            <w:bookmarkEnd w:id="14"/>
          </w:p>
          <w:p>
            <w:pPr>
              <w:snapToGrid w:val="0"/>
              <w:spacing w:line="360" w:lineRule="auto"/>
              <w:ind w:firstLine="480" w:firstLineChars="200"/>
              <w:rPr>
                <w:sz w:val="24"/>
                <w:szCs w:val="24"/>
              </w:rPr>
            </w:pPr>
            <w:r>
              <w:rPr>
                <w:sz w:val="24"/>
                <w:szCs w:val="24"/>
              </w:rPr>
              <w:t>根据《环境影响评价技术导则 声环境》（HJ2.4-2009）推荐的公式。选择点源预测模式预测项目声源产生的噪声随距离衰减变化规律。</w:t>
            </w:r>
          </w:p>
          <w:p>
            <w:pPr>
              <w:snapToGrid w:val="0"/>
              <w:spacing w:line="360" w:lineRule="auto"/>
              <w:ind w:firstLine="480" w:firstLineChars="200"/>
              <w:rPr>
                <w:sz w:val="24"/>
                <w:szCs w:val="24"/>
              </w:rPr>
            </w:pPr>
            <w:r>
              <w:rPr>
                <w:sz w:val="24"/>
                <w:szCs w:val="24"/>
              </w:rPr>
              <w:t>A</w:t>
            </w:r>
            <w:r>
              <w:rPr>
                <w:rFonts w:hint="eastAsia"/>
                <w:sz w:val="24"/>
                <w:szCs w:val="24"/>
              </w:rPr>
              <w:t>.</w:t>
            </w:r>
            <w:r>
              <w:rPr>
                <w:sz w:val="24"/>
                <w:szCs w:val="24"/>
              </w:rPr>
              <w:t>对室外噪声源主要考虑噪声的几何发散衰减及环境因素衰减：</w:t>
            </w:r>
          </w:p>
          <w:p>
            <w:pPr>
              <w:snapToGrid w:val="0"/>
              <w:spacing w:line="360" w:lineRule="auto"/>
              <w:jc w:val="center"/>
              <w:rPr>
                <w:sz w:val="24"/>
                <w:szCs w:val="24"/>
              </w:rPr>
            </w:pPr>
            <w:r>
              <w:rPr>
                <w:position w:val="-14"/>
                <w:sz w:val="24"/>
                <w:szCs w:val="24"/>
              </w:rPr>
              <w:object>
                <v:shape id="_x0000_i1028" o:spt="75" type="#_x0000_t75" style="height:18.75pt;width:115.5pt;" o:ole="t" filled="f" o:preferrelative="t" stroked="f" coordsize="21600,21600">
                  <v:path/>
                  <v:fill on="f" focussize="0,0"/>
                  <v:stroke on="f" joinstyle="miter"/>
                  <v:imagedata r:id="rId17" o:title=""/>
                  <o:lock v:ext="edit" aspectratio="t"/>
                  <w10:wrap type="none"/>
                  <w10:anchorlock/>
                </v:shape>
                <o:OLEObject Type="Embed" ProgID="Equations" ShapeID="_x0000_i1028" DrawAspect="Content" ObjectID="_1468075728" r:id="rId16">
                  <o:LockedField>false</o:LockedField>
                </o:OLEObject>
              </w:object>
            </w:r>
          </w:p>
          <w:p>
            <w:pPr>
              <w:snapToGrid w:val="0"/>
              <w:spacing w:line="360" w:lineRule="auto"/>
              <w:jc w:val="center"/>
              <w:rPr>
                <w:sz w:val="24"/>
                <w:szCs w:val="24"/>
              </w:rPr>
            </w:pPr>
            <w:r>
              <w:rPr>
                <w:position w:val="-12"/>
                <w:sz w:val="24"/>
                <w:szCs w:val="24"/>
              </w:rPr>
              <w:object>
                <v:shape id="_x0000_i1029" o:spt="75" type="#_x0000_t75" style="height:18pt;width:66pt;" o:ole="t" filled="f" o:preferrelative="t" stroked="f" coordsize="21600,21600">
                  <v:path/>
                  <v:fill on="f" focussize="0,0"/>
                  <v:stroke on="f" joinstyle="miter"/>
                  <v:imagedata r:id="rId19" o:title=""/>
                  <o:lock v:ext="edit" aspectratio="t"/>
                  <w10:wrap type="none"/>
                  <w10:anchorlock/>
                </v:shape>
                <o:OLEObject Type="Embed" ProgID="Equations" ShapeID="_x0000_i1029" DrawAspect="Content" ObjectID="_1468075729" r:id="rId18">
                  <o:LockedField>false</o:LockedField>
                </o:OLEObject>
              </w:object>
            </w:r>
          </w:p>
          <w:p>
            <w:pPr>
              <w:snapToGrid w:val="0"/>
              <w:spacing w:line="360" w:lineRule="auto"/>
              <w:ind w:firstLine="540" w:firstLineChars="225"/>
              <w:rPr>
                <w:sz w:val="24"/>
                <w:szCs w:val="24"/>
              </w:rPr>
            </w:pPr>
            <w:r>
              <w:rPr>
                <w:sz w:val="24"/>
                <w:szCs w:val="24"/>
              </w:rPr>
              <w:t>式中：L</w:t>
            </w:r>
            <w:r>
              <w:rPr>
                <w:sz w:val="24"/>
                <w:szCs w:val="24"/>
                <w:vertAlign w:val="subscript"/>
              </w:rPr>
              <w:t>p</w:t>
            </w:r>
            <w:r>
              <w:rPr>
                <w:sz w:val="24"/>
                <w:szCs w:val="24"/>
              </w:rPr>
              <w:t>—距离声源r米处的声压级；</w:t>
            </w:r>
          </w:p>
          <w:p>
            <w:pPr>
              <w:snapToGrid w:val="0"/>
              <w:spacing w:line="360" w:lineRule="auto"/>
              <w:ind w:firstLine="540" w:firstLineChars="225"/>
              <w:rPr>
                <w:sz w:val="24"/>
                <w:szCs w:val="24"/>
              </w:rPr>
            </w:pPr>
            <w:r>
              <w:rPr>
                <w:sz w:val="24"/>
                <w:szCs w:val="24"/>
              </w:rPr>
              <w:t>r — 预测点与声源的距离；</w:t>
            </w:r>
          </w:p>
          <w:p>
            <w:pPr>
              <w:snapToGrid w:val="0"/>
              <w:spacing w:line="360" w:lineRule="auto"/>
              <w:ind w:firstLine="540" w:firstLineChars="225"/>
              <w:rPr>
                <w:sz w:val="24"/>
                <w:szCs w:val="24"/>
              </w:rPr>
            </w:pPr>
            <w:r>
              <w:rPr>
                <w:sz w:val="24"/>
                <w:szCs w:val="24"/>
              </w:rPr>
              <w:t>r</w:t>
            </w:r>
            <w:r>
              <w:rPr>
                <w:sz w:val="24"/>
                <w:szCs w:val="24"/>
                <w:vertAlign w:val="subscript"/>
              </w:rPr>
              <w:t>0</w:t>
            </w:r>
            <w:r>
              <w:rPr>
                <w:sz w:val="24"/>
                <w:szCs w:val="24"/>
              </w:rPr>
              <w:t>—距离声源r</w:t>
            </w:r>
            <w:r>
              <w:rPr>
                <w:sz w:val="24"/>
                <w:szCs w:val="24"/>
                <w:vertAlign w:val="subscript"/>
              </w:rPr>
              <w:t>0</w:t>
            </w:r>
            <w:r>
              <w:rPr>
                <w:sz w:val="24"/>
                <w:szCs w:val="24"/>
              </w:rPr>
              <w:t>米处的距离；</w:t>
            </w:r>
          </w:p>
          <w:p>
            <w:pPr>
              <w:snapToGrid w:val="0"/>
              <w:spacing w:line="360" w:lineRule="auto"/>
              <w:ind w:firstLine="540" w:firstLineChars="225"/>
              <w:rPr>
                <w:sz w:val="24"/>
                <w:szCs w:val="24"/>
              </w:rPr>
            </w:pPr>
            <w:r>
              <w:rPr>
                <w:sz w:val="24"/>
                <w:szCs w:val="24"/>
              </w:rPr>
              <w:t>a—空气衰减系数；</w:t>
            </w:r>
          </w:p>
          <w:p>
            <w:pPr>
              <w:snapToGrid w:val="0"/>
              <w:spacing w:line="360" w:lineRule="auto"/>
              <w:ind w:firstLine="540" w:firstLineChars="225"/>
              <w:rPr>
                <w:sz w:val="24"/>
                <w:szCs w:val="24"/>
              </w:rPr>
            </w:pPr>
            <w:r>
              <w:rPr>
                <w:sz w:val="24"/>
                <w:szCs w:val="24"/>
              </w:rPr>
              <w:t>△L—各种因素引起的衰减量（包括声屏障、空气吸收等）。</w:t>
            </w:r>
          </w:p>
          <w:p>
            <w:pPr>
              <w:snapToGrid w:val="0"/>
              <w:spacing w:line="360" w:lineRule="auto"/>
              <w:ind w:firstLine="540" w:firstLineChars="225"/>
              <w:rPr>
                <w:sz w:val="24"/>
                <w:szCs w:val="24"/>
              </w:rPr>
            </w:pPr>
            <w:r>
              <w:rPr>
                <w:sz w:val="24"/>
                <w:szCs w:val="24"/>
              </w:rPr>
              <w:t>B</w:t>
            </w:r>
            <w:r>
              <w:rPr>
                <w:rFonts w:hint="eastAsia"/>
                <w:sz w:val="24"/>
                <w:szCs w:val="24"/>
              </w:rPr>
              <w:t>.</w:t>
            </w:r>
            <w:r>
              <w:rPr>
                <w:sz w:val="24"/>
                <w:szCs w:val="24"/>
              </w:rPr>
              <w:t>对室内噪声源采用室内声源噪声模式并换算成等效的室外声源：</w:t>
            </w:r>
          </w:p>
          <w:p>
            <w:pPr>
              <w:snapToGrid w:val="0"/>
              <w:spacing w:line="360" w:lineRule="auto"/>
              <w:jc w:val="center"/>
              <w:rPr>
                <w:sz w:val="24"/>
                <w:szCs w:val="24"/>
              </w:rPr>
            </w:pPr>
            <w:r>
              <w:rPr>
                <w:position w:val="-32"/>
                <w:sz w:val="24"/>
                <w:szCs w:val="24"/>
              </w:rPr>
              <w:object>
                <v:shape id="_x0000_i1030" o:spt="75" type="#_x0000_t75" style="height:38.25pt;width:127.5pt;" o:ole="t" fillcolor="#6D6D6D" filled="f" o:preferrelative="t" stroked="f" coordsize="21600,21600">
                  <v:path/>
                  <v:fill on="f" focussize="0,0"/>
                  <v:stroke on="f" joinstyle="miter"/>
                  <v:imagedata r:id="rId21" o:title=""/>
                  <o:lock v:ext="edit" aspectratio="t"/>
                  <w10:wrap type="none"/>
                  <w10:anchorlock/>
                </v:shape>
                <o:OLEObject Type="Embed" ProgID="Equations" ShapeID="_x0000_i1030" DrawAspect="Content" ObjectID="_1468075730" r:id="rId20">
                  <o:LockedField>false</o:LockedField>
                </o:OLEObject>
              </w:object>
            </w:r>
          </w:p>
          <w:p>
            <w:pPr>
              <w:snapToGrid w:val="0"/>
              <w:spacing w:line="360" w:lineRule="auto"/>
              <w:jc w:val="center"/>
              <w:rPr>
                <w:sz w:val="24"/>
                <w:szCs w:val="24"/>
              </w:rPr>
            </w:pPr>
            <w:r>
              <w:rPr>
                <w:position w:val="-12"/>
                <w:sz w:val="24"/>
                <w:szCs w:val="24"/>
              </w:rPr>
              <w:object>
                <v:shape id="_x0000_i1031" o:spt="75" type="#_x0000_t75" style="height:18pt;width:125.25pt;" o:ole="t" filled="f" o:preferrelative="t" stroked="f" coordsize="21600,21600">
                  <v:path/>
                  <v:fill on="f" focussize="0,0"/>
                  <v:stroke on="f" joinstyle="miter"/>
                  <v:imagedata r:id="rId23" o:title=""/>
                  <o:lock v:ext="edit" aspectratio="t"/>
                  <w10:wrap type="none"/>
                  <w10:anchorlock/>
                </v:shape>
                <o:OLEObject Type="Embed" ProgID="Equations" ShapeID="_x0000_i1031" DrawAspect="Content" ObjectID="_1468075731" r:id="rId22">
                  <o:LockedField>false</o:LockedField>
                </o:OLEObject>
              </w:object>
            </w:r>
          </w:p>
          <w:p>
            <w:pPr>
              <w:snapToGrid w:val="0"/>
              <w:spacing w:line="360" w:lineRule="auto"/>
              <w:ind w:firstLine="540" w:firstLineChars="225"/>
              <w:rPr>
                <w:sz w:val="24"/>
                <w:szCs w:val="24"/>
              </w:rPr>
            </w:pPr>
            <w:r>
              <w:rPr>
                <w:sz w:val="24"/>
                <w:szCs w:val="24"/>
              </w:rPr>
              <w:t>式中：L</w:t>
            </w:r>
            <w:r>
              <w:rPr>
                <w:sz w:val="24"/>
                <w:szCs w:val="24"/>
                <w:vertAlign w:val="subscript"/>
              </w:rPr>
              <w:t>n</w:t>
            </w:r>
            <w:r>
              <w:rPr>
                <w:sz w:val="24"/>
                <w:szCs w:val="24"/>
              </w:rPr>
              <w:t>—室内靠近围护结构处产生的声压级；</w:t>
            </w:r>
          </w:p>
          <w:p>
            <w:pPr>
              <w:snapToGrid w:val="0"/>
              <w:spacing w:line="360" w:lineRule="auto"/>
              <w:ind w:firstLine="540" w:firstLineChars="225"/>
              <w:rPr>
                <w:sz w:val="24"/>
                <w:szCs w:val="24"/>
              </w:rPr>
            </w:pPr>
            <w:r>
              <w:rPr>
                <w:sz w:val="24"/>
                <w:szCs w:val="24"/>
              </w:rPr>
              <w:t>L</w:t>
            </w:r>
            <w:r>
              <w:rPr>
                <w:sz w:val="24"/>
                <w:szCs w:val="24"/>
                <w:vertAlign w:val="subscript"/>
              </w:rPr>
              <w:t>w</w:t>
            </w:r>
            <w:r>
              <w:rPr>
                <w:sz w:val="24"/>
                <w:szCs w:val="24"/>
              </w:rPr>
              <w:t>—室外靠近围护结构处产生的声压级；</w:t>
            </w:r>
          </w:p>
          <w:p>
            <w:pPr>
              <w:snapToGrid w:val="0"/>
              <w:spacing w:line="360" w:lineRule="auto"/>
              <w:ind w:firstLine="540" w:firstLineChars="225"/>
              <w:rPr>
                <w:sz w:val="24"/>
                <w:szCs w:val="24"/>
              </w:rPr>
            </w:pPr>
            <w:r>
              <w:rPr>
                <w:sz w:val="24"/>
                <w:szCs w:val="24"/>
              </w:rPr>
              <w:t>L</w:t>
            </w:r>
            <w:r>
              <w:rPr>
                <w:sz w:val="24"/>
                <w:szCs w:val="24"/>
                <w:vertAlign w:val="subscript"/>
              </w:rPr>
              <w:t>e</w:t>
            </w:r>
            <w:r>
              <w:rPr>
                <w:sz w:val="24"/>
                <w:szCs w:val="24"/>
              </w:rPr>
              <w:t>—声源的声压级；</w:t>
            </w:r>
          </w:p>
          <w:p>
            <w:pPr>
              <w:snapToGrid w:val="0"/>
              <w:spacing w:line="360" w:lineRule="auto"/>
              <w:rPr>
                <w:sz w:val="24"/>
                <w:szCs w:val="24"/>
              </w:rPr>
            </w:pPr>
            <w:r>
              <w:rPr>
                <w:sz w:val="24"/>
                <w:szCs w:val="24"/>
              </w:rPr>
              <w:t>r—声源与室内靠近围护结构处的距离；</w:t>
            </w:r>
          </w:p>
          <w:p>
            <w:pPr>
              <w:snapToGrid w:val="0"/>
              <w:spacing w:line="360" w:lineRule="auto"/>
              <w:ind w:firstLine="540" w:firstLineChars="225"/>
              <w:rPr>
                <w:sz w:val="24"/>
                <w:szCs w:val="24"/>
              </w:rPr>
            </w:pPr>
            <w:r>
              <w:rPr>
                <w:sz w:val="24"/>
                <w:szCs w:val="24"/>
              </w:rPr>
              <w:t>R—房间常数；</w:t>
            </w:r>
          </w:p>
          <w:p>
            <w:pPr>
              <w:snapToGrid w:val="0"/>
              <w:spacing w:line="360" w:lineRule="auto"/>
              <w:ind w:firstLine="540" w:firstLineChars="225"/>
              <w:rPr>
                <w:sz w:val="24"/>
                <w:szCs w:val="24"/>
              </w:rPr>
            </w:pPr>
            <w:r>
              <w:rPr>
                <w:sz w:val="24"/>
                <w:szCs w:val="24"/>
              </w:rPr>
              <w:t>Q—方向性因子；</w:t>
            </w:r>
          </w:p>
          <w:p>
            <w:pPr>
              <w:snapToGrid w:val="0"/>
              <w:spacing w:line="360" w:lineRule="auto"/>
              <w:ind w:firstLine="540" w:firstLineChars="225"/>
              <w:rPr>
                <w:sz w:val="24"/>
                <w:szCs w:val="24"/>
              </w:rPr>
            </w:pPr>
            <w:r>
              <w:rPr>
                <w:sz w:val="24"/>
                <w:szCs w:val="24"/>
              </w:rPr>
              <w:t>TL—围护结构处的传输损失；</w:t>
            </w:r>
          </w:p>
          <w:p>
            <w:pPr>
              <w:snapToGrid w:val="0"/>
              <w:spacing w:line="360" w:lineRule="auto"/>
              <w:ind w:firstLine="540" w:firstLineChars="225"/>
              <w:rPr>
                <w:sz w:val="24"/>
                <w:szCs w:val="24"/>
              </w:rPr>
            </w:pPr>
            <w:r>
              <w:rPr>
                <w:sz w:val="24"/>
                <w:szCs w:val="24"/>
              </w:rPr>
              <w:t>S—透声面积（m</w:t>
            </w:r>
            <w:r>
              <w:rPr>
                <w:sz w:val="24"/>
                <w:szCs w:val="24"/>
                <w:vertAlign w:val="superscript"/>
              </w:rPr>
              <w:t>2</w:t>
            </w:r>
            <w:r>
              <w:rPr>
                <w:sz w:val="24"/>
                <w:szCs w:val="24"/>
              </w:rPr>
              <w:t>）。</w:t>
            </w:r>
          </w:p>
          <w:p>
            <w:pPr>
              <w:snapToGrid w:val="0"/>
              <w:spacing w:line="360" w:lineRule="auto"/>
              <w:ind w:firstLine="540" w:firstLineChars="225"/>
              <w:rPr>
                <w:sz w:val="24"/>
                <w:szCs w:val="24"/>
              </w:rPr>
            </w:pPr>
            <w:r>
              <w:rPr>
                <w:sz w:val="24"/>
                <w:szCs w:val="24"/>
              </w:rPr>
              <w:t>C</w:t>
            </w:r>
            <w:r>
              <w:rPr>
                <w:rFonts w:hint="eastAsia"/>
                <w:sz w:val="24"/>
                <w:szCs w:val="24"/>
              </w:rPr>
              <w:t>.</w:t>
            </w:r>
            <w:r>
              <w:rPr>
                <w:sz w:val="24"/>
                <w:szCs w:val="24"/>
              </w:rPr>
              <w:t>对两个以上多个声源同时存在时，多点源叠加计算总源强，采用如下公式：</w:t>
            </w:r>
          </w:p>
          <w:p>
            <w:pPr>
              <w:snapToGrid w:val="0"/>
              <w:spacing w:line="360" w:lineRule="auto"/>
              <w:jc w:val="center"/>
              <w:rPr>
                <w:sz w:val="24"/>
                <w:szCs w:val="24"/>
              </w:rPr>
            </w:pPr>
            <w:r>
              <w:rPr>
                <w:position w:val="-14"/>
                <w:sz w:val="24"/>
                <w:szCs w:val="24"/>
              </w:rPr>
              <w:object>
                <v:shape id="_x0000_i1032" o:spt="75" type="#_x0000_t75" style="height:20.25pt;width:98.25pt;" o:ole="t" filled="f" o:preferrelative="t" stroked="f" coordsize="21600,21600">
                  <v:path/>
                  <v:fill on="f" focussize="0,0"/>
                  <v:stroke on="f" joinstyle="miter"/>
                  <v:imagedata r:id="rId25" o:title=""/>
                  <o:lock v:ext="edit" aspectratio="t"/>
                  <w10:wrap type="none"/>
                  <w10:anchorlock/>
                </v:shape>
                <o:OLEObject Type="Embed" ProgID="Equations" ShapeID="_x0000_i1032" DrawAspect="Content" ObjectID="_1468075732" r:id="rId24">
                  <o:LockedField>false</o:LockedField>
                </o:OLEObject>
              </w:object>
            </w:r>
          </w:p>
          <w:p>
            <w:pPr>
              <w:snapToGrid w:val="0"/>
              <w:spacing w:line="360" w:lineRule="auto"/>
              <w:ind w:firstLine="540" w:firstLineChars="225"/>
              <w:rPr>
                <w:sz w:val="24"/>
                <w:szCs w:val="24"/>
              </w:rPr>
            </w:pPr>
            <w:r>
              <w:rPr>
                <w:sz w:val="24"/>
                <w:szCs w:val="24"/>
              </w:rPr>
              <w:t>式中：L</w:t>
            </w:r>
            <w:r>
              <w:rPr>
                <w:sz w:val="24"/>
                <w:szCs w:val="24"/>
                <w:vertAlign w:val="subscript"/>
              </w:rPr>
              <w:t>eq</w:t>
            </w:r>
            <w:r>
              <w:rPr>
                <w:sz w:val="24"/>
                <w:szCs w:val="24"/>
              </w:rPr>
              <w:t>—预测点的总等效声级，dB(A)；</w:t>
            </w:r>
          </w:p>
          <w:p>
            <w:pPr>
              <w:snapToGrid w:val="0"/>
              <w:spacing w:line="360" w:lineRule="auto"/>
              <w:ind w:firstLine="573"/>
              <w:rPr>
                <w:sz w:val="24"/>
                <w:szCs w:val="24"/>
              </w:rPr>
            </w:pPr>
            <w:r>
              <w:rPr>
                <w:sz w:val="24"/>
                <w:szCs w:val="24"/>
              </w:rPr>
              <w:t>L</w:t>
            </w:r>
            <w:r>
              <w:rPr>
                <w:sz w:val="24"/>
                <w:szCs w:val="24"/>
                <w:vertAlign w:val="subscript"/>
              </w:rPr>
              <w:t>i</w:t>
            </w:r>
            <w:r>
              <w:rPr>
                <w:sz w:val="24"/>
                <w:szCs w:val="24"/>
              </w:rPr>
              <w:t>—第i个声源对预测点的声级影响，dB(A)；</w:t>
            </w:r>
          </w:p>
          <w:p>
            <w:pPr>
              <w:widowControl/>
              <w:adjustRightInd w:val="0"/>
              <w:snapToGrid w:val="0"/>
              <w:spacing w:line="360" w:lineRule="auto"/>
              <w:ind w:firstLine="489" w:firstLineChars="204"/>
              <w:rPr>
                <w:sz w:val="24"/>
                <w:szCs w:val="24"/>
              </w:rPr>
            </w:pPr>
            <w:r>
              <w:rPr>
                <w:sz w:val="24"/>
                <w:szCs w:val="24"/>
              </w:rPr>
              <w:t>（3）预测结果</w:t>
            </w:r>
          </w:p>
          <w:p>
            <w:pPr>
              <w:snapToGrid w:val="0"/>
              <w:spacing w:line="360" w:lineRule="auto"/>
              <w:ind w:firstLine="480" w:firstLineChars="200"/>
              <w:jc w:val="left"/>
              <w:rPr>
                <w:sz w:val="24"/>
                <w:szCs w:val="24"/>
              </w:rPr>
            </w:pPr>
            <w:r>
              <w:rPr>
                <w:sz w:val="24"/>
                <w:szCs w:val="24"/>
              </w:rPr>
              <w:t>利用上述模式可以预测分析该项目主要声源同时排放噪声的最为严重影响状况下，这些声源对边界声环境质量叠加影响。</w:t>
            </w:r>
          </w:p>
          <w:p>
            <w:pPr>
              <w:snapToGrid w:val="0"/>
              <w:spacing w:line="360" w:lineRule="auto"/>
              <w:jc w:val="center"/>
              <w:rPr>
                <w:b/>
                <w:bCs/>
                <w:szCs w:val="21"/>
              </w:rPr>
            </w:pPr>
            <w:r>
              <w:rPr>
                <w:b/>
                <w:bCs/>
                <w:szCs w:val="21"/>
              </w:rPr>
              <w:t>表4-</w:t>
            </w:r>
            <w:r>
              <w:rPr>
                <w:rFonts w:hint="eastAsia"/>
                <w:b/>
                <w:bCs/>
                <w:szCs w:val="21"/>
              </w:rPr>
              <w:t>7</w:t>
            </w:r>
            <w:r>
              <w:rPr>
                <w:b/>
                <w:bCs/>
                <w:szCs w:val="21"/>
              </w:rPr>
              <w:t xml:space="preserve"> 项目厂界噪声预测结果</w:t>
            </w:r>
            <w:r>
              <w:rPr>
                <w:rStyle w:val="31"/>
                <w:b/>
                <w:bCs/>
                <w:szCs w:val="21"/>
              </w:rPr>
              <w:t>单位</w:t>
            </w:r>
            <w:r>
              <w:rPr>
                <w:b/>
                <w:bCs/>
                <w:szCs w:val="21"/>
              </w:rPr>
              <w:t>dB(A)</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1"/>
              <w:gridCol w:w="777"/>
              <w:gridCol w:w="1257"/>
              <w:gridCol w:w="1213"/>
              <w:gridCol w:w="1300"/>
              <w:gridCol w:w="1600"/>
              <w:gridCol w:w="8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51" w:type="dxa"/>
                  <w:noWrap/>
                  <w:vAlign w:val="center"/>
                </w:tcPr>
                <w:p>
                  <w:pPr>
                    <w:pStyle w:val="53"/>
                    <w:jc w:val="center"/>
                    <w:rPr>
                      <w:color w:val="auto"/>
                      <w:sz w:val="21"/>
                    </w:rPr>
                  </w:pPr>
                  <w:r>
                    <w:rPr>
                      <w:rFonts w:hint="eastAsia"/>
                      <w:color w:val="auto"/>
                      <w:sz w:val="21"/>
                    </w:rPr>
                    <w:t>厂界</w:t>
                  </w:r>
                </w:p>
              </w:tc>
              <w:tc>
                <w:tcPr>
                  <w:tcW w:w="777" w:type="dxa"/>
                  <w:noWrap/>
                  <w:vAlign w:val="center"/>
                </w:tcPr>
                <w:p>
                  <w:pPr>
                    <w:pStyle w:val="53"/>
                    <w:jc w:val="center"/>
                    <w:rPr>
                      <w:color w:val="auto"/>
                      <w:sz w:val="21"/>
                    </w:rPr>
                  </w:pPr>
                  <w:r>
                    <w:rPr>
                      <w:color w:val="auto"/>
                      <w:sz w:val="21"/>
                    </w:rPr>
                    <w:t>时段</w:t>
                  </w:r>
                </w:p>
              </w:tc>
              <w:tc>
                <w:tcPr>
                  <w:tcW w:w="1257" w:type="dxa"/>
                  <w:noWrap/>
                </w:tcPr>
                <w:p>
                  <w:pPr>
                    <w:pStyle w:val="53"/>
                    <w:jc w:val="both"/>
                    <w:rPr>
                      <w:color w:val="auto"/>
                      <w:sz w:val="21"/>
                    </w:rPr>
                  </w:pPr>
                  <w:r>
                    <w:rPr>
                      <w:rFonts w:hint="eastAsia"/>
                      <w:color w:val="auto"/>
                      <w:sz w:val="21"/>
                    </w:rPr>
                    <w:t>背景值</w:t>
                  </w:r>
                </w:p>
                <w:p>
                  <w:pPr>
                    <w:pStyle w:val="53"/>
                    <w:jc w:val="both"/>
                    <w:rPr>
                      <w:color w:val="auto"/>
                      <w:sz w:val="21"/>
                    </w:rPr>
                  </w:pPr>
                  <w:r>
                    <w:rPr>
                      <w:color w:val="auto"/>
                      <w:kern w:val="0"/>
                      <w:sz w:val="21"/>
                    </w:rPr>
                    <w:t>[dB（A）]</w:t>
                  </w:r>
                </w:p>
              </w:tc>
              <w:tc>
                <w:tcPr>
                  <w:tcW w:w="1213" w:type="dxa"/>
                  <w:tcBorders>
                    <w:bottom w:val="single" w:color="auto" w:sz="4" w:space="0"/>
                  </w:tcBorders>
                  <w:noWrap/>
                  <w:vAlign w:val="center"/>
                </w:tcPr>
                <w:p>
                  <w:pPr>
                    <w:pStyle w:val="53"/>
                    <w:jc w:val="both"/>
                    <w:rPr>
                      <w:color w:val="auto"/>
                      <w:sz w:val="21"/>
                    </w:rPr>
                  </w:pPr>
                  <w:r>
                    <w:rPr>
                      <w:color w:val="auto"/>
                      <w:sz w:val="21"/>
                    </w:rPr>
                    <w:t>贡献值</w:t>
                  </w:r>
                </w:p>
                <w:p>
                  <w:pPr>
                    <w:pStyle w:val="53"/>
                    <w:jc w:val="both"/>
                    <w:rPr>
                      <w:color w:val="auto"/>
                      <w:sz w:val="21"/>
                    </w:rPr>
                  </w:pPr>
                  <w:r>
                    <w:rPr>
                      <w:color w:val="auto"/>
                      <w:kern w:val="0"/>
                      <w:sz w:val="21"/>
                    </w:rPr>
                    <w:t>[dB（A）]</w:t>
                  </w:r>
                </w:p>
              </w:tc>
              <w:tc>
                <w:tcPr>
                  <w:tcW w:w="1300" w:type="dxa"/>
                  <w:noWrap/>
                </w:tcPr>
                <w:p>
                  <w:pPr>
                    <w:pStyle w:val="53"/>
                    <w:jc w:val="both"/>
                    <w:rPr>
                      <w:color w:val="auto"/>
                      <w:kern w:val="0"/>
                      <w:sz w:val="21"/>
                    </w:rPr>
                  </w:pPr>
                  <w:r>
                    <w:rPr>
                      <w:rFonts w:hint="eastAsia"/>
                      <w:color w:val="auto"/>
                      <w:kern w:val="0"/>
                      <w:sz w:val="21"/>
                    </w:rPr>
                    <w:t>预测值</w:t>
                  </w:r>
                </w:p>
                <w:p>
                  <w:pPr>
                    <w:pStyle w:val="53"/>
                    <w:jc w:val="both"/>
                    <w:rPr>
                      <w:color w:val="auto"/>
                      <w:kern w:val="0"/>
                      <w:sz w:val="21"/>
                    </w:rPr>
                  </w:pPr>
                  <w:r>
                    <w:rPr>
                      <w:color w:val="auto"/>
                      <w:kern w:val="0"/>
                      <w:sz w:val="21"/>
                    </w:rPr>
                    <w:t>[dB（A）]</w:t>
                  </w:r>
                </w:p>
              </w:tc>
              <w:tc>
                <w:tcPr>
                  <w:tcW w:w="1600" w:type="dxa"/>
                  <w:noWrap/>
                  <w:vAlign w:val="center"/>
                </w:tcPr>
                <w:p>
                  <w:pPr>
                    <w:pStyle w:val="53"/>
                    <w:ind w:firstLine="420" w:firstLineChars="200"/>
                    <w:jc w:val="center"/>
                    <w:rPr>
                      <w:color w:val="auto"/>
                      <w:kern w:val="0"/>
                      <w:sz w:val="21"/>
                    </w:rPr>
                  </w:pPr>
                  <w:r>
                    <w:rPr>
                      <w:color w:val="auto"/>
                      <w:kern w:val="0"/>
                      <w:sz w:val="21"/>
                    </w:rPr>
                    <w:t>标准值</w:t>
                  </w:r>
                </w:p>
                <w:p>
                  <w:pPr>
                    <w:pStyle w:val="53"/>
                    <w:ind w:firstLine="420" w:firstLineChars="200"/>
                    <w:jc w:val="center"/>
                    <w:rPr>
                      <w:color w:val="auto"/>
                      <w:kern w:val="0"/>
                      <w:sz w:val="21"/>
                    </w:rPr>
                  </w:pPr>
                  <w:r>
                    <w:rPr>
                      <w:color w:val="auto"/>
                      <w:kern w:val="0"/>
                      <w:sz w:val="21"/>
                    </w:rPr>
                    <w:t>[dB（A）]</w:t>
                  </w:r>
                </w:p>
              </w:tc>
              <w:tc>
                <w:tcPr>
                  <w:tcW w:w="818" w:type="dxa"/>
                  <w:noWrap/>
                  <w:vAlign w:val="center"/>
                </w:tcPr>
                <w:p>
                  <w:pPr>
                    <w:pStyle w:val="53"/>
                    <w:jc w:val="both"/>
                    <w:rPr>
                      <w:color w:val="auto"/>
                      <w:kern w:val="0"/>
                      <w:sz w:val="21"/>
                    </w:rPr>
                  </w:pPr>
                  <w:r>
                    <w:rPr>
                      <w:color w:val="auto"/>
                      <w:kern w:val="0"/>
                      <w:sz w:val="21"/>
                    </w:rPr>
                    <w:t>达标</w:t>
                  </w:r>
                </w:p>
                <w:p>
                  <w:pPr>
                    <w:pStyle w:val="53"/>
                    <w:jc w:val="both"/>
                    <w:rPr>
                      <w:color w:val="auto"/>
                      <w:sz w:val="21"/>
                    </w:rPr>
                  </w:pPr>
                  <w:r>
                    <w:rPr>
                      <w:color w:val="auto"/>
                      <w:kern w:val="0"/>
                      <w:sz w:val="21"/>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651" w:type="dxa"/>
                  <w:noWrap/>
                  <w:vAlign w:val="center"/>
                </w:tcPr>
                <w:p>
                  <w:pPr>
                    <w:pStyle w:val="53"/>
                    <w:jc w:val="center"/>
                    <w:rPr>
                      <w:color w:val="auto"/>
                      <w:sz w:val="21"/>
                    </w:rPr>
                  </w:pPr>
                  <w:r>
                    <w:rPr>
                      <w:color w:val="auto"/>
                      <w:sz w:val="21"/>
                    </w:rPr>
                    <w:t>东</w:t>
                  </w:r>
                </w:p>
              </w:tc>
              <w:tc>
                <w:tcPr>
                  <w:tcW w:w="777" w:type="dxa"/>
                  <w:noWrap/>
                  <w:vAlign w:val="center"/>
                </w:tcPr>
                <w:p>
                  <w:pPr>
                    <w:pStyle w:val="53"/>
                    <w:jc w:val="center"/>
                    <w:rPr>
                      <w:color w:val="auto"/>
                      <w:kern w:val="0"/>
                      <w:sz w:val="21"/>
                    </w:rPr>
                  </w:pPr>
                  <w:r>
                    <w:rPr>
                      <w:color w:val="auto"/>
                      <w:kern w:val="0"/>
                      <w:sz w:val="21"/>
                    </w:rPr>
                    <w:t>昼间</w:t>
                  </w:r>
                </w:p>
              </w:tc>
              <w:tc>
                <w:tcPr>
                  <w:tcW w:w="1257" w:type="dxa"/>
                  <w:noWrap/>
                </w:tcPr>
                <w:p>
                  <w:pPr>
                    <w:pStyle w:val="53"/>
                    <w:jc w:val="center"/>
                    <w:rPr>
                      <w:color w:val="auto"/>
                      <w:sz w:val="21"/>
                    </w:rPr>
                  </w:pPr>
                  <w:r>
                    <w:rPr>
                      <w:rFonts w:hint="eastAsia"/>
                      <w:color w:val="auto"/>
                      <w:sz w:val="21"/>
                    </w:rPr>
                    <w:t>58</w:t>
                  </w:r>
                </w:p>
              </w:tc>
              <w:tc>
                <w:tcPr>
                  <w:tcW w:w="1213" w:type="dxa"/>
                  <w:noWrap/>
                  <w:vAlign w:val="center"/>
                </w:tcPr>
                <w:p>
                  <w:pPr>
                    <w:pStyle w:val="53"/>
                    <w:jc w:val="center"/>
                    <w:rPr>
                      <w:color w:val="auto"/>
                      <w:sz w:val="21"/>
                    </w:rPr>
                  </w:pPr>
                  <w:r>
                    <w:rPr>
                      <w:rFonts w:hint="eastAsia"/>
                      <w:color w:val="auto"/>
                      <w:sz w:val="21"/>
                    </w:rPr>
                    <w:t>42.63</w:t>
                  </w:r>
                </w:p>
              </w:tc>
              <w:tc>
                <w:tcPr>
                  <w:tcW w:w="1300" w:type="dxa"/>
                  <w:noWrap/>
                </w:tcPr>
                <w:p>
                  <w:pPr>
                    <w:pStyle w:val="53"/>
                    <w:jc w:val="center"/>
                    <w:rPr>
                      <w:color w:val="auto"/>
                      <w:kern w:val="0"/>
                      <w:sz w:val="21"/>
                    </w:rPr>
                  </w:pPr>
                  <w:r>
                    <w:rPr>
                      <w:rFonts w:hint="eastAsia"/>
                      <w:color w:val="auto"/>
                      <w:kern w:val="0"/>
                      <w:sz w:val="21"/>
                    </w:rPr>
                    <w:t>58.12</w:t>
                  </w:r>
                </w:p>
              </w:tc>
              <w:tc>
                <w:tcPr>
                  <w:tcW w:w="1600" w:type="dxa"/>
                  <w:vMerge w:val="restart"/>
                  <w:noWrap/>
                  <w:vAlign w:val="center"/>
                </w:tcPr>
                <w:p>
                  <w:pPr>
                    <w:pStyle w:val="53"/>
                    <w:ind w:firstLine="420" w:firstLineChars="200"/>
                    <w:jc w:val="center"/>
                    <w:rPr>
                      <w:color w:val="auto"/>
                      <w:kern w:val="0"/>
                      <w:sz w:val="21"/>
                    </w:rPr>
                  </w:pPr>
                  <w:r>
                    <w:rPr>
                      <w:rFonts w:hint="eastAsia"/>
                      <w:color w:val="auto"/>
                      <w:kern w:val="0"/>
                      <w:sz w:val="21"/>
                    </w:rPr>
                    <w:t>2</w:t>
                  </w:r>
                  <w:r>
                    <w:rPr>
                      <w:color w:val="auto"/>
                      <w:kern w:val="0"/>
                      <w:sz w:val="21"/>
                    </w:rPr>
                    <w:t>类标准：</w:t>
                  </w:r>
                </w:p>
                <w:p>
                  <w:pPr>
                    <w:pStyle w:val="53"/>
                    <w:ind w:firstLine="420" w:firstLineChars="200"/>
                    <w:jc w:val="center"/>
                    <w:rPr>
                      <w:color w:val="auto"/>
                      <w:kern w:val="0"/>
                      <w:sz w:val="21"/>
                    </w:rPr>
                  </w:pPr>
                  <w:r>
                    <w:rPr>
                      <w:color w:val="auto"/>
                      <w:kern w:val="0"/>
                      <w:sz w:val="21"/>
                    </w:rPr>
                    <w:t>昼间6</w:t>
                  </w:r>
                  <w:r>
                    <w:rPr>
                      <w:rFonts w:hint="eastAsia"/>
                      <w:color w:val="auto"/>
                      <w:kern w:val="0"/>
                      <w:sz w:val="21"/>
                    </w:rPr>
                    <w:t>0</w:t>
                  </w:r>
                </w:p>
              </w:tc>
              <w:tc>
                <w:tcPr>
                  <w:tcW w:w="818" w:type="dxa"/>
                  <w:noWrap/>
                  <w:vAlign w:val="center"/>
                </w:tcPr>
                <w:p>
                  <w:pPr>
                    <w:pStyle w:val="53"/>
                    <w:jc w:val="center"/>
                    <w:rPr>
                      <w:color w:val="auto"/>
                      <w:sz w:val="21"/>
                    </w:rPr>
                  </w:pPr>
                  <w:r>
                    <w:rPr>
                      <w:color w:val="auto"/>
                      <w:kern w:val="0"/>
                      <w:sz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651" w:type="dxa"/>
                  <w:noWrap/>
                  <w:vAlign w:val="center"/>
                </w:tcPr>
                <w:p>
                  <w:pPr>
                    <w:pStyle w:val="53"/>
                    <w:jc w:val="center"/>
                    <w:rPr>
                      <w:color w:val="auto"/>
                      <w:sz w:val="21"/>
                    </w:rPr>
                  </w:pPr>
                  <w:r>
                    <w:rPr>
                      <w:color w:val="auto"/>
                      <w:sz w:val="21"/>
                    </w:rPr>
                    <w:t>南</w:t>
                  </w:r>
                </w:p>
              </w:tc>
              <w:tc>
                <w:tcPr>
                  <w:tcW w:w="777" w:type="dxa"/>
                  <w:noWrap/>
                  <w:vAlign w:val="center"/>
                </w:tcPr>
                <w:p>
                  <w:pPr>
                    <w:pStyle w:val="53"/>
                    <w:jc w:val="center"/>
                    <w:rPr>
                      <w:color w:val="auto"/>
                      <w:kern w:val="0"/>
                      <w:sz w:val="21"/>
                    </w:rPr>
                  </w:pPr>
                  <w:r>
                    <w:rPr>
                      <w:color w:val="auto"/>
                      <w:kern w:val="0"/>
                      <w:sz w:val="21"/>
                    </w:rPr>
                    <w:t>昼间</w:t>
                  </w:r>
                </w:p>
              </w:tc>
              <w:tc>
                <w:tcPr>
                  <w:tcW w:w="1257" w:type="dxa"/>
                  <w:noWrap/>
                </w:tcPr>
                <w:p>
                  <w:pPr>
                    <w:pStyle w:val="53"/>
                    <w:jc w:val="center"/>
                    <w:rPr>
                      <w:color w:val="auto"/>
                      <w:sz w:val="21"/>
                    </w:rPr>
                  </w:pPr>
                  <w:r>
                    <w:rPr>
                      <w:rFonts w:hint="eastAsia"/>
                      <w:color w:val="auto"/>
                      <w:sz w:val="21"/>
                    </w:rPr>
                    <w:t>58</w:t>
                  </w:r>
                </w:p>
              </w:tc>
              <w:tc>
                <w:tcPr>
                  <w:tcW w:w="1213" w:type="dxa"/>
                  <w:noWrap/>
                  <w:vAlign w:val="center"/>
                </w:tcPr>
                <w:p>
                  <w:pPr>
                    <w:pStyle w:val="53"/>
                    <w:jc w:val="center"/>
                    <w:rPr>
                      <w:color w:val="auto"/>
                      <w:sz w:val="21"/>
                    </w:rPr>
                  </w:pPr>
                  <w:r>
                    <w:rPr>
                      <w:rFonts w:hint="eastAsia"/>
                      <w:color w:val="auto"/>
                      <w:sz w:val="21"/>
                    </w:rPr>
                    <w:t>38.75</w:t>
                  </w:r>
                </w:p>
              </w:tc>
              <w:tc>
                <w:tcPr>
                  <w:tcW w:w="1300" w:type="dxa"/>
                  <w:noWrap/>
                </w:tcPr>
                <w:p>
                  <w:pPr>
                    <w:pStyle w:val="53"/>
                    <w:jc w:val="center"/>
                    <w:rPr>
                      <w:color w:val="auto"/>
                      <w:sz w:val="21"/>
                    </w:rPr>
                  </w:pPr>
                  <w:r>
                    <w:rPr>
                      <w:rFonts w:hint="eastAsia"/>
                      <w:color w:val="auto"/>
                      <w:sz w:val="21"/>
                    </w:rPr>
                    <w:t>58.05</w:t>
                  </w:r>
                </w:p>
              </w:tc>
              <w:tc>
                <w:tcPr>
                  <w:tcW w:w="1600" w:type="dxa"/>
                  <w:vMerge w:val="continue"/>
                  <w:noWrap/>
                  <w:vAlign w:val="center"/>
                </w:tcPr>
                <w:p>
                  <w:pPr>
                    <w:pStyle w:val="53"/>
                    <w:jc w:val="center"/>
                    <w:rPr>
                      <w:color w:val="auto"/>
                      <w:sz w:val="21"/>
                    </w:rPr>
                  </w:pPr>
                </w:p>
              </w:tc>
              <w:tc>
                <w:tcPr>
                  <w:tcW w:w="818" w:type="dxa"/>
                  <w:noWrap/>
                  <w:vAlign w:val="center"/>
                </w:tcPr>
                <w:p>
                  <w:pPr>
                    <w:pStyle w:val="53"/>
                    <w:jc w:val="center"/>
                    <w:rPr>
                      <w:color w:val="auto"/>
                      <w:sz w:val="21"/>
                    </w:rPr>
                  </w:pPr>
                  <w:r>
                    <w:rPr>
                      <w:color w:val="auto"/>
                      <w:kern w:val="0"/>
                      <w:sz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651" w:type="dxa"/>
                  <w:noWrap/>
                  <w:vAlign w:val="center"/>
                </w:tcPr>
                <w:p>
                  <w:pPr>
                    <w:pStyle w:val="53"/>
                    <w:jc w:val="center"/>
                    <w:rPr>
                      <w:color w:val="auto"/>
                      <w:sz w:val="21"/>
                    </w:rPr>
                  </w:pPr>
                  <w:r>
                    <w:rPr>
                      <w:color w:val="auto"/>
                      <w:sz w:val="21"/>
                    </w:rPr>
                    <w:t>西</w:t>
                  </w:r>
                </w:p>
              </w:tc>
              <w:tc>
                <w:tcPr>
                  <w:tcW w:w="777" w:type="dxa"/>
                  <w:noWrap/>
                  <w:vAlign w:val="center"/>
                </w:tcPr>
                <w:p>
                  <w:pPr>
                    <w:pStyle w:val="53"/>
                    <w:jc w:val="center"/>
                    <w:rPr>
                      <w:color w:val="auto"/>
                      <w:kern w:val="0"/>
                      <w:sz w:val="21"/>
                    </w:rPr>
                  </w:pPr>
                  <w:r>
                    <w:rPr>
                      <w:color w:val="auto"/>
                      <w:kern w:val="0"/>
                      <w:sz w:val="21"/>
                    </w:rPr>
                    <w:t>昼间</w:t>
                  </w:r>
                </w:p>
              </w:tc>
              <w:tc>
                <w:tcPr>
                  <w:tcW w:w="1257" w:type="dxa"/>
                  <w:noWrap/>
                </w:tcPr>
                <w:p>
                  <w:pPr>
                    <w:pStyle w:val="53"/>
                    <w:jc w:val="center"/>
                    <w:rPr>
                      <w:color w:val="auto"/>
                      <w:sz w:val="21"/>
                    </w:rPr>
                  </w:pPr>
                  <w:r>
                    <w:rPr>
                      <w:rFonts w:hint="eastAsia"/>
                      <w:color w:val="auto"/>
                      <w:sz w:val="21"/>
                    </w:rPr>
                    <w:t>57</w:t>
                  </w:r>
                </w:p>
              </w:tc>
              <w:tc>
                <w:tcPr>
                  <w:tcW w:w="1213" w:type="dxa"/>
                  <w:noWrap/>
                  <w:vAlign w:val="center"/>
                </w:tcPr>
                <w:p>
                  <w:pPr>
                    <w:pStyle w:val="53"/>
                    <w:jc w:val="center"/>
                    <w:rPr>
                      <w:color w:val="auto"/>
                      <w:sz w:val="21"/>
                    </w:rPr>
                  </w:pPr>
                  <w:r>
                    <w:rPr>
                      <w:rFonts w:hint="eastAsia"/>
                      <w:color w:val="auto"/>
                      <w:sz w:val="21"/>
                    </w:rPr>
                    <w:t>32.73</w:t>
                  </w:r>
                </w:p>
              </w:tc>
              <w:tc>
                <w:tcPr>
                  <w:tcW w:w="1300" w:type="dxa"/>
                  <w:noWrap/>
                </w:tcPr>
                <w:p>
                  <w:pPr>
                    <w:pStyle w:val="53"/>
                    <w:jc w:val="center"/>
                    <w:rPr>
                      <w:color w:val="auto"/>
                      <w:kern w:val="0"/>
                      <w:sz w:val="21"/>
                    </w:rPr>
                  </w:pPr>
                  <w:r>
                    <w:rPr>
                      <w:rFonts w:hint="eastAsia"/>
                      <w:color w:val="auto"/>
                      <w:kern w:val="0"/>
                      <w:sz w:val="21"/>
                    </w:rPr>
                    <w:t>58.01</w:t>
                  </w:r>
                </w:p>
              </w:tc>
              <w:tc>
                <w:tcPr>
                  <w:tcW w:w="1600" w:type="dxa"/>
                  <w:vMerge w:val="continue"/>
                  <w:noWrap/>
                  <w:vAlign w:val="center"/>
                </w:tcPr>
                <w:p>
                  <w:pPr>
                    <w:pStyle w:val="53"/>
                    <w:jc w:val="center"/>
                    <w:rPr>
                      <w:color w:val="auto"/>
                      <w:kern w:val="0"/>
                      <w:sz w:val="21"/>
                    </w:rPr>
                  </w:pPr>
                </w:p>
              </w:tc>
              <w:tc>
                <w:tcPr>
                  <w:tcW w:w="818" w:type="dxa"/>
                  <w:noWrap/>
                  <w:vAlign w:val="center"/>
                </w:tcPr>
                <w:p>
                  <w:pPr>
                    <w:pStyle w:val="53"/>
                    <w:jc w:val="center"/>
                    <w:rPr>
                      <w:color w:val="auto"/>
                      <w:sz w:val="21"/>
                    </w:rPr>
                  </w:pPr>
                  <w:r>
                    <w:rPr>
                      <w:color w:val="auto"/>
                      <w:kern w:val="0"/>
                      <w:sz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651" w:type="dxa"/>
                  <w:noWrap/>
                  <w:vAlign w:val="center"/>
                </w:tcPr>
                <w:p>
                  <w:pPr>
                    <w:pStyle w:val="53"/>
                    <w:jc w:val="center"/>
                    <w:rPr>
                      <w:color w:val="auto"/>
                      <w:sz w:val="21"/>
                    </w:rPr>
                  </w:pPr>
                  <w:r>
                    <w:rPr>
                      <w:color w:val="auto"/>
                      <w:sz w:val="21"/>
                    </w:rPr>
                    <w:t>北</w:t>
                  </w:r>
                </w:p>
              </w:tc>
              <w:tc>
                <w:tcPr>
                  <w:tcW w:w="777" w:type="dxa"/>
                  <w:noWrap/>
                  <w:vAlign w:val="center"/>
                </w:tcPr>
                <w:p>
                  <w:pPr>
                    <w:pStyle w:val="53"/>
                    <w:jc w:val="center"/>
                    <w:rPr>
                      <w:color w:val="auto"/>
                      <w:kern w:val="0"/>
                      <w:sz w:val="21"/>
                    </w:rPr>
                  </w:pPr>
                  <w:r>
                    <w:rPr>
                      <w:color w:val="auto"/>
                      <w:kern w:val="0"/>
                      <w:sz w:val="21"/>
                    </w:rPr>
                    <w:t>昼间</w:t>
                  </w:r>
                </w:p>
              </w:tc>
              <w:tc>
                <w:tcPr>
                  <w:tcW w:w="1257" w:type="dxa"/>
                  <w:noWrap/>
                </w:tcPr>
                <w:p>
                  <w:pPr>
                    <w:pStyle w:val="53"/>
                    <w:jc w:val="center"/>
                    <w:rPr>
                      <w:color w:val="auto"/>
                      <w:sz w:val="21"/>
                    </w:rPr>
                  </w:pPr>
                  <w:r>
                    <w:rPr>
                      <w:rFonts w:hint="eastAsia"/>
                      <w:color w:val="auto"/>
                      <w:sz w:val="21"/>
                    </w:rPr>
                    <w:t>58</w:t>
                  </w:r>
                </w:p>
              </w:tc>
              <w:tc>
                <w:tcPr>
                  <w:tcW w:w="1213" w:type="dxa"/>
                  <w:noWrap/>
                  <w:vAlign w:val="center"/>
                </w:tcPr>
                <w:p>
                  <w:pPr>
                    <w:pStyle w:val="53"/>
                    <w:jc w:val="center"/>
                    <w:rPr>
                      <w:color w:val="auto"/>
                      <w:sz w:val="21"/>
                    </w:rPr>
                  </w:pPr>
                  <w:r>
                    <w:rPr>
                      <w:rFonts w:hint="eastAsia"/>
                      <w:color w:val="auto"/>
                      <w:sz w:val="21"/>
                    </w:rPr>
                    <w:t>36.95</w:t>
                  </w:r>
                </w:p>
              </w:tc>
              <w:tc>
                <w:tcPr>
                  <w:tcW w:w="1300" w:type="dxa"/>
                  <w:noWrap/>
                </w:tcPr>
                <w:p>
                  <w:pPr>
                    <w:pStyle w:val="53"/>
                    <w:jc w:val="center"/>
                    <w:rPr>
                      <w:color w:val="auto"/>
                      <w:sz w:val="21"/>
                    </w:rPr>
                  </w:pPr>
                  <w:r>
                    <w:rPr>
                      <w:rFonts w:hint="eastAsia"/>
                      <w:color w:val="auto"/>
                      <w:sz w:val="21"/>
                    </w:rPr>
                    <w:t>58.03</w:t>
                  </w:r>
                </w:p>
              </w:tc>
              <w:tc>
                <w:tcPr>
                  <w:tcW w:w="1600" w:type="dxa"/>
                  <w:vMerge w:val="continue"/>
                  <w:noWrap/>
                  <w:vAlign w:val="center"/>
                </w:tcPr>
                <w:p>
                  <w:pPr>
                    <w:pStyle w:val="53"/>
                    <w:jc w:val="center"/>
                    <w:rPr>
                      <w:color w:val="auto"/>
                      <w:sz w:val="21"/>
                    </w:rPr>
                  </w:pPr>
                </w:p>
              </w:tc>
              <w:tc>
                <w:tcPr>
                  <w:tcW w:w="818" w:type="dxa"/>
                  <w:noWrap/>
                  <w:vAlign w:val="center"/>
                </w:tcPr>
                <w:p>
                  <w:pPr>
                    <w:pStyle w:val="53"/>
                    <w:jc w:val="center"/>
                    <w:rPr>
                      <w:color w:val="auto"/>
                      <w:sz w:val="21"/>
                    </w:rPr>
                  </w:pPr>
                  <w:r>
                    <w:rPr>
                      <w:color w:val="auto"/>
                      <w:kern w:val="0"/>
                      <w:sz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51" w:type="dxa"/>
                  <w:noWrap/>
                  <w:vAlign w:val="center"/>
                </w:tcPr>
                <w:p>
                  <w:pPr>
                    <w:pStyle w:val="53"/>
                    <w:jc w:val="center"/>
                    <w:rPr>
                      <w:color w:val="auto"/>
                      <w:sz w:val="21"/>
                    </w:rPr>
                  </w:pPr>
                  <w:r>
                    <w:rPr>
                      <w:rFonts w:hint="eastAsia"/>
                      <w:color w:val="auto"/>
                      <w:sz w:val="21"/>
                    </w:rPr>
                    <w:t>居民点</w:t>
                  </w:r>
                </w:p>
              </w:tc>
              <w:tc>
                <w:tcPr>
                  <w:tcW w:w="777" w:type="dxa"/>
                  <w:noWrap/>
                  <w:vAlign w:val="center"/>
                </w:tcPr>
                <w:p>
                  <w:pPr>
                    <w:pStyle w:val="53"/>
                    <w:jc w:val="center"/>
                    <w:rPr>
                      <w:color w:val="auto"/>
                      <w:kern w:val="0"/>
                      <w:sz w:val="21"/>
                    </w:rPr>
                  </w:pPr>
                  <w:r>
                    <w:rPr>
                      <w:color w:val="auto"/>
                      <w:kern w:val="0"/>
                      <w:sz w:val="21"/>
                    </w:rPr>
                    <w:t>昼间</w:t>
                  </w:r>
                </w:p>
              </w:tc>
              <w:tc>
                <w:tcPr>
                  <w:tcW w:w="1257" w:type="dxa"/>
                  <w:noWrap/>
                  <w:vAlign w:val="center"/>
                </w:tcPr>
                <w:p>
                  <w:pPr>
                    <w:pStyle w:val="53"/>
                    <w:jc w:val="center"/>
                    <w:rPr>
                      <w:color w:val="auto"/>
                      <w:sz w:val="21"/>
                    </w:rPr>
                  </w:pPr>
                  <w:r>
                    <w:rPr>
                      <w:rFonts w:hint="eastAsia"/>
                      <w:color w:val="auto"/>
                      <w:sz w:val="21"/>
                    </w:rPr>
                    <w:t>56</w:t>
                  </w:r>
                </w:p>
              </w:tc>
              <w:tc>
                <w:tcPr>
                  <w:tcW w:w="1213" w:type="dxa"/>
                  <w:noWrap/>
                  <w:vAlign w:val="center"/>
                </w:tcPr>
                <w:p>
                  <w:pPr>
                    <w:pStyle w:val="53"/>
                    <w:jc w:val="center"/>
                    <w:rPr>
                      <w:color w:val="auto"/>
                      <w:sz w:val="21"/>
                    </w:rPr>
                  </w:pPr>
                  <w:r>
                    <w:rPr>
                      <w:rFonts w:hint="eastAsia"/>
                      <w:color w:val="auto"/>
                      <w:sz w:val="21"/>
                    </w:rPr>
                    <w:t>32.85</w:t>
                  </w:r>
                </w:p>
              </w:tc>
              <w:tc>
                <w:tcPr>
                  <w:tcW w:w="1300" w:type="dxa"/>
                  <w:noWrap/>
                  <w:vAlign w:val="center"/>
                </w:tcPr>
                <w:p>
                  <w:pPr>
                    <w:jc w:val="center"/>
                  </w:pPr>
                  <w:r>
                    <w:rPr>
                      <w:rFonts w:hint="eastAsia"/>
                    </w:rPr>
                    <w:t>56.02</w:t>
                  </w:r>
                </w:p>
              </w:tc>
              <w:tc>
                <w:tcPr>
                  <w:tcW w:w="1600" w:type="dxa"/>
                  <w:vMerge w:val="continue"/>
                  <w:noWrap/>
                  <w:vAlign w:val="center"/>
                </w:tcPr>
                <w:p>
                  <w:pPr>
                    <w:pStyle w:val="53"/>
                    <w:jc w:val="center"/>
                    <w:rPr>
                      <w:color w:val="auto"/>
                      <w:sz w:val="21"/>
                    </w:rPr>
                  </w:pPr>
                </w:p>
              </w:tc>
              <w:tc>
                <w:tcPr>
                  <w:tcW w:w="818" w:type="dxa"/>
                  <w:noWrap/>
                  <w:vAlign w:val="center"/>
                </w:tcPr>
                <w:p>
                  <w:pPr>
                    <w:pStyle w:val="53"/>
                    <w:jc w:val="center"/>
                    <w:rPr>
                      <w:color w:val="auto"/>
                      <w:kern w:val="0"/>
                      <w:sz w:val="21"/>
                    </w:rPr>
                  </w:pPr>
                  <w:r>
                    <w:rPr>
                      <w:rFonts w:hint="eastAsia"/>
                      <w:color w:val="auto"/>
                      <w:kern w:val="0"/>
                      <w:sz w:val="21"/>
                    </w:rPr>
                    <w:t>达标</w:t>
                  </w:r>
                </w:p>
              </w:tc>
            </w:tr>
          </w:tbl>
          <w:p>
            <w:pPr>
              <w:adjustRightInd w:val="0"/>
              <w:spacing w:line="360" w:lineRule="auto"/>
              <w:ind w:firstLine="482"/>
              <w:rPr>
                <w:b/>
                <w:bCs/>
                <w:sz w:val="24"/>
                <w:szCs w:val="24"/>
              </w:rPr>
            </w:pPr>
            <w:r>
              <w:rPr>
                <w:sz w:val="24"/>
                <w:szCs w:val="24"/>
              </w:rPr>
              <w:t>预测结果表明，项目设备在通过采取隔声减噪、厂房隔声等措施后，四面厂界噪声排放全部达到《工业企业厂界环境噪声排放标准》（GB12348-2008）中的2类标准，</w:t>
            </w:r>
            <w:r>
              <w:rPr>
                <w:rFonts w:hint="eastAsia"/>
                <w:sz w:val="24"/>
                <w:szCs w:val="24"/>
              </w:rPr>
              <w:t>项目夜间不进行生产，</w:t>
            </w:r>
            <w:r>
              <w:rPr>
                <w:sz w:val="24"/>
                <w:szCs w:val="24"/>
              </w:rPr>
              <w:t>对周边环境影响较小。</w:t>
            </w:r>
            <w:r>
              <w:rPr>
                <w:sz w:val="24"/>
                <w:szCs w:val="24"/>
              </w:rPr>
              <w:br w:type="textWrapping"/>
            </w:r>
            <w:r>
              <w:rPr>
                <w:b/>
                <w:bCs/>
                <w:sz w:val="24"/>
                <w:szCs w:val="24"/>
              </w:rPr>
              <w:t>3、防治措施</w:t>
            </w:r>
          </w:p>
          <w:p>
            <w:pPr>
              <w:adjustRightInd w:val="0"/>
              <w:spacing w:line="360" w:lineRule="auto"/>
              <w:ind w:firstLine="480"/>
              <w:rPr>
                <w:sz w:val="24"/>
                <w:szCs w:val="24"/>
              </w:rPr>
            </w:pPr>
            <w:r>
              <w:rPr>
                <w:sz w:val="24"/>
                <w:szCs w:val="24"/>
              </w:rPr>
              <w:t>本环评建议建设单位采取以下的隔声、降噪措施：</w:t>
            </w:r>
          </w:p>
          <w:p>
            <w:pPr>
              <w:pStyle w:val="35"/>
              <w:ind w:firstLine="480"/>
              <w:rPr>
                <w:szCs w:val="24"/>
              </w:rPr>
            </w:pPr>
            <w:r>
              <w:rPr>
                <w:szCs w:val="24"/>
              </w:rPr>
              <w:t>①从声源上控制，</w:t>
            </w:r>
            <w:r>
              <w:rPr>
                <w:rFonts w:hint="eastAsia"/>
                <w:szCs w:val="24"/>
              </w:rPr>
              <w:t>对新增的设备采取</w:t>
            </w:r>
            <w:r>
              <w:rPr>
                <w:szCs w:val="24"/>
              </w:rPr>
              <w:t>选择低噪声和符合国家噪声标准的设备；</w:t>
            </w:r>
          </w:p>
          <w:p>
            <w:pPr>
              <w:pStyle w:val="35"/>
              <w:ind w:firstLine="480"/>
              <w:rPr>
                <w:szCs w:val="24"/>
              </w:rPr>
            </w:pPr>
            <w:r>
              <w:rPr>
                <w:szCs w:val="24"/>
              </w:rPr>
              <w:t>②合理布局本项目高噪声的设备，将生产设备全部布置于车间内部，尽可能集中布置于车间中部，同时将厂房进行封闭，减少对外界的影响；</w:t>
            </w:r>
          </w:p>
          <w:p>
            <w:pPr>
              <w:pStyle w:val="35"/>
              <w:ind w:firstLine="480"/>
              <w:rPr>
                <w:szCs w:val="24"/>
              </w:rPr>
            </w:pPr>
            <w:r>
              <w:rPr>
                <w:szCs w:val="24"/>
              </w:rPr>
              <w:t>③加强对设备保养维护，确保设备处于良好的运转状态，杜绝因设备不正常运转时产生的高噪声现象；</w:t>
            </w:r>
          </w:p>
          <w:p>
            <w:pPr>
              <w:pStyle w:val="35"/>
              <w:ind w:firstLine="480"/>
              <w:rPr>
                <w:szCs w:val="24"/>
              </w:rPr>
            </w:pPr>
            <w:r>
              <w:rPr>
                <w:szCs w:val="24"/>
              </w:rPr>
              <w:t xml:space="preserve">④在设备和基础之间加弹簧和弹性材料制作的减振器或减振垫层以减少设备基础与墙体振动形成的噪声； </w:t>
            </w:r>
          </w:p>
          <w:p>
            <w:pPr>
              <w:pStyle w:val="35"/>
              <w:ind w:firstLine="480"/>
              <w:rPr>
                <w:szCs w:val="24"/>
              </w:rPr>
            </w:pPr>
            <w:r>
              <w:rPr>
                <w:szCs w:val="24"/>
              </w:rPr>
              <w:t>⑤在机械设备结构的连接处作减振处理，如采用弹性的</w:t>
            </w:r>
            <w:r>
              <w:rPr>
                <w:rFonts w:hint="eastAsia"/>
                <w:szCs w:val="24"/>
              </w:rPr>
              <w:t>联轴节</w:t>
            </w:r>
            <w:r>
              <w:rPr>
                <w:szCs w:val="24"/>
              </w:rPr>
              <w:t>，弹性垫</w:t>
            </w:r>
            <w:r>
              <w:rPr>
                <w:rFonts w:hint="eastAsia"/>
                <w:szCs w:val="24"/>
              </w:rPr>
              <w:t>或其他</w:t>
            </w:r>
            <w:r>
              <w:rPr>
                <w:szCs w:val="24"/>
              </w:rPr>
              <w:t xml:space="preserve">装置； </w:t>
            </w:r>
          </w:p>
          <w:p>
            <w:pPr>
              <w:wordWrap w:val="0"/>
              <w:spacing w:line="360" w:lineRule="auto"/>
              <w:ind w:firstLine="480"/>
            </w:pPr>
            <w:r>
              <w:rPr>
                <w:sz w:val="24"/>
                <w:szCs w:val="24"/>
              </w:rPr>
              <w:t>在采取上述措施后，可将项目产生的噪声降低到最低程度，</w:t>
            </w:r>
            <w:r>
              <w:rPr>
                <w:rFonts w:hint="eastAsia"/>
                <w:sz w:val="24"/>
                <w:szCs w:val="24"/>
              </w:rPr>
              <w:t>减少</w:t>
            </w:r>
            <w:r>
              <w:rPr>
                <w:sz w:val="24"/>
                <w:szCs w:val="24"/>
              </w:rPr>
              <w:t>对周边居民的影响。</w:t>
            </w:r>
          </w:p>
          <w:p>
            <w:pPr>
              <w:spacing w:beforeLines="50" w:line="360" w:lineRule="auto"/>
              <w:ind w:firstLine="482" w:firstLineChars="200"/>
              <w:rPr>
                <w:rFonts w:ascii="宋体" w:hAnsi="宋体"/>
                <w:b/>
                <w:color w:val="000000"/>
                <w:sz w:val="24"/>
              </w:rPr>
            </w:pPr>
            <w:r>
              <w:rPr>
                <w:rFonts w:hint="eastAsia" w:ascii="宋体" w:hAnsi="宋体"/>
                <w:b/>
                <w:color w:val="000000"/>
                <w:sz w:val="24"/>
              </w:rPr>
              <w:t>4、</w:t>
            </w:r>
            <w:r>
              <w:rPr>
                <w:rFonts w:ascii="宋体" w:hAnsi="宋体"/>
                <w:b/>
                <w:color w:val="000000"/>
                <w:sz w:val="24"/>
              </w:rPr>
              <w:t>固</w:t>
            </w:r>
            <w:r>
              <w:rPr>
                <w:rFonts w:hint="eastAsia" w:ascii="宋体" w:hAnsi="宋体"/>
                <w:b/>
                <w:color w:val="000000"/>
                <w:sz w:val="24"/>
              </w:rPr>
              <w:t>废</w:t>
            </w:r>
          </w:p>
          <w:p>
            <w:pPr>
              <w:spacing w:line="360" w:lineRule="auto"/>
              <w:ind w:firstLine="480" w:firstLineChars="200"/>
              <w:rPr>
                <w:rFonts w:ascii="宋体" w:hAnsi="宋体"/>
                <w:sz w:val="24"/>
                <w:u w:val="single"/>
              </w:rPr>
            </w:pPr>
            <w:r>
              <w:rPr>
                <w:rFonts w:hint="eastAsia" w:ascii="宋体" w:hAnsi="宋体"/>
                <w:sz w:val="24"/>
                <w:u w:val="single"/>
              </w:rPr>
              <w:t>本项目固废主要为沉淀池污泥、维修废机油、员工产生的生活垃圾。</w:t>
            </w:r>
          </w:p>
          <w:p>
            <w:pPr>
              <w:pStyle w:val="51"/>
              <w:spacing w:line="360" w:lineRule="auto"/>
              <w:rPr>
                <w:rFonts w:cs="Times New Roman"/>
                <w:u w:val="single"/>
              </w:rPr>
            </w:pPr>
            <w:r>
              <w:rPr>
                <w:rFonts w:hAnsi="宋体" w:cs="Times New Roman"/>
                <w:u w:val="single"/>
              </w:rPr>
              <w:t>（</w:t>
            </w:r>
            <w:r>
              <w:rPr>
                <w:rFonts w:cs="Times New Roman"/>
                <w:u w:val="single"/>
              </w:rPr>
              <w:t>1</w:t>
            </w:r>
            <w:r>
              <w:rPr>
                <w:rFonts w:hAnsi="宋体" w:cs="Times New Roman"/>
                <w:u w:val="single"/>
              </w:rPr>
              <w:t>）</w:t>
            </w:r>
            <w:r>
              <w:rPr>
                <w:rFonts w:hint="eastAsia" w:hAnsi="宋体" w:cs="Times New Roman"/>
                <w:u w:val="single"/>
              </w:rPr>
              <w:t>沉淀池污泥</w:t>
            </w:r>
          </w:p>
          <w:p>
            <w:pPr>
              <w:pStyle w:val="51"/>
              <w:spacing w:line="360" w:lineRule="auto"/>
              <w:rPr>
                <w:rFonts w:hAnsi="宋体" w:cs="Times New Roman"/>
                <w:u w:val="single"/>
              </w:rPr>
            </w:pPr>
            <w:r>
              <w:rPr>
                <w:rFonts w:hint="eastAsia" w:hAnsi="宋体" w:cs="Times New Roman"/>
                <w:u w:val="single"/>
              </w:rPr>
              <w:t>项目沉淀池污泥主要为废水沉淀后的泥沙，污原料含泥量约为5%，经采取板框式压滤机处理，则处理后的泥饼量为1750t/a，含水率40 %，收集后外售给周边砖厂做原材料。</w:t>
            </w:r>
          </w:p>
          <w:p>
            <w:pPr>
              <w:spacing w:line="360" w:lineRule="auto"/>
              <w:ind w:firstLine="480"/>
              <w:rPr>
                <w:sz w:val="24"/>
                <w:u w:val="single"/>
              </w:rPr>
            </w:pPr>
            <w:r>
              <w:rPr>
                <w:rFonts w:hAnsi="宋体"/>
                <w:sz w:val="24"/>
                <w:szCs w:val="24"/>
                <w:u w:val="single"/>
              </w:rPr>
              <w:t>（</w:t>
            </w:r>
            <w:r>
              <w:rPr>
                <w:rFonts w:hint="eastAsia"/>
                <w:sz w:val="24"/>
                <w:szCs w:val="24"/>
                <w:u w:val="single"/>
              </w:rPr>
              <w:t>2</w:t>
            </w:r>
            <w:r>
              <w:rPr>
                <w:rFonts w:hAnsi="宋体"/>
                <w:sz w:val="24"/>
                <w:szCs w:val="24"/>
                <w:u w:val="single"/>
              </w:rPr>
              <w:t>）</w:t>
            </w:r>
            <w:r>
              <w:rPr>
                <w:rFonts w:hint="eastAsia" w:hAnsi="宋体"/>
                <w:sz w:val="24"/>
                <w:szCs w:val="24"/>
                <w:u w:val="single"/>
              </w:rPr>
              <w:t>废机油、含油抹布、手套</w:t>
            </w:r>
          </w:p>
          <w:p>
            <w:pPr>
              <w:spacing w:line="360" w:lineRule="auto"/>
              <w:rPr>
                <w:sz w:val="24"/>
                <w:szCs w:val="24"/>
                <w:u w:val="single"/>
              </w:rPr>
            </w:pPr>
            <w:r>
              <w:rPr>
                <w:color w:val="000000"/>
                <w:kern w:val="0"/>
                <w:sz w:val="24"/>
                <w:szCs w:val="24"/>
                <w:u w:val="single"/>
              </w:rPr>
              <w:t>设备运行和维修过程有废</w:t>
            </w:r>
            <w:r>
              <w:rPr>
                <w:rFonts w:hint="eastAsia"/>
                <w:color w:val="000000"/>
                <w:kern w:val="0"/>
                <w:sz w:val="24"/>
                <w:szCs w:val="24"/>
                <w:u w:val="single"/>
              </w:rPr>
              <w:t>机</w:t>
            </w:r>
            <w:r>
              <w:rPr>
                <w:color w:val="000000"/>
                <w:kern w:val="0"/>
                <w:sz w:val="24"/>
                <w:szCs w:val="24"/>
                <w:u w:val="single"/>
              </w:rPr>
              <w:t>油、含油废抹布产生，废机油产生量约 0.</w:t>
            </w:r>
            <w:r>
              <w:rPr>
                <w:rFonts w:hint="eastAsia"/>
                <w:color w:val="000000"/>
                <w:kern w:val="0"/>
                <w:sz w:val="24"/>
                <w:szCs w:val="24"/>
                <w:u w:val="single"/>
              </w:rPr>
              <w:t>1</w:t>
            </w:r>
            <w:r>
              <w:rPr>
                <w:color w:val="000000"/>
                <w:kern w:val="0"/>
                <w:sz w:val="24"/>
                <w:szCs w:val="24"/>
                <w:u w:val="single"/>
              </w:rPr>
              <w:t>t/a，废含油抹布产生量约为 0.0</w:t>
            </w:r>
            <w:r>
              <w:rPr>
                <w:rFonts w:hint="eastAsia"/>
                <w:color w:val="000000"/>
                <w:kern w:val="0"/>
                <w:sz w:val="24"/>
                <w:szCs w:val="24"/>
                <w:u w:val="single"/>
              </w:rPr>
              <w:t>1</w:t>
            </w:r>
            <w:r>
              <w:rPr>
                <w:color w:val="000000"/>
                <w:kern w:val="0"/>
                <w:sz w:val="24"/>
                <w:szCs w:val="24"/>
                <w:u w:val="single"/>
              </w:rPr>
              <w:t>t/a。废</w:t>
            </w:r>
            <w:r>
              <w:rPr>
                <w:rFonts w:hint="eastAsia"/>
                <w:color w:val="000000"/>
                <w:kern w:val="0"/>
                <w:sz w:val="24"/>
                <w:szCs w:val="24"/>
                <w:u w:val="single"/>
              </w:rPr>
              <w:t>机</w:t>
            </w:r>
            <w:r>
              <w:rPr>
                <w:color w:val="000000"/>
                <w:kern w:val="0"/>
                <w:sz w:val="24"/>
                <w:szCs w:val="24"/>
                <w:u w:val="single"/>
              </w:rPr>
              <w:t>油属于危险废物，危废类别为 HW08废矿物油与含矿物油废物，代码 900-217-08；</w:t>
            </w:r>
            <w:r>
              <w:rPr>
                <w:rFonts w:hint="eastAsia"/>
                <w:color w:val="000000"/>
                <w:kern w:val="0"/>
                <w:sz w:val="24"/>
                <w:szCs w:val="24"/>
                <w:u w:val="single"/>
              </w:rPr>
              <w:t>企业用于设备的润滑油，</w:t>
            </w:r>
            <w:r>
              <w:rPr>
                <w:rFonts w:hint="eastAsia"/>
                <w:sz w:val="24"/>
                <w:szCs w:val="24"/>
                <w:u w:val="single"/>
              </w:rPr>
              <w:t>项目废机油产生量较少，能满足作为设备的润滑油使用，企业资源再利用，减少了资源的浪费，同时减少对环境造成影响。</w:t>
            </w:r>
          </w:p>
          <w:p>
            <w:pPr>
              <w:widowControl/>
              <w:spacing w:line="360" w:lineRule="auto"/>
              <w:ind w:firstLine="480" w:firstLineChars="200"/>
              <w:rPr>
                <w:sz w:val="24"/>
                <w:szCs w:val="24"/>
                <w:u w:val="single"/>
              </w:rPr>
            </w:pPr>
            <w:r>
              <w:rPr>
                <w:color w:val="000000"/>
                <w:kern w:val="0"/>
                <w:sz w:val="24"/>
                <w:szCs w:val="24"/>
                <w:u w:val="single"/>
              </w:rPr>
              <w:t>含油抹布手套</w:t>
            </w:r>
            <w:r>
              <w:rPr>
                <w:rFonts w:hint="eastAsia"/>
                <w:color w:val="000000"/>
                <w:kern w:val="0"/>
                <w:sz w:val="24"/>
                <w:szCs w:val="24"/>
                <w:u w:val="single"/>
              </w:rPr>
              <w:t>根据《国家危险废物名录（2021年版）》属于危险废物豁免管理清单中900-410-49，可与生活垃圾一同交由环卫部门处理。</w:t>
            </w:r>
          </w:p>
          <w:p>
            <w:pPr>
              <w:spacing w:line="360" w:lineRule="auto"/>
              <w:ind w:firstLine="480" w:firstLineChars="200"/>
              <w:rPr>
                <w:color w:val="000000"/>
                <w:sz w:val="24"/>
                <w:u w:val="single"/>
              </w:rPr>
            </w:pPr>
            <w:r>
              <w:rPr>
                <w:rFonts w:hint="eastAsia"/>
                <w:color w:val="000000"/>
                <w:sz w:val="24"/>
                <w:u w:val="single"/>
              </w:rPr>
              <w:t>（3）生活垃圾</w:t>
            </w:r>
          </w:p>
          <w:p>
            <w:pPr>
              <w:adjustRightInd w:val="0"/>
              <w:snapToGrid w:val="0"/>
              <w:spacing w:line="360" w:lineRule="auto"/>
              <w:ind w:firstLine="480" w:firstLineChars="200"/>
              <w:rPr>
                <w:color w:val="000000"/>
                <w:sz w:val="24"/>
                <w:u w:val="single"/>
              </w:rPr>
            </w:pPr>
            <w:r>
              <w:rPr>
                <w:rFonts w:hint="eastAsia"/>
                <w:sz w:val="24"/>
                <w:szCs w:val="24"/>
                <w:u w:val="single"/>
              </w:rPr>
              <w:t>本项目员工不新增，为内部人员调配。</w:t>
            </w:r>
            <w:r>
              <w:rPr>
                <w:bCs/>
                <w:sz w:val="24"/>
                <w:u w:val="single"/>
              </w:rPr>
              <w:br w:type="textWrapping"/>
            </w:r>
            <w:r>
              <w:rPr>
                <w:rFonts w:hint="eastAsia"/>
                <w:bCs/>
                <w:sz w:val="24"/>
                <w:u w:val="single"/>
              </w:rPr>
              <w:t xml:space="preserve">  </w:t>
            </w:r>
            <w:r>
              <w:rPr>
                <w:sz w:val="24"/>
                <w:u w:val="single"/>
              </w:rPr>
              <w:t>本项目产生的固体废物的来源、数量、属性等具体情况见下表</w:t>
            </w:r>
            <w:r>
              <w:rPr>
                <w:color w:val="000000"/>
                <w:sz w:val="24"/>
                <w:u w:val="single"/>
              </w:rPr>
              <w:t>。</w:t>
            </w:r>
          </w:p>
          <w:p>
            <w:pPr>
              <w:adjustRightInd w:val="0"/>
              <w:spacing w:line="360" w:lineRule="auto"/>
              <w:ind w:firstLine="422" w:firstLineChars="200"/>
              <w:jc w:val="center"/>
              <w:rPr>
                <w:b/>
                <w:color w:val="000000"/>
                <w:szCs w:val="21"/>
                <w:u w:val="single"/>
              </w:rPr>
            </w:pPr>
            <w:r>
              <w:rPr>
                <w:b/>
                <w:color w:val="000000"/>
                <w:szCs w:val="21"/>
                <w:u w:val="single"/>
              </w:rPr>
              <w:t>表</w:t>
            </w:r>
            <w:r>
              <w:rPr>
                <w:rFonts w:hint="eastAsia"/>
                <w:b/>
                <w:color w:val="000000"/>
                <w:szCs w:val="21"/>
                <w:u w:val="single"/>
              </w:rPr>
              <w:t>4-8</w:t>
            </w:r>
            <w:r>
              <w:rPr>
                <w:b/>
                <w:color w:val="000000"/>
                <w:szCs w:val="21"/>
                <w:u w:val="single"/>
              </w:rPr>
              <w:t xml:space="preserve">  本项目固体废物产生情况一览表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215"/>
              <w:gridCol w:w="1176"/>
              <w:gridCol w:w="949"/>
              <w:gridCol w:w="1108"/>
              <w:gridCol w:w="29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85" w:type="dxa"/>
                  <w:tcBorders>
                    <w:tl2br w:val="nil"/>
                    <w:tr2bl w:val="nil"/>
                  </w:tcBorders>
                  <w:noWrap/>
                  <w:vAlign w:val="center"/>
                </w:tcPr>
                <w:p>
                  <w:pPr>
                    <w:ind w:left="-42" w:leftChars="-20" w:right="-42" w:rightChars="-20"/>
                    <w:jc w:val="center"/>
                    <w:rPr>
                      <w:color w:val="000000"/>
                      <w:szCs w:val="21"/>
                      <w:u w:val="single"/>
                    </w:rPr>
                  </w:pPr>
                  <w:r>
                    <w:rPr>
                      <w:color w:val="000000"/>
                      <w:szCs w:val="21"/>
                      <w:u w:val="single"/>
                    </w:rPr>
                    <w:t>序号</w:t>
                  </w:r>
                </w:p>
              </w:tc>
              <w:tc>
                <w:tcPr>
                  <w:tcW w:w="1215" w:type="dxa"/>
                  <w:tcBorders>
                    <w:tl2br w:val="nil"/>
                    <w:tr2bl w:val="nil"/>
                  </w:tcBorders>
                  <w:noWrap/>
                  <w:vAlign w:val="center"/>
                </w:tcPr>
                <w:p>
                  <w:pPr>
                    <w:ind w:left="-42" w:leftChars="-20" w:right="-42" w:rightChars="-20"/>
                    <w:jc w:val="center"/>
                    <w:rPr>
                      <w:color w:val="000000"/>
                      <w:szCs w:val="21"/>
                      <w:u w:val="single"/>
                    </w:rPr>
                  </w:pPr>
                  <w:r>
                    <w:rPr>
                      <w:color w:val="000000"/>
                      <w:szCs w:val="21"/>
                      <w:u w:val="single"/>
                    </w:rPr>
                    <w:t>产污工序</w:t>
                  </w:r>
                </w:p>
              </w:tc>
              <w:tc>
                <w:tcPr>
                  <w:tcW w:w="1176" w:type="dxa"/>
                  <w:tcBorders>
                    <w:tl2br w:val="nil"/>
                    <w:tr2bl w:val="nil"/>
                  </w:tcBorders>
                  <w:noWrap/>
                  <w:vAlign w:val="center"/>
                </w:tcPr>
                <w:p>
                  <w:pPr>
                    <w:ind w:left="-42" w:leftChars="-20" w:right="-42" w:rightChars="-20"/>
                    <w:jc w:val="center"/>
                    <w:rPr>
                      <w:color w:val="000000"/>
                      <w:szCs w:val="21"/>
                      <w:u w:val="single"/>
                    </w:rPr>
                  </w:pPr>
                  <w:r>
                    <w:rPr>
                      <w:color w:val="000000"/>
                      <w:szCs w:val="21"/>
                      <w:u w:val="single"/>
                    </w:rPr>
                    <w:t>污染物</w:t>
                  </w:r>
                </w:p>
              </w:tc>
              <w:tc>
                <w:tcPr>
                  <w:tcW w:w="949" w:type="dxa"/>
                  <w:tcBorders>
                    <w:tl2br w:val="nil"/>
                    <w:tr2bl w:val="nil"/>
                  </w:tcBorders>
                  <w:noWrap/>
                  <w:vAlign w:val="center"/>
                </w:tcPr>
                <w:p>
                  <w:pPr>
                    <w:ind w:left="-42" w:leftChars="-20" w:right="-42" w:rightChars="-20"/>
                    <w:jc w:val="center"/>
                    <w:rPr>
                      <w:color w:val="000000"/>
                      <w:szCs w:val="21"/>
                      <w:u w:val="single"/>
                    </w:rPr>
                  </w:pPr>
                  <w:r>
                    <w:rPr>
                      <w:color w:val="000000"/>
                      <w:szCs w:val="21"/>
                      <w:u w:val="single"/>
                    </w:rPr>
                    <w:t>产生量（t/a）</w:t>
                  </w:r>
                </w:p>
              </w:tc>
              <w:tc>
                <w:tcPr>
                  <w:tcW w:w="1108" w:type="dxa"/>
                  <w:tcBorders>
                    <w:tl2br w:val="nil"/>
                    <w:tr2bl w:val="nil"/>
                  </w:tcBorders>
                  <w:noWrap/>
                  <w:vAlign w:val="center"/>
                </w:tcPr>
                <w:p>
                  <w:pPr>
                    <w:ind w:right="-42" w:rightChars="-20"/>
                    <w:jc w:val="center"/>
                    <w:rPr>
                      <w:color w:val="000000"/>
                      <w:szCs w:val="21"/>
                      <w:u w:val="single"/>
                    </w:rPr>
                  </w:pPr>
                  <w:r>
                    <w:rPr>
                      <w:color w:val="000000"/>
                      <w:szCs w:val="21"/>
                      <w:u w:val="single"/>
                    </w:rPr>
                    <w:t>属性</w:t>
                  </w:r>
                </w:p>
              </w:tc>
              <w:tc>
                <w:tcPr>
                  <w:tcW w:w="2943" w:type="dxa"/>
                  <w:tcBorders>
                    <w:tl2br w:val="nil"/>
                    <w:tr2bl w:val="nil"/>
                  </w:tcBorders>
                  <w:noWrap/>
                  <w:vAlign w:val="center"/>
                </w:tcPr>
                <w:p>
                  <w:pPr>
                    <w:ind w:right="-42" w:rightChars="-20"/>
                    <w:jc w:val="center"/>
                    <w:rPr>
                      <w:color w:val="000000"/>
                      <w:szCs w:val="21"/>
                      <w:u w:val="single"/>
                    </w:rPr>
                  </w:pPr>
                  <w:r>
                    <w:rPr>
                      <w:rFonts w:hint="eastAsia"/>
                      <w:color w:val="000000"/>
                      <w:szCs w:val="21"/>
                      <w:u w:val="single"/>
                    </w:rPr>
                    <w:t>处置方式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85" w:type="dxa"/>
                  <w:tcBorders>
                    <w:tl2br w:val="nil"/>
                    <w:tr2bl w:val="nil"/>
                  </w:tcBorders>
                  <w:noWrap/>
                  <w:vAlign w:val="center"/>
                </w:tcPr>
                <w:p>
                  <w:pPr>
                    <w:ind w:left="-42" w:leftChars="-20" w:right="-42" w:rightChars="-20"/>
                    <w:jc w:val="center"/>
                    <w:rPr>
                      <w:color w:val="000000"/>
                      <w:szCs w:val="21"/>
                      <w:u w:val="single"/>
                    </w:rPr>
                  </w:pPr>
                  <w:r>
                    <w:rPr>
                      <w:rFonts w:hint="eastAsia"/>
                      <w:color w:val="000000"/>
                      <w:szCs w:val="21"/>
                      <w:u w:val="single"/>
                    </w:rPr>
                    <w:t>1</w:t>
                  </w:r>
                </w:p>
              </w:tc>
              <w:tc>
                <w:tcPr>
                  <w:tcW w:w="1215" w:type="dxa"/>
                  <w:tcBorders>
                    <w:tl2br w:val="nil"/>
                    <w:tr2bl w:val="nil"/>
                  </w:tcBorders>
                  <w:noWrap/>
                  <w:vAlign w:val="center"/>
                </w:tcPr>
                <w:p>
                  <w:pPr>
                    <w:ind w:left="-42" w:leftChars="-20" w:right="-42" w:rightChars="-20"/>
                    <w:jc w:val="center"/>
                    <w:rPr>
                      <w:color w:val="000000"/>
                      <w:szCs w:val="21"/>
                      <w:u w:val="single"/>
                    </w:rPr>
                  </w:pPr>
                  <w:r>
                    <w:rPr>
                      <w:rFonts w:hint="eastAsia"/>
                      <w:color w:val="000000"/>
                      <w:szCs w:val="21"/>
                      <w:u w:val="single"/>
                    </w:rPr>
                    <w:t>沉淀池</w:t>
                  </w:r>
                </w:p>
              </w:tc>
              <w:tc>
                <w:tcPr>
                  <w:tcW w:w="1176" w:type="dxa"/>
                  <w:tcBorders>
                    <w:tl2br w:val="nil"/>
                    <w:tr2bl w:val="nil"/>
                  </w:tcBorders>
                  <w:noWrap/>
                  <w:vAlign w:val="center"/>
                </w:tcPr>
                <w:p>
                  <w:pPr>
                    <w:ind w:left="-42" w:leftChars="-20" w:right="-42" w:rightChars="-20"/>
                    <w:jc w:val="center"/>
                    <w:rPr>
                      <w:color w:val="000000"/>
                      <w:szCs w:val="21"/>
                      <w:u w:val="single"/>
                    </w:rPr>
                  </w:pPr>
                  <w:r>
                    <w:rPr>
                      <w:rFonts w:hint="eastAsia"/>
                      <w:color w:val="000000"/>
                      <w:szCs w:val="21"/>
                      <w:u w:val="single"/>
                    </w:rPr>
                    <w:t>沉淀池泥沙</w:t>
                  </w:r>
                </w:p>
              </w:tc>
              <w:tc>
                <w:tcPr>
                  <w:tcW w:w="949" w:type="dxa"/>
                  <w:tcBorders>
                    <w:tl2br w:val="nil"/>
                    <w:tr2bl w:val="nil"/>
                  </w:tcBorders>
                  <w:noWrap/>
                  <w:vAlign w:val="center"/>
                </w:tcPr>
                <w:p>
                  <w:pPr>
                    <w:ind w:left="-42" w:leftChars="-20" w:right="-42" w:rightChars="-20"/>
                    <w:jc w:val="center"/>
                    <w:rPr>
                      <w:color w:val="000000"/>
                      <w:szCs w:val="21"/>
                      <w:u w:val="single"/>
                    </w:rPr>
                  </w:pPr>
                  <w:r>
                    <w:rPr>
                      <w:rFonts w:hint="eastAsia"/>
                      <w:color w:val="000000"/>
                      <w:szCs w:val="21"/>
                      <w:u w:val="single"/>
                    </w:rPr>
                    <w:t>1750</w:t>
                  </w:r>
                </w:p>
              </w:tc>
              <w:tc>
                <w:tcPr>
                  <w:tcW w:w="1108" w:type="dxa"/>
                  <w:tcBorders>
                    <w:tl2br w:val="nil"/>
                    <w:tr2bl w:val="nil"/>
                  </w:tcBorders>
                  <w:noWrap/>
                  <w:vAlign w:val="center"/>
                </w:tcPr>
                <w:p>
                  <w:pPr>
                    <w:ind w:right="-42" w:rightChars="-20"/>
                    <w:jc w:val="center"/>
                    <w:rPr>
                      <w:color w:val="000000"/>
                      <w:szCs w:val="21"/>
                      <w:u w:val="single"/>
                    </w:rPr>
                  </w:pPr>
                  <w:r>
                    <w:rPr>
                      <w:color w:val="000000"/>
                      <w:szCs w:val="21"/>
                      <w:u w:val="single"/>
                    </w:rPr>
                    <w:t>一般固废</w:t>
                  </w:r>
                </w:p>
              </w:tc>
              <w:tc>
                <w:tcPr>
                  <w:tcW w:w="2943" w:type="dxa"/>
                  <w:tcBorders>
                    <w:tl2br w:val="nil"/>
                    <w:tr2bl w:val="nil"/>
                  </w:tcBorders>
                  <w:noWrap/>
                  <w:vAlign w:val="center"/>
                </w:tcPr>
                <w:p>
                  <w:pPr>
                    <w:spacing w:line="360" w:lineRule="auto"/>
                    <w:ind w:firstLine="100" w:firstLineChars="50"/>
                    <w:jc w:val="center"/>
                    <w:rPr>
                      <w:color w:val="FF0000"/>
                      <w:szCs w:val="21"/>
                      <w:u w:val="single"/>
                    </w:rPr>
                  </w:pPr>
                  <w:r>
                    <w:rPr>
                      <w:rFonts w:hint="eastAsia"/>
                      <w:sz w:val="20"/>
                      <w:u w:val="single"/>
                    </w:rPr>
                    <w:t>收集后外售给周边砖厂做原材料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85" w:type="dxa"/>
                  <w:vMerge w:val="restart"/>
                  <w:tcBorders>
                    <w:tl2br w:val="nil"/>
                    <w:tr2bl w:val="nil"/>
                  </w:tcBorders>
                  <w:noWrap/>
                  <w:vAlign w:val="center"/>
                </w:tcPr>
                <w:p>
                  <w:pPr>
                    <w:ind w:left="-42" w:leftChars="-20" w:right="-42" w:rightChars="-20"/>
                    <w:jc w:val="center"/>
                    <w:rPr>
                      <w:color w:val="000000"/>
                      <w:szCs w:val="21"/>
                      <w:u w:val="single"/>
                    </w:rPr>
                  </w:pPr>
                  <w:r>
                    <w:rPr>
                      <w:rFonts w:hint="eastAsia"/>
                      <w:color w:val="000000"/>
                      <w:szCs w:val="21"/>
                      <w:u w:val="single"/>
                    </w:rPr>
                    <w:t>2</w:t>
                  </w:r>
                </w:p>
              </w:tc>
              <w:tc>
                <w:tcPr>
                  <w:tcW w:w="1215" w:type="dxa"/>
                  <w:vMerge w:val="restart"/>
                  <w:tcBorders>
                    <w:tl2br w:val="nil"/>
                    <w:tr2bl w:val="nil"/>
                  </w:tcBorders>
                  <w:noWrap/>
                  <w:vAlign w:val="center"/>
                </w:tcPr>
                <w:p>
                  <w:pPr>
                    <w:ind w:left="-42" w:leftChars="-20" w:right="-42" w:rightChars="-20"/>
                    <w:jc w:val="center"/>
                    <w:rPr>
                      <w:color w:val="000000"/>
                      <w:szCs w:val="21"/>
                      <w:u w:val="single"/>
                    </w:rPr>
                  </w:pPr>
                  <w:r>
                    <w:rPr>
                      <w:rFonts w:hint="eastAsia"/>
                      <w:color w:val="000000"/>
                      <w:szCs w:val="21"/>
                      <w:u w:val="single"/>
                    </w:rPr>
                    <w:t>机修</w:t>
                  </w:r>
                </w:p>
              </w:tc>
              <w:tc>
                <w:tcPr>
                  <w:tcW w:w="1176" w:type="dxa"/>
                  <w:tcBorders>
                    <w:tl2br w:val="nil"/>
                    <w:tr2bl w:val="nil"/>
                  </w:tcBorders>
                  <w:noWrap/>
                  <w:vAlign w:val="center"/>
                </w:tcPr>
                <w:p>
                  <w:pPr>
                    <w:ind w:left="-42" w:leftChars="-20" w:right="-42" w:rightChars="-20"/>
                    <w:jc w:val="center"/>
                    <w:rPr>
                      <w:color w:val="000000"/>
                      <w:szCs w:val="21"/>
                      <w:u w:val="single"/>
                    </w:rPr>
                  </w:pPr>
                  <w:r>
                    <w:rPr>
                      <w:rFonts w:hint="eastAsia"/>
                      <w:color w:val="000000"/>
                      <w:szCs w:val="21"/>
                      <w:u w:val="single"/>
                    </w:rPr>
                    <w:t>含油抹布、手套</w:t>
                  </w:r>
                </w:p>
              </w:tc>
              <w:tc>
                <w:tcPr>
                  <w:tcW w:w="949" w:type="dxa"/>
                  <w:tcBorders>
                    <w:tl2br w:val="nil"/>
                    <w:tr2bl w:val="nil"/>
                  </w:tcBorders>
                  <w:noWrap/>
                  <w:vAlign w:val="center"/>
                </w:tcPr>
                <w:p>
                  <w:pPr>
                    <w:ind w:left="-42" w:leftChars="-20" w:right="-42" w:rightChars="-20"/>
                    <w:jc w:val="center"/>
                    <w:rPr>
                      <w:color w:val="000000"/>
                      <w:szCs w:val="21"/>
                      <w:u w:val="single"/>
                    </w:rPr>
                  </w:pPr>
                  <w:r>
                    <w:rPr>
                      <w:rFonts w:hint="eastAsia"/>
                      <w:color w:val="000000"/>
                      <w:szCs w:val="21"/>
                      <w:u w:val="single"/>
                    </w:rPr>
                    <w:t>0.01</w:t>
                  </w:r>
                </w:p>
              </w:tc>
              <w:tc>
                <w:tcPr>
                  <w:tcW w:w="1108" w:type="dxa"/>
                  <w:tcBorders>
                    <w:tl2br w:val="nil"/>
                    <w:tr2bl w:val="nil"/>
                  </w:tcBorders>
                  <w:noWrap/>
                  <w:vAlign w:val="center"/>
                </w:tcPr>
                <w:p>
                  <w:pPr>
                    <w:jc w:val="center"/>
                    <w:rPr>
                      <w:szCs w:val="21"/>
                      <w:u w:val="single"/>
                    </w:rPr>
                  </w:pPr>
                  <w:r>
                    <w:rPr>
                      <w:rFonts w:hint="eastAsia"/>
                      <w:color w:val="000000"/>
                      <w:szCs w:val="21"/>
                      <w:u w:val="single"/>
                    </w:rPr>
                    <w:t>危险废物（豁免）</w:t>
                  </w:r>
                </w:p>
              </w:tc>
              <w:tc>
                <w:tcPr>
                  <w:tcW w:w="2943" w:type="dxa"/>
                  <w:tcBorders>
                    <w:tl2br w:val="nil"/>
                    <w:tr2bl w:val="nil"/>
                  </w:tcBorders>
                  <w:noWrap/>
                  <w:vAlign w:val="center"/>
                </w:tcPr>
                <w:p>
                  <w:pPr>
                    <w:spacing w:line="360" w:lineRule="auto"/>
                    <w:jc w:val="center"/>
                    <w:rPr>
                      <w:color w:val="000000"/>
                      <w:szCs w:val="21"/>
                      <w:u w:val="single"/>
                    </w:rPr>
                  </w:pPr>
                  <w:r>
                    <w:rPr>
                      <w:rFonts w:hint="eastAsia"/>
                      <w:color w:val="000000"/>
                      <w:szCs w:val="21"/>
                      <w:u w:val="single"/>
                    </w:rPr>
                    <w:t>交由环卫部门处理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85" w:type="dxa"/>
                  <w:vMerge w:val="continue"/>
                  <w:tcBorders>
                    <w:tl2br w:val="nil"/>
                    <w:tr2bl w:val="nil"/>
                  </w:tcBorders>
                  <w:noWrap/>
                  <w:vAlign w:val="center"/>
                </w:tcPr>
                <w:p>
                  <w:pPr>
                    <w:ind w:left="-42" w:leftChars="-20" w:right="-42" w:rightChars="-20"/>
                    <w:jc w:val="center"/>
                    <w:rPr>
                      <w:color w:val="000000"/>
                      <w:szCs w:val="21"/>
                      <w:u w:val="single"/>
                    </w:rPr>
                  </w:pPr>
                </w:p>
              </w:tc>
              <w:tc>
                <w:tcPr>
                  <w:tcW w:w="1215" w:type="dxa"/>
                  <w:vMerge w:val="continue"/>
                  <w:tcBorders>
                    <w:tl2br w:val="nil"/>
                    <w:tr2bl w:val="nil"/>
                  </w:tcBorders>
                  <w:noWrap/>
                  <w:vAlign w:val="center"/>
                </w:tcPr>
                <w:p>
                  <w:pPr>
                    <w:ind w:left="-42" w:leftChars="-20" w:right="-42" w:rightChars="-20"/>
                    <w:jc w:val="center"/>
                    <w:rPr>
                      <w:color w:val="000000"/>
                      <w:szCs w:val="21"/>
                      <w:u w:val="single"/>
                    </w:rPr>
                  </w:pPr>
                </w:p>
              </w:tc>
              <w:tc>
                <w:tcPr>
                  <w:tcW w:w="1176" w:type="dxa"/>
                  <w:tcBorders>
                    <w:tl2br w:val="nil"/>
                    <w:tr2bl w:val="nil"/>
                  </w:tcBorders>
                  <w:noWrap/>
                  <w:vAlign w:val="center"/>
                </w:tcPr>
                <w:p>
                  <w:pPr>
                    <w:ind w:left="-42" w:leftChars="-20" w:right="-42" w:rightChars="-20"/>
                    <w:jc w:val="center"/>
                    <w:rPr>
                      <w:color w:val="000000"/>
                      <w:szCs w:val="21"/>
                      <w:u w:val="single"/>
                    </w:rPr>
                  </w:pPr>
                  <w:r>
                    <w:rPr>
                      <w:rFonts w:hint="eastAsia"/>
                      <w:color w:val="000000"/>
                      <w:szCs w:val="21"/>
                      <w:u w:val="single"/>
                    </w:rPr>
                    <w:t>废机油</w:t>
                  </w:r>
                </w:p>
              </w:tc>
              <w:tc>
                <w:tcPr>
                  <w:tcW w:w="949" w:type="dxa"/>
                  <w:tcBorders>
                    <w:tl2br w:val="nil"/>
                    <w:tr2bl w:val="nil"/>
                  </w:tcBorders>
                  <w:noWrap/>
                  <w:vAlign w:val="center"/>
                </w:tcPr>
                <w:p>
                  <w:pPr>
                    <w:ind w:left="-42" w:leftChars="-20" w:right="-42" w:rightChars="-20"/>
                    <w:jc w:val="center"/>
                    <w:rPr>
                      <w:color w:val="000000"/>
                      <w:szCs w:val="21"/>
                      <w:u w:val="single"/>
                    </w:rPr>
                  </w:pPr>
                  <w:r>
                    <w:rPr>
                      <w:rFonts w:hint="eastAsia"/>
                      <w:color w:val="000000"/>
                      <w:szCs w:val="21"/>
                      <w:u w:val="single"/>
                    </w:rPr>
                    <w:t>0.1</w:t>
                  </w:r>
                </w:p>
              </w:tc>
              <w:tc>
                <w:tcPr>
                  <w:tcW w:w="1108" w:type="dxa"/>
                  <w:tcBorders>
                    <w:tl2br w:val="nil"/>
                    <w:tr2bl w:val="nil"/>
                  </w:tcBorders>
                  <w:noWrap/>
                  <w:vAlign w:val="center"/>
                </w:tcPr>
                <w:p>
                  <w:pPr>
                    <w:jc w:val="center"/>
                    <w:rPr>
                      <w:color w:val="000000"/>
                      <w:szCs w:val="21"/>
                      <w:u w:val="single"/>
                    </w:rPr>
                  </w:pPr>
                  <w:r>
                    <w:rPr>
                      <w:rFonts w:hint="eastAsia"/>
                      <w:color w:val="000000"/>
                      <w:szCs w:val="21"/>
                      <w:u w:val="single"/>
                    </w:rPr>
                    <w:t>危险废物</w:t>
                  </w:r>
                </w:p>
              </w:tc>
              <w:tc>
                <w:tcPr>
                  <w:tcW w:w="2943" w:type="dxa"/>
                  <w:tcBorders>
                    <w:tl2br w:val="nil"/>
                    <w:tr2bl w:val="nil"/>
                  </w:tcBorders>
                  <w:noWrap/>
                  <w:vAlign w:val="center"/>
                </w:tcPr>
                <w:p>
                  <w:pPr>
                    <w:spacing w:line="360" w:lineRule="auto"/>
                    <w:jc w:val="center"/>
                    <w:rPr>
                      <w:color w:val="000000"/>
                      <w:szCs w:val="21"/>
                      <w:u w:val="single"/>
                    </w:rPr>
                  </w:pPr>
                  <w:r>
                    <w:rPr>
                      <w:rFonts w:hint="eastAsia"/>
                      <w:color w:val="000000"/>
                      <w:szCs w:val="21"/>
                      <w:u w:val="single"/>
                    </w:rPr>
                    <w:t>作为企业润滑油处理</w:t>
                  </w:r>
                </w:p>
              </w:tc>
            </w:tr>
          </w:tbl>
          <w:p>
            <w:pPr>
              <w:spacing w:line="360" w:lineRule="auto"/>
              <w:ind w:firstLine="480" w:firstLineChars="200"/>
              <w:rPr>
                <w:sz w:val="24"/>
                <w:szCs w:val="24"/>
                <w:u w:val="single"/>
              </w:rPr>
            </w:pPr>
            <w:r>
              <w:rPr>
                <w:sz w:val="24"/>
                <w:szCs w:val="24"/>
                <w:u w:val="single"/>
              </w:rPr>
              <w:t>通过采取上述措施后，本项目生产过程中产生的固体废物全部可以得到综合利用或妥善处置，不排入外环境。因此，只要加强管理，做好固体废物的回收利用及处理处置工作，本项目产生的工业固废将不会对周围环境造成</w:t>
            </w:r>
            <w:r>
              <w:rPr>
                <w:rFonts w:hint="eastAsia"/>
                <w:sz w:val="24"/>
                <w:szCs w:val="24"/>
                <w:u w:val="single"/>
              </w:rPr>
              <w:t>明显</w:t>
            </w:r>
            <w:r>
              <w:rPr>
                <w:sz w:val="24"/>
                <w:szCs w:val="24"/>
                <w:u w:val="single"/>
              </w:rPr>
              <w:t>影响。</w:t>
            </w:r>
          </w:p>
          <w:p>
            <w:pPr>
              <w:widowControl/>
              <w:spacing w:line="360" w:lineRule="auto"/>
              <w:ind w:firstLine="480" w:firstLineChars="200"/>
              <w:rPr>
                <w:sz w:val="24"/>
                <w:szCs w:val="24"/>
                <w:u w:val="single"/>
              </w:rPr>
            </w:pPr>
            <w:r>
              <w:rPr>
                <w:sz w:val="24"/>
                <w:szCs w:val="24"/>
                <w:u w:val="single"/>
              </w:rPr>
              <w:t>一般工业固体废物堆场要求：建设单位必须按照《一般工业固体废物贮存</w:t>
            </w:r>
            <w:r>
              <w:rPr>
                <w:rFonts w:hint="eastAsia"/>
                <w:sz w:val="24"/>
                <w:szCs w:val="24"/>
                <w:u w:val="single"/>
              </w:rPr>
              <w:t>和填埋污染</w:t>
            </w:r>
            <w:r>
              <w:rPr>
                <w:sz w:val="24"/>
                <w:szCs w:val="24"/>
                <w:u w:val="single"/>
              </w:rPr>
              <w:t>控制标准（GB18599-20</w:t>
            </w:r>
            <w:r>
              <w:rPr>
                <w:rFonts w:hint="eastAsia"/>
                <w:sz w:val="24"/>
                <w:szCs w:val="24"/>
                <w:u w:val="single"/>
              </w:rPr>
              <w:t>20</w:t>
            </w:r>
            <w:r>
              <w:rPr>
                <w:sz w:val="24"/>
                <w:szCs w:val="24"/>
                <w:u w:val="single"/>
              </w:rPr>
              <w:t>）》的相关要求建立固体废物临时堆放场地（车间内设置固废储存区），不得到处堆放。临时堆放场的地面与裙脚要用坚固、防渗的材料建造，基础必须防渗，应设计建造径流疏导系统，保证能防止暴雨不会流到临时堆放场。临时堆放场要防风、防雨、防晒，设施周围应设置防护带并做</w:t>
            </w:r>
            <w:r>
              <w:rPr>
                <w:rFonts w:hint="eastAsia"/>
                <w:sz w:val="24"/>
                <w:szCs w:val="24"/>
                <w:u w:val="single"/>
              </w:rPr>
              <w:t>围挡</w:t>
            </w:r>
            <w:r>
              <w:rPr>
                <w:sz w:val="24"/>
                <w:szCs w:val="24"/>
                <w:u w:val="single"/>
              </w:rPr>
              <w:t>隔离处理，禁止危险废物和生活垃圾混入。</w:t>
            </w:r>
          </w:p>
          <w:p>
            <w:pPr>
              <w:pStyle w:val="14"/>
              <w:ind w:firstLine="480"/>
              <w:rPr>
                <w:b/>
                <w:bCs/>
                <w:szCs w:val="24"/>
                <w:u w:val="single"/>
              </w:rPr>
            </w:pPr>
            <w:r>
              <w:rPr>
                <w:rFonts w:hint="eastAsia"/>
                <w:b/>
                <w:bCs/>
                <w:szCs w:val="24"/>
                <w:u w:val="single"/>
              </w:rPr>
              <w:t>新增生产线后整个产区污染物排放量：</w:t>
            </w:r>
          </w:p>
          <w:p>
            <w:pPr>
              <w:pStyle w:val="14"/>
              <w:ind w:firstLine="480"/>
              <w:jc w:val="center"/>
              <w:rPr>
                <w:b/>
                <w:sz w:val="21"/>
                <w:szCs w:val="21"/>
                <w:u w:val="single"/>
              </w:rPr>
            </w:pPr>
            <w:r>
              <w:rPr>
                <w:b/>
                <w:bCs/>
                <w:kern w:val="0"/>
                <w:sz w:val="21"/>
                <w:szCs w:val="21"/>
                <w:u w:val="single"/>
              </w:rPr>
              <w:t>表</w:t>
            </w:r>
            <w:r>
              <w:rPr>
                <w:rFonts w:hint="eastAsia"/>
                <w:b/>
                <w:bCs/>
                <w:kern w:val="0"/>
                <w:sz w:val="21"/>
                <w:szCs w:val="21"/>
                <w:u w:val="single"/>
              </w:rPr>
              <w:t>4-3</w:t>
            </w:r>
            <w:r>
              <w:rPr>
                <w:rFonts w:hint="eastAsia"/>
                <w:b/>
                <w:sz w:val="21"/>
                <w:szCs w:val="21"/>
                <w:u w:val="single"/>
              </w:rPr>
              <w:t>整个厂区污染物排放量一览表</w:t>
            </w:r>
          </w:p>
          <w:tbl>
            <w:tblPr>
              <w:tblStyle w:val="25"/>
              <w:tblpPr w:leftFromText="180" w:rightFromText="180" w:vertAnchor="text" w:horzAnchor="page" w:tblpXSpec="center" w:tblpY="41"/>
              <w:tblOverlap w:val="never"/>
              <w:tblW w:w="75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7"/>
              <w:gridCol w:w="608"/>
              <w:gridCol w:w="1038"/>
              <w:gridCol w:w="1056"/>
              <w:gridCol w:w="987"/>
              <w:gridCol w:w="1554"/>
              <w:gridCol w:w="16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35" w:type="dxa"/>
                  <w:gridSpan w:val="2"/>
                  <w:vMerge w:val="restart"/>
                  <w:noWrap/>
                  <w:vAlign w:val="center"/>
                </w:tcPr>
                <w:p>
                  <w:pPr>
                    <w:jc w:val="center"/>
                    <w:rPr>
                      <w:szCs w:val="21"/>
                      <w:u w:val="single"/>
                    </w:rPr>
                  </w:pPr>
                  <w:r>
                    <w:rPr>
                      <w:rFonts w:hint="eastAsia"/>
                      <w:szCs w:val="21"/>
                      <w:u w:val="single"/>
                    </w:rPr>
                    <w:t>序号</w:t>
                  </w:r>
                </w:p>
              </w:tc>
              <w:tc>
                <w:tcPr>
                  <w:tcW w:w="6284" w:type="dxa"/>
                  <w:gridSpan w:val="5"/>
                  <w:noWrap/>
                  <w:vAlign w:val="center"/>
                </w:tcPr>
                <w:p>
                  <w:pPr>
                    <w:jc w:val="center"/>
                    <w:rPr>
                      <w:szCs w:val="21"/>
                      <w:u w:val="single"/>
                    </w:rPr>
                  </w:pPr>
                  <w:r>
                    <w:rPr>
                      <w:rFonts w:hint="eastAsia"/>
                      <w:szCs w:val="21"/>
                      <w:u w:val="single"/>
                    </w:rPr>
                    <w:t>整个厂区排放情况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35" w:type="dxa"/>
                  <w:gridSpan w:val="2"/>
                  <w:vMerge w:val="continue"/>
                  <w:noWrap/>
                  <w:vAlign w:val="center"/>
                </w:tcPr>
                <w:p>
                  <w:pPr>
                    <w:jc w:val="center"/>
                    <w:rPr>
                      <w:szCs w:val="21"/>
                      <w:u w:val="single"/>
                    </w:rPr>
                  </w:pPr>
                </w:p>
              </w:tc>
              <w:tc>
                <w:tcPr>
                  <w:tcW w:w="2094" w:type="dxa"/>
                  <w:gridSpan w:val="2"/>
                  <w:noWrap/>
                  <w:vAlign w:val="center"/>
                </w:tcPr>
                <w:p>
                  <w:pPr>
                    <w:jc w:val="center"/>
                    <w:rPr>
                      <w:szCs w:val="21"/>
                      <w:u w:val="single"/>
                    </w:rPr>
                  </w:pPr>
                  <w:r>
                    <w:rPr>
                      <w:rFonts w:hint="eastAsia"/>
                      <w:szCs w:val="21"/>
                      <w:u w:val="single"/>
                    </w:rPr>
                    <w:t>污染源</w:t>
                  </w:r>
                </w:p>
              </w:tc>
              <w:tc>
                <w:tcPr>
                  <w:tcW w:w="987" w:type="dxa"/>
                  <w:noWrap/>
                  <w:vAlign w:val="center"/>
                </w:tcPr>
                <w:p>
                  <w:pPr>
                    <w:jc w:val="center"/>
                    <w:rPr>
                      <w:rFonts w:hint="default" w:eastAsia="宋体"/>
                      <w:szCs w:val="21"/>
                      <w:u w:val="single"/>
                      <w:lang w:val="en-US" w:eastAsia="zh-CN"/>
                    </w:rPr>
                  </w:pPr>
                  <w:r>
                    <w:rPr>
                      <w:rFonts w:hint="eastAsia"/>
                      <w:szCs w:val="21"/>
                      <w:u w:val="single"/>
                      <w:lang w:eastAsia="zh-CN"/>
                    </w:rPr>
                    <w:t>产生量（</w:t>
                  </w:r>
                  <w:r>
                    <w:rPr>
                      <w:rFonts w:hint="eastAsia"/>
                      <w:szCs w:val="21"/>
                      <w:u w:val="single"/>
                      <w:lang w:val="en-US" w:eastAsia="zh-CN"/>
                    </w:rPr>
                    <w:t>t/a）</w:t>
                  </w:r>
                </w:p>
              </w:tc>
              <w:tc>
                <w:tcPr>
                  <w:tcW w:w="1554" w:type="dxa"/>
                  <w:noWrap/>
                  <w:vAlign w:val="center"/>
                </w:tcPr>
                <w:p>
                  <w:pPr>
                    <w:jc w:val="center"/>
                    <w:rPr>
                      <w:szCs w:val="21"/>
                      <w:u w:val="single"/>
                    </w:rPr>
                  </w:pPr>
                  <w:r>
                    <w:rPr>
                      <w:rFonts w:hint="eastAsia"/>
                      <w:szCs w:val="21"/>
                      <w:u w:val="single"/>
                    </w:rPr>
                    <w:t>排放量（t/a）</w:t>
                  </w:r>
                </w:p>
              </w:tc>
              <w:tc>
                <w:tcPr>
                  <w:tcW w:w="1649" w:type="dxa"/>
                  <w:noWrap/>
                  <w:vAlign w:val="center"/>
                </w:tcPr>
                <w:p>
                  <w:pPr>
                    <w:jc w:val="center"/>
                    <w:rPr>
                      <w:szCs w:val="21"/>
                      <w:u w:val="single"/>
                    </w:rPr>
                  </w:pPr>
                  <w:r>
                    <w:rPr>
                      <w:rFonts w:hint="eastAsia"/>
                      <w:szCs w:val="21"/>
                      <w:u w:val="single"/>
                    </w:rPr>
                    <w:t>排放速率kg/h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27" w:type="dxa"/>
                  <w:noWrap/>
                  <w:vAlign w:val="center"/>
                </w:tcPr>
                <w:p>
                  <w:pPr>
                    <w:jc w:val="center"/>
                    <w:rPr>
                      <w:rFonts w:hint="eastAsia" w:eastAsia="宋体"/>
                      <w:szCs w:val="21"/>
                      <w:u w:val="single"/>
                      <w:lang w:eastAsia="zh-CN"/>
                    </w:rPr>
                  </w:pPr>
                  <w:r>
                    <w:rPr>
                      <w:rFonts w:hint="eastAsia"/>
                      <w:szCs w:val="21"/>
                      <w:u w:val="single"/>
                      <w:lang w:val="en-US" w:eastAsia="zh-CN"/>
                    </w:rPr>
                    <w:t>1</w:t>
                  </w:r>
                </w:p>
              </w:tc>
              <w:tc>
                <w:tcPr>
                  <w:tcW w:w="608" w:type="dxa"/>
                  <w:vMerge w:val="restart"/>
                  <w:noWrap/>
                  <w:vAlign w:val="center"/>
                </w:tcPr>
                <w:p>
                  <w:pPr>
                    <w:jc w:val="center"/>
                    <w:rPr>
                      <w:szCs w:val="21"/>
                      <w:u w:val="single"/>
                    </w:rPr>
                  </w:pPr>
                </w:p>
              </w:tc>
              <w:tc>
                <w:tcPr>
                  <w:tcW w:w="1038" w:type="dxa"/>
                  <w:vMerge w:val="restart"/>
                  <w:noWrap/>
                  <w:vAlign w:val="center"/>
                </w:tcPr>
                <w:p>
                  <w:pPr>
                    <w:jc w:val="center"/>
                    <w:rPr>
                      <w:rFonts w:hint="eastAsia" w:eastAsia="宋体"/>
                      <w:szCs w:val="21"/>
                      <w:u w:val="single"/>
                      <w:lang w:eastAsia="zh-CN"/>
                    </w:rPr>
                  </w:pPr>
                  <w:r>
                    <w:rPr>
                      <w:rFonts w:hint="eastAsia"/>
                      <w:szCs w:val="21"/>
                      <w:u w:val="single"/>
                      <w:lang w:eastAsia="zh-CN"/>
                    </w:rPr>
                    <w:t>无组织废气</w:t>
                  </w:r>
                </w:p>
              </w:tc>
              <w:tc>
                <w:tcPr>
                  <w:tcW w:w="1056" w:type="dxa"/>
                  <w:noWrap/>
                  <w:vAlign w:val="center"/>
                </w:tcPr>
                <w:p>
                  <w:pPr>
                    <w:jc w:val="center"/>
                    <w:rPr>
                      <w:szCs w:val="21"/>
                      <w:u w:val="single"/>
                    </w:rPr>
                  </w:pPr>
                  <w:r>
                    <w:rPr>
                      <w:rFonts w:hint="eastAsia"/>
                      <w:szCs w:val="21"/>
                      <w:u w:val="single"/>
                    </w:rPr>
                    <w:t>石屑水洗上料粉尘</w:t>
                  </w:r>
                </w:p>
              </w:tc>
              <w:tc>
                <w:tcPr>
                  <w:tcW w:w="987" w:type="dxa"/>
                  <w:noWrap/>
                  <w:vAlign w:val="center"/>
                </w:tcPr>
                <w:p>
                  <w:pPr>
                    <w:jc w:val="center"/>
                    <w:rPr>
                      <w:rFonts w:hint="default" w:eastAsia="宋体"/>
                      <w:szCs w:val="21"/>
                      <w:u w:val="single"/>
                      <w:lang w:val="en-US" w:eastAsia="zh-CN"/>
                    </w:rPr>
                  </w:pPr>
                  <w:r>
                    <w:rPr>
                      <w:rFonts w:hint="eastAsia"/>
                      <w:szCs w:val="21"/>
                      <w:u w:val="single"/>
                      <w:lang w:val="en-US" w:eastAsia="zh-CN"/>
                    </w:rPr>
                    <w:t>0.35</w:t>
                  </w:r>
                </w:p>
              </w:tc>
              <w:tc>
                <w:tcPr>
                  <w:tcW w:w="1554" w:type="dxa"/>
                  <w:noWrap/>
                  <w:vAlign w:val="center"/>
                </w:tcPr>
                <w:p>
                  <w:pPr>
                    <w:jc w:val="center"/>
                    <w:rPr>
                      <w:szCs w:val="21"/>
                      <w:u w:val="single"/>
                    </w:rPr>
                  </w:pPr>
                  <w:r>
                    <w:rPr>
                      <w:rFonts w:hint="eastAsia"/>
                      <w:szCs w:val="21"/>
                      <w:u w:val="single"/>
                    </w:rPr>
                    <w:t>0.091</w:t>
                  </w:r>
                </w:p>
              </w:tc>
              <w:tc>
                <w:tcPr>
                  <w:tcW w:w="1649" w:type="dxa"/>
                  <w:noWrap/>
                  <w:vAlign w:val="center"/>
                </w:tcPr>
                <w:p>
                  <w:pPr>
                    <w:jc w:val="center"/>
                    <w:rPr>
                      <w:szCs w:val="21"/>
                      <w:u w:val="single"/>
                    </w:rPr>
                  </w:pPr>
                  <w:r>
                    <w:rPr>
                      <w:rFonts w:hint="eastAsia"/>
                      <w:szCs w:val="21"/>
                      <w:u w:val="single"/>
                    </w:rPr>
                    <w:t>0.054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27" w:type="dxa"/>
                  <w:noWrap/>
                  <w:vAlign w:val="center"/>
                </w:tcPr>
                <w:p>
                  <w:pPr>
                    <w:jc w:val="center"/>
                    <w:rPr>
                      <w:rFonts w:hint="eastAsia" w:eastAsia="宋体"/>
                      <w:szCs w:val="21"/>
                      <w:u w:val="single"/>
                      <w:lang w:eastAsia="zh-CN"/>
                    </w:rPr>
                  </w:pPr>
                  <w:r>
                    <w:rPr>
                      <w:rFonts w:hint="eastAsia"/>
                      <w:szCs w:val="21"/>
                      <w:u w:val="single"/>
                      <w:lang w:val="en-US" w:eastAsia="zh-CN"/>
                    </w:rPr>
                    <w:t>2</w:t>
                  </w:r>
                </w:p>
              </w:tc>
              <w:tc>
                <w:tcPr>
                  <w:tcW w:w="608" w:type="dxa"/>
                  <w:vMerge w:val="continue"/>
                  <w:noWrap/>
                  <w:vAlign w:val="center"/>
                </w:tcPr>
                <w:p>
                  <w:pPr>
                    <w:jc w:val="center"/>
                    <w:rPr>
                      <w:szCs w:val="21"/>
                      <w:u w:val="single"/>
                    </w:rPr>
                  </w:pPr>
                </w:p>
              </w:tc>
              <w:tc>
                <w:tcPr>
                  <w:tcW w:w="1038" w:type="dxa"/>
                  <w:vMerge w:val="continue"/>
                  <w:noWrap/>
                  <w:vAlign w:val="center"/>
                </w:tcPr>
                <w:p>
                  <w:pPr>
                    <w:jc w:val="center"/>
                    <w:rPr>
                      <w:szCs w:val="21"/>
                      <w:u w:val="single"/>
                    </w:rPr>
                  </w:pPr>
                </w:p>
              </w:tc>
              <w:tc>
                <w:tcPr>
                  <w:tcW w:w="1056" w:type="dxa"/>
                  <w:noWrap/>
                  <w:vAlign w:val="center"/>
                </w:tcPr>
                <w:p>
                  <w:pPr>
                    <w:jc w:val="center"/>
                    <w:rPr>
                      <w:szCs w:val="21"/>
                      <w:u w:val="single"/>
                    </w:rPr>
                  </w:pPr>
                  <w:r>
                    <w:rPr>
                      <w:rFonts w:hint="eastAsia"/>
                      <w:szCs w:val="21"/>
                      <w:u w:val="single"/>
                    </w:rPr>
                    <w:t>石屑水洗运输粉尘</w:t>
                  </w:r>
                </w:p>
              </w:tc>
              <w:tc>
                <w:tcPr>
                  <w:tcW w:w="987" w:type="dxa"/>
                  <w:noWrap/>
                  <w:vAlign w:val="center"/>
                </w:tcPr>
                <w:p>
                  <w:pPr>
                    <w:jc w:val="center"/>
                    <w:rPr>
                      <w:rFonts w:hint="default" w:eastAsia="宋体"/>
                      <w:szCs w:val="21"/>
                      <w:u w:val="single"/>
                      <w:lang w:val="en-US" w:eastAsia="zh-CN"/>
                    </w:rPr>
                  </w:pPr>
                  <w:r>
                    <w:rPr>
                      <w:rFonts w:hint="eastAsia"/>
                      <w:szCs w:val="21"/>
                      <w:u w:val="single"/>
                      <w:lang w:val="en-US" w:eastAsia="zh-CN"/>
                    </w:rPr>
                    <w:t>0.063</w:t>
                  </w:r>
                </w:p>
              </w:tc>
              <w:tc>
                <w:tcPr>
                  <w:tcW w:w="1554" w:type="dxa"/>
                  <w:noWrap/>
                  <w:vAlign w:val="center"/>
                </w:tcPr>
                <w:p>
                  <w:pPr>
                    <w:jc w:val="center"/>
                    <w:rPr>
                      <w:szCs w:val="21"/>
                      <w:u w:val="single"/>
                    </w:rPr>
                  </w:pPr>
                  <w:r>
                    <w:rPr>
                      <w:rFonts w:hint="eastAsia"/>
                      <w:szCs w:val="21"/>
                      <w:u w:val="single"/>
                    </w:rPr>
                    <w:t>0.016</w:t>
                  </w:r>
                </w:p>
              </w:tc>
              <w:tc>
                <w:tcPr>
                  <w:tcW w:w="1649" w:type="dxa"/>
                  <w:noWrap/>
                  <w:vAlign w:val="center"/>
                </w:tcPr>
                <w:p>
                  <w:pPr>
                    <w:jc w:val="center"/>
                    <w:rPr>
                      <w:szCs w:val="21"/>
                      <w:u w:val="single"/>
                    </w:rPr>
                  </w:pPr>
                  <w:r>
                    <w:rPr>
                      <w:rFonts w:hint="eastAsia"/>
                      <w:szCs w:val="21"/>
                      <w:u w:val="single"/>
                    </w:rPr>
                    <w:t>0.0091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27" w:type="dxa"/>
                  <w:noWrap/>
                  <w:vAlign w:val="center"/>
                </w:tcPr>
                <w:p>
                  <w:pPr>
                    <w:jc w:val="center"/>
                    <w:rPr>
                      <w:szCs w:val="21"/>
                      <w:u w:val="single"/>
                    </w:rPr>
                  </w:pPr>
                  <w:r>
                    <w:rPr>
                      <w:rFonts w:hint="eastAsia"/>
                      <w:szCs w:val="21"/>
                      <w:u w:val="single"/>
                    </w:rPr>
                    <w:t>7</w:t>
                  </w:r>
                </w:p>
              </w:tc>
              <w:tc>
                <w:tcPr>
                  <w:tcW w:w="608" w:type="dxa"/>
                  <w:vMerge w:val="restart"/>
                  <w:noWrap/>
                  <w:vAlign w:val="center"/>
                </w:tcPr>
                <w:p>
                  <w:pPr>
                    <w:jc w:val="center"/>
                    <w:rPr>
                      <w:szCs w:val="21"/>
                      <w:u w:val="single"/>
                    </w:rPr>
                  </w:pPr>
                  <w:r>
                    <w:rPr>
                      <w:rFonts w:hint="eastAsia"/>
                      <w:szCs w:val="21"/>
                      <w:u w:val="single"/>
                    </w:rPr>
                    <w:t>废水</w:t>
                  </w:r>
                </w:p>
              </w:tc>
              <w:tc>
                <w:tcPr>
                  <w:tcW w:w="2094" w:type="dxa"/>
                  <w:gridSpan w:val="2"/>
                  <w:noWrap/>
                  <w:vAlign w:val="center"/>
                </w:tcPr>
                <w:p>
                  <w:pPr>
                    <w:jc w:val="center"/>
                    <w:rPr>
                      <w:szCs w:val="21"/>
                      <w:u w:val="single"/>
                    </w:rPr>
                  </w:pPr>
                  <w:r>
                    <w:rPr>
                      <w:rFonts w:hint="eastAsia"/>
                      <w:szCs w:val="21"/>
                      <w:u w:val="single"/>
                    </w:rPr>
                    <w:t>喷淋废水</w:t>
                  </w:r>
                </w:p>
              </w:tc>
              <w:tc>
                <w:tcPr>
                  <w:tcW w:w="987" w:type="dxa"/>
                  <w:noWrap/>
                  <w:vAlign w:val="center"/>
                </w:tcPr>
                <w:p>
                  <w:pPr>
                    <w:jc w:val="center"/>
                    <w:rPr>
                      <w:rFonts w:hint="eastAsia"/>
                      <w:szCs w:val="21"/>
                      <w:u w:val="single"/>
                    </w:rPr>
                  </w:pPr>
                  <w:r>
                    <w:rPr>
                      <w:rFonts w:hint="eastAsia"/>
                      <w:szCs w:val="21"/>
                      <w:u w:val="single"/>
                    </w:rPr>
                    <w:t>880</w:t>
                  </w:r>
                </w:p>
              </w:tc>
              <w:tc>
                <w:tcPr>
                  <w:tcW w:w="1554" w:type="dxa"/>
                  <w:noWrap/>
                  <w:vAlign w:val="center"/>
                </w:tcPr>
                <w:p>
                  <w:pPr>
                    <w:jc w:val="center"/>
                    <w:rPr>
                      <w:szCs w:val="21"/>
                      <w:u w:val="single"/>
                    </w:rPr>
                  </w:pPr>
                  <w:r>
                    <w:rPr>
                      <w:rFonts w:hint="eastAsia"/>
                      <w:szCs w:val="21"/>
                      <w:u w:val="single"/>
                    </w:rPr>
                    <w:t>/</w:t>
                  </w:r>
                </w:p>
              </w:tc>
              <w:tc>
                <w:tcPr>
                  <w:tcW w:w="1649" w:type="dxa"/>
                  <w:noWrap/>
                  <w:vAlign w:val="center"/>
                </w:tcPr>
                <w:p>
                  <w:pPr>
                    <w:jc w:val="center"/>
                    <w:rPr>
                      <w:szCs w:val="21"/>
                      <w:u w:val="single"/>
                    </w:rPr>
                  </w:pPr>
                  <w:r>
                    <w:rPr>
                      <w:rFonts w:hint="eastAsia"/>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27" w:type="dxa"/>
                  <w:noWrap/>
                  <w:vAlign w:val="center"/>
                </w:tcPr>
                <w:p>
                  <w:pPr>
                    <w:jc w:val="center"/>
                    <w:rPr>
                      <w:szCs w:val="21"/>
                      <w:u w:val="single"/>
                    </w:rPr>
                  </w:pPr>
                  <w:r>
                    <w:rPr>
                      <w:rFonts w:hint="eastAsia"/>
                      <w:szCs w:val="21"/>
                      <w:u w:val="single"/>
                    </w:rPr>
                    <w:t>8</w:t>
                  </w:r>
                </w:p>
              </w:tc>
              <w:tc>
                <w:tcPr>
                  <w:tcW w:w="608" w:type="dxa"/>
                  <w:vMerge w:val="continue"/>
                  <w:noWrap/>
                  <w:vAlign w:val="center"/>
                </w:tcPr>
                <w:p>
                  <w:pPr>
                    <w:jc w:val="center"/>
                    <w:rPr>
                      <w:szCs w:val="21"/>
                      <w:u w:val="single"/>
                    </w:rPr>
                  </w:pPr>
                </w:p>
              </w:tc>
              <w:tc>
                <w:tcPr>
                  <w:tcW w:w="2094" w:type="dxa"/>
                  <w:gridSpan w:val="2"/>
                  <w:noWrap/>
                  <w:vAlign w:val="center"/>
                </w:tcPr>
                <w:p>
                  <w:pPr>
                    <w:jc w:val="center"/>
                    <w:rPr>
                      <w:szCs w:val="21"/>
                      <w:u w:val="single"/>
                    </w:rPr>
                  </w:pPr>
                  <w:r>
                    <w:rPr>
                      <w:rFonts w:hint="eastAsia"/>
                      <w:szCs w:val="21"/>
                      <w:u w:val="single"/>
                    </w:rPr>
                    <w:t>初期雨水</w:t>
                  </w:r>
                </w:p>
              </w:tc>
              <w:tc>
                <w:tcPr>
                  <w:tcW w:w="987" w:type="dxa"/>
                  <w:noWrap/>
                  <w:vAlign w:val="center"/>
                </w:tcPr>
                <w:p>
                  <w:pPr>
                    <w:jc w:val="center"/>
                    <w:rPr>
                      <w:rFonts w:hint="eastAsia"/>
                      <w:szCs w:val="21"/>
                      <w:u w:val="single"/>
                    </w:rPr>
                  </w:pPr>
                  <w:r>
                    <w:rPr>
                      <w:rFonts w:hint="eastAsia"/>
                      <w:szCs w:val="21"/>
                      <w:u w:val="single"/>
                    </w:rPr>
                    <w:t>2.178</w:t>
                  </w:r>
                </w:p>
              </w:tc>
              <w:tc>
                <w:tcPr>
                  <w:tcW w:w="1554" w:type="dxa"/>
                  <w:noWrap/>
                  <w:vAlign w:val="center"/>
                </w:tcPr>
                <w:p>
                  <w:pPr>
                    <w:jc w:val="center"/>
                    <w:rPr>
                      <w:szCs w:val="21"/>
                      <w:u w:val="single"/>
                    </w:rPr>
                  </w:pPr>
                  <w:r>
                    <w:rPr>
                      <w:rFonts w:hint="eastAsia"/>
                      <w:szCs w:val="21"/>
                      <w:u w:val="single"/>
                    </w:rPr>
                    <w:t>/</w:t>
                  </w:r>
                </w:p>
              </w:tc>
              <w:tc>
                <w:tcPr>
                  <w:tcW w:w="1649" w:type="dxa"/>
                  <w:noWrap/>
                  <w:vAlign w:val="center"/>
                </w:tcPr>
                <w:p>
                  <w:pPr>
                    <w:jc w:val="center"/>
                    <w:rPr>
                      <w:szCs w:val="21"/>
                      <w:u w:val="single"/>
                    </w:rPr>
                  </w:pPr>
                  <w:r>
                    <w:rPr>
                      <w:rFonts w:hint="eastAsia"/>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27" w:type="dxa"/>
                  <w:noWrap/>
                  <w:vAlign w:val="center"/>
                </w:tcPr>
                <w:p>
                  <w:pPr>
                    <w:jc w:val="center"/>
                    <w:rPr>
                      <w:szCs w:val="21"/>
                      <w:u w:val="single"/>
                    </w:rPr>
                  </w:pPr>
                  <w:r>
                    <w:rPr>
                      <w:rFonts w:hint="eastAsia"/>
                      <w:szCs w:val="21"/>
                      <w:u w:val="single"/>
                    </w:rPr>
                    <w:t>9</w:t>
                  </w:r>
                </w:p>
              </w:tc>
              <w:tc>
                <w:tcPr>
                  <w:tcW w:w="608" w:type="dxa"/>
                  <w:vMerge w:val="continue"/>
                  <w:noWrap/>
                  <w:vAlign w:val="center"/>
                </w:tcPr>
                <w:p>
                  <w:pPr>
                    <w:jc w:val="center"/>
                    <w:rPr>
                      <w:szCs w:val="21"/>
                      <w:u w:val="single"/>
                    </w:rPr>
                  </w:pPr>
                </w:p>
              </w:tc>
              <w:tc>
                <w:tcPr>
                  <w:tcW w:w="2094" w:type="dxa"/>
                  <w:gridSpan w:val="2"/>
                  <w:noWrap/>
                  <w:vAlign w:val="center"/>
                </w:tcPr>
                <w:p>
                  <w:pPr>
                    <w:jc w:val="center"/>
                    <w:rPr>
                      <w:szCs w:val="21"/>
                      <w:u w:val="single"/>
                    </w:rPr>
                  </w:pPr>
                  <w:r>
                    <w:rPr>
                      <w:rFonts w:hint="eastAsia"/>
                      <w:szCs w:val="21"/>
                      <w:u w:val="single"/>
                    </w:rPr>
                    <w:t>道路抑尘</w:t>
                  </w:r>
                </w:p>
              </w:tc>
              <w:tc>
                <w:tcPr>
                  <w:tcW w:w="987" w:type="dxa"/>
                  <w:noWrap/>
                  <w:vAlign w:val="center"/>
                </w:tcPr>
                <w:p>
                  <w:pPr>
                    <w:jc w:val="center"/>
                    <w:rPr>
                      <w:rFonts w:hint="eastAsia"/>
                      <w:szCs w:val="21"/>
                      <w:u w:val="single"/>
                    </w:rPr>
                  </w:pPr>
                  <w:r>
                    <w:rPr>
                      <w:rFonts w:hint="eastAsia"/>
                      <w:szCs w:val="21"/>
                      <w:u w:val="single"/>
                    </w:rPr>
                    <w:t>220</w:t>
                  </w:r>
                </w:p>
              </w:tc>
              <w:tc>
                <w:tcPr>
                  <w:tcW w:w="1554" w:type="dxa"/>
                  <w:noWrap/>
                  <w:vAlign w:val="center"/>
                </w:tcPr>
                <w:p>
                  <w:pPr>
                    <w:jc w:val="center"/>
                    <w:rPr>
                      <w:szCs w:val="21"/>
                      <w:u w:val="single"/>
                    </w:rPr>
                  </w:pPr>
                  <w:r>
                    <w:rPr>
                      <w:rFonts w:hint="eastAsia"/>
                      <w:szCs w:val="21"/>
                      <w:u w:val="single"/>
                    </w:rPr>
                    <w:t>/</w:t>
                  </w:r>
                </w:p>
              </w:tc>
              <w:tc>
                <w:tcPr>
                  <w:tcW w:w="1649" w:type="dxa"/>
                  <w:noWrap/>
                  <w:vAlign w:val="center"/>
                </w:tcPr>
                <w:p>
                  <w:pPr>
                    <w:jc w:val="center"/>
                    <w:rPr>
                      <w:szCs w:val="21"/>
                      <w:u w:val="single"/>
                    </w:rPr>
                  </w:pPr>
                  <w:r>
                    <w:rPr>
                      <w:rFonts w:hint="eastAsia"/>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27" w:type="dxa"/>
                  <w:noWrap/>
                  <w:vAlign w:val="center"/>
                </w:tcPr>
                <w:p>
                  <w:pPr>
                    <w:jc w:val="center"/>
                    <w:rPr>
                      <w:szCs w:val="21"/>
                      <w:u w:val="single"/>
                    </w:rPr>
                  </w:pPr>
                  <w:r>
                    <w:rPr>
                      <w:rFonts w:hint="eastAsia"/>
                      <w:szCs w:val="21"/>
                      <w:u w:val="single"/>
                    </w:rPr>
                    <w:t>10</w:t>
                  </w:r>
                </w:p>
              </w:tc>
              <w:tc>
                <w:tcPr>
                  <w:tcW w:w="608" w:type="dxa"/>
                  <w:vMerge w:val="continue"/>
                  <w:noWrap/>
                  <w:vAlign w:val="center"/>
                </w:tcPr>
                <w:p>
                  <w:pPr>
                    <w:jc w:val="center"/>
                    <w:rPr>
                      <w:szCs w:val="21"/>
                      <w:u w:val="single"/>
                    </w:rPr>
                  </w:pPr>
                </w:p>
              </w:tc>
              <w:tc>
                <w:tcPr>
                  <w:tcW w:w="2094" w:type="dxa"/>
                  <w:gridSpan w:val="2"/>
                  <w:noWrap/>
                  <w:vAlign w:val="center"/>
                </w:tcPr>
                <w:p>
                  <w:pPr>
                    <w:jc w:val="center"/>
                    <w:rPr>
                      <w:szCs w:val="21"/>
                      <w:u w:val="single"/>
                    </w:rPr>
                  </w:pPr>
                  <w:r>
                    <w:rPr>
                      <w:rFonts w:hint="eastAsia"/>
                      <w:szCs w:val="21"/>
                      <w:u w:val="single"/>
                    </w:rPr>
                    <w:t>洗砂废水</w:t>
                  </w:r>
                </w:p>
              </w:tc>
              <w:tc>
                <w:tcPr>
                  <w:tcW w:w="987" w:type="dxa"/>
                  <w:noWrap/>
                  <w:vAlign w:val="center"/>
                </w:tcPr>
                <w:p>
                  <w:pPr>
                    <w:jc w:val="center"/>
                    <w:rPr>
                      <w:rFonts w:hint="eastAsia"/>
                      <w:szCs w:val="21"/>
                      <w:u w:val="single"/>
                    </w:rPr>
                  </w:pPr>
                  <w:r>
                    <w:rPr>
                      <w:rFonts w:hint="eastAsia"/>
                      <w:szCs w:val="21"/>
                      <w:u w:val="single"/>
                    </w:rPr>
                    <w:t>986.3</w:t>
                  </w:r>
                </w:p>
              </w:tc>
              <w:tc>
                <w:tcPr>
                  <w:tcW w:w="1554" w:type="dxa"/>
                  <w:noWrap/>
                  <w:vAlign w:val="center"/>
                </w:tcPr>
                <w:p>
                  <w:pPr>
                    <w:jc w:val="center"/>
                    <w:rPr>
                      <w:szCs w:val="21"/>
                      <w:u w:val="single"/>
                    </w:rPr>
                  </w:pPr>
                  <w:r>
                    <w:rPr>
                      <w:rFonts w:hint="eastAsia"/>
                      <w:szCs w:val="21"/>
                      <w:u w:val="single"/>
                    </w:rPr>
                    <w:t>/</w:t>
                  </w:r>
                </w:p>
              </w:tc>
              <w:tc>
                <w:tcPr>
                  <w:tcW w:w="1649" w:type="dxa"/>
                  <w:noWrap/>
                  <w:vAlign w:val="center"/>
                </w:tcPr>
                <w:p>
                  <w:pPr>
                    <w:jc w:val="center"/>
                    <w:rPr>
                      <w:szCs w:val="21"/>
                      <w:u w:val="single"/>
                    </w:rPr>
                  </w:pPr>
                  <w:r>
                    <w:rPr>
                      <w:rFonts w:hint="eastAsia"/>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27" w:type="dxa"/>
                  <w:noWrap/>
                  <w:vAlign w:val="center"/>
                </w:tcPr>
                <w:p>
                  <w:pPr>
                    <w:jc w:val="center"/>
                    <w:rPr>
                      <w:szCs w:val="21"/>
                      <w:u w:val="single"/>
                    </w:rPr>
                  </w:pPr>
                </w:p>
              </w:tc>
              <w:tc>
                <w:tcPr>
                  <w:tcW w:w="608" w:type="dxa"/>
                  <w:vMerge w:val="restart"/>
                  <w:noWrap/>
                  <w:vAlign w:val="center"/>
                </w:tcPr>
                <w:p>
                  <w:pPr>
                    <w:jc w:val="center"/>
                    <w:rPr>
                      <w:szCs w:val="21"/>
                      <w:u w:val="single"/>
                    </w:rPr>
                  </w:pPr>
                  <w:r>
                    <w:rPr>
                      <w:rFonts w:hint="eastAsia"/>
                      <w:szCs w:val="21"/>
                      <w:u w:val="single"/>
                    </w:rPr>
                    <w:t>固废</w:t>
                  </w:r>
                </w:p>
              </w:tc>
              <w:tc>
                <w:tcPr>
                  <w:tcW w:w="2094" w:type="dxa"/>
                  <w:gridSpan w:val="2"/>
                  <w:noWrap/>
                  <w:vAlign w:val="center"/>
                </w:tcPr>
                <w:p>
                  <w:pPr>
                    <w:ind w:left="-42" w:leftChars="-20" w:right="-42" w:rightChars="-20"/>
                    <w:jc w:val="center"/>
                    <w:rPr>
                      <w:szCs w:val="21"/>
                      <w:u w:val="single"/>
                    </w:rPr>
                  </w:pPr>
                  <w:r>
                    <w:rPr>
                      <w:rFonts w:hint="eastAsia"/>
                      <w:color w:val="000000"/>
                      <w:szCs w:val="21"/>
                      <w:u w:val="single"/>
                    </w:rPr>
                    <w:t>沉淀池泥沙</w:t>
                  </w:r>
                </w:p>
              </w:tc>
              <w:tc>
                <w:tcPr>
                  <w:tcW w:w="987" w:type="dxa"/>
                  <w:noWrap/>
                  <w:vAlign w:val="center"/>
                </w:tcPr>
                <w:p>
                  <w:pPr>
                    <w:jc w:val="center"/>
                    <w:rPr>
                      <w:rFonts w:hint="eastAsia"/>
                      <w:color w:val="000000"/>
                      <w:szCs w:val="21"/>
                      <w:u w:val="single"/>
                    </w:rPr>
                  </w:pPr>
                  <w:r>
                    <w:rPr>
                      <w:rFonts w:hint="eastAsia"/>
                      <w:szCs w:val="21"/>
                      <w:u w:val="single"/>
                    </w:rPr>
                    <w:t>1750</w:t>
                  </w:r>
                </w:p>
              </w:tc>
              <w:tc>
                <w:tcPr>
                  <w:tcW w:w="1554" w:type="dxa"/>
                  <w:noWrap/>
                  <w:vAlign w:val="center"/>
                </w:tcPr>
                <w:p>
                  <w:pPr>
                    <w:jc w:val="center"/>
                    <w:rPr>
                      <w:szCs w:val="21"/>
                      <w:u w:val="single"/>
                    </w:rPr>
                  </w:pPr>
                  <w:r>
                    <w:rPr>
                      <w:rFonts w:hint="eastAsia"/>
                      <w:szCs w:val="21"/>
                      <w:u w:val="single"/>
                    </w:rPr>
                    <w:t>/</w:t>
                  </w:r>
                </w:p>
              </w:tc>
              <w:tc>
                <w:tcPr>
                  <w:tcW w:w="1649" w:type="dxa"/>
                  <w:noWrap/>
                  <w:vAlign w:val="center"/>
                </w:tcPr>
                <w:p>
                  <w:pPr>
                    <w:jc w:val="center"/>
                    <w:rPr>
                      <w:szCs w:val="21"/>
                      <w:u w:val="single"/>
                    </w:rPr>
                  </w:pPr>
                  <w:r>
                    <w:rPr>
                      <w:rFonts w:hint="eastAsia"/>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27" w:type="dxa"/>
                  <w:noWrap/>
                  <w:vAlign w:val="center"/>
                </w:tcPr>
                <w:p>
                  <w:pPr>
                    <w:jc w:val="center"/>
                    <w:rPr>
                      <w:szCs w:val="21"/>
                      <w:u w:val="single"/>
                    </w:rPr>
                  </w:pPr>
                </w:p>
              </w:tc>
              <w:tc>
                <w:tcPr>
                  <w:tcW w:w="608" w:type="dxa"/>
                  <w:vMerge w:val="continue"/>
                  <w:noWrap/>
                  <w:vAlign w:val="center"/>
                </w:tcPr>
                <w:p>
                  <w:pPr>
                    <w:jc w:val="center"/>
                    <w:rPr>
                      <w:szCs w:val="21"/>
                      <w:u w:val="single"/>
                    </w:rPr>
                  </w:pPr>
                </w:p>
              </w:tc>
              <w:tc>
                <w:tcPr>
                  <w:tcW w:w="2094" w:type="dxa"/>
                  <w:gridSpan w:val="2"/>
                  <w:noWrap/>
                  <w:vAlign w:val="center"/>
                </w:tcPr>
                <w:p>
                  <w:pPr>
                    <w:ind w:left="-42" w:leftChars="-20" w:right="-42" w:rightChars="-20"/>
                    <w:jc w:val="center"/>
                    <w:rPr>
                      <w:szCs w:val="21"/>
                      <w:u w:val="single"/>
                    </w:rPr>
                  </w:pPr>
                  <w:r>
                    <w:rPr>
                      <w:rFonts w:hint="eastAsia"/>
                      <w:color w:val="000000"/>
                      <w:szCs w:val="21"/>
                      <w:u w:val="single"/>
                    </w:rPr>
                    <w:t>含油抹布、手套</w:t>
                  </w:r>
                </w:p>
              </w:tc>
              <w:tc>
                <w:tcPr>
                  <w:tcW w:w="987" w:type="dxa"/>
                  <w:noWrap/>
                  <w:vAlign w:val="center"/>
                </w:tcPr>
                <w:p>
                  <w:pPr>
                    <w:jc w:val="center"/>
                    <w:rPr>
                      <w:rFonts w:hint="eastAsia"/>
                      <w:color w:val="000000"/>
                      <w:szCs w:val="21"/>
                      <w:u w:val="single"/>
                    </w:rPr>
                  </w:pPr>
                  <w:r>
                    <w:rPr>
                      <w:rFonts w:hint="eastAsia"/>
                      <w:szCs w:val="21"/>
                      <w:u w:val="single"/>
                    </w:rPr>
                    <w:t>0.02</w:t>
                  </w:r>
                </w:p>
              </w:tc>
              <w:tc>
                <w:tcPr>
                  <w:tcW w:w="1554" w:type="dxa"/>
                  <w:noWrap/>
                  <w:vAlign w:val="center"/>
                </w:tcPr>
                <w:p>
                  <w:pPr>
                    <w:jc w:val="center"/>
                    <w:rPr>
                      <w:szCs w:val="21"/>
                      <w:u w:val="single"/>
                    </w:rPr>
                  </w:pPr>
                  <w:r>
                    <w:rPr>
                      <w:rFonts w:hint="eastAsia"/>
                      <w:szCs w:val="21"/>
                      <w:u w:val="single"/>
                    </w:rPr>
                    <w:t>/</w:t>
                  </w:r>
                </w:p>
              </w:tc>
              <w:tc>
                <w:tcPr>
                  <w:tcW w:w="1649" w:type="dxa"/>
                  <w:noWrap/>
                  <w:vAlign w:val="center"/>
                </w:tcPr>
                <w:p>
                  <w:pPr>
                    <w:jc w:val="center"/>
                    <w:rPr>
                      <w:szCs w:val="21"/>
                      <w:u w:val="single"/>
                    </w:rPr>
                  </w:pPr>
                  <w:r>
                    <w:rPr>
                      <w:rFonts w:hint="eastAsia"/>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27" w:type="dxa"/>
                  <w:noWrap/>
                  <w:vAlign w:val="center"/>
                </w:tcPr>
                <w:p>
                  <w:pPr>
                    <w:jc w:val="center"/>
                    <w:rPr>
                      <w:szCs w:val="21"/>
                      <w:u w:val="single"/>
                    </w:rPr>
                  </w:pPr>
                </w:p>
              </w:tc>
              <w:tc>
                <w:tcPr>
                  <w:tcW w:w="608" w:type="dxa"/>
                  <w:vMerge w:val="continue"/>
                  <w:noWrap/>
                  <w:vAlign w:val="center"/>
                </w:tcPr>
                <w:p>
                  <w:pPr>
                    <w:jc w:val="center"/>
                    <w:rPr>
                      <w:szCs w:val="21"/>
                      <w:u w:val="single"/>
                    </w:rPr>
                  </w:pPr>
                </w:p>
              </w:tc>
              <w:tc>
                <w:tcPr>
                  <w:tcW w:w="2094" w:type="dxa"/>
                  <w:gridSpan w:val="2"/>
                  <w:noWrap/>
                  <w:vAlign w:val="center"/>
                </w:tcPr>
                <w:p>
                  <w:pPr>
                    <w:ind w:left="-42" w:leftChars="-20" w:right="-42" w:rightChars="-20"/>
                    <w:jc w:val="center"/>
                    <w:rPr>
                      <w:szCs w:val="21"/>
                      <w:u w:val="single"/>
                    </w:rPr>
                  </w:pPr>
                  <w:r>
                    <w:rPr>
                      <w:rFonts w:hint="eastAsia"/>
                      <w:color w:val="000000"/>
                      <w:szCs w:val="21"/>
                      <w:u w:val="single"/>
                    </w:rPr>
                    <w:t>废机油</w:t>
                  </w:r>
                </w:p>
              </w:tc>
              <w:tc>
                <w:tcPr>
                  <w:tcW w:w="987" w:type="dxa"/>
                  <w:noWrap/>
                  <w:vAlign w:val="center"/>
                </w:tcPr>
                <w:p>
                  <w:pPr>
                    <w:jc w:val="center"/>
                    <w:rPr>
                      <w:rFonts w:hint="eastAsia"/>
                      <w:color w:val="000000"/>
                      <w:szCs w:val="21"/>
                      <w:u w:val="single"/>
                    </w:rPr>
                  </w:pPr>
                  <w:r>
                    <w:rPr>
                      <w:rFonts w:hint="eastAsia"/>
                      <w:szCs w:val="21"/>
                      <w:u w:val="single"/>
                    </w:rPr>
                    <w:t>0.2</w:t>
                  </w:r>
                </w:p>
              </w:tc>
              <w:tc>
                <w:tcPr>
                  <w:tcW w:w="1554" w:type="dxa"/>
                  <w:noWrap/>
                  <w:vAlign w:val="center"/>
                </w:tcPr>
                <w:p>
                  <w:pPr>
                    <w:jc w:val="center"/>
                    <w:rPr>
                      <w:szCs w:val="21"/>
                      <w:u w:val="single"/>
                    </w:rPr>
                  </w:pPr>
                  <w:r>
                    <w:rPr>
                      <w:rFonts w:hint="eastAsia"/>
                      <w:szCs w:val="21"/>
                      <w:u w:val="single"/>
                    </w:rPr>
                    <w:t>/</w:t>
                  </w:r>
                </w:p>
              </w:tc>
              <w:tc>
                <w:tcPr>
                  <w:tcW w:w="1649" w:type="dxa"/>
                  <w:noWrap/>
                  <w:vAlign w:val="center"/>
                </w:tcPr>
                <w:p>
                  <w:pPr>
                    <w:jc w:val="center"/>
                    <w:rPr>
                      <w:szCs w:val="21"/>
                      <w:u w:val="single"/>
                    </w:rPr>
                  </w:pPr>
                  <w:r>
                    <w:rPr>
                      <w:rFonts w:hint="eastAsia"/>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27" w:type="dxa"/>
                  <w:noWrap/>
                  <w:vAlign w:val="center"/>
                </w:tcPr>
                <w:p>
                  <w:pPr>
                    <w:jc w:val="center"/>
                    <w:rPr>
                      <w:szCs w:val="21"/>
                      <w:u w:val="single"/>
                    </w:rPr>
                  </w:pPr>
                </w:p>
              </w:tc>
              <w:tc>
                <w:tcPr>
                  <w:tcW w:w="608" w:type="dxa"/>
                  <w:vMerge w:val="continue"/>
                  <w:noWrap/>
                  <w:vAlign w:val="center"/>
                </w:tcPr>
                <w:p>
                  <w:pPr>
                    <w:jc w:val="center"/>
                    <w:rPr>
                      <w:szCs w:val="21"/>
                      <w:u w:val="single"/>
                    </w:rPr>
                  </w:pPr>
                </w:p>
              </w:tc>
              <w:tc>
                <w:tcPr>
                  <w:tcW w:w="2094" w:type="dxa"/>
                  <w:gridSpan w:val="2"/>
                  <w:noWrap/>
                  <w:vAlign w:val="center"/>
                </w:tcPr>
                <w:p>
                  <w:pPr>
                    <w:ind w:left="-42" w:leftChars="-20" w:right="-42" w:rightChars="-20"/>
                    <w:jc w:val="center"/>
                    <w:rPr>
                      <w:szCs w:val="21"/>
                      <w:u w:val="single"/>
                    </w:rPr>
                  </w:pPr>
                  <w:r>
                    <w:rPr>
                      <w:color w:val="000000"/>
                      <w:szCs w:val="21"/>
                      <w:u w:val="single"/>
                    </w:rPr>
                    <w:t>生活垃圾</w:t>
                  </w:r>
                </w:p>
              </w:tc>
              <w:tc>
                <w:tcPr>
                  <w:tcW w:w="987" w:type="dxa"/>
                  <w:noWrap/>
                  <w:vAlign w:val="center"/>
                </w:tcPr>
                <w:p>
                  <w:pPr>
                    <w:jc w:val="center"/>
                    <w:rPr>
                      <w:color w:val="000000"/>
                      <w:szCs w:val="21"/>
                      <w:u w:val="single"/>
                    </w:rPr>
                  </w:pPr>
                  <w:r>
                    <w:rPr>
                      <w:rFonts w:hint="eastAsia"/>
                      <w:szCs w:val="21"/>
                      <w:u w:val="single"/>
                    </w:rPr>
                    <w:t>1.32</w:t>
                  </w:r>
                </w:p>
              </w:tc>
              <w:tc>
                <w:tcPr>
                  <w:tcW w:w="1554" w:type="dxa"/>
                  <w:noWrap/>
                  <w:vAlign w:val="center"/>
                </w:tcPr>
                <w:p>
                  <w:pPr>
                    <w:jc w:val="center"/>
                    <w:rPr>
                      <w:szCs w:val="21"/>
                      <w:u w:val="single"/>
                    </w:rPr>
                  </w:pPr>
                  <w:r>
                    <w:rPr>
                      <w:rFonts w:hint="eastAsia"/>
                      <w:szCs w:val="21"/>
                      <w:u w:val="single"/>
                    </w:rPr>
                    <w:t>/</w:t>
                  </w:r>
                </w:p>
              </w:tc>
              <w:tc>
                <w:tcPr>
                  <w:tcW w:w="1649" w:type="dxa"/>
                  <w:noWrap/>
                  <w:vAlign w:val="center"/>
                </w:tcPr>
                <w:p>
                  <w:pPr>
                    <w:jc w:val="center"/>
                    <w:rPr>
                      <w:szCs w:val="21"/>
                      <w:u w:val="single"/>
                    </w:rPr>
                  </w:pPr>
                  <w:r>
                    <w:rPr>
                      <w:rFonts w:hint="eastAsia"/>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27" w:type="dxa"/>
                  <w:noWrap/>
                  <w:vAlign w:val="center"/>
                </w:tcPr>
                <w:p>
                  <w:pPr>
                    <w:jc w:val="center"/>
                    <w:rPr>
                      <w:szCs w:val="21"/>
                      <w:u w:val="single"/>
                    </w:rPr>
                  </w:pPr>
                </w:p>
              </w:tc>
              <w:tc>
                <w:tcPr>
                  <w:tcW w:w="608" w:type="dxa"/>
                  <w:vMerge w:val="continue"/>
                  <w:noWrap/>
                  <w:vAlign w:val="center"/>
                </w:tcPr>
                <w:p>
                  <w:pPr>
                    <w:jc w:val="center"/>
                    <w:rPr>
                      <w:szCs w:val="21"/>
                      <w:u w:val="single"/>
                    </w:rPr>
                  </w:pPr>
                </w:p>
              </w:tc>
              <w:tc>
                <w:tcPr>
                  <w:tcW w:w="2094" w:type="dxa"/>
                  <w:gridSpan w:val="2"/>
                  <w:noWrap/>
                  <w:vAlign w:val="center"/>
                </w:tcPr>
                <w:p>
                  <w:pPr>
                    <w:ind w:left="-42" w:leftChars="-20" w:right="-42" w:rightChars="-20"/>
                    <w:jc w:val="center"/>
                    <w:rPr>
                      <w:szCs w:val="21"/>
                      <w:u w:val="single"/>
                    </w:rPr>
                  </w:pPr>
                  <w:r>
                    <w:rPr>
                      <w:rFonts w:hint="eastAsia"/>
                      <w:color w:val="000000"/>
                      <w:szCs w:val="21"/>
                      <w:u w:val="single"/>
                    </w:rPr>
                    <w:t>除尘灰</w:t>
                  </w:r>
                </w:p>
              </w:tc>
              <w:tc>
                <w:tcPr>
                  <w:tcW w:w="987" w:type="dxa"/>
                  <w:noWrap/>
                  <w:vAlign w:val="center"/>
                </w:tcPr>
                <w:p>
                  <w:pPr>
                    <w:jc w:val="center"/>
                    <w:rPr>
                      <w:rFonts w:hint="eastAsia"/>
                      <w:color w:val="000000"/>
                      <w:szCs w:val="21"/>
                      <w:u w:val="single"/>
                    </w:rPr>
                  </w:pPr>
                  <w:r>
                    <w:rPr>
                      <w:rFonts w:hint="eastAsia"/>
                      <w:szCs w:val="21"/>
                      <w:u w:val="single"/>
                    </w:rPr>
                    <w:t>280.665</w:t>
                  </w:r>
                </w:p>
              </w:tc>
              <w:tc>
                <w:tcPr>
                  <w:tcW w:w="1554" w:type="dxa"/>
                  <w:noWrap/>
                  <w:vAlign w:val="center"/>
                </w:tcPr>
                <w:p>
                  <w:pPr>
                    <w:jc w:val="center"/>
                    <w:rPr>
                      <w:szCs w:val="21"/>
                      <w:u w:val="single"/>
                    </w:rPr>
                  </w:pPr>
                  <w:r>
                    <w:rPr>
                      <w:rFonts w:hint="eastAsia"/>
                      <w:szCs w:val="21"/>
                      <w:u w:val="single"/>
                    </w:rPr>
                    <w:t>/</w:t>
                  </w:r>
                </w:p>
              </w:tc>
              <w:tc>
                <w:tcPr>
                  <w:tcW w:w="1649" w:type="dxa"/>
                  <w:noWrap/>
                  <w:vAlign w:val="center"/>
                </w:tcPr>
                <w:p>
                  <w:pPr>
                    <w:jc w:val="center"/>
                    <w:rPr>
                      <w:szCs w:val="21"/>
                      <w:u w:val="single"/>
                    </w:rPr>
                  </w:pPr>
                  <w:r>
                    <w:rPr>
                      <w:rFonts w:hint="eastAsia"/>
                      <w:szCs w:val="21"/>
                      <w:u w:val="single"/>
                    </w:rPr>
                    <w:t>/</w:t>
                  </w:r>
                </w:p>
              </w:tc>
            </w:tr>
          </w:tbl>
          <w:p>
            <w:pPr>
              <w:pStyle w:val="9"/>
              <w:rPr>
                <w:b/>
                <w:sz w:val="24"/>
                <w:u w:val="single"/>
              </w:rPr>
            </w:pPr>
            <w:r>
              <w:rPr>
                <w:rFonts w:hint="eastAsia"/>
                <w:sz w:val="24"/>
                <w:szCs w:val="24"/>
                <w:u w:val="single"/>
              </w:rPr>
              <w:br w:type="textWrapping"/>
            </w:r>
            <w:r>
              <w:rPr>
                <w:rFonts w:hint="eastAsia"/>
                <w:b/>
                <w:sz w:val="24"/>
                <w:u w:val="single"/>
              </w:rPr>
              <w:t>5</w:t>
            </w:r>
            <w:r>
              <w:rPr>
                <w:b/>
                <w:sz w:val="24"/>
                <w:u w:val="single"/>
              </w:rPr>
              <w:t>、 “三本帐”及“以新带老”分析</w:t>
            </w:r>
          </w:p>
          <w:p>
            <w:pPr>
              <w:spacing w:beforeLines="50" w:afterLines="50" w:line="400" w:lineRule="exact"/>
              <w:ind w:firstLine="482" w:firstLineChars="200"/>
              <w:jc w:val="left"/>
              <w:rPr>
                <w:b/>
                <w:sz w:val="24"/>
                <w:u w:val="single"/>
              </w:rPr>
            </w:pPr>
            <w:r>
              <w:rPr>
                <w:rFonts w:hint="eastAsia"/>
                <w:b/>
                <w:sz w:val="24"/>
                <w:u w:val="single"/>
              </w:rPr>
              <w:t>（1）</w:t>
            </w:r>
            <w:r>
              <w:rPr>
                <w:b/>
                <w:sz w:val="24"/>
                <w:u w:val="single"/>
              </w:rPr>
              <w:t>“三本帐”分析</w:t>
            </w:r>
          </w:p>
          <w:p>
            <w:pPr>
              <w:spacing w:line="360" w:lineRule="auto"/>
              <w:ind w:firstLine="480"/>
              <w:rPr>
                <w:b/>
                <w:szCs w:val="21"/>
                <w:u w:val="single"/>
              </w:rPr>
            </w:pPr>
            <w:r>
              <w:rPr>
                <w:rFonts w:hAnsi="宋体"/>
                <w:sz w:val="24"/>
                <w:u w:val="single"/>
              </w:rPr>
              <w:t>根据项目整治前现有工程主要污染物排放情况、整改后项目主要污染物排放情况，汇总整改前后污染物排放量及排放增减情况，具体见下表</w:t>
            </w:r>
            <w:r>
              <w:rPr>
                <w:sz w:val="24"/>
                <w:u w:val="single"/>
              </w:rPr>
              <w:t>。</w:t>
            </w:r>
          </w:p>
          <w:p>
            <w:pPr>
              <w:spacing w:beforeLines="50"/>
              <w:jc w:val="center"/>
              <w:rPr>
                <w:b/>
                <w:szCs w:val="21"/>
                <w:u w:val="single"/>
              </w:rPr>
            </w:pPr>
            <w:r>
              <w:rPr>
                <w:b/>
                <w:szCs w:val="21"/>
                <w:u w:val="single"/>
              </w:rPr>
              <w:t>表</w:t>
            </w:r>
            <w:r>
              <w:rPr>
                <w:rFonts w:hint="eastAsia"/>
                <w:b/>
                <w:szCs w:val="21"/>
                <w:u w:val="single"/>
              </w:rPr>
              <w:t>4-9</w:t>
            </w:r>
            <w:r>
              <w:rPr>
                <w:b/>
                <w:szCs w:val="21"/>
                <w:u w:val="single"/>
              </w:rPr>
              <w:t>项目扩建前后“三本帐”一览表  单位：t/a</w:t>
            </w:r>
          </w:p>
          <w:tbl>
            <w:tblPr>
              <w:tblStyle w:val="25"/>
              <w:tblpPr w:leftFromText="180" w:rightFromText="180" w:vertAnchor="text" w:horzAnchor="page" w:tblpXSpec="center" w:tblpY="415"/>
              <w:tblOverlap w:val="never"/>
              <w:tblW w:w="77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084"/>
              <w:gridCol w:w="1058"/>
              <w:gridCol w:w="940"/>
              <w:gridCol w:w="928"/>
              <w:gridCol w:w="866"/>
              <w:gridCol w:w="759"/>
              <w:gridCol w:w="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9" w:type="dxa"/>
                  <w:tcBorders>
                    <w:tl2br w:val="nil"/>
                    <w:tr2bl w:val="nil"/>
                  </w:tcBorders>
                  <w:noWrap/>
                  <w:vAlign w:val="center"/>
                </w:tcPr>
                <w:p>
                  <w:pPr>
                    <w:pStyle w:val="36"/>
                    <w:jc w:val="center"/>
                    <w:rPr>
                      <w:color w:val="auto"/>
                      <w:sz w:val="21"/>
                      <w:szCs w:val="21"/>
                      <w:u w:val="single"/>
                    </w:rPr>
                  </w:pPr>
                  <w:r>
                    <w:rPr>
                      <w:color w:val="auto"/>
                      <w:sz w:val="21"/>
                      <w:szCs w:val="21"/>
                      <w:u w:val="single"/>
                    </w:rPr>
                    <w:t>类型</w:t>
                  </w:r>
                </w:p>
                <w:p>
                  <w:pPr>
                    <w:spacing w:beforeLines="50" w:afterLines="50"/>
                    <w:jc w:val="center"/>
                    <w:rPr>
                      <w:szCs w:val="21"/>
                      <w:u w:val="single"/>
                    </w:rPr>
                  </w:pPr>
                  <w:r>
                    <w:rPr>
                      <w:rFonts w:hint="eastAsia"/>
                      <w:szCs w:val="21"/>
                      <w:u w:val="single"/>
                    </w:rPr>
                    <w:t>内容</w:t>
                  </w:r>
                </w:p>
              </w:tc>
              <w:tc>
                <w:tcPr>
                  <w:tcW w:w="1084" w:type="dxa"/>
                  <w:tcBorders>
                    <w:tl2br w:val="nil"/>
                    <w:tr2bl w:val="nil"/>
                  </w:tcBorders>
                  <w:noWrap/>
                  <w:vAlign w:val="center"/>
                </w:tcPr>
                <w:p>
                  <w:pPr>
                    <w:spacing w:beforeLines="50" w:afterLines="50"/>
                    <w:jc w:val="center"/>
                    <w:rPr>
                      <w:b/>
                      <w:szCs w:val="21"/>
                      <w:u w:val="single"/>
                    </w:rPr>
                  </w:pPr>
                  <w:r>
                    <w:rPr>
                      <w:rFonts w:hint="eastAsia"/>
                      <w:b/>
                      <w:szCs w:val="21"/>
                      <w:u w:val="single"/>
                    </w:rPr>
                    <w:t>排放源</w:t>
                  </w:r>
                </w:p>
              </w:tc>
              <w:tc>
                <w:tcPr>
                  <w:tcW w:w="1058" w:type="dxa"/>
                  <w:tcBorders>
                    <w:tl2br w:val="nil"/>
                    <w:tr2bl w:val="nil"/>
                  </w:tcBorders>
                  <w:noWrap/>
                  <w:vAlign w:val="center"/>
                </w:tcPr>
                <w:p>
                  <w:pPr>
                    <w:spacing w:beforeLines="50" w:afterLines="50"/>
                    <w:jc w:val="center"/>
                    <w:rPr>
                      <w:bCs/>
                      <w:szCs w:val="21"/>
                      <w:u w:val="single"/>
                    </w:rPr>
                  </w:pPr>
                  <w:r>
                    <w:rPr>
                      <w:rFonts w:hint="eastAsia"/>
                      <w:b/>
                      <w:szCs w:val="21"/>
                      <w:u w:val="single"/>
                    </w:rPr>
                    <w:t>污染物</w:t>
                  </w:r>
                </w:p>
              </w:tc>
              <w:tc>
                <w:tcPr>
                  <w:tcW w:w="940" w:type="dxa"/>
                  <w:tcBorders>
                    <w:tl2br w:val="nil"/>
                    <w:tr2bl w:val="nil"/>
                  </w:tcBorders>
                  <w:noWrap/>
                  <w:vAlign w:val="center"/>
                </w:tcPr>
                <w:p>
                  <w:pPr>
                    <w:spacing w:beforeLines="50" w:afterLines="50"/>
                    <w:jc w:val="center"/>
                    <w:rPr>
                      <w:b/>
                      <w:szCs w:val="21"/>
                      <w:u w:val="single"/>
                    </w:rPr>
                  </w:pPr>
                  <w:r>
                    <w:rPr>
                      <w:rFonts w:hint="eastAsia"/>
                      <w:b/>
                      <w:szCs w:val="21"/>
                      <w:u w:val="single"/>
                    </w:rPr>
                    <w:t>扩建前排放量</w:t>
                  </w:r>
                </w:p>
              </w:tc>
              <w:tc>
                <w:tcPr>
                  <w:tcW w:w="928" w:type="dxa"/>
                  <w:tcBorders>
                    <w:tl2br w:val="nil"/>
                    <w:tr2bl w:val="nil"/>
                  </w:tcBorders>
                  <w:noWrap/>
                  <w:vAlign w:val="center"/>
                </w:tcPr>
                <w:p>
                  <w:pPr>
                    <w:spacing w:beforeLines="50" w:afterLines="50"/>
                    <w:jc w:val="center"/>
                    <w:rPr>
                      <w:b/>
                      <w:szCs w:val="21"/>
                      <w:u w:val="single"/>
                    </w:rPr>
                  </w:pPr>
                  <w:r>
                    <w:rPr>
                      <w:rFonts w:hint="eastAsia"/>
                      <w:b/>
                      <w:szCs w:val="21"/>
                      <w:u w:val="single"/>
                    </w:rPr>
                    <w:t>扩建部分排放量</w:t>
                  </w:r>
                </w:p>
              </w:tc>
              <w:tc>
                <w:tcPr>
                  <w:tcW w:w="866" w:type="dxa"/>
                  <w:tcBorders>
                    <w:tl2br w:val="nil"/>
                    <w:tr2bl w:val="nil"/>
                  </w:tcBorders>
                  <w:noWrap/>
                  <w:vAlign w:val="center"/>
                </w:tcPr>
                <w:p>
                  <w:pPr>
                    <w:spacing w:beforeLines="50" w:afterLines="50"/>
                    <w:jc w:val="center"/>
                    <w:rPr>
                      <w:b/>
                      <w:szCs w:val="21"/>
                      <w:u w:val="single"/>
                    </w:rPr>
                  </w:pPr>
                  <w:r>
                    <w:rPr>
                      <w:rFonts w:hint="eastAsia"/>
                      <w:b/>
                      <w:szCs w:val="21"/>
                      <w:u w:val="single"/>
                    </w:rPr>
                    <w:t>以新带老削减量</w:t>
                  </w:r>
                </w:p>
              </w:tc>
              <w:tc>
                <w:tcPr>
                  <w:tcW w:w="759" w:type="dxa"/>
                  <w:tcBorders>
                    <w:tl2br w:val="nil"/>
                    <w:tr2bl w:val="nil"/>
                  </w:tcBorders>
                  <w:noWrap/>
                  <w:vAlign w:val="center"/>
                </w:tcPr>
                <w:p>
                  <w:pPr>
                    <w:spacing w:beforeLines="50" w:afterLines="50"/>
                    <w:jc w:val="center"/>
                    <w:rPr>
                      <w:b/>
                      <w:szCs w:val="21"/>
                      <w:u w:val="single"/>
                    </w:rPr>
                  </w:pPr>
                  <w:r>
                    <w:rPr>
                      <w:rFonts w:hint="eastAsia"/>
                      <w:b/>
                      <w:szCs w:val="21"/>
                      <w:u w:val="single"/>
                    </w:rPr>
                    <w:t>增减量</w:t>
                  </w:r>
                </w:p>
              </w:tc>
              <w:tc>
                <w:tcPr>
                  <w:tcW w:w="952" w:type="dxa"/>
                  <w:tcBorders>
                    <w:tl2br w:val="nil"/>
                    <w:tr2bl w:val="nil"/>
                  </w:tcBorders>
                  <w:noWrap/>
                  <w:vAlign w:val="center"/>
                </w:tcPr>
                <w:p>
                  <w:pPr>
                    <w:spacing w:beforeLines="50" w:afterLines="50"/>
                    <w:jc w:val="center"/>
                    <w:rPr>
                      <w:b/>
                      <w:szCs w:val="21"/>
                      <w:u w:val="single"/>
                    </w:rPr>
                  </w:pPr>
                  <w:r>
                    <w:rPr>
                      <w:rFonts w:hint="eastAsia"/>
                      <w:b/>
                      <w:szCs w:val="21"/>
                      <w:u w:val="single"/>
                    </w:rPr>
                    <w:t>改扩建后排放总量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69" w:type="dxa"/>
                  <w:vMerge w:val="restart"/>
                  <w:tcBorders>
                    <w:tl2br w:val="nil"/>
                    <w:tr2bl w:val="nil"/>
                  </w:tcBorders>
                  <w:noWrap/>
                  <w:vAlign w:val="center"/>
                </w:tcPr>
                <w:p>
                  <w:pPr>
                    <w:spacing w:beforeLines="50" w:afterLines="50"/>
                    <w:jc w:val="center"/>
                    <w:rPr>
                      <w:bCs/>
                      <w:szCs w:val="21"/>
                      <w:u w:val="single"/>
                    </w:rPr>
                  </w:pPr>
                  <w:r>
                    <w:rPr>
                      <w:rFonts w:hint="eastAsia"/>
                      <w:bCs/>
                      <w:szCs w:val="21"/>
                      <w:u w:val="single"/>
                    </w:rPr>
                    <w:t>废气</w:t>
                  </w:r>
                </w:p>
              </w:tc>
              <w:tc>
                <w:tcPr>
                  <w:tcW w:w="1084" w:type="dxa"/>
                  <w:vMerge w:val="restart"/>
                  <w:tcBorders>
                    <w:tl2br w:val="nil"/>
                    <w:tr2bl w:val="nil"/>
                  </w:tcBorders>
                  <w:noWrap/>
                  <w:vAlign w:val="center"/>
                </w:tcPr>
                <w:p>
                  <w:pPr>
                    <w:spacing w:beforeLines="50" w:afterLines="50"/>
                    <w:jc w:val="center"/>
                    <w:rPr>
                      <w:bCs/>
                      <w:szCs w:val="21"/>
                      <w:u w:val="single"/>
                    </w:rPr>
                  </w:pPr>
                  <w:r>
                    <w:rPr>
                      <w:rFonts w:hint="eastAsia"/>
                      <w:bCs/>
                      <w:szCs w:val="21"/>
                      <w:u w:val="single"/>
                    </w:rPr>
                    <w:t>生产区</w:t>
                  </w:r>
                </w:p>
              </w:tc>
              <w:tc>
                <w:tcPr>
                  <w:tcW w:w="1058" w:type="dxa"/>
                  <w:tcBorders>
                    <w:tl2br w:val="nil"/>
                    <w:tr2bl w:val="nil"/>
                  </w:tcBorders>
                  <w:noWrap/>
                  <w:vAlign w:val="center"/>
                </w:tcPr>
                <w:p>
                  <w:pPr>
                    <w:spacing w:beforeLines="50" w:afterLines="50"/>
                    <w:jc w:val="center"/>
                    <w:rPr>
                      <w:bCs/>
                      <w:szCs w:val="21"/>
                      <w:u w:val="single"/>
                    </w:rPr>
                  </w:pPr>
                  <w:r>
                    <w:rPr>
                      <w:rFonts w:hint="eastAsia"/>
                      <w:bCs/>
                      <w:szCs w:val="21"/>
                      <w:u w:val="single"/>
                    </w:rPr>
                    <w:t>破碎粉尘</w:t>
                  </w:r>
                </w:p>
              </w:tc>
              <w:tc>
                <w:tcPr>
                  <w:tcW w:w="940" w:type="dxa"/>
                  <w:tcBorders>
                    <w:tl2br w:val="nil"/>
                    <w:tr2bl w:val="nil"/>
                  </w:tcBorders>
                  <w:noWrap/>
                  <w:vAlign w:val="center"/>
                </w:tcPr>
                <w:p>
                  <w:pPr>
                    <w:spacing w:beforeLines="50" w:afterLines="50"/>
                    <w:jc w:val="center"/>
                    <w:rPr>
                      <w:bCs/>
                      <w:szCs w:val="21"/>
                      <w:u w:val="single"/>
                    </w:rPr>
                  </w:pPr>
                  <w:r>
                    <w:rPr>
                      <w:rFonts w:hint="eastAsia"/>
                      <w:bCs/>
                      <w:szCs w:val="21"/>
                    </w:rPr>
                    <w:t>4.25</w:t>
                  </w:r>
                </w:p>
              </w:tc>
              <w:tc>
                <w:tcPr>
                  <w:tcW w:w="928" w:type="dxa"/>
                  <w:tcBorders>
                    <w:tl2br w:val="nil"/>
                    <w:tr2bl w:val="nil"/>
                  </w:tcBorders>
                  <w:noWrap/>
                  <w:vAlign w:val="center"/>
                </w:tcPr>
                <w:p>
                  <w:pPr>
                    <w:spacing w:beforeLines="50" w:afterLines="50"/>
                    <w:jc w:val="center"/>
                    <w:rPr>
                      <w:rFonts w:hint="eastAsia" w:eastAsia="宋体"/>
                      <w:bCs/>
                      <w:szCs w:val="21"/>
                      <w:u w:val="single"/>
                      <w:lang w:eastAsia="zh-CN"/>
                    </w:rPr>
                  </w:pPr>
                  <w:r>
                    <w:rPr>
                      <w:rFonts w:hint="eastAsia"/>
                      <w:bCs/>
                      <w:szCs w:val="21"/>
                      <w:lang w:val="en-US" w:eastAsia="zh-CN"/>
                    </w:rPr>
                    <w:t>0</w:t>
                  </w:r>
                </w:p>
              </w:tc>
              <w:tc>
                <w:tcPr>
                  <w:tcW w:w="866" w:type="dxa"/>
                  <w:tcBorders>
                    <w:tl2br w:val="nil"/>
                    <w:tr2bl w:val="nil"/>
                  </w:tcBorders>
                  <w:noWrap/>
                  <w:vAlign w:val="center"/>
                </w:tcPr>
                <w:p>
                  <w:pPr>
                    <w:spacing w:beforeLines="50" w:afterLines="50"/>
                    <w:jc w:val="center"/>
                    <w:rPr>
                      <w:rFonts w:hint="eastAsia" w:eastAsia="宋体"/>
                      <w:bCs/>
                      <w:szCs w:val="21"/>
                      <w:u w:val="single"/>
                      <w:lang w:eastAsia="zh-CN"/>
                    </w:rPr>
                  </w:pPr>
                  <w:r>
                    <w:rPr>
                      <w:rFonts w:hint="eastAsia"/>
                      <w:bCs/>
                      <w:szCs w:val="21"/>
                      <w:lang w:val="en-US" w:eastAsia="zh-CN"/>
                    </w:rPr>
                    <w:t>0</w:t>
                  </w:r>
                </w:p>
              </w:tc>
              <w:tc>
                <w:tcPr>
                  <w:tcW w:w="759" w:type="dxa"/>
                  <w:tcBorders>
                    <w:tl2br w:val="nil"/>
                    <w:tr2bl w:val="nil"/>
                  </w:tcBorders>
                  <w:noWrap/>
                  <w:vAlign w:val="center"/>
                </w:tcPr>
                <w:p>
                  <w:pPr>
                    <w:spacing w:beforeLines="50" w:afterLines="50"/>
                    <w:jc w:val="center"/>
                    <w:rPr>
                      <w:rFonts w:hint="eastAsia" w:eastAsia="宋体"/>
                      <w:bCs/>
                      <w:szCs w:val="21"/>
                      <w:u w:val="single"/>
                      <w:lang w:eastAsia="zh-CN"/>
                    </w:rPr>
                  </w:pPr>
                  <w:r>
                    <w:rPr>
                      <w:rFonts w:hint="eastAsia"/>
                      <w:bCs/>
                      <w:szCs w:val="21"/>
                      <w:lang w:val="en-US" w:eastAsia="zh-CN"/>
                    </w:rPr>
                    <w:t>0</w:t>
                  </w:r>
                </w:p>
              </w:tc>
              <w:tc>
                <w:tcPr>
                  <w:tcW w:w="952" w:type="dxa"/>
                  <w:tcBorders>
                    <w:tl2br w:val="nil"/>
                    <w:tr2bl w:val="nil"/>
                  </w:tcBorders>
                  <w:noWrap/>
                  <w:vAlign w:val="center"/>
                </w:tcPr>
                <w:p>
                  <w:pPr>
                    <w:spacing w:beforeLines="50" w:afterLines="50"/>
                    <w:jc w:val="center"/>
                    <w:rPr>
                      <w:rFonts w:hint="default" w:eastAsia="宋体"/>
                      <w:bCs/>
                      <w:szCs w:val="21"/>
                      <w:u w:val="single"/>
                      <w:lang w:val="en-US" w:eastAsia="zh-CN"/>
                    </w:rPr>
                  </w:pPr>
                  <w:r>
                    <w:rPr>
                      <w:rFonts w:hint="eastAsia"/>
                      <w:bCs/>
                      <w:szCs w:val="21"/>
                      <w:lang w:val="en-US" w:eastAsia="zh-CN"/>
                    </w:rPr>
                    <w:t>4.25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69" w:type="dxa"/>
                  <w:vMerge w:val="continue"/>
                  <w:tcBorders>
                    <w:tl2br w:val="nil"/>
                    <w:tr2bl w:val="nil"/>
                  </w:tcBorders>
                  <w:noWrap/>
                  <w:vAlign w:val="center"/>
                </w:tcPr>
                <w:p>
                  <w:pPr>
                    <w:spacing w:beforeLines="50" w:afterLines="50"/>
                    <w:jc w:val="center"/>
                    <w:rPr>
                      <w:bCs/>
                      <w:szCs w:val="21"/>
                      <w:u w:val="single"/>
                    </w:rPr>
                  </w:pPr>
                </w:p>
              </w:tc>
              <w:tc>
                <w:tcPr>
                  <w:tcW w:w="1084" w:type="dxa"/>
                  <w:vMerge w:val="continue"/>
                  <w:tcBorders>
                    <w:tl2br w:val="nil"/>
                    <w:tr2bl w:val="nil"/>
                  </w:tcBorders>
                  <w:noWrap/>
                  <w:vAlign w:val="center"/>
                </w:tcPr>
                <w:p>
                  <w:pPr>
                    <w:spacing w:beforeLines="50" w:afterLines="50"/>
                    <w:jc w:val="center"/>
                    <w:rPr>
                      <w:bCs/>
                      <w:szCs w:val="21"/>
                      <w:u w:val="single"/>
                    </w:rPr>
                  </w:pPr>
                </w:p>
              </w:tc>
              <w:tc>
                <w:tcPr>
                  <w:tcW w:w="1058" w:type="dxa"/>
                  <w:tcBorders>
                    <w:tl2br w:val="nil"/>
                    <w:tr2bl w:val="nil"/>
                  </w:tcBorders>
                  <w:noWrap/>
                  <w:vAlign w:val="center"/>
                </w:tcPr>
                <w:p>
                  <w:pPr>
                    <w:spacing w:beforeLines="50" w:afterLines="50"/>
                    <w:jc w:val="center"/>
                    <w:rPr>
                      <w:bCs/>
                      <w:szCs w:val="21"/>
                      <w:u w:val="single"/>
                    </w:rPr>
                  </w:pPr>
                  <w:r>
                    <w:rPr>
                      <w:rFonts w:hint="eastAsia"/>
                      <w:bCs/>
                      <w:szCs w:val="21"/>
                      <w:u w:val="single"/>
                    </w:rPr>
                    <w:t>水洗上料粉尘</w:t>
                  </w:r>
                </w:p>
              </w:tc>
              <w:tc>
                <w:tcPr>
                  <w:tcW w:w="940" w:type="dxa"/>
                  <w:tcBorders>
                    <w:tl2br w:val="nil"/>
                    <w:tr2bl w:val="nil"/>
                  </w:tcBorders>
                  <w:noWrap/>
                  <w:vAlign w:val="center"/>
                </w:tcPr>
                <w:p>
                  <w:pPr>
                    <w:spacing w:beforeLines="50" w:afterLines="50"/>
                    <w:jc w:val="center"/>
                    <w:rPr>
                      <w:bCs/>
                      <w:szCs w:val="21"/>
                      <w:u w:val="single"/>
                    </w:rPr>
                  </w:pPr>
                  <w:r>
                    <w:rPr>
                      <w:rFonts w:hint="eastAsia"/>
                      <w:bCs/>
                      <w:szCs w:val="21"/>
                      <w:u w:val="single"/>
                    </w:rPr>
                    <w:t>/</w:t>
                  </w:r>
                </w:p>
              </w:tc>
              <w:tc>
                <w:tcPr>
                  <w:tcW w:w="928" w:type="dxa"/>
                  <w:tcBorders>
                    <w:tl2br w:val="nil"/>
                    <w:tr2bl w:val="nil"/>
                  </w:tcBorders>
                  <w:noWrap/>
                  <w:vAlign w:val="center"/>
                </w:tcPr>
                <w:p>
                  <w:pPr>
                    <w:spacing w:beforeLines="50" w:afterLines="50"/>
                    <w:jc w:val="center"/>
                    <w:rPr>
                      <w:bCs/>
                      <w:szCs w:val="21"/>
                      <w:u w:val="single"/>
                    </w:rPr>
                  </w:pPr>
                  <w:r>
                    <w:rPr>
                      <w:rFonts w:hint="eastAsia"/>
                      <w:bCs/>
                      <w:szCs w:val="21"/>
                      <w:u w:val="single"/>
                    </w:rPr>
                    <w:t>0.091</w:t>
                  </w:r>
                </w:p>
              </w:tc>
              <w:tc>
                <w:tcPr>
                  <w:tcW w:w="866" w:type="dxa"/>
                  <w:tcBorders>
                    <w:tl2br w:val="nil"/>
                    <w:tr2bl w:val="nil"/>
                  </w:tcBorders>
                  <w:noWrap/>
                  <w:vAlign w:val="center"/>
                </w:tcPr>
                <w:p>
                  <w:pPr>
                    <w:spacing w:beforeLines="50" w:afterLines="50"/>
                    <w:jc w:val="center"/>
                    <w:rPr>
                      <w:bCs/>
                      <w:szCs w:val="21"/>
                      <w:u w:val="single"/>
                    </w:rPr>
                  </w:pPr>
                  <w:r>
                    <w:rPr>
                      <w:rFonts w:hint="eastAsia"/>
                      <w:bCs/>
                      <w:szCs w:val="21"/>
                      <w:u w:val="single"/>
                    </w:rPr>
                    <w:t>0</w:t>
                  </w:r>
                </w:p>
              </w:tc>
              <w:tc>
                <w:tcPr>
                  <w:tcW w:w="759" w:type="dxa"/>
                  <w:tcBorders>
                    <w:tl2br w:val="nil"/>
                    <w:tr2bl w:val="nil"/>
                  </w:tcBorders>
                  <w:noWrap/>
                  <w:vAlign w:val="center"/>
                </w:tcPr>
                <w:p>
                  <w:pPr>
                    <w:spacing w:beforeLines="50" w:afterLines="50"/>
                    <w:jc w:val="center"/>
                    <w:rPr>
                      <w:bCs/>
                      <w:szCs w:val="21"/>
                      <w:u w:val="single"/>
                    </w:rPr>
                  </w:pPr>
                  <w:r>
                    <w:rPr>
                      <w:rFonts w:hint="eastAsia"/>
                      <w:bCs/>
                      <w:szCs w:val="21"/>
                      <w:u w:val="single"/>
                    </w:rPr>
                    <w:t>+0.091</w:t>
                  </w:r>
                </w:p>
              </w:tc>
              <w:tc>
                <w:tcPr>
                  <w:tcW w:w="952" w:type="dxa"/>
                  <w:tcBorders>
                    <w:tl2br w:val="nil"/>
                    <w:tr2bl w:val="nil"/>
                  </w:tcBorders>
                  <w:noWrap/>
                  <w:vAlign w:val="center"/>
                </w:tcPr>
                <w:p>
                  <w:pPr>
                    <w:spacing w:beforeLines="50" w:afterLines="50"/>
                    <w:jc w:val="center"/>
                    <w:rPr>
                      <w:bCs/>
                      <w:szCs w:val="21"/>
                      <w:u w:val="single"/>
                    </w:rPr>
                  </w:pPr>
                  <w:r>
                    <w:rPr>
                      <w:rFonts w:hint="eastAsia"/>
                      <w:bCs/>
                      <w:szCs w:val="21"/>
                      <w:u w:val="single"/>
                    </w:rPr>
                    <w:t>0.091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169" w:type="dxa"/>
                  <w:vMerge w:val="continue"/>
                  <w:tcBorders>
                    <w:tl2br w:val="nil"/>
                    <w:tr2bl w:val="nil"/>
                  </w:tcBorders>
                  <w:noWrap/>
                  <w:vAlign w:val="center"/>
                </w:tcPr>
                <w:p>
                  <w:pPr>
                    <w:spacing w:beforeLines="50" w:afterLines="50"/>
                    <w:jc w:val="center"/>
                    <w:rPr>
                      <w:bCs/>
                      <w:szCs w:val="21"/>
                      <w:u w:val="single"/>
                    </w:rPr>
                  </w:pPr>
                </w:p>
              </w:tc>
              <w:tc>
                <w:tcPr>
                  <w:tcW w:w="1084" w:type="dxa"/>
                  <w:vMerge w:val="continue"/>
                  <w:tcBorders>
                    <w:tl2br w:val="nil"/>
                    <w:tr2bl w:val="nil"/>
                  </w:tcBorders>
                  <w:noWrap/>
                  <w:vAlign w:val="center"/>
                </w:tcPr>
                <w:p>
                  <w:pPr>
                    <w:spacing w:beforeLines="50" w:afterLines="50"/>
                    <w:jc w:val="center"/>
                    <w:rPr>
                      <w:bCs/>
                      <w:szCs w:val="21"/>
                      <w:u w:val="single"/>
                    </w:rPr>
                  </w:pPr>
                </w:p>
              </w:tc>
              <w:tc>
                <w:tcPr>
                  <w:tcW w:w="1058" w:type="dxa"/>
                  <w:tcBorders>
                    <w:tl2br w:val="nil"/>
                    <w:tr2bl w:val="nil"/>
                  </w:tcBorders>
                  <w:noWrap/>
                  <w:vAlign w:val="center"/>
                </w:tcPr>
                <w:p>
                  <w:pPr>
                    <w:spacing w:beforeLines="50" w:afterLines="50"/>
                    <w:jc w:val="center"/>
                    <w:rPr>
                      <w:bCs/>
                      <w:szCs w:val="21"/>
                      <w:u w:val="single"/>
                    </w:rPr>
                  </w:pPr>
                  <w:r>
                    <w:rPr>
                      <w:rFonts w:hint="eastAsia"/>
                      <w:bCs/>
                      <w:szCs w:val="21"/>
                      <w:u w:val="single"/>
                    </w:rPr>
                    <w:t>车辆运输粉尘</w:t>
                  </w:r>
                </w:p>
              </w:tc>
              <w:tc>
                <w:tcPr>
                  <w:tcW w:w="940" w:type="dxa"/>
                  <w:tcBorders>
                    <w:tl2br w:val="nil"/>
                    <w:tr2bl w:val="nil"/>
                  </w:tcBorders>
                  <w:noWrap/>
                  <w:vAlign w:val="center"/>
                </w:tcPr>
                <w:p>
                  <w:pPr>
                    <w:pStyle w:val="9"/>
                    <w:jc w:val="center"/>
                    <w:rPr>
                      <w:u w:val="single"/>
                    </w:rPr>
                  </w:pPr>
                  <w:r>
                    <w:rPr>
                      <w:rFonts w:hint="eastAsia"/>
                      <w:u w:val="single"/>
                    </w:rPr>
                    <w:t>0.035</w:t>
                  </w:r>
                </w:p>
              </w:tc>
              <w:tc>
                <w:tcPr>
                  <w:tcW w:w="928" w:type="dxa"/>
                  <w:tcBorders>
                    <w:tl2br w:val="nil"/>
                    <w:tr2bl w:val="nil"/>
                  </w:tcBorders>
                  <w:noWrap/>
                  <w:vAlign w:val="center"/>
                </w:tcPr>
                <w:p>
                  <w:pPr>
                    <w:spacing w:beforeLines="50" w:afterLines="50"/>
                    <w:jc w:val="center"/>
                    <w:rPr>
                      <w:bCs/>
                      <w:szCs w:val="21"/>
                      <w:u w:val="single"/>
                    </w:rPr>
                  </w:pPr>
                  <w:r>
                    <w:rPr>
                      <w:rFonts w:hint="eastAsia"/>
                      <w:bCs/>
                      <w:szCs w:val="21"/>
                      <w:u w:val="single"/>
                    </w:rPr>
                    <w:t>0.016</w:t>
                  </w:r>
                </w:p>
              </w:tc>
              <w:tc>
                <w:tcPr>
                  <w:tcW w:w="866" w:type="dxa"/>
                  <w:tcBorders>
                    <w:tl2br w:val="nil"/>
                    <w:tr2bl w:val="nil"/>
                  </w:tcBorders>
                  <w:noWrap/>
                  <w:vAlign w:val="center"/>
                </w:tcPr>
                <w:p>
                  <w:pPr>
                    <w:spacing w:beforeLines="50" w:afterLines="50"/>
                    <w:jc w:val="center"/>
                    <w:rPr>
                      <w:bCs/>
                      <w:szCs w:val="21"/>
                      <w:u w:val="single"/>
                    </w:rPr>
                  </w:pPr>
                  <w:r>
                    <w:rPr>
                      <w:rFonts w:hint="eastAsia"/>
                      <w:bCs/>
                      <w:szCs w:val="21"/>
                      <w:u w:val="single"/>
                    </w:rPr>
                    <w:t>0</w:t>
                  </w:r>
                </w:p>
              </w:tc>
              <w:tc>
                <w:tcPr>
                  <w:tcW w:w="759" w:type="dxa"/>
                  <w:tcBorders>
                    <w:tl2br w:val="nil"/>
                    <w:tr2bl w:val="nil"/>
                  </w:tcBorders>
                  <w:noWrap/>
                  <w:vAlign w:val="center"/>
                </w:tcPr>
                <w:p>
                  <w:pPr>
                    <w:spacing w:beforeLines="50" w:afterLines="50"/>
                    <w:jc w:val="center"/>
                    <w:rPr>
                      <w:bCs/>
                      <w:szCs w:val="21"/>
                      <w:u w:val="single"/>
                    </w:rPr>
                  </w:pPr>
                  <w:r>
                    <w:rPr>
                      <w:rFonts w:hint="eastAsia"/>
                      <w:bCs/>
                      <w:szCs w:val="21"/>
                      <w:u w:val="single"/>
                    </w:rPr>
                    <w:t>+0.016</w:t>
                  </w:r>
                </w:p>
              </w:tc>
              <w:tc>
                <w:tcPr>
                  <w:tcW w:w="952" w:type="dxa"/>
                  <w:tcBorders>
                    <w:tl2br w:val="nil"/>
                    <w:tr2bl w:val="nil"/>
                  </w:tcBorders>
                  <w:noWrap/>
                  <w:vAlign w:val="center"/>
                </w:tcPr>
                <w:p>
                  <w:pPr>
                    <w:spacing w:beforeLines="50" w:afterLines="50"/>
                    <w:jc w:val="center"/>
                    <w:rPr>
                      <w:bCs/>
                      <w:szCs w:val="21"/>
                      <w:u w:val="single"/>
                    </w:rPr>
                  </w:pPr>
                  <w:r>
                    <w:rPr>
                      <w:rFonts w:hint="eastAsia"/>
                      <w:bCs/>
                      <w:szCs w:val="21"/>
                      <w:u w:val="single"/>
                    </w:rPr>
                    <w:t>0.051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169" w:type="dxa"/>
                  <w:vMerge w:val="continue"/>
                  <w:tcBorders>
                    <w:tl2br w:val="nil"/>
                    <w:tr2bl w:val="nil"/>
                  </w:tcBorders>
                  <w:noWrap/>
                  <w:vAlign w:val="center"/>
                </w:tcPr>
                <w:p>
                  <w:pPr>
                    <w:spacing w:beforeLines="50" w:afterLines="50"/>
                    <w:jc w:val="center"/>
                    <w:rPr>
                      <w:bCs/>
                      <w:szCs w:val="21"/>
                      <w:u w:val="single"/>
                    </w:rPr>
                  </w:pPr>
                </w:p>
              </w:tc>
              <w:tc>
                <w:tcPr>
                  <w:tcW w:w="1084" w:type="dxa"/>
                  <w:vMerge w:val="continue"/>
                  <w:tcBorders>
                    <w:tl2br w:val="nil"/>
                    <w:tr2bl w:val="nil"/>
                  </w:tcBorders>
                  <w:noWrap/>
                  <w:vAlign w:val="center"/>
                </w:tcPr>
                <w:p>
                  <w:pPr>
                    <w:spacing w:beforeLines="50" w:afterLines="50"/>
                    <w:jc w:val="center"/>
                    <w:rPr>
                      <w:bCs/>
                      <w:szCs w:val="21"/>
                      <w:u w:val="single"/>
                    </w:rPr>
                  </w:pPr>
                </w:p>
              </w:tc>
              <w:tc>
                <w:tcPr>
                  <w:tcW w:w="1058" w:type="dxa"/>
                  <w:tcBorders>
                    <w:tl2br w:val="nil"/>
                    <w:tr2bl w:val="nil"/>
                  </w:tcBorders>
                  <w:noWrap/>
                  <w:vAlign w:val="center"/>
                </w:tcPr>
                <w:p>
                  <w:pPr>
                    <w:spacing w:beforeLines="50" w:afterLines="50"/>
                    <w:jc w:val="center"/>
                    <w:rPr>
                      <w:bCs/>
                      <w:szCs w:val="21"/>
                      <w:u w:val="single"/>
                    </w:rPr>
                  </w:pPr>
                  <w:r>
                    <w:rPr>
                      <w:rFonts w:hint="eastAsia"/>
                      <w:bCs/>
                      <w:szCs w:val="21"/>
                      <w:u w:val="single"/>
                    </w:rPr>
                    <w:t>堆场粉尘</w:t>
                  </w:r>
                </w:p>
              </w:tc>
              <w:tc>
                <w:tcPr>
                  <w:tcW w:w="940" w:type="dxa"/>
                  <w:tcBorders>
                    <w:tl2br w:val="nil"/>
                    <w:tr2bl w:val="nil"/>
                  </w:tcBorders>
                  <w:noWrap/>
                  <w:vAlign w:val="center"/>
                </w:tcPr>
                <w:p>
                  <w:pPr>
                    <w:spacing w:beforeLines="50" w:afterLines="50"/>
                    <w:jc w:val="center"/>
                    <w:rPr>
                      <w:bCs/>
                      <w:szCs w:val="21"/>
                      <w:u w:val="single"/>
                    </w:rPr>
                  </w:pPr>
                  <w:r>
                    <w:rPr>
                      <w:rFonts w:hint="eastAsia"/>
                      <w:bCs/>
                      <w:szCs w:val="21"/>
                      <w:u w:val="single"/>
                    </w:rPr>
                    <w:t>0.020</w:t>
                  </w:r>
                </w:p>
              </w:tc>
              <w:tc>
                <w:tcPr>
                  <w:tcW w:w="928" w:type="dxa"/>
                  <w:tcBorders>
                    <w:tl2br w:val="nil"/>
                    <w:tr2bl w:val="nil"/>
                  </w:tcBorders>
                  <w:noWrap/>
                  <w:vAlign w:val="center"/>
                </w:tcPr>
                <w:p>
                  <w:pPr>
                    <w:spacing w:beforeLines="50" w:afterLines="50"/>
                    <w:jc w:val="center"/>
                    <w:rPr>
                      <w:bCs/>
                      <w:szCs w:val="21"/>
                      <w:u w:val="single"/>
                    </w:rPr>
                  </w:pPr>
                  <w:r>
                    <w:rPr>
                      <w:rFonts w:hint="eastAsia"/>
                      <w:bCs/>
                      <w:szCs w:val="21"/>
                      <w:u w:val="single"/>
                    </w:rPr>
                    <w:t>0</w:t>
                  </w:r>
                </w:p>
              </w:tc>
              <w:tc>
                <w:tcPr>
                  <w:tcW w:w="866" w:type="dxa"/>
                  <w:tcBorders>
                    <w:tl2br w:val="nil"/>
                    <w:tr2bl w:val="nil"/>
                  </w:tcBorders>
                  <w:noWrap/>
                  <w:vAlign w:val="center"/>
                </w:tcPr>
                <w:p>
                  <w:pPr>
                    <w:spacing w:beforeLines="50" w:afterLines="50"/>
                    <w:jc w:val="center"/>
                    <w:rPr>
                      <w:bCs/>
                      <w:szCs w:val="21"/>
                      <w:u w:val="single"/>
                    </w:rPr>
                  </w:pPr>
                  <w:r>
                    <w:rPr>
                      <w:rFonts w:hint="eastAsia"/>
                      <w:bCs/>
                      <w:szCs w:val="21"/>
                      <w:u w:val="single"/>
                    </w:rPr>
                    <w:t>0</w:t>
                  </w:r>
                </w:p>
              </w:tc>
              <w:tc>
                <w:tcPr>
                  <w:tcW w:w="759" w:type="dxa"/>
                  <w:tcBorders>
                    <w:tl2br w:val="nil"/>
                    <w:tr2bl w:val="nil"/>
                  </w:tcBorders>
                  <w:noWrap/>
                  <w:vAlign w:val="center"/>
                </w:tcPr>
                <w:p>
                  <w:pPr>
                    <w:spacing w:beforeLines="50" w:afterLines="50"/>
                    <w:jc w:val="center"/>
                    <w:rPr>
                      <w:bCs/>
                      <w:szCs w:val="21"/>
                      <w:u w:val="single"/>
                    </w:rPr>
                  </w:pPr>
                  <w:r>
                    <w:rPr>
                      <w:rFonts w:hint="eastAsia"/>
                      <w:bCs/>
                      <w:szCs w:val="21"/>
                      <w:u w:val="single"/>
                    </w:rPr>
                    <w:t>+0</w:t>
                  </w:r>
                </w:p>
              </w:tc>
              <w:tc>
                <w:tcPr>
                  <w:tcW w:w="952" w:type="dxa"/>
                  <w:tcBorders>
                    <w:tl2br w:val="nil"/>
                    <w:tr2bl w:val="nil"/>
                  </w:tcBorders>
                  <w:noWrap/>
                  <w:vAlign w:val="center"/>
                </w:tcPr>
                <w:p>
                  <w:pPr>
                    <w:spacing w:beforeLines="50" w:afterLines="50"/>
                    <w:jc w:val="center"/>
                    <w:rPr>
                      <w:bCs/>
                      <w:szCs w:val="21"/>
                      <w:u w:val="single"/>
                    </w:rPr>
                  </w:pPr>
                  <w:r>
                    <w:rPr>
                      <w:rFonts w:hint="eastAsia"/>
                      <w:bCs/>
                      <w:szCs w:val="21"/>
                      <w:u w:val="single"/>
                    </w:rPr>
                    <w:t>0.020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69" w:type="dxa"/>
                  <w:vMerge w:val="continue"/>
                  <w:tcBorders>
                    <w:tl2br w:val="nil"/>
                    <w:tr2bl w:val="nil"/>
                  </w:tcBorders>
                  <w:noWrap/>
                  <w:vAlign w:val="center"/>
                </w:tcPr>
                <w:p>
                  <w:pPr>
                    <w:spacing w:beforeLines="50" w:afterLines="50"/>
                    <w:jc w:val="center"/>
                    <w:rPr>
                      <w:bCs/>
                      <w:szCs w:val="21"/>
                      <w:u w:val="single"/>
                    </w:rPr>
                  </w:pPr>
                </w:p>
              </w:tc>
              <w:tc>
                <w:tcPr>
                  <w:tcW w:w="1084" w:type="dxa"/>
                  <w:vMerge w:val="continue"/>
                  <w:tcBorders>
                    <w:tl2br w:val="nil"/>
                    <w:tr2bl w:val="nil"/>
                  </w:tcBorders>
                  <w:noWrap/>
                  <w:vAlign w:val="center"/>
                </w:tcPr>
                <w:p>
                  <w:pPr>
                    <w:spacing w:beforeLines="50" w:afterLines="50"/>
                    <w:jc w:val="center"/>
                    <w:rPr>
                      <w:bCs/>
                      <w:szCs w:val="21"/>
                      <w:u w:val="single"/>
                    </w:rPr>
                  </w:pPr>
                </w:p>
              </w:tc>
              <w:tc>
                <w:tcPr>
                  <w:tcW w:w="1058" w:type="dxa"/>
                  <w:tcBorders>
                    <w:tl2br w:val="nil"/>
                    <w:tr2bl w:val="nil"/>
                  </w:tcBorders>
                  <w:noWrap/>
                  <w:vAlign w:val="center"/>
                </w:tcPr>
                <w:p>
                  <w:pPr>
                    <w:spacing w:beforeLines="50" w:afterLines="50"/>
                    <w:jc w:val="center"/>
                    <w:rPr>
                      <w:bCs/>
                      <w:szCs w:val="21"/>
                      <w:u w:val="single"/>
                    </w:rPr>
                  </w:pPr>
                  <w:r>
                    <w:rPr>
                      <w:rFonts w:hint="eastAsia"/>
                      <w:bCs/>
                      <w:szCs w:val="21"/>
                      <w:u w:val="single"/>
                    </w:rPr>
                    <w:t>皮带运输粉尘</w:t>
                  </w:r>
                </w:p>
              </w:tc>
              <w:tc>
                <w:tcPr>
                  <w:tcW w:w="940" w:type="dxa"/>
                  <w:tcBorders>
                    <w:tl2br w:val="nil"/>
                    <w:tr2bl w:val="nil"/>
                  </w:tcBorders>
                  <w:noWrap/>
                  <w:vAlign w:val="center"/>
                </w:tcPr>
                <w:p>
                  <w:pPr>
                    <w:spacing w:beforeLines="50" w:afterLines="50"/>
                    <w:jc w:val="center"/>
                    <w:rPr>
                      <w:bCs/>
                      <w:szCs w:val="21"/>
                      <w:u w:val="single"/>
                    </w:rPr>
                  </w:pPr>
                  <w:r>
                    <w:rPr>
                      <w:rFonts w:hint="eastAsia"/>
                      <w:bCs/>
                      <w:szCs w:val="21"/>
                      <w:u w:val="single"/>
                    </w:rPr>
                    <w:t>0.074</w:t>
                  </w:r>
                </w:p>
              </w:tc>
              <w:tc>
                <w:tcPr>
                  <w:tcW w:w="928" w:type="dxa"/>
                  <w:tcBorders>
                    <w:tl2br w:val="nil"/>
                    <w:tr2bl w:val="nil"/>
                  </w:tcBorders>
                  <w:noWrap/>
                  <w:vAlign w:val="center"/>
                </w:tcPr>
                <w:p>
                  <w:pPr>
                    <w:spacing w:beforeLines="50" w:afterLines="50"/>
                    <w:jc w:val="center"/>
                    <w:rPr>
                      <w:u w:val="single"/>
                    </w:rPr>
                  </w:pPr>
                  <w:r>
                    <w:rPr>
                      <w:rFonts w:hint="eastAsia"/>
                      <w:u w:val="single"/>
                    </w:rPr>
                    <w:t>0</w:t>
                  </w:r>
                </w:p>
              </w:tc>
              <w:tc>
                <w:tcPr>
                  <w:tcW w:w="866" w:type="dxa"/>
                  <w:tcBorders>
                    <w:tl2br w:val="nil"/>
                    <w:tr2bl w:val="nil"/>
                  </w:tcBorders>
                  <w:noWrap/>
                  <w:vAlign w:val="center"/>
                </w:tcPr>
                <w:p>
                  <w:pPr>
                    <w:spacing w:beforeLines="50" w:afterLines="50"/>
                    <w:jc w:val="center"/>
                    <w:rPr>
                      <w:bCs/>
                      <w:szCs w:val="21"/>
                      <w:u w:val="single"/>
                    </w:rPr>
                  </w:pPr>
                  <w:r>
                    <w:rPr>
                      <w:rFonts w:hint="eastAsia"/>
                      <w:bCs/>
                      <w:szCs w:val="21"/>
                      <w:u w:val="single"/>
                    </w:rPr>
                    <w:t>0</w:t>
                  </w:r>
                </w:p>
              </w:tc>
              <w:tc>
                <w:tcPr>
                  <w:tcW w:w="759" w:type="dxa"/>
                  <w:tcBorders>
                    <w:tl2br w:val="nil"/>
                    <w:tr2bl w:val="nil"/>
                  </w:tcBorders>
                  <w:noWrap/>
                  <w:vAlign w:val="center"/>
                </w:tcPr>
                <w:p>
                  <w:pPr>
                    <w:spacing w:beforeLines="50" w:afterLines="50"/>
                    <w:jc w:val="center"/>
                    <w:rPr>
                      <w:bCs/>
                      <w:szCs w:val="21"/>
                      <w:u w:val="single"/>
                    </w:rPr>
                  </w:pPr>
                  <w:r>
                    <w:rPr>
                      <w:rFonts w:hint="eastAsia"/>
                      <w:bCs/>
                      <w:szCs w:val="21"/>
                      <w:u w:val="single"/>
                    </w:rPr>
                    <w:t>+0</w:t>
                  </w:r>
                </w:p>
              </w:tc>
              <w:tc>
                <w:tcPr>
                  <w:tcW w:w="952" w:type="dxa"/>
                  <w:tcBorders>
                    <w:tl2br w:val="nil"/>
                    <w:tr2bl w:val="nil"/>
                  </w:tcBorders>
                  <w:noWrap/>
                  <w:vAlign w:val="center"/>
                </w:tcPr>
                <w:p>
                  <w:pPr>
                    <w:spacing w:beforeLines="50" w:afterLines="50"/>
                    <w:jc w:val="center"/>
                    <w:rPr>
                      <w:bCs/>
                      <w:szCs w:val="21"/>
                      <w:u w:val="single"/>
                    </w:rPr>
                  </w:pPr>
                  <w:r>
                    <w:rPr>
                      <w:rFonts w:hint="eastAsia"/>
                      <w:bCs/>
                      <w:szCs w:val="21"/>
                      <w:u w:val="single"/>
                    </w:rPr>
                    <w:t>0.285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69" w:type="dxa"/>
                  <w:tcBorders>
                    <w:tl2br w:val="nil"/>
                    <w:tr2bl w:val="nil"/>
                  </w:tcBorders>
                  <w:noWrap/>
                  <w:vAlign w:val="center"/>
                </w:tcPr>
                <w:p>
                  <w:pPr>
                    <w:spacing w:beforeLines="50" w:afterLines="50"/>
                    <w:jc w:val="center"/>
                    <w:rPr>
                      <w:bCs/>
                      <w:szCs w:val="21"/>
                      <w:u w:val="single"/>
                    </w:rPr>
                  </w:pPr>
                  <w:r>
                    <w:rPr>
                      <w:rFonts w:hint="eastAsia"/>
                      <w:bCs/>
                      <w:szCs w:val="21"/>
                      <w:u w:val="single"/>
                    </w:rPr>
                    <w:t>废水</w:t>
                  </w:r>
                </w:p>
              </w:tc>
              <w:tc>
                <w:tcPr>
                  <w:tcW w:w="1084" w:type="dxa"/>
                  <w:tcBorders>
                    <w:tl2br w:val="nil"/>
                    <w:tr2bl w:val="nil"/>
                  </w:tcBorders>
                  <w:noWrap/>
                  <w:vAlign w:val="center"/>
                </w:tcPr>
                <w:p>
                  <w:pPr>
                    <w:spacing w:beforeLines="50" w:afterLines="50"/>
                    <w:jc w:val="center"/>
                    <w:rPr>
                      <w:bCs/>
                      <w:szCs w:val="21"/>
                      <w:u w:val="single"/>
                    </w:rPr>
                  </w:pPr>
                  <w:r>
                    <w:rPr>
                      <w:rFonts w:hint="eastAsia"/>
                      <w:bCs/>
                      <w:szCs w:val="21"/>
                      <w:u w:val="single"/>
                    </w:rPr>
                    <w:t>生产废水、生活污水</w:t>
                  </w:r>
                </w:p>
              </w:tc>
              <w:tc>
                <w:tcPr>
                  <w:tcW w:w="5503" w:type="dxa"/>
                  <w:gridSpan w:val="6"/>
                  <w:tcBorders>
                    <w:tl2br w:val="nil"/>
                    <w:tr2bl w:val="nil"/>
                  </w:tcBorders>
                  <w:noWrap/>
                  <w:vAlign w:val="center"/>
                </w:tcPr>
                <w:p>
                  <w:pPr>
                    <w:spacing w:beforeLines="50" w:afterLines="50"/>
                    <w:jc w:val="center"/>
                    <w:rPr>
                      <w:u w:val="single"/>
                    </w:rPr>
                  </w:pPr>
                  <w:r>
                    <w:rPr>
                      <w:rFonts w:hint="eastAsia"/>
                      <w:u w:val="single"/>
                    </w:rPr>
                    <w:t>项目废水不外排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69" w:type="dxa"/>
                  <w:vMerge w:val="restart"/>
                  <w:tcBorders>
                    <w:tl2br w:val="nil"/>
                    <w:tr2bl w:val="nil"/>
                  </w:tcBorders>
                  <w:noWrap/>
                  <w:vAlign w:val="center"/>
                </w:tcPr>
                <w:p>
                  <w:pPr>
                    <w:spacing w:beforeLines="50" w:afterLines="50"/>
                    <w:jc w:val="center"/>
                    <w:rPr>
                      <w:bCs/>
                      <w:szCs w:val="21"/>
                      <w:u w:val="single"/>
                    </w:rPr>
                  </w:pPr>
                  <w:r>
                    <w:rPr>
                      <w:rFonts w:hint="eastAsia"/>
                      <w:bCs/>
                      <w:szCs w:val="21"/>
                      <w:u w:val="single"/>
                    </w:rPr>
                    <w:t>固废</w:t>
                  </w:r>
                </w:p>
              </w:tc>
              <w:tc>
                <w:tcPr>
                  <w:tcW w:w="1084" w:type="dxa"/>
                  <w:tcBorders>
                    <w:tl2br w:val="nil"/>
                    <w:tr2bl w:val="nil"/>
                  </w:tcBorders>
                  <w:noWrap/>
                  <w:vAlign w:val="center"/>
                </w:tcPr>
                <w:p>
                  <w:pPr>
                    <w:spacing w:beforeLines="50" w:afterLines="50"/>
                    <w:jc w:val="center"/>
                    <w:rPr>
                      <w:bCs/>
                      <w:szCs w:val="21"/>
                      <w:u w:val="single"/>
                    </w:rPr>
                  </w:pPr>
                  <w:r>
                    <w:rPr>
                      <w:rFonts w:hint="eastAsia"/>
                      <w:bCs/>
                      <w:szCs w:val="21"/>
                      <w:u w:val="single"/>
                    </w:rPr>
                    <w:t>污水处理</w:t>
                  </w:r>
                </w:p>
              </w:tc>
              <w:tc>
                <w:tcPr>
                  <w:tcW w:w="1058" w:type="dxa"/>
                  <w:tcBorders>
                    <w:tl2br w:val="nil"/>
                    <w:tr2bl w:val="nil"/>
                  </w:tcBorders>
                  <w:noWrap/>
                  <w:vAlign w:val="center"/>
                </w:tcPr>
                <w:p>
                  <w:pPr>
                    <w:spacing w:beforeLines="50" w:afterLines="50"/>
                    <w:jc w:val="center"/>
                    <w:rPr>
                      <w:bCs/>
                      <w:szCs w:val="21"/>
                      <w:u w:val="single"/>
                    </w:rPr>
                  </w:pPr>
                  <w:r>
                    <w:rPr>
                      <w:rFonts w:hint="eastAsia"/>
                      <w:bCs/>
                      <w:szCs w:val="21"/>
                      <w:u w:val="single"/>
                    </w:rPr>
                    <w:t>污泥</w:t>
                  </w:r>
                </w:p>
              </w:tc>
              <w:tc>
                <w:tcPr>
                  <w:tcW w:w="940" w:type="dxa"/>
                  <w:tcBorders>
                    <w:tl2br w:val="nil"/>
                    <w:tr2bl w:val="nil"/>
                  </w:tcBorders>
                  <w:noWrap/>
                  <w:vAlign w:val="center"/>
                </w:tcPr>
                <w:p>
                  <w:pPr>
                    <w:spacing w:beforeLines="50" w:afterLines="50"/>
                    <w:jc w:val="center"/>
                    <w:rPr>
                      <w:bCs/>
                      <w:szCs w:val="21"/>
                      <w:u w:val="single"/>
                    </w:rPr>
                  </w:pPr>
                  <w:r>
                    <w:rPr>
                      <w:rFonts w:hint="eastAsia"/>
                      <w:bCs/>
                      <w:szCs w:val="21"/>
                      <w:u w:val="single"/>
                    </w:rPr>
                    <w:t>26.88</w:t>
                  </w:r>
                </w:p>
              </w:tc>
              <w:tc>
                <w:tcPr>
                  <w:tcW w:w="928" w:type="dxa"/>
                  <w:tcBorders>
                    <w:tl2br w:val="nil"/>
                    <w:tr2bl w:val="nil"/>
                  </w:tcBorders>
                  <w:noWrap/>
                  <w:vAlign w:val="center"/>
                </w:tcPr>
                <w:p>
                  <w:pPr>
                    <w:spacing w:beforeLines="50" w:afterLines="50"/>
                    <w:jc w:val="center"/>
                    <w:rPr>
                      <w:bCs/>
                      <w:szCs w:val="21"/>
                      <w:u w:val="single"/>
                    </w:rPr>
                  </w:pPr>
                  <w:r>
                    <w:rPr>
                      <w:rFonts w:hint="eastAsia"/>
                      <w:bCs/>
                      <w:szCs w:val="21"/>
                      <w:u w:val="single"/>
                    </w:rPr>
                    <w:t>1750</w:t>
                  </w:r>
                </w:p>
              </w:tc>
              <w:tc>
                <w:tcPr>
                  <w:tcW w:w="866" w:type="dxa"/>
                  <w:tcBorders>
                    <w:tl2br w:val="nil"/>
                    <w:tr2bl w:val="nil"/>
                  </w:tcBorders>
                  <w:noWrap/>
                  <w:vAlign w:val="center"/>
                </w:tcPr>
                <w:p>
                  <w:pPr>
                    <w:spacing w:beforeLines="50" w:afterLines="50"/>
                    <w:jc w:val="center"/>
                    <w:rPr>
                      <w:bCs/>
                      <w:szCs w:val="21"/>
                      <w:u w:val="single"/>
                    </w:rPr>
                  </w:pPr>
                  <w:r>
                    <w:rPr>
                      <w:rFonts w:hint="eastAsia"/>
                      <w:bCs/>
                      <w:szCs w:val="21"/>
                      <w:u w:val="single"/>
                    </w:rPr>
                    <w:t>0</w:t>
                  </w:r>
                </w:p>
              </w:tc>
              <w:tc>
                <w:tcPr>
                  <w:tcW w:w="759" w:type="dxa"/>
                  <w:tcBorders>
                    <w:tl2br w:val="nil"/>
                    <w:tr2bl w:val="nil"/>
                  </w:tcBorders>
                  <w:noWrap/>
                  <w:vAlign w:val="center"/>
                </w:tcPr>
                <w:p>
                  <w:pPr>
                    <w:spacing w:beforeLines="50" w:afterLines="50"/>
                    <w:jc w:val="center"/>
                    <w:rPr>
                      <w:bCs/>
                      <w:szCs w:val="21"/>
                      <w:u w:val="single"/>
                    </w:rPr>
                  </w:pPr>
                  <w:r>
                    <w:rPr>
                      <w:rFonts w:hint="eastAsia"/>
                      <w:bCs/>
                      <w:szCs w:val="21"/>
                      <w:u w:val="single"/>
                    </w:rPr>
                    <w:t>+1750</w:t>
                  </w:r>
                </w:p>
              </w:tc>
              <w:tc>
                <w:tcPr>
                  <w:tcW w:w="952" w:type="dxa"/>
                  <w:tcBorders>
                    <w:tl2br w:val="nil"/>
                    <w:tr2bl w:val="nil"/>
                  </w:tcBorders>
                  <w:noWrap/>
                  <w:vAlign w:val="center"/>
                </w:tcPr>
                <w:p>
                  <w:pPr>
                    <w:spacing w:beforeLines="50" w:afterLines="50"/>
                    <w:jc w:val="center"/>
                    <w:rPr>
                      <w:bCs/>
                      <w:szCs w:val="21"/>
                      <w:u w:val="single"/>
                    </w:rPr>
                  </w:pPr>
                  <w:r>
                    <w:rPr>
                      <w:rFonts w:hint="eastAsia"/>
                      <w:bCs/>
                      <w:szCs w:val="21"/>
                      <w:u w:val="single"/>
                    </w:rPr>
                    <w:t>1776.88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69" w:type="dxa"/>
                  <w:vMerge w:val="continue"/>
                  <w:tcBorders>
                    <w:tl2br w:val="nil"/>
                    <w:tr2bl w:val="nil"/>
                  </w:tcBorders>
                  <w:noWrap/>
                  <w:vAlign w:val="center"/>
                </w:tcPr>
                <w:p>
                  <w:pPr>
                    <w:spacing w:beforeLines="50" w:afterLines="50"/>
                    <w:jc w:val="center"/>
                    <w:rPr>
                      <w:bCs/>
                      <w:szCs w:val="21"/>
                      <w:u w:val="single"/>
                    </w:rPr>
                  </w:pPr>
                </w:p>
              </w:tc>
              <w:tc>
                <w:tcPr>
                  <w:tcW w:w="1084" w:type="dxa"/>
                  <w:tcBorders>
                    <w:tl2br w:val="nil"/>
                    <w:tr2bl w:val="nil"/>
                  </w:tcBorders>
                  <w:noWrap/>
                  <w:vAlign w:val="center"/>
                </w:tcPr>
                <w:p>
                  <w:pPr>
                    <w:spacing w:beforeLines="50" w:afterLines="50"/>
                    <w:jc w:val="center"/>
                    <w:rPr>
                      <w:bCs/>
                      <w:szCs w:val="21"/>
                      <w:u w:val="single"/>
                    </w:rPr>
                  </w:pPr>
                  <w:r>
                    <w:rPr>
                      <w:rFonts w:hint="eastAsia"/>
                      <w:bCs/>
                      <w:szCs w:val="21"/>
                      <w:u w:val="single"/>
                    </w:rPr>
                    <w:t>除尘</w:t>
                  </w:r>
                </w:p>
              </w:tc>
              <w:tc>
                <w:tcPr>
                  <w:tcW w:w="1058" w:type="dxa"/>
                  <w:tcBorders>
                    <w:tl2br w:val="nil"/>
                    <w:tr2bl w:val="nil"/>
                  </w:tcBorders>
                  <w:noWrap/>
                  <w:vAlign w:val="center"/>
                </w:tcPr>
                <w:p>
                  <w:pPr>
                    <w:spacing w:beforeLines="50" w:afterLines="50"/>
                    <w:jc w:val="center"/>
                    <w:rPr>
                      <w:bCs/>
                      <w:szCs w:val="21"/>
                      <w:u w:val="single"/>
                    </w:rPr>
                  </w:pPr>
                  <w:r>
                    <w:rPr>
                      <w:rFonts w:hint="eastAsia"/>
                      <w:bCs/>
                      <w:szCs w:val="21"/>
                      <w:u w:val="single"/>
                    </w:rPr>
                    <w:t>除尘灰</w:t>
                  </w:r>
                </w:p>
              </w:tc>
              <w:tc>
                <w:tcPr>
                  <w:tcW w:w="940" w:type="dxa"/>
                  <w:tcBorders>
                    <w:tl2br w:val="nil"/>
                    <w:tr2bl w:val="nil"/>
                  </w:tcBorders>
                  <w:noWrap/>
                  <w:vAlign w:val="center"/>
                </w:tcPr>
                <w:p>
                  <w:pPr>
                    <w:spacing w:beforeLines="50" w:afterLines="50"/>
                    <w:jc w:val="center"/>
                    <w:rPr>
                      <w:bCs/>
                      <w:szCs w:val="21"/>
                      <w:u w:val="single"/>
                    </w:rPr>
                  </w:pPr>
                </w:p>
              </w:tc>
              <w:tc>
                <w:tcPr>
                  <w:tcW w:w="928" w:type="dxa"/>
                  <w:tcBorders>
                    <w:tl2br w:val="nil"/>
                    <w:tr2bl w:val="nil"/>
                  </w:tcBorders>
                  <w:noWrap/>
                  <w:vAlign w:val="center"/>
                </w:tcPr>
                <w:p>
                  <w:pPr>
                    <w:spacing w:beforeLines="50" w:afterLines="50"/>
                    <w:jc w:val="center"/>
                    <w:rPr>
                      <w:bCs/>
                      <w:szCs w:val="21"/>
                      <w:u w:val="single"/>
                    </w:rPr>
                  </w:pPr>
                  <w:r>
                    <w:rPr>
                      <w:rFonts w:hint="eastAsia"/>
                      <w:bCs/>
                      <w:szCs w:val="21"/>
                      <w:u w:val="single"/>
                    </w:rPr>
                    <w:t>280.665</w:t>
                  </w:r>
                </w:p>
              </w:tc>
              <w:tc>
                <w:tcPr>
                  <w:tcW w:w="866" w:type="dxa"/>
                  <w:tcBorders>
                    <w:tl2br w:val="nil"/>
                    <w:tr2bl w:val="nil"/>
                  </w:tcBorders>
                  <w:noWrap/>
                  <w:vAlign w:val="center"/>
                </w:tcPr>
                <w:p>
                  <w:pPr>
                    <w:spacing w:beforeLines="50" w:afterLines="50"/>
                    <w:jc w:val="center"/>
                    <w:rPr>
                      <w:bCs/>
                      <w:szCs w:val="21"/>
                      <w:u w:val="single"/>
                    </w:rPr>
                  </w:pPr>
                  <w:r>
                    <w:rPr>
                      <w:rFonts w:hint="eastAsia"/>
                      <w:bCs/>
                      <w:szCs w:val="21"/>
                      <w:u w:val="single"/>
                    </w:rPr>
                    <w:t>0</w:t>
                  </w:r>
                </w:p>
              </w:tc>
              <w:tc>
                <w:tcPr>
                  <w:tcW w:w="759" w:type="dxa"/>
                  <w:tcBorders>
                    <w:tl2br w:val="nil"/>
                    <w:tr2bl w:val="nil"/>
                  </w:tcBorders>
                  <w:noWrap/>
                  <w:vAlign w:val="center"/>
                </w:tcPr>
                <w:p>
                  <w:pPr>
                    <w:spacing w:beforeLines="50" w:afterLines="50"/>
                    <w:jc w:val="center"/>
                    <w:rPr>
                      <w:bCs/>
                      <w:szCs w:val="21"/>
                      <w:u w:val="single"/>
                    </w:rPr>
                  </w:pPr>
                  <w:r>
                    <w:rPr>
                      <w:rFonts w:hint="eastAsia"/>
                      <w:bCs/>
                      <w:szCs w:val="21"/>
                      <w:u w:val="single"/>
                    </w:rPr>
                    <w:t>+280.665</w:t>
                  </w:r>
                </w:p>
              </w:tc>
              <w:tc>
                <w:tcPr>
                  <w:tcW w:w="952" w:type="dxa"/>
                  <w:tcBorders>
                    <w:tl2br w:val="nil"/>
                    <w:tr2bl w:val="nil"/>
                  </w:tcBorders>
                  <w:noWrap/>
                  <w:vAlign w:val="center"/>
                </w:tcPr>
                <w:p>
                  <w:pPr>
                    <w:spacing w:beforeLines="50" w:afterLines="50"/>
                    <w:jc w:val="center"/>
                    <w:rPr>
                      <w:bCs/>
                      <w:szCs w:val="21"/>
                      <w:u w:val="single"/>
                    </w:rPr>
                  </w:pPr>
                  <w:r>
                    <w:rPr>
                      <w:rFonts w:hint="eastAsia"/>
                      <w:bCs/>
                      <w:szCs w:val="21"/>
                      <w:u w:val="single"/>
                    </w:rPr>
                    <w:t>280.665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69" w:type="dxa"/>
                  <w:vMerge w:val="continue"/>
                  <w:tcBorders>
                    <w:tl2br w:val="nil"/>
                    <w:tr2bl w:val="nil"/>
                  </w:tcBorders>
                  <w:noWrap/>
                  <w:vAlign w:val="center"/>
                </w:tcPr>
                <w:p>
                  <w:pPr>
                    <w:spacing w:beforeLines="50" w:afterLines="50"/>
                    <w:jc w:val="center"/>
                    <w:rPr>
                      <w:bCs/>
                      <w:szCs w:val="21"/>
                      <w:u w:val="single"/>
                    </w:rPr>
                  </w:pPr>
                </w:p>
              </w:tc>
              <w:tc>
                <w:tcPr>
                  <w:tcW w:w="1084" w:type="dxa"/>
                  <w:vMerge w:val="restart"/>
                  <w:tcBorders>
                    <w:tl2br w:val="nil"/>
                    <w:tr2bl w:val="nil"/>
                  </w:tcBorders>
                  <w:noWrap/>
                  <w:vAlign w:val="center"/>
                </w:tcPr>
                <w:p>
                  <w:pPr>
                    <w:spacing w:beforeLines="50" w:afterLines="50"/>
                    <w:jc w:val="center"/>
                    <w:rPr>
                      <w:bCs/>
                      <w:szCs w:val="21"/>
                      <w:u w:val="single"/>
                    </w:rPr>
                  </w:pPr>
                  <w:r>
                    <w:rPr>
                      <w:rFonts w:hint="eastAsia"/>
                      <w:bCs/>
                      <w:szCs w:val="21"/>
                      <w:u w:val="single"/>
                    </w:rPr>
                    <w:t>生产工序</w:t>
                  </w:r>
                </w:p>
              </w:tc>
              <w:tc>
                <w:tcPr>
                  <w:tcW w:w="1058" w:type="dxa"/>
                  <w:tcBorders>
                    <w:tl2br w:val="nil"/>
                    <w:tr2bl w:val="nil"/>
                  </w:tcBorders>
                  <w:noWrap/>
                  <w:vAlign w:val="center"/>
                </w:tcPr>
                <w:p>
                  <w:pPr>
                    <w:spacing w:beforeLines="50" w:afterLines="50"/>
                    <w:jc w:val="center"/>
                    <w:rPr>
                      <w:bCs/>
                      <w:szCs w:val="21"/>
                      <w:u w:val="single"/>
                    </w:rPr>
                  </w:pPr>
                  <w:r>
                    <w:rPr>
                      <w:rFonts w:hint="eastAsia"/>
                      <w:bCs/>
                      <w:szCs w:val="21"/>
                      <w:u w:val="single"/>
                    </w:rPr>
                    <w:t>废机油</w:t>
                  </w:r>
                </w:p>
              </w:tc>
              <w:tc>
                <w:tcPr>
                  <w:tcW w:w="940" w:type="dxa"/>
                  <w:tcBorders>
                    <w:tl2br w:val="nil"/>
                    <w:tr2bl w:val="nil"/>
                  </w:tcBorders>
                  <w:noWrap/>
                  <w:vAlign w:val="center"/>
                </w:tcPr>
                <w:p>
                  <w:pPr>
                    <w:spacing w:beforeLines="50" w:afterLines="50"/>
                    <w:jc w:val="center"/>
                    <w:rPr>
                      <w:bCs/>
                      <w:szCs w:val="21"/>
                      <w:u w:val="single"/>
                    </w:rPr>
                  </w:pPr>
                  <w:r>
                    <w:rPr>
                      <w:rFonts w:hint="eastAsia"/>
                      <w:bCs/>
                      <w:szCs w:val="21"/>
                      <w:u w:val="single"/>
                    </w:rPr>
                    <w:t>0.1</w:t>
                  </w:r>
                </w:p>
              </w:tc>
              <w:tc>
                <w:tcPr>
                  <w:tcW w:w="928" w:type="dxa"/>
                  <w:tcBorders>
                    <w:tl2br w:val="nil"/>
                    <w:tr2bl w:val="nil"/>
                  </w:tcBorders>
                  <w:noWrap/>
                  <w:vAlign w:val="center"/>
                </w:tcPr>
                <w:p>
                  <w:pPr>
                    <w:spacing w:beforeLines="50" w:afterLines="50"/>
                    <w:jc w:val="center"/>
                    <w:rPr>
                      <w:bCs/>
                      <w:szCs w:val="21"/>
                      <w:u w:val="single"/>
                    </w:rPr>
                  </w:pPr>
                  <w:r>
                    <w:rPr>
                      <w:rFonts w:hint="eastAsia"/>
                      <w:bCs/>
                      <w:szCs w:val="21"/>
                      <w:u w:val="single"/>
                    </w:rPr>
                    <w:t>0.1</w:t>
                  </w:r>
                </w:p>
              </w:tc>
              <w:tc>
                <w:tcPr>
                  <w:tcW w:w="866" w:type="dxa"/>
                  <w:tcBorders>
                    <w:tl2br w:val="nil"/>
                    <w:tr2bl w:val="nil"/>
                  </w:tcBorders>
                  <w:noWrap/>
                  <w:vAlign w:val="center"/>
                </w:tcPr>
                <w:p>
                  <w:pPr>
                    <w:spacing w:beforeLines="50" w:afterLines="50"/>
                    <w:jc w:val="center"/>
                    <w:rPr>
                      <w:bCs/>
                      <w:szCs w:val="21"/>
                      <w:u w:val="single"/>
                    </w:rPr>
                  </w:pPr>
                  <w:r>
                    <w:rPr>
                      <w:rFonts w:hint="eastAsia"/>
                      <w:bCs/>
                      <w:szCs w:val="21"/>
                      <w:u w:val="single"/>
                    </w:rPr>
                    <w:t>0</w:t>
                  </w:r>
                </w:p>
              </w:tc>
              <w:tc>
                <w:tcPr>
                  <w:tcW w:w="759" w:type="dxa"/>
                  <w:tcBorders>
                    <w:tl2br w:val="nil"/>
                    <w:tr2bl w:val="nil"/>
                  </w:tcBorders>
                  <w:noWrap/>
                  <w:vAlign w:val="center"/>
                </w:tcPr>
                <w:p>
                  <w:pPr>
                    <w:spacing w:beforeLines="50" w:afterLines="50"/>
                    <w:jc w:val="center"/>
                    <w:rPr>
                      <w:bCs/>
                      <w:szCs w:val="21"/>
                      <w:u w:val="single"/>
                    </w:rPr>
                  </w:pPr>
                  <w:r>
                    <w:rPr>
                      <w:rFonts w:hint="eastAsia"/>
                      <w:bCs/>
                      <w:szCs w:val="21"/>
                      <w:u w:val="single"/>
                    </w:rPr>
                    <w:t>+0.1</w:t>
                  </w:r>
                </w:p>
              </w:tc>
              <w:tc>
                <w:tcPr>
                  <w:tcW w:w="952" w:type="dxa"/>
                  <w:tcBorders>
                    <w:tl2br w:val="nil"/>
                    <w:tr2bl w:val="nil"/>
                  </w:tcBorders>
                  <w:noWrap/>
                  <w:vAlign w:val="center"/>
                </w:tcPr>
                <w:p>
                  <w:pPr>
                    <w:spacing w:beforeLines="50" w:afterLines="50"/>
                    <w:jc w:val="center"/>
                    <w:rPr>
                      <w:bCs/>
                      <w:szCs w:val="21"/>
                      <w:u w:val="single"/>
                    </w:rPr>
                  </w:pPr>
                  <w:r>
                    <w:rPr>
                      <w:rFonts w:hint="eastAsia"/>
                      <w:bCs/>
                      <w:szCs w:val="21"/>
                      <w:u w:val="singl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69" w:type="dxa"/>
                  <w:vMerge w:val="continue"/>
                  <w:tcBorders>
                    <w:tl2br w:val="nil"/>
                    <w:tr2bl w:val="nil"/>
                  </w:tcBorders>
                  <w:noWrap/>
                  <w:vAlign w:val="center"/>
                </w:tcPr>
                <w:p>
                  <w:pPr>
                    <w:spacing w:beforeLines="50" w:afterLines="50"/>
                    <w:jc w:val="center"/>
                    <w:rPr>
                      <w:bCs/>
                      <w:szCs w:val="21"/>
                      <w:u w:val="single"/>
                    </w:rPr>
                  </w:pPr>
                </w:p>
              </w:tc>
              <w:tc>
                <w:tcPr>
                  <w:tcW w:w="1084" w:type="dxa"/>
                  <w:vMerge w:val="continue"/>
                  <w:tcBorders>
                    <w:tl2br w:val="nil"/>
                    <w:tr2bl w:val="nil"/>
                  </w:tcBorders>
                  <w:noWrap/>
                  <w:vAlign w:val="center"/>
                </w:tcPr>
                <w:p>
                  <w:pPr>
                    <w:spacing w:beforeLines="50" w:afterLines="50"/>
                    <w:jc w:val="center"/>
                    <w:rPr>
                      <w:bCs/>
                      <w:szCs w:val="21"/>
                      <w:u w:val="single"/>
                    </w:rPr>
                  </w:pPr>
                </w:p>
              </w:tc>
              <w:tc>
                <w:tcPr>
                  <w:tcW w:w="1058" w:type="dxa"/>
                  <w:tcBorders>
                    <w:tl2br w:val="nil"/>
                    <w:tr2bl w:val="nil"/>
                  </w:tcBorders>
                  <w:noWrap/>
                  <w:vAlign w:val="center"/>
                </w:tcPr>
                <w:p>
                  <w:pPr>
                    <w:spacing w:beforeLines="50" w:afterLines="50"/>
                    <w:jc w:val="center"/>
                    <w:rPr>
                      <w:bCs/>
                      <w:szCs w:val="21"/>
                      <w:u w:val="single"/>
                    </w:rPr>
                  </w:pPr>
                  <w:r>
                    <w:rPr>
                      <w:rFonts w:hint="eastAsia"/>
                      <w:bCs/>
                      <w:szCs w:val="21"/>
                      <w:u w:val="single"/>
                    </w:rPr>
                    <w:t>含油抹布、手套</w:t>
                  </w:r>
                </w:p>
              </w:tc>
              <w:tc>
                <w:tcPr>
                  <w:tcW w:w="940" w:type="dxa"/>
                  <w:tcBorders>
                    <w:tl2br w:val="nil"/>
                    <w:tr2bl w:val="nil"/>
                  </w:tcBorders>
                  <w:noWrap/>
                  <w:vAlign w:val="center"/>
                </w:tcPr>
                <w:p>
                  <w:pPr>
                    <w:spacing w:beforeLines="50" w:afterLines="50"/>
                    <w:jc w:val="center"/>
                    <w:rPr>
                      <w:bCs/>
                      <w:szCs w:val="21"/>
                      <w:u w:val="single"/>
                    </w:rPr>
                  </w:pPr>
                  <w:r>
                    <w:rPr>
                      <w:rFonts w:hint="eastAsia"/>
                      <w:bCs/>
                      <w:szCs w:val="21"/>
                      <w:u w:val="single"/>
                    </w:rPr>
                    <w:t>0.01</w:t>
                  </w:r>
                </w:p>
              </w:tc>
              <w:tc>
                <w:tcPr>
                  <w:tcW w:w="928" w:type="dxa"/>
                  <w:tcBorders>
                    <w:tl2br w:val="nil"/>
                    <w:tr2bl w:val="nil"/>
                  </w:tcBorders>
                  <w:noWrap/>
                  <w:vAlign w:val="center"/>
                </w:tcPr>
                <w:p>
                  <w:pPr>
                    <w:spacing w:beforeLines="50" w:afterLines="50"/>
                    <w:jc w:val="center"/>
                    <w:rPr>
                      <w:bCs/>
                      <w:szCs w:val="21"/>
                      <w:u w:val="single"/>
                    </w:rPr>
                  </w:pPr>
                  <w:r>
                    <w:rPr>
                      <w:rFonts w:hint="eastAsia"/>
                      <w:bCs/>
                      <w:szCs w:val="21"/>
                      <w:u w:val="single"/>
                    </w:rPr>
                    <w:t>0.01</w:t>
                  </w:r>
                </w:p>
              </w:tc>
              <w:tc>
                <w:tcPr>
                  <w:tcW w:w="866" w:type="dxa"/>
                  <w:tcBorders>
                    <w:tl2br w:val="nil"/>
                    <w:tr2bl w:val="nil"/>
                  </w:tcBorders>
                  <w:noWrap/>
                  <w:vAlign w:val="center"/>
                </w:tcPr>
                <w:p>
                  <w:pPr>
                    <w:spacing w:beforeLines="50" w:afterLines="50"/>
                    <w:jc w:val="center"/>
                    <w:rPr>
                      <w:bCs/>
                      <w:szCs w:val="21"/>
                      <w:u w:val="single"/>
                    </w:rPr>
                  </w:pPr>
                  <w:r>
                    <w:rPr>
                      <w:rFonts w:hint="eastAsia"/>
                      <w:bCs/>
                      <w:szCs w:val="21"/>
                      <w:u w:val="single"/>
                    </w:rPr>
                    <w:t>0</w:t>
                  </w:r>
                </w:p>
              </w:tc>
              <w:tc>
                <w:tcPr>
                  <w:tcW w:w="759" w:type="dxa"/>
                  <w:tcBorders>
                    <w:tl2br w:val="nil"/>
                    <w:tr2bl w:val="nil"/>
                  </w:tcBorders>
                  <w:noWrap/>
                  <w:vAlign w:val="center"/>
                </w:tcPr>
                <w:p>
                  <w:pPr>
                    <w:spacing w:beforeLines="50" w:afterLines="50"/>
                    <w:jc w:val="center"/>
                    <w:rPr>
                      <w:bCs/>
                      <w:szCs w:val="21"/>
                      <w:u w:val="single"/>
                    </w:rPr>
                  </w:pPr>
                  <w:r>
                    <w:rPr>
                      <w:rFonts w:hint="eastAsia"/>
                      <w:bCs/>
                      <w:szCs w:val="21"/>
                      <w:u w:val="single"/>
                    </w:rPr>
                    <w:t>+0.01</w:t>
                  </w:r>
                </w:p>
              </w:tc>
              <w:tc>
                <w:tcPr>
                  <w:tcW w:w="952" w:type="dxa"/>
                  <w:tcBorders>
                    <w:tl2br w:val="nil"/>
                    <w:tr2bl w:val="nil"/>
                  </w:tcBorders>
                  <w:noWrap/>
                  <w:vAlign w:val="center"/>
                </w:tcPr>
                <w:p>
                  <w:pPr>
                    <w:spacing w:beforeLines="50" w:afterLines="50"/>
                    <w:jc w:val="center"/>
                    <w:rPr>
                      <w:bCs/>
                      <w:szCs w:val="21"/>
                      <w:u w:val="single"/>
                    </w:rPr>
                  </w:pPr>
                  <w:r>
                    <w:rPr>
                      <w:rFonts w:hint="eastAsia"/>
                      <w:bCs/>
                      <w:szCs w:val="21"/>
                      <w:u w:val="single"/>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169" w:type="dxa"/>
                  <w:vMerge w:val="continue"/>
                  <w:tcBorders>
                    <w:tl2br w:val="nil"/>
                    <w:tr2bl w:val="nil"/>
                  </w:tcBorders>
                  <w:noWrap/>
                  <w:vAlign w:val="center"/>
                </w:tcPr>
                <w:p>
                  <w:pPr>
                    <w:spacing w:beforeLines="50" w:afterLines="50"/>
                    <w:jc w:val="center"/>
                    <w:rPr>
                      <w:bCs/>
                      <w:szCs w:val="21"/>
                      <w:u w:val="single"/>
                    </w:rPr>
                  </w:pPr>
                </w:p>
              </w:tc>
              <w:tc>
                <w:tcPr>
                  <w:tcW w:w="1084" w:type="dxa"/>
                  <w:tcBorders>
                    <w:tl2br w:val="nil"/>
                    <w:tr2bl w:val="nil"/>
                  </w:tcBorders>
                  <w:noWrap/>
                  <w:vAlign w:val="center"/>
                </w:tcPr>
                <w:p>
                  <w:pPr>
                    <w:spacing w:beforeLines="50" w:afterLines="50"/>
                    <w:jc w:val="center"/>
                    <w:rPr>
                      <w:bCs/>
                      <w:szCs w:val="21"/>
                      <w:u w:val="single"/>
                    </w:rPr>
                  </w:pPr>
                  <w:r>
                    <w:rPr>
                      <w:rFonts w:hint="eastAsia"/>
                      <w:bCs/>
                      <w:szCs w:val="21"/>
                      <w:u w:val="single"/>
                    </w:rPr>
                    <w:t>生活垃圾</w:t>
                  </w:r>
                </w:p>
              </w:tc>
              <w:tc>
                <w:tcPr>
                  <w:tcW w:w="1058" w:type="dxa"/>
                  <w:tcBorders>
                    <w:tl2br w:val="nil"/>
                    <w:tr2bl w:val="nil"/>
                  </w:tcBorders>
                  <w:noWrap/>
                  <w:vAlign w:val="center"/>
                </w:tcPr>
                <w:p>
                  <w:pPr>
                    <w:spacing w:beforeLines="50" w:afterLines="50"/>
                    <w:jc w:val="center"/>
                    <w:rPr>
                      <w:bCs/>
                      <w:szCs w:val="21"/>
                      <w:u w:val="single"/>
                    </w:rPr>
                  </w:pPr>
                  <w:r>
                    <w:rPr>
                      <w:rFonts w:hint="eastAsia"/>
                      <w:bCs/>
                      <w:szCs w:val="21"/>
                      <w:u w:val="single"/>
                    </w:rPr>
                    <w:t>生活垃圾</w:t>
                  </w:r>
                </w:p>
              </w:tc>
              <w:tc>
                <w:tcPr>
                  <w:tcW w:w="940" w:type="dxa"/>
                  <w:tcBorders>
                    <w:tl2br w:val="nil"/>
                    <w:tr2bl w:val="nil"/>
                  </w:tcBorders>
                  <w:noWrap/>
                  <w:vAlign w:val="center"/>
                </w:tcPr>
                <w:p>
                  <w:pPr>
                    <w:spacing w:beforeLines="50" w:afterLines="50"/>
                    <w:jc w:val="center"/>
                    <w:rPr>
                      <w:bCs/>
                      <w:szCs w:val="21"/>
                      <w:u w:val="single"/>
                    </w:rPr>
                  </w:pPr>
                  <w:r>
                    <w:rPr>
                      <w:rFonts w:hint="eastAsia"/>
                      <w:bCs/>
                      <w:szCs w:val="21"/>
                      <w:u w:val="single"/>
                    </w:rPr>
                    <w:t>1.32</w:t>
                  </w:r>
                </w:p>
              </w:tc>
              <w:tc>
                <w:tcPr>
                  <w:tcW w:w="928" w:type="dxa"/>
                  <w:tcBorders>
                    <w:tl2br w:val="nil"/>
                    <w:tr2bl w:val="nil"/>
                  </w:tcBorders>
                  <w:noWrap/>
                  <w:vAlign w:val="center"/>
                </w:tcPr>
                <w:p>
                  <w:pPr>
                    <w:spacing w:beforeLines="50" w:afterLines="50"/>
                    <w:jc w:val="center"/>
                    <w:rPr>
                      <w:bCs/>
                      <w:szCs w:val="21"/>
                      <w:u w:val="single"/>
                    </w:rPr>
                  </w:pPr>
                  <w:r>
                    <w:rPr>
                      <w:rFonts w:hint="eastAsia"/>
                      <w:bCs/>
                      <w:szCs w:val="21"/>
                      <w:u w:val="single"/>
                    </w:rPr>
                    <w:t>0</w:t>
                  </w:r>
                </w:p>
              </w:tc>
              <w:tc>
                <w:tcPr>
                  <w:tcW w:w="866" w:type="dxa"/>
                  <w:tcBorders>
                    <w:tl2br w:val="nil"/>
                    <w:tr2bl w:val="nil"/>
                  </w:tcBorders>
                  <w:noWrap/>
                  <w:vAlign w:val="center"/>
                </w:tcPr>
                <w:p>
                  <w:pPr>
                    <w:spacing w:beforeLines="50" w:afterLines="50"/>
                    <w:jc w:val="center"/>
                    <w:rPr>
                      <w:bCs/>
                      <w:szCs w:val="21"/>
                      <w:u w:val="single"/>
                    </w:rPr>
                  </w:pPr>
                  <w:r>
                    <w:rPr>
                      <w:rFonts w:hint="eastAsia"/>
                      <w:bCs/>
                      <w:szCs w:val="21"/>
                      <w:u w:val="single"/>
                    </w:rPr>
                    <w:t>0</w:t>
                  </w:r>
                </w:p>
              </w:tc>
              <w:tc>
                <w:tcPr>
                  <w:tcW w:w="759" w:type="dxa"/>
                  <w:tcBorders>
                    <w:tl2br w:val="nil"/>
                    <w:tr2bl w:val="nil"/>
                  </w:tcBorders>
                  <w:noWrap/>
                  <w:vAlign w:val="center"/>
                </w:tcPr>
                <w:p>
                  <w:pPr>
                    <w:spacing w:beforeLines="50" w:afterLines="50"/>
                    <w:jc w:val="center"/>
                    <w:rPr>
                      <w:bCs/>
                      <w:szCs w:val="21"/>
                      <w:u w:val="single"/>
                    </w:rPr>
                  </w:pPr>
                  <w:r>
                    <w:rPr>
                      <w:rFonts w:hint="eastAsia"/>
                      <w:bCs/>
                      <w:szCs w:val="21"/>
                      <w:u w:val="single"/>
                    </w:rPr>
                    <w:t>+0</w:t>
                  </w:r>
                </w:p>
              </w:tc>
              <w:tc>
                <w:tcPr>
                  <w:tcW w:w="952" w:type="dxa"/>
                  <w:tcBorders>
                    <w:tl2br w:val="nil"/>
                    <w:tr2bl w:val="nil"/>
                  </w:tcBorders>
                  <w:noWrap/>
                  <w:vAlign w:val="center"/>
                </w:tcPr>
                <w:p>
                  <w:pPr>
                    <w:spacing w:beforeLines="50" w:afterLines="50"/>
                    <w:jc w:val="center"/>
                    <w:rPr>
                      <w:bCs/>
                      <w:szCs w:val="21"/>
                      <w:u w:val="single"/>
                    </w:rPr>
                  </w:pPr>
                  <w:r>
                    <w:rPr>
                      <w:rFonts w:hint="eastAsia"/>
                      <w:bCs/>
                      <w:szCs w:val="21"/>
                      <w:u w:val="single"/>
                    </w:rPr>
                    <w:t>1.32</w:t>
                  </w:r>
                </w:p>
              </w:tc>
            </w:tr>
          </w:tbl>
          <w:p>
            <w:pPr>
              <w:adjustRightInd w:val="0"/>
              <w:snapToGrid w:val="0"/>
              <w:spacing w:line="360" w:lineRule="auto"/>
              <w:rPr>
                <w:b/>
                <w:sz w:val="24"/>
              </w:rPr>
            </w:pPr>
            <w:r>
              <w:rPr>
                <w:rFonts w:hint="eastAsia" w:ascii="宋体" w:hAnsi="宋体" w:cs="宋体"/>
                <w:b/>
                <w:spacing w:val="-10"/>
                <w:sz w:val="24"/>
              </w:rPr>
              <w:t>6、</w:t>
            </w:r>
            <w:r>
              <w:rPr>
                <w:b/>
                <w:sz w:val="24"/>
              </w:rPr>
              <w:t>环境风险分析</w:t>
            </w:r>
          </w:p>
          <w:p>
            <w:pPr>
              <w:adjustRightInd w:val="0"/>
              <w:snapToGrid w:val="0"/>
              <w:spacing w:line="360" w:lineRule="auto"/>
              <w:ind w:firstLine="482" w:firstLineChars="200"/>
              <w:rPr>
                <w:b/>
                <w:bCs/>
                <w:kern w:val="0"/>
                <w:sz w:val="24"/>
              </w:rPr>
            </w:pPr>
            <w:r>
              <w:rPr>
                <w:b/>
                <w:bCs/>
                <w:kern w:val="0"/>
                <w:sz w:val="24"/>
              </w:rPr>
              <w:t>（1）评价依据</w:t>
            </w:r>
          </w:p>
          <w:p>
            <w:pPr>
              <w:adjustRightInd w:val="0"/>
              <w:snapToGrid w:val="0"/>
              <w:spacing w:line="360" w:lineRule="auto"/>
              <w:ind w:firstLine="480" w:firstLineChars="200"/>
              <w:rPr>
                <w:sz w:val="24"/>
                <w:szCs w:val="32"/>
              </w:rPr>
            </w:pPr>
            <w:r>
              <w:rPr>
                <w:sz w:val="24"/>
                <w:szCs w:val="32"/>
              </w:rPr>
              <w:t>根据《建设项目环境风险评价技术导则》（HJ169-2018）附录 C，计算所涉及的每种危险物质在厂界内的最大存在总量与其在附录 B 中对应临界量的比值 Q。在不同厂区的同一种物质，按其在厂界内的最大存在总量计算。对于长输管线项目，按照两个截断阀室之间管段危险物质最大存在总量计算。当只涉及一种危险物质时，计算该物质的总量与其临界量比值，即为Q；当存在多种危险物质时，则按下式计算物质总量与其临界量比值（Q）：</w:t>
            </w:r>
          </w:p>
          <w:p>
            <w:pPr>
              <w:pStyle w:val="36"/>
              <w:rPr>
                <w:color w:val="auto"/>
                <w:szCs w:val="32"/>
              </w:rPr>
            </w:pPr>
            <w:r>
              <w:rPr>
                <w:color w:val="auto"/>
                <w:szCs w:val="32"/>
              </w:rPr>
              <w:drawing>
                <wp:inline distT="0" distB="0" distL="114300" distR="114300">
                  <wp:extent cx="800100" cy="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26"/>
                          <a:stretch>
                            <a:fillRect/>
                          </a:stretch>
                        </pic:blipFill>
                        <pic:spPr>
                          <a:xfrm>
                            <a:off x="0" y="0"/>
                            <a:ext cx="800100" cy="0"/>
                          </a:xfrm>
                          <a:prstGeom prst="rect">
                            <a:avLst/>
                          </a:prstGeom>
                          <a:noFill/>
                          <a:ln>
                            <a:noFill/>
                          </a:ln>
                        </pic:spPr>
                      </pic:pic>
                    </a:graphicData>
                  </a:graphic>
                </wp:inline>
              </w:drawing>
            </w:r>
            <w:r>
              <w:rPr>
                <w:color w:val="auto"/>
              </w:rPr>
              <w:drawing>
                <wp:inline distT="0" distB="0" distL="114300" distR="114300">
                  <wp:extent cx="1059180" cy="312420"/>
                  <wp:effectExtent l="0" t="0" r="7620" b="7620"/>
                  <wp:docPr id="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pic:cNvPicPr>
                            <a:picLocks noChangeAspect="1"/>
                          </pic:cNvPicPr>
                        </pic:nvPicPr>
                        <pic:blipFill>
                          <a:blip r:embed="rId27" cstate="print"/>
                          <a:stretch>
                            <a:fillRect/>
                          </a:stretch>
                        </pic:blipFill>
                        <pic:spPr>
                          <a:xfrm>
                            <a:off x="0" y="0"/>
                            <a:ext cx="1059180" cy="312420"/>
                          </a:xfrm>
                          <a:prstGeom prst="rect">
                            <a:avLst/>
                          </a:prstGeom>
                          <a:noFill/>
                          <a:ln>
                            <a:noFill/>
                          </a:ln>
                        </pic:spPr>
                      </pic:pic>
                    </a:graphicData>
                  </a:graphic>
                </wp:inline>
              </w:drawing>
            </w:r>
          </w:p>
          <w:p>
            <w:pPr>
              <w:adjustRightInd w:val="0"/>
              <w:snapToGrid w:val="0"/>
              <w:spacing w:line="360" w:lineRule="auto"/>
              <w:ind w:firstLine="480" w:firstLineChars="200"/>
              <w:rPr>
                <w:sz w:val="24"/>
                <w:szCs w:val="32"/>
              </w:rPr>
            </w:pPr>
            <w:r>
              <w:rPr>
                <w:sz w:val="24"/>
                <w:szCs w:val="32"/>
              </w:rPr>
              <w:t>式中：q1，q2，...，qn——每种危险物质的最大存在总量，t；</w:t>
            </w:r>
          </w:p>
          <w:p>
            <w:pPr>
              <w:adjustRightInd w:val="0"/>
              <w:snapToGrid w:val="0"/>
              <w:spacing w:line="360" w:lineRule="auto"/>
              <w:ind w:firstLine="480" w:firstLineChars="200"/>
              <w:rPr>
                <w:sz w:val="24"/>
                <w:szCs w:val="32"/>
              </w:rPr>
            </w:pPr>
            <w:r>
              <w:rPr>
                <w:sz w:val="24"/>
                <w:szCs w:val="32"/>
              </w:rPr>
              <w:t>Q1, Q2, ..., Qn——每种危险物质的临界量，t。 当 Q＜1 时，该项目环境风险潜势为Ⅰ。</w:t>
            </w:r>
          </w:p>
          <w:p>
            <w:pPr>
              <w:adjustRightInd w:val="0"/>
              <w:snapToGrid w:val="0"/>
              <w:spacing w:line="360" w:lineRule="auto"/>
              <w:ind w:firstLine="480" w:firstLineChars="200"/>
              <w:rPr>
                <w:b/>
                <w:bCs/>
                <w:kern w:val="0"/>
                <w:sz w:val="24"/>
              </w:rPr>
            </w:pPr>
            <w:r>
              <w:rPr>
                <w:sz w:val="24"/>
                <w:szCs w:val="32"/>
              </w:rPr>
              <w:t>当 Q≥1 时，将 Q 值划分为：（1）1≤Q＜10；（2）10≤Q＜100；（3）Q≥100。</w:t>
            </w:r>
            <w:r>
              <w:rPr>
                <w:sz w:val="24"/>
                <w:szCs w:val="32"/>
              </w:rPr>
              <w:br w:type="textWrapping"/>
            </w:r>
            <w:r>
              <w:rPr>
                <w:rFonts w:hint="eastAsia"/>
                <w:sz w:val="24"/>
                <w:szCs w:val="32"/>
              </w:rPr>
              <w:t xml:space="preserve">    </w:t>
            </w:r>
            <w:r>
              <w:rPr>
                <w:sz w:val="24"/>
                <w:szCs w:val="32"/>
              </w:rPr>
              <w:t>本项目</w:t>
            </w:r>
            <w:r>
              <w:rPr>
                <w:rFonts w:hint="eastAsia"/>
                <w:sz w:val="24"/>
                <w:szCs w:val="32"/>
              </w:rPr>
              <w:t>主要为石屑水洗加工</w:t>
            </w:r>
            <w:r>
              <w:rPr>
                <w:sz w:val="24"/>
                <w:szCs w:val="32"/>
              </w:rPr>
              <w:t>，</w:t>
            </w:r>
            <w:r>
              <w:rPr>
                <w:rFonts w:hint="eastAsia"/>
                <w:sz w:val="24"/>
                <w:szCs w:val="32"/>
              </w:rPr>
              <w:t>没有</w:t>
            </w:r>
            <w:r>
              <w:rPr>
                <w:sz w:val="24"/>
                <w:szCs w:val="32"/>
              </w:rPr>
              <w:t>《危险化学品重大危险源辨识》(GB 18218-2018</w:t>
            </w:r>
            <w:r>
              <w:rPr>
                <w:rFonts w:hint="eastAsia"/>
                <w:sz w:val="24"/>
                <w:szCs w:val="32"/>
              </w:rPr>
              <w:t>）中的危险化学品，不属于</w:t>
            </w:r>
            <w:r>
              <w:rPr>
                <w:sz w:val="24"/>
                <w:szCs w:val="32"/>
              </w:rPr>
              <w:t>《建设项目环境风险评价技术导则》（HJ169-2018）附录B对应的危险物质，可直接判定环境风险潜势为I</w:t>
            </w:r>
            <w:r>
              <w:rPr>
                <w:rFonts w:hint="eastAsia"/>
                <w:sz w:val="24"/>
                <w:szCs w:val="32"/>
              </w:rPr>
              <w:t>。</w:t>
            </w:r>
            <w:r>
              <w:rPr>
                <w:sz w:val="24"/>
                <w:szCs w:val="32"/>
              </w:rPr>
              <w:br w:type="textWrapping"/>
            </w:r>
            <w:r>
              <w:rPr>
                <w:b/>
                <w:bCs/>
                <w:kern w:val="0"/>
                <w:sz w:val="24"/>
              </w:rPr>
              <w:t>（2）潜在的风险因素识别</w:t>
            </w:r>
          </w:p>
          <w:p>
            <w:pPr>
              <w:pStyle w:val="36"/>
              <w:snapToGrid w:val="0"/>
              <w:spacing w:line="360" w:lineRule="auto"/>
              <w:ind w:firstLine="480" w:firstLineChars="200"/>
              <w:rPr>
                <w:color w:val="auto"/>
              </w:rPr>
            </w:pPr>
            <w:r>
              <w:rPr>
                <w:rFonts w:hint="eastAsia"/>
                <w:color w:val="auto"/>
              </w:rPr>
              <w:t>主要为危险废物废机油，容易发生火灾</w:t>
            </w:r>
            <w:r>
              <w:rPr>
                <w:color w:val="auto"/>
              </w:rPr>
              <w:t>，造成火灾事件时，其燃烧产生的废气将会污染周边环境。</w:t>
            </w:r>
          </w:p>
          <w:p>
            <w:pPr>
              <w:adjustRightInd w:val="0"/>
              <w:snapToGrid w:val="0"/>
              <w:spacing w:line="360" w:lineRule="auto"/>
              <w:ind w:firstLine="482" w:firstLineChars="200"/>
              <w:rPr>
                <w:b/>
                <w:bCs/>
                <w:kern w:val="0"/>
                <w:sz w:val="24"/>
              </w:rPr>
            </w:pPr>
            <w:r>
              <w:rPr>
                <w:b/>
                <w:bCs/>
                <w:kern w:val="0"/>
                <w:sz w:val="24"/>
              </w:rPr>
              <w:t xml:space="preserve">（3）风险事故的环境影响分析 </w:t>
            </w:r>
          </w:p>
          <w:p>
            <w:pPr>
              <w:pStyle w:val="2"/>
              <w:tabs>
                <w:tab w:val="left" w:pos="1260"/>
              </w:tabs>
              <w:snapToGrid w:val="0"/>
              <w:spacing w:line="360" w:lineRule="auto"/>
              <w:ind w:firstLine="480" w:firstLineChars="200"/>
              <w:rPr>
                <w:b w:val="0"/>
                <w:kern w:val="0"/>
                <w:sz w:val="24"/>
                <w:szCs w:val="24"/>
              </w:rPr>
            </w:pPr>
            <w:bookmarkStart w:id="15" w:name="_Toc22922"/>
            <w:r>
              <w:rPr>
                <w:rFonts w:hint="eastAsia"/>
                <w:b w:val="0"/>
                <w:sz w:val="24"/>
                <w:szCs w:val="24"/>
              </w:rPr>
              <w:t>危废暂存间</w:t>
            </w:r>
            <w:r>
              <w:rPr>
                <w:b w:val="0"/>
                <w:sz w:val="24"/>
                <w:szCs w:val="24"/>
              </w:rPr>
              <w:t>堆放着易燃物品，因人工操作不当引发着火点，造成火灾事件时，其燃烧产生的废气将会污染周边环境，其燃烧会产生有毒有害气体，将会进一步污染周边环境及人群健康。一旦发生该类突发环境事件，将消防废水引至</w:t>
            </w:r>
            <w:r>
              <w:rPr>
                <w:rFonts w:hint="eastAsia"/>
                <w:b w:val="0"/>
                <w:sz w:val="24"/>
                <w:szCs w:val="24"/>
              </w:rPr>
              <w:t>沉淀</w:t>
            </w:r>
            <w:r>
              <w:rPr>
                <w:b w:val="0"/>
                <w:sz w:val="24"/>
                <w:szCs w:val="24"/>
              </w:rPr>
              <w:t>池，待应急终止后，</w:t>
            </w:r>
            <w:r>
              <w:rPr>
                <w:rFonts w:hint="eastAsia"/>
                <w:b w:val="0"/>
                <w:sz w:val="24"/>
                <w:szCs w:val="24"/>
              </w:rPr>
              <w:t>交由有资质单位处理</w:t>
            </w:r>
            <w:r>
              <w:rPr>
                <w:b w:val="0"/>
                <w:kern w:val="0"/>
                <w:sz w:val="24"/>
                <w:szCs w:val="24"/>
              </w:rPr>
              <w:t>。</w:t>
            </w:r>
            <w:bookmarkEnd w:id="15"/>
          </w:p>
          <w:p>
            <w:pPr>
              <w:adjustRightInd w:val="0"/>
              <w:snapToGrid w:val="0"/>
              <w:spacing w:line="360" w:lineRule="auto"/>
              <w:ind w:firstLine="482" w:firstLineChars="200"/>
              <w:rPr>
                <w:b/>
                <w:bCs/>
                <w:kern w:val="0"/>
                <w:sz w:val="24"/>
              </w:rPr>
            </w:pPr>
            <w:r>
              <w:rPr>
                <w:b/>
                <w:bCs/>
                <w:kern w:val="0"/>
                <w:sz w:val="24"/>
              </w:rPr>
              <w:t xml:space="preserve">（4）风险事故防范 </w:t>
            </w:r>
          </w:p>
          <w:p>
            <w:pPr>
              <w:adjustRightInd w:val="0"/>
              <w:snapToGrid w:val="0"/>
              <w:spacing w:line="360" w:lineRule="auto"/>
              <w:ind w:firstLine="480" w:firstLineChars="200"/>
              <w:rPr>
                <w:sz w:val="24"/>
              </w:rPr>
            </w:pPr>
            <w:r>
              <w:rPr>
                <w:sz w:val="24"/>
              </w:rPr>
              <w:t>①加强事故苗头监控，定期巡检、调节、保养、维修，及时发现有可能引起事故的异常运行苗头，消除事故隐</w:t>
            </w:r>
            <w:r>
              <w:rPr>
                <w:rFonts w:hint="eastAsia"/>
                <w:sz w:val="24"/>
              </w:rPr>
              <w:t>患</w:t>
            </w:r>
            <w:r>
              <w:rPr>
                <w:sz w:val="24"/>
              </w:rPr>
              <w:t>；</w:t>
            </w:r>
          </w:p>
          <w:p>
            <w:pPr>
              <w:adjustRightInd w:val="0"/>
              <w:snapToGrid w:val="0"/>
              <w:spacing w:line="360" w:lineRule="auto"/>
              <w:ind w:firstLine="480" w:firstLineChars="200"/>
              <w:rPr>
                <w:sz w:val="24"/>
              </w:rPr>
            </w:pPr>
            <w:r>
              <w:rPr>
                <w:sz w:val="24"/>
              </w:rPr>
              <w:t>②建立安全操作规程，在平时严格按规程办事，定期对</w:t>
            </w:r>
            <w:r>
              <w:rPr>
                <w:rFonts w:hint="eastAsia"/>
                <w:sz w:val="24"/>
              </w:rPr>
              <w:t>厂区</w:t>
            </w:r>
            <w:r>
              <w:rPr>
                <w:sz w:val="24"/>
              </w:rPr>
              <w:t>人员的</w:t>
            </w:r>
            <w:r>
              <w:rPr>
                <w:rFonts w:hint="eastAsia"/>
                <w:sz w:val="24"/>
              </w:rPr>
              <w:t>安全知识</w:t>
            </w:r>
            <w:r>
              <w:rPr>
                <w:sz w:val="24"/>
              </w:rPr>
              <w:t>进行培训和检查</w:t>
            </w:r>
            <w:r>
              <w:rPr>
                <w:rFonts w:hint="eastAsia"/>
                <w:sz w:val="24"/>
              </w:rPr>
              <w:t>。</w:t>
            </w:r>
          </w:p>
          <w:p>
            <w:pPr>
              <w:pStyle w:val="36"/>
              <w:snapToGrid w:val="0"/>
              <w:spacing w:line="360" w:lineRule="auto"/>
              <w:ind w:firstLine="482" w:firstLineChars="200"/>
              <w:rPr>
                <w:b/>
                <w:bCs/>
                <w:color w:val="auto"/>
              </w:rPr>
            </w:pPr>
            <w:r>
              <w:rPr>
                <w:b/>
                <w:bCs/>
                <w:color w:val="auto"/>
              </w:rPr>
              <w:t>（</w:t>
            </w:r>
            <w:r>
              <w:rPr>
                <w:rFonts w:hint="eastAsia"/>
                <w:b/>
                <w:bCs/>
                <w:color w:val="auto"/>
              </w:rPr>
              <w:t>5</w:t>
            </w:r>
            <w:r>
              <w:rPr>
                <w:b/>
                <w:bCs/>
                <w:color w:val="auto"/>
              </w:rPr>
              <w:t>）环境风险分析结论</w:t>
            </w:r>
          </w:p>
          <w:p>
            <w:pPr>
              <w:adjustRightInd w:val="0"/>
              <w:snapToGrid w:val="0"/>
              <w:spacing w:line="360" w:lineRule="auto"/>
              <w:ind w:firstLine="480" w:firstLineChars="200"/>
              <w:rPr>
                <w:sz w:val="24"/>
              </w:rPr>
            </w:pPr>
            <w:r>
              <w:rPr>
                <w:sz w:val="24"/>
              </w:rPr>
              <w:t>综上所述，本项目存在一定的环境风险，包括</w:t>
            </w:r>
            <w:r>
              <w:rPr>
                <w:rFonts w:hint="eastAsia"/>
                <w:sz w:val="24"/>
              </w:rPr>
              <w:t>火灾事故引发的环境</w:t>
            </w:r>
            <w:r>
              <w:rPr>
                <w:sz w:val="24"/>
              </w:rPr>
              <w:t>风险。建设单位在设计中应充分考虑到可能的风险事故并采取必要的措施，在日常工作中加强管理，预防和及时处理风险事故，减少可能的环境影响及经济损失。通过采取相应的环境风险防范措施后，本项目环境风险可得到有效控制</w:t>
            </w:r>
            <w:r>
              <w:rPr>
                <w:rFonts w:hint="eastAsia"/>
                <w:sz w:val="24"/>
              </w:rPr>
              <w:t>。</w:t>
            </w:r>
          </w:p>
          <w:p>
            <w:pPr>
              <w:adjustRightInd w:val="0"/>
              <w:snapToGrid w:val="0"/>
              <w:spacing w:line="360" w:lineRule="auto"/>
              <w:rPr>
                <w:b/>
                <w:bCs/>
                <w:sz w:val="24"/>
              </w:rPr>
            </w:pPr>
            <w:r>
              <w:rPr>
                <w:rFonts w:hint="eastAsia"/>
                <w:b/>
                <w:bCs/>
                <w:sz w:val="24"/>
              </w:rPr>
              <w:t>7、环境监测计划</w:t>
            </w:r>
          </w:p>
          <w:p>
            <w:pPr>
              <w:adjustRightInd w:val="0"/>
              <w:snapToGrid w:val="0"/>
              <w:spacing w:line="360" w:lineRule="auto"/>
              <w:ind w:firstLine="480" w:firstLineChars="200"/>
              <w:rPr>
                <w:sz w:val="24"/>
              </w:rPr>
            </w:pPr>
            <w:r>
              <w:rPr>
                <w:rFonts w:hint="eastAsia"/>
                <w:sz w:val="24"/>
              </w:rPr>
              <w:t>①污染的监测</w:t>
            </w:r>
          </w:p>
          <w:p>
            <w:pPr>
              <w:adjustRightInd w:val="0"/>
              <w:snapToGrid w:val="0"/>
              <w:spacing w:line="360" w:lineRule="auto"/>
              <w:ind w:firstLine="480" w:firstLineChars="200"/>
              <w:rPr>
                <w:sz w:val="24"/>
              </w:rPr>
            </w:pPr>
            <w:r>
              <w:rPr>
                <w:rFonts w:hint="eastAsia"/>
                <w:sz w:val="24"/>
              </w:rPr>
              <w:t>为掌握污染源变化动态，本项目营运后应对其污染源可能影响范围内的空气和噪声环境进行定期监测，以动态掌握可能受影响范围内的环境质量状况。</w:t>
            </w:r>
          </w:p>
          <w:p>
            <w:pPr>
              <w:adjustRightInd w:val="0"/>
              <w:snapToGrid w:val="0"/>
              <w:spacing w:line="360" w:lineRule="auto"/>
              <w:ind w:firstLine="480" w:firstLineChars="200"/>
              <w:rPr>
                <w:sz w:val="24"/>
              </w:rPr>
            </w:pPr>
            <w:r>
              <w:rPr>
                <w:rFonts w:hint="eastAsia"/>
                <w:sz w:val="24"/>
              </w:rPr>
              <w:t>②监测方法</w:t>
            </w:r>
          </w:p>
          <w:p>
            <w:pPr>
              <w:adjustRightInd w:val="0"/>
              <w:snapToGrid w:val="0"/>
              <w:spacing w:line="360" w:lineRule="auto"/>
              <w:ind w:firstLine="480" w:firstLineChars="200"/>
              <w:rPr>
                <w:sz w:val="24"/>
              </w:rPr>
            </w:pPr>
            <w:r>
              <w:rPr>
                <w:rFonts w:hint="eastAsia"/>
                <w:sz w:val="24"/>
              </w:rPr>
              <w:t>监测方法按《环境监测技术规范》和《排污许可证申请和核发技术规范》执行。</w:t>
            </w:r>
          </w:p>
          <w:p>
            <w:pPr>
              <w:adjustRightInd w:val="0"/>
              <w:snapToGrid w:val="0"/>
              <w:spacing w:line="360" w:lineRule="auto"/>
              <w:ind w:firstLine="480" w:firstLineChars="200"/>
              <w:rPr>
                <w:sz w:val="24"/>
              </w:rPr>
            </w:pPr>
            <w:r>
              <w:rPr>
                <w:rFonts w:hint="eastAsia"/>
                <w:sz w:val="24"/>
              </w:rPr>
              <w:t>③审核制度</w:t>
            </w:r>
          </w:p>
          <w:p>
            <w:pPr>
              <w:adjustRightInd w:val="0"/>
              <w:snapToGrid w:val="0"/>
              <w:spacing w:line="360" w:lineRule="auto"/>
              <w:ind w:firstLine="480" w:firstLineChars="200"/>
              <w:rPr>
                <w:sz w:val="24"/>
              </w:rPr>
            </w:pPr>
            <w:r>
              <w:rPr>
                <w:rFonts w:hint="eastAsia"/>
                <w:sz w:val="24"/>
              </w:rPr>
              <w:t>为确保环境监测计划提供出准确有效的监测资料，必须对该计划实行定期复审，每年一次，修改或补充原计划没有的项目，使环境监测计划更好地发挥保证环保措施和保护环境资源的作用。</w:t>
            </w:r>
          </w:p>
          <w:p>
            <w:pPr>
              <w:ind w:firstLine="422" w:firstLineChars="200"/>
              <w:jc w:val="center"/>
              <w:rPr>
                <w:b/>
                <w:bCs/>
                <w:szCs w:val="21"/>
              </w:rPr>
            </w:pPr>
          </w:p>
          <w:p>
            <w:pPr>
              <w:ind w:firstLine="422" w:firstLineChars="200"/>
              <w:jc w:val="center"/>
              <w:rPr>
                <w:b/>
                <w:bCs/>
                <w:szCs w:val="21"/>
              </w:rPr>
            </w:pPr>
          </w:p>
          <w:p>
            <w:pPr>
              <w:ind w:firstLine="422" w:firstLineChars="200"/>
              <w:jc w:val="center"/>
              <w:rPr>
                <w:b/>
                <w:bCs/>
                <w:szCs w:val="21"/>
              </w:rPr>
            </w:pPr>
          </w:p>
          <w:p>
            <w:pPr>
              <w:ind w:firstLine="422" w:firstLineChars="200"/>
              <w:jc w:val="center"/>
              <w:rPr>
                <w:rFonts w:hint="eastAsia"/>
                <w:b/>
                <w:bCs/>
                <w:szCs w:val="21"/>
                <w:lang w:eastAsia="zh-CN"/>
              </w:rPr>
            </w:pPr>
            <w:r>
              <w:rPr>
                <w:rFonts w:hint="eastAsia"/>
                <w:b/>
                <w:bCs/>
                <w:szCs w:val="21"/>
                <w:lang w:eastAsia="zh-CN"/>
              </w:rPr>
              <w:t>、</w:t>
            </w:r>
          </w:p>
          <w:p>
            <w:pPr>
              <w:ind w:firstLine="422" w:firstLineChars="200"/>
              <w:jc w:val="center"/>
              <w:rPr>
                <w:rFonts w:hint="eastAsia"/>
                <w:b/>
                <w:bCs/>
                <w:szCs w:val="21"/>
                <w:lang w:eastAsia="zh-CN"/>
              </w:rPr>
            </w:pPr>
          </w:p>
          <w:p>
            <w:pPr>
              <w:ind w:firstLine="422" w:firstLineChars="200"/>
              <w:jc w:val="center"/>
              <w:rPr>
                <w:rFonts w:hint="eastAsia"/>
                <w:b/>
                <w:bCs/>
                <w:szCs w:val="21"/>
                <w:lang w:eastAsia="zh-CN"/>
              </w:rPr>
            </w:pPr>
          </w:p>
          <w:p>
            <w:pPr>
              <w:ind w:firstLine="422" w:firstLineChars="200"/>
              <w:jc w:val="center"/>
              <w:rPr>
                <w:b/>
                <w:bCs/>
                <w:szCs w:val="21"/>
              </w:rPr>
            </w:pPr>
            <w:r>
              <w:rPr>
                <w:b/>
                <w:bCs/>
                <w:szCs w:val="21"/>
              </w:rPr>
              <w:t>表</w:t>
            </w:r>
            <w:r>
              <w:rPr>
                <w:rFonts w:hint="eastAsia"/>
                <w:b/>
                <w:bCs/>
                <w:szCs w:val="21"/>
              </w:rPr>
              <w:t>4</w:t>
            </w:r>
            <w:r>
              <w:rPr>
                <w:b/>
                <w:bCs/>
                <w:szCs w:val="21"/>
              </w:rPr>
              <w:t>-</w:t>
            </w:r>
            <w:r>
              <w:rPr>
                <w:rFonts w:hint="eastAsia"/>
                <w:b/>
                <w:bCs/>
                <w:szCs w:val="21"/>
              </w:rPr>
              <w:t>10</w:t>
            </w:r>
            <w:r>
              <w:rPr>
                <w:b/>
                <w:bCs/>
                <w:szCs w:val="21"/>
              </w:rPr>
              <w:t>环境监测计划一览</w:t>
            </w:r>
            <w:r>
              <w:rPr>
                <w:rFonts w:hint="eastAsia"/>
                <w:b/>
                <w:bCs/>
                <w:szCs w:val="21"/>
              </w:rPr>
              <w:t>表</w:t>
            </w:r>
          </w:p>
          <w:tbl>
            <w:tblPr>
              <w:tblStyle w:val="25"/>
              <w:tblW w:w="793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064"/>
              <w:gridCol w:w="1279"/>
              <w:gridCol w:w="1020"/>
              <w:gridCol w:w="38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4" w:type="dxa"/>
                  <w:tcBorders>
                    <w:tl2br w:val="nil"/>
                    <w:tr2bl w:val="nil"/>
                  </w:tcBorders>
                  <w:noWrap/>
                  <w:vAlign w:val="center"/>
                </w:tcPr>
                <w:p>
                  <w:pPr>
                    <w:jc w:val="center"/>
                    <w:rPr>
                      <w:szCs w:val="21"/>
                    </w:rPr>
                  </w:pPr>
                  <w:r>
                    <w:rPr>
                      <w:szCs w:val="21"/>
                    </w:rPr>
                    <w:t>监测项目</w:t>
                  </w:r>
                </w:p>
              </w:tc>
              <w:tc>
                <w:tcPr>
                  <w:tcW w:w="1064" w:type="dxa"/>
                  <w:tcBorders>
                    <w:tl2br w:val="nil"/>
                    <w:tr2bl w:val="nil"/>
                  </w:tcBorders>
                  <w:noWrap/>
                  <w:vAlign w:val="center"/>
                </w:tcPr>
                <w:p>
                  <w:pPr>
                    <w:jc w:val="center"/>
                    <w:rPr>
                      <w:szCs w:val="21"/>
                    </w:rPr>
                  </w:pPr>
                  <w:r>
                    <w:rPr>
                      <w:szCs w:val="21"/>
                    </w:rPr>
                    <w:t>监测点位</w:t>
                  </w:r>
                </w:p>
              </w:tc>
              <w:tc>
                <w:tcPr>
                  <w:tcW w:w="1279" w:type="dxa"/>
                  <w:tcBorders>
                    <w:tl2br w:val="nil"/>
                    <w:tr2bl w:val="nil"/>
                  </w:tcBorders>
                  <w:noWrap/>
                  <w:vAlign w:val="center"/>
                </w:tcPr>
                <w:p>
                  <w:pPr>
                    <w:jc w:val="center"/>
                    <w:rPr>
                      <w:szCs w:val="21"/>
                    </w:rPr>
                  </w:pPr>
                  <w:r>
                    <w:rPr>
                      <w:szCs w:val="21"/>
                    </w:rPr>
                    <w:t>监测因子</w:t>
                  </w:r>
                </w:p>
              </w:tc>
              <w:tc>
                <w:tcPr>
                  <w:tcW w:w="1020" w:type="dxa"/>
                  <w:tcBorders>
                    <w:tl2br w:val="nil"/>
                    <w:tr2bl w:val="nil"/>
                  </w:tcBorders>
                  <w:noWrap/>
                  <w:vAlign w:val="center"/>
                </w:tcPr>
                <w:p>
                  <w:pPr>
                    <w:jc w:val="center"/>
                    <w:rPr>
                      <w:szCs w:val="21"/>
                    </w:rPr>
                  </w:pPr>
                  <w:r>
                    <w:rPr>
                      <w:szCs w:val="21"/>
                    </w:rPr>
                    <w:t>最低监测频次</w:t>
                  </w:r>
                </w:p>
              </w:tc>
              <w:tc>
                <w:tcPr>
                  <w:tcW w:w="3839" w:type="dxa"/>
                  <w:tcBorders>
                    <w:tl2br w:val="nil"/>
                    <w:tr2bl w:val="nil"/>
                  </w:tcBorders>
                  <w:noWrap/>
                  <w:vAlign w:val="center"/>
                </w:tcPr>
                <w:p>
                  <w:pPr>
                    <w:jc w:val="center"/>
                    <w:rPr>
                      <w:szCs w:val="21"/>
                    </w:rPr>
                  </w:pPr>
                  <w:r>
                    <w:rPr>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4" w:type="dxa"/>
                  <w:vMerge w:val="restart"/>
                  <w:tcBorders>
                    <w:tl2br w:val="nil"/>
                    <w:tr2bl w:val="nil"/>
                  </w:tcBorders>
                  <w:noWrap/>
                  <w:vAlign w:val="center"/>
                </w:tcPr>
                <w:p>
                  <w:pPr>
                    <w:jc w:val="center"/>
                    <w:rPr>
                      <w:szCs w:val="21"/>
                    </w:rPr>
                  </w:pPr>
                  <w:r>
                    <w:rPr>
                      <w:szCs w:val="21"/>
                    </w:rPr>
                    <w:t>大气</w:t>
                  </w:r>
                </w:p>
              </w:tc>
              <w:tc>
                <w:tcPr>
                  <w:tcW w:w="1064" w:type="dxa"/>
                  <w:tcBorders>
                    <w:tl2br w:val="nil"/>
                    <w:tr2bl w:val="nil"/>
                  </w:tcBorders>
                  <w:noWrap/>
                  <w:vAlign w:val="center"/>
                </w:tcPr>
                <w:p>
                  <w:pPr>
                    <w:jc w:val="center"/>
                    <w:rPr>
                      <w:szCs w:val="21"/>
                    </w:rPr>
                  </w:pPr>
                  <w:r>
                    <w:rPr>
                      <w:szCs w:val="21"/>
                    </w:rPr>
                    <w:t>厂界</w:t>
                  </w:r>
                </w:p>
              </w:tc>
              <w:tc>
                <w:tcPr>
                  <w:tcW w:w="1279" w:type="dxa"/>
                  <w:tcBorders>
                    <w:tl2br w:val="nil"/>
                    <w:tr2bl w:val="nil"/>
                  </w:tcBorders>
                  <w:noWrap/>
                  <w:vAlign w:val="center"/>
                </w:tcPr>
                <w:p>
                  <w:pPr>
                    <w:jc w:val="center"/>
                    <w:rPr>
                      <w:szCs w:val="21"/>
                    </w:rPr>
                  </w:pPr>
                  <w:r>
                    <w:rPr>
                      <w:rFonts w:hint="eastAsia"/>
                      <w:szCs w:val="21"/>
                    </w:rPr>
                    <w:t>粉尘</w:t>
                  </w:r>
                </w:p>
              </w:tc>
              <w:tc>
                <w:tcPr>
                  <w:tcW w:w="1020" w:type="dxa"/>
                  <w:tcBorders>
                    <w:tl2br w:val="nil"/>
                    <w:tr2bl w:val="nil"/>
                  </w:tcBorders>
                  <w:noWrap/>
                  <w:vAlign w:val="center"/>
                </w:tcPr>
                <w:p>
                  <w:pPr>
                    <w:jc w:val="center"/>
                    <w:rPr>
                      <w:szCs w:val="21"/>
                    </w:rPr>
                  </w:pPr>
                  <w:r>
                    <w:rPr>
                      <w:rFonts w:hint="eastAsia"/>
                      <w:szCs w:val="21"/>
                    </w:rPr>
                    <w:t>2次</w:t>
                  </w:r>
                  <w:r>
                    <w:rPr>
                      <w:szCs w:val="21"/>
                    </w:rPr>
                    <w:t>/</w:t>
                  </w:r>
                  <w:r>
                    <w:rPr>
                      <w:rFonts w:hint="eastAsia"/>
                      <w:szCs w:val="21"/>
                    </w:rPr>
                    <w:t>年</w:t>
                  </w:r>
                </w:p>
              </w:tc>
              <w:tc>
                <w:tcPr>
                  <w:tcW w:w="3839" w:type="dxa"/>
                  <w:tcBorders>
                    <w:tl2br w:val="nil"/>
                    <w:tr2bl w:val="nil"/>
                  </w:tcBorders>
                  <w:noWrap/>
                  <w:vAlign w:val="center"/>
                </w:tcPr>
                <w:p>
                  <w:pPr>
                    <w:jc w:val="center"/>
                    <w:rPr>
                      <w:szCs w:val="21"/>
                    </w:rPr>
                  </w:pPr>
                  <w:r>
                    <w:rPr>
                      <w:rFonts w:hint="eastAsia"/>
                      <w:szCs w:val="21"/>
                    </w:rPr>
                    <w:t>《大气污染物综合排放标准》（GB16297-1996）无组织排放限值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4" w:type="dxa"/>
                  <w:vMerge w:val="continue"/>
                  <w:tcBorders>
                    <w:tl2br w:val="nil"/>
                    <w:tr2bl w:val="nil"/>
                  </w:tcBorders>
                  <w:noWrap/>
                  <w:vAlign w:val="center"/>
                </w:tcPr>
                <w:p>
                  <w:pPr>
                    <w:jc w:val="center"/>
                    <w:rPr>
                      <w:szCs w:val="21"/>
                    </w:rPr>
                  </w:pPr>
                </w:p>
              </w:tc>
              <w:tc>
                <w:tcPr>
                  <w:tcW w:w="1064" w:type="dxa"/>
                  <w:tcBorders>
                    <w:tl2br w:val="nil"/>
                    <w:tr2bl w:val="nil"/>
                  </w:tcBorders>
                  <w:noWrap/>
                  <w:vAlign w:val="center"/>
                </w:tcPr>
                <w:p>
                  <w:pPr>
                    <w:jc w:val="center"/>
                    <w:rPr>
                      <w:szCs w:val="21"/>
                    </w:rPr>
                  </w:pPr>
                  <w:r>
                    <w:rPr>
                      <w:rFonts w:hint="eastAsia"/>
                      <w:szCs w:val="21"/>
                    </w:rPr>
                    <w:t>排气筒</w:t>
                  </w:r>
                </w:p>
              </w:tc>
              <w:tc>
                <w:tcPr>
                  <w:tcW w:w="1279" w:type="dxa"/>
                  <w:tcBorders>
                    <w:tl2br w:val="nil"/>
                    <w:tr2bl w:val="nil"/>
                  </w:tcBorders>
                  <w:noWrap/>
                  <w:vAlign w:val="center"/>
                </w:tcPr>
                <w:p>
                  <w:pPr>
                    <w:jc w:val="center"/>
                    <w:rPr>
                      <w:szCs w:val="21"/>
                    </w:rPr>
                  </w:pPr>
                  <w:r>
                    <w:rPr>
                      <w:rFonts w:hint="eastAsia"/>
                      <w:szCs w:val="21"/>
                    </w:rPr>
                    <w:t>粉尘</w:t>
                  </w:r>
                </w:p>
              </w:tc>
              <w:tc>
                <w:tcPr>
                  <w:tcW w:w="1020" w:type="dxa"/>
                  <w:tcBorders>
                    <w:tl2br w:val="nil"/>
                    <w:tr2bl w:val="nil"/>
                  </w:tcBorders>
                  <w:noWrap/>
                  <w:vAlign w:val="center"/>
                </w:tcPr>
                <w:p>
                  <w:pPr>
                    <w:jc w:val="center"/>
                    <w:rPr>
                      <w:szCs w:val="21"/>
                    </w:rPr>
                  </w:pPr>
                  <w:r>
                    <w:rPr>
                      <w:rFonts w:hint="eastAsia"/>
                      <w:szCs w:val="21"/>
                    </w:rPr>
                    <w:t>2次</w:t>
                  </w:r>
                  <w:r>
                    <w:rPr>
                      <w:szCs w:val="21"/>
                    </w:rPr>
                    <w:t>/</w:t>
                  </w:r>
                  <w:r>
                    <w:rPr>
                      <w:rFonts w:hint="eastAsia"/>
                      <w:szCs w:val="21"/>
                    </w:rPr>
                    <w:t>年</w:t>
                  </w:r>
                </w:p>
              </w:tc>
              <w:tc>
                <w:tcPr>
                  <w:tcW w:w="3839" w:type="dxa"/>
                  <w:tcBorders>
                    <w:tl2br w:val="nil"/>
                    <w:tr2bl w:val="nil"/>
                  </w:tcBorders>
                  <w:noWrap/>
                  <w:vAlign w:val="center"/>
                </w:tcPr>
                <w:p>
                  <w:pPr>
                    <w:jc w:val="center"/>
                    <w:rPr>
                      <w:szCs w:val="21"/>
                    </w:rPr>
                  </w:pPr>
                  <w:r>
                    <w:rPr>
                      <w:rFonts w:hint="eastAsia"/>
                      <w:szCs w:val="21"/>
                    </w:rPr>
                    <w:t>《大气污染物综合排放标准》（GB16297-1996）有组织排放限值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34" w:type="dxa"/>
                  <w:tcBorders>
                    <w:tl2br w:val="nil"/>
                    <w:tr2bl w:val="nil"/>
                  </w:tcBorders>
                  <w:noWrap/>
                  <w:vAlign w:val="center"/>
                </w:tcPr>
                <w:p>
                  <w:pPr>
                    <w:jc w:val="center"/>
                    <w:rPr>
                      <w:szCs w:val="21"/>
                    </w:rPr>
                  </w:pPr>
                  <w:r>
                    <w:rPr>
                      <w:szCs w:val="21"/>
                    </w:rPr>
                    <w:t>噪声</w:t>
                  </w:r>
                </w:p>
              </w:tc>
              <w:tc>
                <w:tcPr>
                  <w:tcW w:w="1064" w:type="dxa"/>
                  <w:tcBorders>
                    <w:tl2br w:val="nil"/>
                    <w:tr2bl w:val="nil"/>
                  </w:tcBorders>
                  <w:noWrap/>
                  <w:vAlign w:val="center"/>
                </w:tcPr>
                <w:p>
                  <w:pPr>
                    <w:jc w:val="center"/>
                    <w:rPr>
                      <w:szCs w:val="21"/>
                    </w:rPr>
                  </w:pPr>
                  <w:r>
                    <w:rPr>
                      <w:szCs w:val="21"/>
                    </w:rPr>
                    <w:t>厂界</w:t>
                  </w:r>
                </w:p>
              </w:tc>
              <w:tc>
                <w:tcPr>
                  <w:tcW w:w="1279" w:type="dxa"/>
                  <w:tcBorders>
                    <w:tl2br w:val="nil"/>
                    <w:tr2bl w:val="nil"/>
                  </w:tcBorders>
                  <w:noWrap/>
                  <w:vAlign w:val="center"/>
                </w:tcPr>
                <w:p>
                  <w:pPr>
                    <w:jc w:val="center"/>
                    <w:rPr>
                      <w:szCs w:val="21"/>
                    </w:rPr>
                  </w:pPr>
                  <w:r>
                    <w:rPr>
                      <w:szCs w:val="21"/>
                    </w:rPr>
                    <w:t>连续等效A声级</w:t>
                  </w:r>
                </w:p>
              </w:tc>
              <w:tc>
                <w:tcPr>
                  <w:tcW w:w="1020" w:type="dxa"/>
                  <w:tcBorders>
                    <w:tl2br w:val="nil"/>
                    <w:tr2bl w:val="nil"/>
                  </w:tcBorders>
                  <w:noWrap/>
                  <w:vAlign w:val="center"/>
                </w:tcPr>
                <w:p>
                  <w:pPr>
                    <w:jc w:val="center"/>
                    <w:rPr>
                      <w:szCs w:val="21"/>
                    </w:rPr>
                  </w:pPr>
                  <w:r>
                    <w:rPr>
                      <w:szCs w:val="21"/>
                    </w:rPr>
                    <w:t>1次/季度</w:t>
                  </w:r>
                </w:p>
              </w:tc>
              <w:tc>
                <w:tcPr>
                  <w:tcW w:w="3839" w:type="dxa"/>
                  <w:tcBorders>
                    <w:tl2br w:val="nil"/>
                    <w:tr2bl w:val="nil"/>
                  </w:tcBorders>
                  <w:noWrap/>
                  <w:vAlign w:val="center"/>
                </w:tcPr>
                <w:p>
                  <w:pPr>
                    <w:jc w:val="center"/>
                    <w:rPr>
                      <w:szCs w:val="21"/>
                    </w:rPr>
                  </w:pPr>
                  <w:r>
                    <w:rPr>
                      <w:szCs w:val="21"/>
                    </w:rPr>
                    <w:t>《工业企业厂界环境噪声排放标准》（GB12348-2008）中的2类标准</w:t>
                  </w:r>
                </w:p>
              </w:tc>
            </w:tr>
          </w:tbl>
          <w:p>
            <w:pPr>
              <w:spacing w:line="360" w:lineRule="auto"/>
              <w:rPr>
                <w:b/>
                <w:bCs/>
                <w:sz w:val="24"/>
                <w:u w:val="single"/>
              </w:rPr>
            </w:pPr>
            <w:r>
              <w:rPr>
                <w:rFonts w:hint="eastAsia" w:ascii="宋体" w:hAnsi="宋体" w:cs="宋体"/>
                <w:b/>
                <w:spacing w:val="-10"/>
                <w:sz w:val="24"/>
                <w:szCs w:val="24"/>
                <w:u w:val="single"/>
              </w:rPr>
              <w:t>10、项目环保投资</w:t>
            </w:r>
          </w:p>
          <w:p>
            <w:pPr>
              <w:spacing w:line="360" w:lineRule="auto"/>
              <w:ind w:firstLine="480" w:firstLineChars="200"/>
              <w:jc w:val="left"/>
              <w:rPr>
                <w:b/>
                <w:bCs/>
                <w:sz w:val="24"/>
                <w:szCs w:val="21"/>
                <w:u w:val="single"/>
              </w:rPr>
            </w:pPr>
            <w:r>
              <w:rPr>
                <w:bCs/>
                <w:sz w:val="24"/>
                <w:u w:val="single"/>
              </w:rPr>
              <w:t>本项目总投资</w:t>
            </w:r>
            <w:r>
              <w:rPr>
                <w:rFonts w:hint="eastAsia"/>
                <w:bCs/>
                <w:sz w:val="24"/>
                <w:u w:val="single"/>
              </w:rPr>
              <w:t>800</w:t>
            </w:r>
            <w:r>
              <w:rPr>
                <w:bCs/>
                <w:sz w:val="24"/>
                <w:u w:val="single"/>
              </w:rPr>
              <w:t>万元，</w:t>
            </w:r>
            <w:r>
              <w:rPr>
                <w:rFonts w:hint="eastAsia"/>
                <w:bCs/>
                <w:sz w:val="24"/>
                <w:u w:val="single"/>
              </w:rPr>
              <w:t>其中新增</w:t>
            </w:r>
            <w:r>
              <w:rPr>
                <w:bCs/>
                <w:sz w:val="24"/>
                <w:u w:val="single"/>
              </w:rPr>
              <w:t>环保投资</w:t>
            </w:r>
            <w:r>
              <w:rPr>
                <w:rFonts w:hint="eastAsia"/>
                <w:bCs/>
                <w:sz w:val="24"/>
                <w:u w:val="single"/>
              </w:rPr>
              <w:t>101</w:t>
            </w:r>
            <w:r>
              <w:rPr>
                <w:bCs/>
                <w:sz w:val="24"/>
                <w:u w:val="single"/>
              </w:rPr>
              <w:t>万元，</w:t>
            </w:r>
            <w:r>
              <w:rPr>
                <w:rFonts w:hint="eastAsia"/>
                <w:bCs/>
                <w:sz w:val="24"/>
                <w:u w:val="single"/>
              </w:rPr>
              <w:t>已有环保投资17万元，则改建后总环保投资</w:t>
            </w:r>
            <w:r>
              <w:rPr>
                <w:sz w:val="24"/>
                <w:u w:val="single"/>
              </w:rPr>
              <w:t>占总投资的</w:t>
            </w:r>
            <w:r>
              <w:rPr>
                <w:rFonts w:hint="eastAsia"/>
                <w:sz w:val="24"/>
                <w:u w:val="single"/>
              </w:rPr>
              <w:t>14.75%，</w:t>
            </w:r>
            <w:r>
              <w:rPr>
                <w:sz w:val="24"/>
                <w:u w:val="single"/>
              </w:rPr>
              <w:t>本项目环保投资详见</w:t>
            </w:r>
            <w:r>
              <w:rPr>
                <w:rFonts w:hint="eastAsia"/>
                <w:sz w:val="24"/>
                <w:u w:val="single"/>
              </w:rPr>
              <w:t>下表</w:t>
            </w:r>
            <w:r>
              <w:rPr>
                <w:sz w:val="24"/>
                <w:u w:val="single"/>
              </w:rPr>
              <w:t>。</w:t>
            </w:r>
          </w:p>
          <w:p>
            <w:pPr>
              <w:ind w:firstLine="422" w:firstLineChars="200"/>
              <w:jc w:val="center"/>
              <w:rPr>
                <w:b/>
                <w:bCs/>
                <w:szCs w:val="21"/>
                <w:u w:val="single"/>
              </w:rPr>
            </w:pPr>
            <w:r>
              <w:rPr>
                <w:b/>
                <w:bCs/>
                <w:szCs w:val="21"/>
                <w:u w:val="single"/>
              </w:rPr>
              <w:t>表</w:t>
            </w:r>
            <w:r>
              <w:rPr>
                <w:rFonts w:hint="eastAsia"/>
                <w:b/>
                <w:bCs/>
                <w:szCs w:val="21"/>
                <w:u w:val="single"/>
              </w:rPr>
              <w:t>4-11</w:t>
            </w:r>
            <w:r>
              <w:rPr>
                <w:b/>
                <w:bCs/>
                <w:szCs w:val="21"/>
                <w:u w:val="single"/>
              </w:rPr>
              <w:t>本项目环保投资一览表</w:t>
            </w:r>
          </w:p>
          <w:tbl>
            <w:tblPr>
              <w:tblStyle w:val="25"/>
              <w:tblW w:w="80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414"/>
              <w:gridCol w:w="3485"/>
              <w:gridCol w:w="1138"/>
              <w:gridCol w:w="11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258" w:type="dxa"/>
                  <w:gridSpan w:val="2"/>
                  <w:vMerge w:val="restart"/>
                  <w:tcBorders>
                    <w:tl2br w:val="nil"/>
                    <w:tr2bl w:val="nil"/>
                  </w:tcBorders>
                  <w:vAlign w:val="center"/>
                </w:tcPr>
                <w:p>
                  <w:pPr>
                    <w:ind w:left="-105" w:leftChars="-50" w:right="-105" w:rightChars="-50"/>
                    <w:jc w:val="center"/>
                    <w:rPr>
                      <w:szCs w:val="21"/>
                      <w:u w:val="single"/>
                    </w:rPr>
                  </w:pPr>
                  <w:r>
                    <w:rPr>
                      <w:szCs w:val="21"/>
                      <w:u w:val="single"/>
                    </w:rPr>
                    <w:t>污染源因素</w:t>
                  </w:r>
                </w:p>
              </w:tc>
              <w:tc>
                <w:tcPr>
                  <w:tcW w:w="3485" w:type="dxa"/>
                  <w:vMerge w:val="restart"/>
                  <w:tcBorders>
                    <w:tl2br w:val="nil"/>
                    <w:tr2bl w:val="nil"/>
                  </w:tcBorders>
                  <w:vAlign w:val="center"/>
                </w:tcPr>
                <w:p>
                  <w:pPr>
                    <w:ind w:left="-105" w:leftChars="-50" w:right="-105" w:rightChars="-50"/>
                    <w:jc w:val="center"/>
                    <w:rPr>
                      <w:szCs w:val="21"/>
                      <w:u w:val="single"/>
                    </w:rPr>
                  </w:pPr>
                  <w:r>
                    <w:rPr>
                      <w:szCs w:val="21"/>
                      <w:u w:val="single"/>
                    </w:rPr>
                    <w:t>环保措施</w:t>
                  </w:r>
                </w:p>
              </w:tc>
              <w:tc>
                <w:tcPr>
                  <w:tcW w:w="1138" w:type="dxa"/>
                  <w:tcBorders>
                    <w:tl2br w:val="nil"/>
                    <w:tr2bl w:val="nil"/>
                  </w:tcBorders>
                  <w:vAlign w:val="center"/>
                </w:tcPr>
                <w:p>
                  <w:pPr>
                    <w:ind w:left="-105" w:leftChars="-50" w:right="-105" w:rightChars="-50"/>
                    <w:jc w:val="center"/>
                    <w:rPr>
                      <w:szCs w:val="21"/>
                      <w:u w:val="single"/>
                    </w:rPr>
                  </w:pPr>
                  <w:r>
                    <w:rPr>
                      <w:rFonts w:hint="eastAsia"/>
                      <w:szCs w:val="21"/>
                      <w:u w:val="single"/>
                    </w:rPr>
                    <w:t>已投资</w:t>
                  </w:r>
                </w:p>
              </w:tc>
              <w:tc>
                <w:tcPr>
                  <w:tcW w:w="1138" w:type="dxa"/>
                  <w:tcBorders>
                    <w:tl2br w:val="nil"/>
                    <w:tr2bl w:val="nil"/>
                  </w:tcBorders>
                  <w:vAlign w:val="center"/>
                </w:tcPr>
                <w:p>
                  <w:pPr>
                    <w:ind w:left="-105" w:leftChars="-50" w:right="-105" w:rightChars="-50"/>
                    <w:jc w:val="center"/>
                    <w:rPr>
                      <w:szCs w:val="21"/>
                      <w:u w:val="single"/>
                    </w:rPr>
                  </w:pPr>
                  <w:r>
                    <w:rPr>
                      <w:rFonts w:hint="eastAsia"/>
                      <w:szCs w:val="21"/>
                      <w:u w:val="single"/>
                    </w:rPr>
                    <w:t>新增投资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2258" w:type="dxa"/>
                  <w:gridSpan w:val="2"/>
                  <w:vMerge w:val="continue"/>
                  <w:tcBorders>
                    <w:tl2br w:val="nil"/>
                    <w:tr2bl w:val="nil"/>
                  </w:tcBorders>
                  <w:vAlign w:val="center"/>
                </w:tcPr>
                <w:p>
                  <w:pPr>
                    <w:ind w:left="-105" w:leftChars="-50" w:right="-105" w:rightChars="-50"/>
                    <w:jc w:val="center"/>
                    <w:rPr>
                      <w:szCs w:val="21"/>
                      <w:u w:val="single"/>
                    </w:rPr>
                  </w:pPr>
                </w:p>
              </w:tc>
              <w:tc>
                <w:tcPr>
                  <w:tcW w:w="3485" w:type="dxa"/>
                  <w:vMerge w:val="continue"/>
                  <w:tcBorders>
                    <w:tl2br w:val="nil"/>
                    <w:tr2bl w:val="nil"/>
                  </w:tcBorders>
                  <w:vAlign w:val="center"/>
                </w:tcPr>
                <w:p>
                  <w:pPr>
                    <w:ind w:left="-105" w:leftChars="-50" w:right="-105" w:rightChars="-50"/>
                    <w:jc w:val="center"/>
                    <w:rPr>
                      <w:szCs w:val="21"/>
                      <w:u w:val="single"/>
                    </w:rPr>
                  </w:pPr>
                </w:p>
              </w:tc>
              <w:tc>
                <w:tcPr>
                  <w:tcW w:w="2276" w:type="dxa"/>
                  <w:gridSpan w:val="2"/>
                  <w:tcBorders>
                    <w:tl2br w:val="nil"/>
                    <w:tr2bl w:val="nil"/>
                  </w:tcBorders>
                  <w:vAlign w:val="center"/>
                </w:tcPr>
                <w:p>
                  <w:pPr>
                    <w:ind w:left="-105" w:leftChars="-50" w:right="-105" w:rightChars="-50"/>
                    <w:jc w:val="center"/>
                    <w:rPr>
                      <w:szCs w:val="21"/>
                      <w:u w:val="single"/>
                    </w:rPr>
                  </w:pPr>
                  <w:r>
                    <w:rPr>
                      <w:szCs w:val="21"/>
                      <w:u w:val="single"/>
                    </w:rPr>
                    <w:t>投资（万元）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844" w:type="dxa"/>
                  <w:vMerge w:val="restart"/>
                  <w:tcBorders>
                    <w:tl2br w:val="nil"/>
                    <w:tr2bl w:val="nil"/>
                  </w:tcBorders>
                  <w:vAlign w:val="center"/>
                </w:tcPr>
                <w:p>
                  <w:pPr>
                    <w:ind w:left="-105" w:leftChars="-50" w:right="-105" w:rightChars="-50"/>
                    <w:jc w:val="center"/>
                    <w:rPr>
                      <w:szCs w:val="21"/>
                      <w:u w:val="single"/>
                    </w:rPr>
                  </w:pPr>
                  <w:r>
                    <w:rPr>
                      <w:rFonts w:hint="eastAsia"/>
                      <w:szCs w:val="21"/>
                      <w:u w:val="single"/>
                    </w:rPr>
                    <w:t>废气</w:t>
                  </w:r>
                </w:p>
              </w:tc>
              <w:tc>
                <w:tcPr>
                  <w:tcW w:w="1414" w:type="dxa"/>
                  <w:tcBorders>
                    <w:tl2br w:val="nil"/>
                    <w:tr2bl w:val="nil"/>
                  </w:tcBorders>
                  <w:vAlign w:val="center"/>
                </w:tcPr>
                <w:p>
                  <w:pPr>
                    <w:ind w:left="-105" w:leftChars="-50" w:right="-105" w:rightChars="-50"/>
                    <w:jc w:val="center"/>
                    <w:rPr>
                      <w:szCs w:val="21"/>
                      <w:u w:val="single"/>
                    </w:rPr>
                  </w:pPr>
                  <w:r>
                    <w:rPr>
                      <w:rFonts w:hint="eastAsia"/>
                      <w:szCs w:val="21"/>
                      <w:u w:val="single"/>
                    </w:rPr>
                    <w:t>破碎废气</w:t>
                  </w:r>
                </w:p>
              </w:tc>
              <w:tc>
                <w:tcPr>
                  <w:tcW w:w="3485" w:type="dxa"/>
                  <w:tcBorders>
                    <w:tl2br w:val="nil"/>
                    <w:tr2bl w:val="nil"/>
                  </w:tcBorders>
                  <w:vAlign w:val="center"/>
                </w:tcPr>
                <w:p>
                  <w:pPr>
                    <w:ind w:left="-105" w:leftChars="-50" w:right="-105" w:rightChars="-50"/>
                    <w:jc w:val="center"/>
                    <w:rPr>
                      <w:szCs w:val="21"/>
                      <w:u w:val="single"/>
                    </w:rPr>
                  </w:pPr>
                  <w:r>
                    <w:rPr>
                      <w:rFonts w:hint="eastAsia"/>
                      <w:szCs w:val="21"/>
                      <w:u w:val="single"/>
                    </w:rPr>
                    <w:t>采取布袋除尘收集</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5</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844" w:type="dxa"/>
                  <w:vMerge w:val="continue"/>
                  <w:tcBorders>
                    <w:tl2br w:val="nil"/>
                    <w:tr2bl w:val="nil"/>
                  </w:tcBorders>
                  <w:vAlign w:val="center"/>
                </w:tcPr>
                <w:p>
                  <w:pPr>
                    <w:ind w:left="-105" w:leftChars="-50" w:right="-105" w:rightChars="-50"/>
                    <w:jc w:val="center"/>
                    <w:rPr>
                      <w:szCs w:val="21"/>
                      <w:u w:val="single"/>
                    </w:rPr>
                  </w:pPr>
                </w:p>
              </w:tc>
              <w:tc>
                <w:tcPr>
                  <w:tcW w:w="1414" w:type="dxa"/>
                  <w:tcBorders>
                    <w:tl2br w:val="nil"/>
                    <w:tr2bl w:val="nil"/>
                  </w:tcBorders>
                  <w:vAlign w:val="center"/>
                </w:tcPr>
                <w:p>
                  <w:pPr>
                    <w:ind w:left="-105" w:leftChars="-50" w:right="-105" w:rightChars="-50"/>
                    <w:jc w:val="center"/>
                    <w:rPr>
                      <w:szCs w:val="21"/>
                      <w:u w:val="single"/>
                    </w:rPr>
                  </w:pPr>
                  <w:r>
                    <w:rPr>
                      <w:rFonts w:hint="eastAsia"/>
                      <w:szCs w:val="21"/>
                      <w:u w:val="single"/>
                    </w:rPr>
                    <w:t>筛分上料粉尘</w:t>
                  </w:r>
                </w:p>
              </w:tc>
              <w:tc>
                <w:tcPr>
                  <w:tcW w:w="3485" w:type="dxa"/>
                  <w:tcBorders>
                    <w:tl2br w:val="nil"/>
                    <w:tr2bl w:val="nil"/>
                  </w:tcBorders>
                  <w:vAlign w:val="center"/>
                </w:tcPr>
                <w:p>
                  <w:pPr>
                    <w:ind w:left="-105" w:leftChars="-50" w:right="-105" w:rightChars="-50"/>
                    <w:jc w:val="center"/>
                    <w:rPr>
                      <w:szCs w:val="21"/>
                      <w:u w:val="single"/>
                    </w:rPr>
                  </w:pPr>
                  <w:r>
                    <w:rPr>
                      <w:rFonts w:hint="eastAsia"/>
                      <w:szCs w:val="21"/>
                      <w:u w:val="single"/>
                    </w:rPr>
                    <w:t>封闭式、喷淋降尘</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844" w:type="dxa"/>
                  <w:vMerge w:val="continue"/>
                  <w:tcBorders>
                    <w:tl2br w:val="nil"/>
                    <w:tr2bl w:val="nil"/>
                  </w:tcBorders>
                  <w:vAlign w:val="center"/>
                </w:tcPr>
                <w:p>
                  <w:pPr>
                    <w:ind w:left="-105" w:leftChars="-50" w:right="-105" w:rightChars="-50"/>
                    <w:jc w:val="center"/>
                    <w:rPr>
                      <w:szCs w:val="21"/>
                      <w:u w:val="single"/>
                    </w:rPr>
                  </w:pPr>
                </w:p>
              </w:tc>
              <w:tc>
                <w:tcPr>
                  <w:tcW w:w="1414" w:type="dxa"/>
                  <w:tcBorders>
                    <w:tl2br w:val="nil"/>
                    <w:tr2bl w:val="nil"/>
                  </w:tcBorders>
                  <w:vAlign w:val="center"/>
                </w:tcPr>
                <w:p>
                  <w:pPr>
                    <w:ind w:left="-105" w:leftChars="-50" w:right="-105" w:rightChars="-50"/>
                    <w:jc w:val="center"/>
                    <w:rPr>
                      <w:szCs w:val="21"/>
                      <w:u w:val="single"/>
                    </w:rPr>
                  </w:pPr>
                  <w:r>
                    <w:rPr>
                      <w:rFonts w:hint="eastAsia"/>
                      <w:szCs w:val="21"/>
                      <w:u w:val="single"/>
                    </w:rPr>
                    <w:t>皮带运输粉尘</w:t>
                  </w:r>
                </w:p>
              </w:tc>
              <w:tc>
                <w:tcPr>
                  <w:tcW w:w="3485" w:type="dxa"/>
                  <w:tcBorders>
                    <w:tl2br w:val="nil"/>
                    <w:tr2bl w:val="nil"/>
                  </w:tcBorders>
                  <w:vAlign w:val="center"/>
                </w:tcPr>
                <w:p>
                  <w:pPr>
                    <w:ind w:left="-105" w:leftChars="-50" w:right="-105" w:rightChars="-50"/>
                    <w:jc w:val="center"/>
                    <w:rPr>
                      <w:szCs w:val="21"/>
                      <w:u w:val="single"/>
                    </w:rPr>
                  </w:pPr>
                  <w:r>
                    <w:rPr>
                      <w:rFonts w:hint="eastAsia"/>
                      <w:szCs w:val="21"/>
                      <w:u w:val="single"/>
                    </w:rPr>
                    <w:t>封闭式、喷淋降尘</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1</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844" w:type="dxa"/>
                  <w:vMerge w:val="continue"/>
                  <w:tcBorders>
                    <w:tl2br w:val="nil"/>
                    <w:tr2bl w:val="nil"/>
                  </w:tcBorders>
                  <w:vAlign w:val="center"/>
                </w:tcPr>
                <w:p>
                  <w:pPr>
                    <w:ind w:left="-105" w:leftChars="-50" w:right="-105" w:rightChars="-50"/>
                    <w:jc w:val="center"/>
                    <w:rPr>
                      <w:szCs w:val="21"/>
                      <w:u w:val="single"/>
                    </w:rPr>
                  </w:pPr>
                </w:p>
              </w:tc>
              <w:tc>
                <w:tcPr>
                  <w:tcW w:w="1414" w:type="dxa"/>
                  <w:tcBorders>
                    <w:tl2br w:val="nil"/>
                    <w:tr2bl w:val="nil"/>
                  </w:tcBorders>
                  <w:vAlign w:val="center"/>
                </w:tcPr>
                <w:p>
                  <w:pPr>
                    <w:ind w:left="-105" w:leftChars="-50" w:right="-105" w:rightChars="-50"/>
                    <w:jc w:val="center"/>
                    <w:rPr>
                      <w:szCs w:val="21"/>
                      <w:u w:val="single"/>
                    </w:rPr>
                  </w:pPr>
                  <w:r>
                    <w:rPr>
                      <w:rFonts w:hint="eastAsia"/>
                      <w:szCs w:val="21"/>
                      <w:u w:val="single"/>
                    </w:rPr>
                    <w:t>车辆运输粉尘</w:t>
                  </w:r>
                </w:p>
              </w:tc>
              <w:tc>
                <w:tcPr>
                  <w:tcW w:w="3485" w:type="dxa"/>
                  <w:tcBorders>
                    <w:tl2br w:val="nil"/>
                    <w:tr2bl w:val="nil"/>
                  </w:tcBorders>
                  <w:vAlign w:val="center"/>
                </w:tcPr>
                <w:p>
                  <w:pPr>
                    <w:ind w:left="-105" w:leftChars="-50" w:right="-105" w:rightChars="-50"/>
                    <w:jc w:val="center"/>
                    <w:rPr>
                      <w:szCs w:val="21"/>
                      <w:u w:val="single"/>
                    </w:rPr>
                  </w:pPr>
                  <w:r>
                    <w:rPr>
                      <w:rFonts w:hint="eastAsia"/>
                      <w:szCs w:val="21"/>
                      <w:u w:val="single"/>
                    </w:rPr>
                    <w:t>洒水降尘</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1</w:t>
                  </w:r>
                  <w:bookmarkStart w:id="24" w:name="_GoBack"/>
                  <w:bookmarkEnd w:id="24"/>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844" w:type="dxa"/>
                  <w:vMerge w:val="continue"/>
                  <w:tcBorders>
                    <w:tl2br w:val="nil"/>
                    <w:tr2bl w:val="nil"/>
                  </w:tcBorders>
                  <w:vAlign w:val="center"/>
                </w:tcPr>
                <w:p>
                  <w:pPr>
                    <w:ind w:left="-105" w:leftChars="-50" w:right="-105" w:rightChars="-50"/>
                    <w:jc w:val="center"/>
                    <w:rPr>
                      <w:szCs w:val="21"/>
                      <w:u w:val="single"/>
                    </w:rPr>
                  </w:pPr>
                </w:p>
              </w:tc>
              <w:tc>
                <w:tcPr>
                  <w:tcW w:w="1414" w:type="dxa"/>
                  <w:tcBorders>
                    <w:tl2br w:val="nil"/>
                    <w:tr2bl w:val="nil"/>
                  </w:tcBorders>
                  <w:vAlign w:val="center"/>
                </w:tcPr>
                <w:p>
                  <w:pPr>
                    <w:ind w:left="-105" w:leftChars="-50" w:right="-105" w:rightChars="-50"/>
                    <w:jc w:val="center"/>
                    <w:rPr>
                      <w:szCs w:val="21"/>
                      <w:u w:val="single"/>
                    </w:rPr>
                  </w:pPr>
                  <w:r>
                    <w:rPr>
                      <w:rFonts w:hint="eastAsia"/>
                      <w:szCs w:val="21"/>
                      <w:u w:val="single"/>
                    </w:rPr>
                    <w:t>原料堆场粉尘</w:t>
                  </w:r>
                </w:p>
              </w:tc>
              <w:tc>
                <w:tcPr>
                  <w:tcW w:w="3485" w:type="dxa"/>
                  <w:tcBorders>
                    <w:tl2br w:val="nil"/>
                    <w:tr2bl w:val="nil"/>
                  </w:tcBorders>
                  <w:vAlign w:val="center"/>
                </w:tcPr>
                <w:p>
                  <w:pPr>
                    <w:ind w:left="-105" w:leftChars="-50" w:right="-105" w:rightChars="-50"/>
                    <w:jc w:val="center"/>
                    <w:rPr>
                      <w:szCs w:val="21"/>
                      <w:u w:val="single"/>
                    </w:rPr>
                  </w:pPr>
                  <w:r>
                    <w:rPr>
                      <w:rFonts w:hint="eastAsia"/>
                      <w:szCs w:val="21"/>
                      <w:u w:val="single"/>
                    </w:rPr>
                    <w:t>封闭式、喷淋降尘</w:t>
                  </w:r>
                </w:p>
              </w:tc>
              <w:tc>
                <w:tcPr>
                  <w:tcW w:w="1138" w:type="dxa"/>
                  <w:vMerge w:val="restart"/>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3.5</w:t>
                  </w:r>
                </w:p>
              </w:tc>
              <w:tc>
                <w:tcPr>
                  <w:tcW w:w="1138" w:type="dxa"/>
                  <w:vMerge w:val="restart"/>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844" w:type="dxa"/>
                  <w:vMerge w:val="continue"/>
                  <w:tcBorders>
                    <w:tl2br w:val="nil"/>
                    <w:tr2bl w:val="nil"/>
                  </w:tcBorders>
                  <w:vAlign w:val="center"/>
                </w:tcPr>
                <w:p>
                  <w:pPr>
                    <w:ind w:left="-105" w:leftChars="-50" w:right="-105" w:rightChars="-50"/>
                    <w:jc w:val="center"/>
                    <w:rPr>
                      <w:szCs w:val="21"/>
                      <w:u w:val="single"/>
                    </w:rPr>
                  </w:pPr>
                </w:p>
              </w:tc>
              <w:tc>
                <w:tcPr>
                  <w:tcW w:w="1414" w:type="dxa"/>
                  <w:tcBorders>
                    <w:tl2br w:val="nil"/>
                    <w:tr2bl w:val="nil"/>
                  </w:tcBorders>
                  <w:vAlign w:val="center"/>
                </w:tcPr>
                <w:p>
                  <w:pPr>
                    <w:ind w:left="-105" w:leftChars="-50" w:right="-105" w:rightChars="-50"/>
                    <w:jc w:val="center"/>
                    <w:rPr>
                      <w:szCs w:val="21"/>
                      <w:u w:val="single"/>
                    </w:rPr>
                  </w:pPr>
                  <w:r>
                    <w:rPr>
                      <w:rFonts w:hint="eastAsia"/>
                      <w:szCs w:val="21"/>
                      <w:u w:val="single"/>
                    </w:rPr>
                    <w:t>产品堆场粉尘</w:t>
                  </w:r>
                </w:p>
              </w:tc>
              <w:tc>
                <w:tcPr>
                  <w:tcW w:w="3485" w:type="dxa"/>
                  <w:tcBorders>
                    <w:tl2br w:val="nil"/>
                    <w:tr2bl w:val="nil"/>
                  </w:tcBorders>
                  <w:vAlign w:val="center"/>
                </w:tcPr>
                <w:p>
                  <w:pPr>
                    <w:ind w:left="-105" w:leftChars="-50" w:right="-105" w:rightChars="-50"/>
                    <w:jc w:val="center"/>
                    <w:rPr>
                      <w:szCs w:val="21"/>
                      <w:u w:val="single"/>
                    </w:rPr>
                  </w:pPr>
                  <w:r>
                    <w:rPr>
                      <w:rFonts w:hint="eastAsia"/>
                      <w:szCs w:val="21"/>
                      <w:u w:val="single"/>
                    </w:rPr>
                    <w:t>封闭式、喷淋降尘</w:t>
                  </w:r>
                </w:p>
              </w:tc>
              <w:tc>
                <w:tcPr>
                  <w:tcW w:w="1138" w:type="dxa"/>
                  <w:vMerge w:val="continue"/>
                  <w:tcBorders>
                    <w:tl2br w:val="nil"/>
                    <w:tr2bl w:val="nil"/>
                  </w:tcBorders>
                  <w:vAlign w:val="center"/>
                </w:tcPr>
                <w:p>
                  <w:pPr>
                    <w:pStyle w:val="23"/>
                    <w:ind w:left="-105" w:leftChars="-50" w:right="-105" w:rightChars="-50" w:firstLine="210"/>
                    <w:jc w:val="center"/>
                    <w:rPr>
                      <w:szCs w:val="21"/>
                      <w:u w:val="single"/>
                    </w:rPr>
                  </w:pPr>
                </w:p>
              </w:tc>
              <w:tc>
                <w:tcPr>
                  <w:tcW w:w="1138" w:type="dxa"/>
                  <w:vMerge w:val="continue"/>
                  <w:tcBorders>
                    <w:tl2br w:val="nil"/>
                    <w:tr2bl w:val="nil"/>
                  </w:tcBorders>
                  <w:vAlign w:val="center"/>
                </w:tcPr>
                <w:p>
                  <w:pPr>
                    <w:pStyle w:val="23"/>
                    <w:ind w:left="-105" w:leftChars="-50" w:right="-105" w:rightChars="-50" w:firstLine="210"/>
                    <w:jc w:val="center"/>
                    <w:rPr>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844" w:type="dxa"/>
                  <w:vMerge w:val="continue"/>
                  <w:tcBorders>
                    <w:tl2br w:val="nil"/>
                    <w:tr2bl w:val="nil"/>
                  </w:tcBorders>
                  <w:vAlign w:val="center"/>
                </w:tcPr>
                <w:p>
                  <w:pPr>
                    <w:ind w:left="-105" w:leftChars="-50" w:right="-105" w:rightChars="-50"/>
                    <w:jc w:val="center"/>
                    <w:rPr>
                      <w:szCs w:val="21"/>
                      <w:u w:val="single"/>
                    </w:rPr>
                  </w:pPr>
                </w:p>
              </w:tc>
              <w:tc>
                <w:tcPr>
                  <w:tcW w:w="1414" w:type="dxa"/>
                  <w:tcBorders>
                    <w:tl2br w:val="nil"/>
                    <w:tr2bl w:val="nil"/>
                  </w:tcBorders>
                  <w:vAlign w:val="center"/>
                </w:tcPr>
                <w:p>
                  <w:pPr>
                    <w:ind w:left="-105" w:leftChars="-50" w:right="-105" w:rightChars="-50"/>
                    <w:jc w:val="center"/>
                    <w:rPr>
                      <w:szCs w:val="21"/>
                      <w:u w:val="single"/>
                    </w:rPr>
                  </w:pPr>
                  <w:r>
                    <w:rPr>
                      <w:rFonts w:hint="eastAsia"/>
                      <w:szCs w:val="21"/>
                      <w:u w:val="single"/>
                    </w:rPr>
                    <w:t>食堂油烟</w:t>
                  </w:r>
                </w:p>
              </w:tc>
              <w:tc>
                <w:tcPr>
                  <w:tcW w:w="3485" w:type="dxa"/>
                  <w:tcBorders>
                    <w:tl2br w:val="nil"/>
                    <w:tr2bl w:val="nil"/>
                  </w:tcBorders>
                  <w:vAlign w:val="center"/>
                </w:tcPr>
                <w:p>
                  <w:pPr>
                    <w:ind w:left="-105" w:leftChars="-50" w:right="-105" w:rightChars="-50"/>
                    <w:jc w:val="center"/>
                    <w:rPr>
                      <w:szCs w:val="21"/>
                      <w:u w:val="single"/>
                    </w:rPr>
                  </w:pPr>
                  <w:r>
                    <w:rPr>
                      <w:rFonts w:hint="eastAsia"/>
                      <w:szCs w:val="21"/>
                      <w:u w:val="single"/>
                    </w:rPr>
                    <w:t>经油烟净化器处理后屋顶排放</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0.5</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844" w:type="dxa"/>
                  <w:vMerge w:val="restart"/>
                  <w:tcBorders>
                    <w:tl2br w:val="nil"/>
                    <w:tr2bl w:val="nil"/>
                  </w:tcBorders>
                  <w:vAlign w:val="center"/>
                </w:tcPr>
                <w:p>
                  <w:pPr>
                    <w:ind w:left="-105" w:leftChars="-50" w:right="-105" w:rightChars="-50"/>
                    <w:jc w:val="center"/>
                    <w:rPr>
                      <w:szCs w:val="21"/>
                      <w:u w:val="single"/>
                    </w:rPr>
                  </w:pPr>
                  <w:r>
                    <w:rPr>
                      <w:szCs w:val="21"/>
                      <w:u w:val="single"/>
                    </w:rPr>
                    <w:t>废水</w:t>
                  </w:r>
                </w:p>
              </w:tc>
              <w:tc>
                <w:tcPr>
                  <w:tcW w:w="1414" w:type="dxa"/>
                  <w:tcBorders>
                    <w:tl2br w:val="nil"/>
                    <w:tr2bl w:val="nil"/>
                  </w:tcBorders>
                  <w:vAlign w:val="center"/>
                </w:tcPr>
                <w:p>
                  <w:pPr>
                    <w:ind w:left="-105" w:leftChars="-50" w:right="-105" w:rightChars="-50"/>
                    <w:jc w:val="center"/>
                    <w:rPr>
                      <w:szCs w:val="21"/>
                      <w:u w:val="single"/>
                    </w:rPr>
                  </w:pPr>
                  <w:r>
                    <w:rPr>
                      <w:rFonts w:hint="eastAsia"/>
                      <w:szCs w:val="21"/>
                      <w:u w:val="single"/>
                    </w:rPr>
                    <w:t>生活废水</w:t>
                  </w:r>
                </w:p>
              </w:tc>
              <w:tc>
                <w:tcPr>
                  <w:tcW w:w="3485"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隔油池、化粪池</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1</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844" w:type="dxa"/>
                  <w:vMerge w:val="continue"/>
                  <w:tcBorders>
                    <w:tl2br w:val="nil"/>
                    <w:tr2bl w:val="nil"/>
                  </w:tcBorders>
                  <w:vAlign w:val="center"/>
                </w:tcPr>
                <w:p>
                  <w:pPr>
                    <w:ind w:left="-105" w:leftChars="-50" w:right="-105" w:rightChars="-50"/>
                    <w:jc w:val="center"/>
                    <w:rPr>
                      <w:szCs w:val="21"/>
                      <w:u w:val="single"/>
                    </w:rPr>
                  </w:pPr>
                </w:p>
              </w:tc>
              <w:tc>
                <w:tcPr>
                  <w:tcW w:w="1414" w:type="dxa"/>
                  <w:tcBorders>
                    <w:tl2br w:val="nil"/>
                    <w:tr2bl w:val="nil"/>
                  </w:tcBorders>
                  <w:vAlign w:val="center"/>
                </w:tcPr>
                <w:p>
                  <w:pPr>
                    <w:ind w:left="-105" w:leftChars="-50" w:right="-105" w:rightChars="-50"/>
                    <w:jc w:val="center"/>
                    <w:rPr>
                      <w:szCs w:val="21"/>
                      <w:u w:val="single"/>
                    </w:rPr>
                  </w:pPr>
                  <w:r>
                    <w:rPr>
                      <w:rFonts w:hint="eastAsia"/>
                      <w:szCs w:val="21"/>
                      <w:u w:val="single"/>
                    </w:rPr>
                    <w:t>生产废水</w:t>
                  </w:r>
                </w:p>
              </w:tc>
              <w:tc>
                <w:tcPr>
                  <w:tcW w:w="3485"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沉淀池</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1</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844" w:type="dxa"/>
                  <w:vMerge w:val="restart"/>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固废</w:t>
                  </w:r>
                </w:p>
              </w:tc>
              <w:tc>
                <w:tcPr>
                  <w:tcW w:w="1414" w:type="dxa"/>
                  <w:tcBorders>
                    <w:tl2br w:val="nil"/>
                    <w:tr2bl w:val="nil"/>
                  </w:tcBorders>
                  <w:vAlign w:val="center"/>
                </w:tcPr>
                <w:p>
                  <w:pPr>
                    <w:jc w:val="center"/>
                    <w:rPr>
                      <w:szCs w:val="21"/>
                      <w:u w:val="single"/>
                    </w:rPr>
                  </w:pPr>
                  <w:r>
                    <w:rPr>
                      <w:rFonts w:hint="eastAsia"/>
                      <w:szCs w:val="21"/>
                      <w:u w:val="single"/>
                    </w:rPr>
                    <w:t>生活垃圾</w:t>
                  </w:r>
                </w:p>
              </w:tc>
              <w:tc>
                <w:tcPr>
                  <w:tcW w:w="3485" w:type="dxa"/>
                  <w:tcBorders>
                    <w:tl2br w:val="nil"/>
                    <w:tr2bl w:val="nil"/>
                  </w:tcBorders>
                  <w:vAlign w:val="center"/>
                </w:tcPr>
                <w:p>
                  <w:pPr>
                    <w:pStyle w:val="19"/>
                    <w:adjustRightInd w:val="0"/>
                    <w:snapToGrid w:val="0"/>
                    <w:spacing w:line="240" w:lineRule="auto"/>
                    <w:rPr>
                      <w:rFonts w:ascii="宋体" w:hAnsi="宋体"/>
                      <w:sz w:val="21"/>
                      <w:szCs w:val="21"/>
                      <w:u w:val="single"/>
                    </w:rPr>
                  </w:pPr>
                  <w:r>
                    <w:rPr>
                      <w:rFonts w:ascii="宋体" w:hAnsi="宋体" w:eastAsia="宋体"/>
                      <w:sz w:val="21"/>
                      <w:szCs w:val="21"/>
                      <w:u w:val="single"/>
                    </w:rPr>
                    <w:t>环卫部门统一清运</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2</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844" w:type="dxa"/>
                  <w:vMerge w:val="continue"/>
                  <w:tcBorders>
                    <w:tl2br w:val="nil"/>
                    <w:tr2bl w:val="nil"/>
                  </w:tcBorders>
                  <w:vAlign w:val="center"/>
                </w:tcPr>
                <w:p>
                  <w:pPr>
                    <w:pStyle w:val="23"/>
                    <w:ind w:left="-105" w:leftChars="-50" w:right="-105" w:rightChars="-50" w:firstLine="210"/>
                    <w:jc w:val="center"/>
                    <w:rPr>
                      <w:szCs w:val="21"/>
                      <w:u w:val="single"/>
                    </w:rPr>
                  </w:pPr>
                </w:p>
              </w:tc>
              <w:tc>
                <w:tcPr>
                  <w:tcW w:w="1414" w:type="dxa"/>
                  <w:tcBorders>
                    <w:tl2br w:val="nil"/>
                    <w:tr2bl w:val="nil"/>
                  </w:tcBorders>
                  <w:vAlign w:val="center"/>
                </w:tcPr>
                <w:p>
                  <w:pPr>
                    <w:jc w:val="center"/>
                    <w:rPr>
                      <w:szCs w:val="21"/>
                      <w:u w:val="single"/>
                    </w:rPr>
                  </w:pPr>
                  <w:r>
                    <w:rPr>
                      <w:rFonts w:hint="eastAsia"/>
                      <w:szCs w:val="21"/>
                      <w:u w:val="single"/>
                    </w:rPr>
                    <w:t>废机油</w:t>
                  </w:r>
                </w:p>
              </w:tc>
              <w:tc>
                <w:tcPr>
                  <w:tcW w:w="3485" w:type="dxa"/>
                  <w:tcBorders>
                    <w:tl2br w:val="nil"/>
                    <w:tr2bl w:val="nil"/>
                  </w:tcBorders>
                  <w:vAlign w:val="center"/>
                </w:tcPr>
                <w:p>
                  <w:pPr>
                    <w:pStyle w:val="19"/>
                    <w:adjustRightInd w:val="0"/>
                    <w:snapToGrid w:val="0"/>
                    <w:spacing w:line="240" w:lineRule="auto"/>
                    <w:rPr>
                      <w:rFonts w:ascii="宋体" w:hAnsi="宋体" w:eastAsia="宋体"/>
                      <w:sz w:val="21"/>
                      <w:szCs w:val="21"/>
                      <w:u w:val="single"/>
                    </w:rPr>
                  </w:pPr>
                  <w:r>
                    <w:rPr>
                      <w:rFonts w:hint="eastAsia" w:ascii="宋体" w:hAnsi="宋体" w:eastAsia="宋体"/>
                      <w:sz w:val="21"/>
                      <w:szCs w:val="21"/>
                      <w:u w:val="single"/>
                    </w:rPr>
                    <w:t>用作润滑油处理</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0.5</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844" w:type="dxa"/>
                  <w:vMerge w:val="continue"/>
                  <w:tcBorders>
                    <w:tl2br w:val="nil"/>
                    <w:tr2bl w:val="nil"/>
                  </w:tcBorders>
                  <w:vAlign w:val="center"/>
                </w:tcPr>
                <w:p>
                  <w:pPr>
                    <w:pStyle w:val="23"/>
                    <w:ind w:left="-105" w:leftChars="-50" w:right="-105" w:rightChars="-50" w:firstLine="210"/>
                    <w:jc w:val="center"/>
                    <w:rPr>
                      <w:szCs w:val="21"/>
                      <w:u w:val="single"/>
                    </w:rPr>
                  </w:pPr>
                </w:p>
              </w:tc>
              <w:tc>
                <w:tcPr>
                  <w:tcW w:w="1414" w:type="dxa"/>
                  <w:tcBorders>
                    <w:tl2br w:val="nil"/>
                    <w:tr2bl w:val="nil"/>
                  </w:tcBorders>
                  <w:vAlign w:val="center"/>
                </w:tcPr>
                <w:p>
                  <w:pPr>
                    <w:jc w:val="center"/>
                    <w:rPr>
                      <w:szCs w:val="21"/>
                      <w:u w:val="single"/>
                    </w:rPr>
                  </w:pPr>
                  <w:r>
                    <w:rPr>
                      <w:rFonts w:hint="eastAsia"/>
                      <w:szCs w:val="21"/>
                      <w:u w:val="single"/>
                    </w:rPr>
                    <w:t>处理站污泥</w:t>
                  </w:r>
                </w:p>
              </w:tc>
              <w:tc>
                <w:tcPr>
                  <w:tcW w:w="3485" w:type="dxa"/>
                  <w:tcBorders>
                    <w:tl2br w:val="nil"/>
                    <w:tr2bl w:val="nil"/>
                  </w:tcBorders>
                  <w:vAlign w:val="center"/>
                </w:tcPr>
                <w:p>
                  <w:pPr>
                    <w:pStyle w:val="19"/>
                    <w:adjustRightInd w:val="0"/>
                    <w:snapToGrid w:val="0"/>
                    <w:spacing w:line="240" w:lineRule="auto"/>
                    <w:rPr>
                      <w:rFonts w:ascii="宋体" w:hAnsi="宋体" w:eastAsia="宋体"/>
                      <w:sz w:val="21"/>
                      <w:szCs w:val="21"/>
                      <w:u w:val="single"/>
                    </w:rPr>
                  </w:pPr>
                  <w:r>
                    <w:rPr>
                      <w:rFonts w:hint="eastAsia" w:ascii="宋体" w:hAnsi="宋体" w:eastAsia="宋体"/>
                      <w:sz w:val="21"/>
                      <w:szCs w:val="21"/>
                      <w:u w:val="single"/>
                    </w:rPr>
                    <w:t>收集后外售给周边砖厂做原材料</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44" w:type="dxa"/>
                  <w:vMerge w:val="continue"/>
                  <w:tcBorders>
                    <w:tl2br w:val="nil"/>
                    <w:tr2bl w:val="nil"/>
                  </w:tcBorders>
                  <w:vAlign w:val="center"/>
                </w:tcPr>
                <w:p>
                  <w:pPr>
                    <w:pStyle w:val="23"/>
                    <w:ind w:left="-105" w:leftChars="-50" w:right="-105" w:rightChars="-50" w:firstLine="210"/>
                    <w:jc w:val="center"/>
                    <w:rPr>
                      <w:szCs w:val="21"/>
                      <w:u w:val="single"/>
                    </w:rPr>
                  </w:pPr>
                </w:p>
              </w:tc>
              <w:tc>
                <w:tcPr>
                  <w:tcW w:w="1414" w:type="dxa"/>
                  <w:tcBorders>
                    <w:tl2br w:val="nil"/>
                    <w:tr2bl w:val="nil"/>
                  </w:tcBorders>
                  <w:vAlign w:val="center"/>
                </w:tcPr>
                <w:p>
                  <w:pPr>
                    <w:spacing w:line="14" w:lineRule="atLeast"/>
                    <w:jc w:val="center"/>
                    <w:rPr>
                      <w:szCs w:val="21"/>
                      <w:u w:val="single"/>
                    </w:rPr>
                  </w:pPr>
                  <w:r>
                    <w:rPr>
                      <w:rFonts w:hint="eastAsia"/>
                      <w:szCs w:val="21"/>
                      <w:u w:val="single"/>
                    </w:rPr>
                    <w:t>含油抹布、手套</w:t>
                  </w:r>
                </w:p>
              </w:tc>
              <w:tc>
                <w:tcPr>
                  <w:tcW w:w="3485" w:type="dxa"/>
                  <w:tcBorders>
                    <w:tl2br w:val="nil"/>
                    <w:tr2bl w:val="nil"/>
                  </w:tcBorders>
                  <w:vAlign w:val="center"/>
                </w:tcPr>
                <w:p>
                  <w:pPr>
                    <w:spacing w:line="360" w:lineRule="auto"/>
                    <w:ind w:firstLine="105" w:firstLineChars="50"/>
                    <w:jc w:val="center"/>
                    <w:rPr>
                      <w:rFonts w:ascii="宋体" w:hAnsi="宋体"/>
                      <w:szCs w:val="21"/>
                      <w:u w:val="single"/>
                    </w:rPr>
                  </w:pPr>
                  <w:r>
                    <w:rPr>
                      <w:rFonts w:hint="eastAsia" w:ascii="宋体" w:hAnsi="宋体"/>
                      <w:szCs w:val="21"/>
                      <w:u w:val="single"/>
                    </w:rPr>
                    <w:t>暂存，交地环卫部门处理</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0.5</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44" w:type="dxa"/>
                  <w:vMerge w:val="continue"/>
                  <w:tcBorders>
                    <w:tl2br w:val="nil"/>
                    <w:tr2bl w:val="nil"/>
                  </w:tcBorders>
                  <w:vAlign w:val="center"/>
                </w:tcPr>
                <w:p>
                  <w:pPr>
                    <w:pStyle w:val="23"/>
                    <w:ind w:left="-105" w:leftChars="-50" w:right="-105" w:rightChars="-50" w:firstLine="210"/>
                    <w:jc w:val="center"/>
                    <w:rPr>
                      <w:szCs w:val="21"/>
                      <w:u w:val="single"/>
                    </w:rPr>
                  </w:pPr>
                </w:p>
              </w:tc>
              <w:tc>
                <w:tcPr>
                  <w:tcW w:w="1414" w:type="dxa"/>
                  <w:tcBorders>
                    <w:tl2br w:val="nil"/>
                    <w:tr2bl w:val="nil"/>
                  </w:tcBorders>
                  <w:vAlign w:val="center"/>
                </w:tcPr>
                <w:p>
                  <w:pPr>
                    <w:spacing w:line="14" w:lineRule="atLeast"/>
                    <w:jc w:val="center"/>
                    <w:rPr>
                      <w:szCs w:val="21"/>
                      <w:u w:val="single"/>
                    </w:rPr>
                  </w:pPr>
                  <w:r>
                    <w:rPr>
                      <w:rFonts w:hint="eastAsia"/>
                      <w:szCs w:val="21"/>
                      <w:u w:val="single"/>
                    </w:rPr>
                    <w:t>除尘灰</w:t>
                  </w:r>
                </w:p>
              </w:tc>
              <w:tc>
                <w:tcPr>
                  <w:tcW w:w="3485" w:type="dxa"/>
                  <w:tcBorders>
                    <w:tl2br w:val="nil"/>
                    <w:tr2bl w:val="nil"/>
                  </w:tcBorders>
                  <w:vAlign w:val="center"/>
                </w:tcPr>
                <w:p>
                  <w:pPr>
                    <w:spacing w:line="360" w:lineRule="auto"/>
                    <w:ind w:firstLine="105" w:firstLineChars="50"/>
                    <w:jc w:val="center"/>
                    <w:rPr>
                      <w:rFonts w:ascii="宋体" w:hAnsi="宋体"/>
                      <w:sz w:val="22"/>
                      <w:u w:val="single"/>
                    </w:rPr>
                  </w:pPr>
                  <w:r>
                    <w:rPr>
                      <w:rFonts w:hint="eastAsia" w:ascii="宋体" w:hAnsi="宋体"/>
                      <w:szCs w:val="21"/>
                      <w:u w:val="single"/>
                    </w:rPr>
                    <w:t>厂区回填</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44"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噪声</w:t>
                  </w:r>
                </w:p>
              </w:tc>
              <w:tc>
                <w:tcPr>
                  <w:tcW w:w="1414" w:type="dxa"/>
                  <w:tcBorders>
                    <w:tl2br w:val="nil"/>
                    <w:tr2bl w:val="nil"/>
                  </w:tcBorders>
                  <w:vAlign w:val="center"/>
                </w:tcPr>
                <w:p>
                  <w:pPr>
                    <w:pStyle w:val="23"/>
                    <w:ind w:left="-105" w:leftChars="-50" w:right="-105" w:rightChars="-50" w:firstLineChars="200"/>
                    <w:rPr>
                      <w:szCs w:val="21"/>
                      <w:u w:val="single"/>
                    </w:rPr>
                  </w:pPr>
                  <w:r>
                    <w:rPr>
                      <w:rFonts w:hint="eastAsia"/>
                      <w:szCs w:val="21"/>
                      <w:u w:val="single"/>
                    </w:rPr>
                    <w:t>设备噪声</w:t>
                  </w:r>
                </w:p>
              </w:tc>
              <w:tc>
                <w:tcPr>
                  <w:tcW w:w="3485"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构筑物隔声，加强管理和维护</w:t>
                  </w:r>
                  <w:r>
                    <w:rPr>
                      <w:szCs w:val="21"/>
                      <w:u w:val="single"/>
                    </w:rPr>
                    <w:t>，</w:t>
                  </w:r>
                  <w:r>
                    <w:rPr>
                      <w:rFonts w:hint="eastAsia"/>
                      <w:szCs w:val="21"/>
                      <w:u w:val="single"/>
                    </w:rPr>
                    <w:t>购买低噪声设备</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1</w:t>
                  </w:r>
                </w:p>
              </w:tc>
              <w:tc>
                <w:tcPr>
                  <w:tcW w:w="1138" w:type="dxa"/>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2258" w:type="dxa"/>
                  <w:gridSpan w:val="2"/>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合计</w:t>
                  </w:r>
                </w:p>
              </w:tc>
              <w:tc>
                <w:tcPr>
                  <w:tcW w:w="5761" w:type="dxa"/>
                  <w:gridSpan w:val="3"/>
                  <w:tcBorders>
                    <w:tl2br w:val="nil"/>
                    <w:tr2bl w:val="nil"/>
                  </w:tcBorders>
                  <w:vAlign w:val="center"/>
                </w:tcPr>
                <w:p>
                  <w:pPr>
                    <w:pStyle w:val="23"/>
                    <w:ind w:left="-105" w:leftChars="-50" w:right="-105" w:rightChars="-50" w:firstLine="210"/>
                    <w:jc w:val="center"/>
                    <w:rPr>
                      <w:szCs w:val="21"/>
                      <w:u w:val="single"/>
                    </w:rPr>
                  </w:pPr>
                  <w:r>
                    <w:rPr>
                      <w:rFonts w:hint="eastAsia"/>
                      <w:szCs w:val="21"/>
                      <w:u w:val="single"/>
                    </w:rPr>
                    <w:t>118</w:t>
                  </w:r>
                </w:p>
              </w:tc>
            </w:tr>
          </w:tbl>
          <w:p>
            <w:pPr>
              <w:spacing w:line="360" w:lineRule="auto"/>
              <w:rPr>
                <w:rFonts w:ascii="宋体" w:hAnsi="宋体" w:cs="宋体"/>
                <w:bCs/>
                <w:spacing w:val="-10"/>
                <w:szCs w:val="21"/>
              </w:rPr>
            </w:pPr>
          </w:p>
        </w:tc>
      </w:tr>
    </w:tbl>
    <w:p>
      <w:pPr>
        <w:adjustRightInd w:val="0"/>
        <w:snapToGrid w:val="0"/>
        <w:spacing w:line="360" w:lineRule="auto"/>
        <w:rPr>
          <w:rFonts w:ascii="宋体" w:cs="宋体"/>
          <w:b/>
          <w:kern w:val="0"/>
          <w:sz w:val="28"/>
          <w:szCs w:val="28"/>
        </w:rPr>
        <w:sectPr>
          <w:pgSz w:w="11907" w:h="16840"/>
          <w:pgMar w:top="1701" w:right="1531" w:bottom="2127" w:left="1531" w:header="851" w:footer="851" w:gutter="0"/>
          <w:cols w:space="720" w:num="1"/>
          <w:docGrid w:linePitch="312" w:charSpace="0"/>
        </w:sectPr>
      </w:pPr>
    </w:p>
    <w:p>
      <w:pPr>
        <w:pStyle w:val="21"/>
        <w:jc w:val="both"/>
        <w:outlineLvl w:val="0"/>
        <w:rPr>
          <w:rFonts w:ascii="黑体" w:hAnsi="黑体" w:eastAsia="黑体"/>
          <w:snapToGrid w:val="0"/>
          <w:sz w:val="30"/>
          <w:szCs w:val="30"/>
        </w:rPr>
      </w:pPr>
      <w:r>
        <w:rPr>
          <w:rFonts w:hint="eastAsia" w:ascii="黑体" w:hAnsi="黑体" w:eastAsia="黑体"/>
          <w:snapToGrid w:val="0"/>
          <w:sz w:val="30"/>
          <w:szCs w:val="30"/>
        </w:rPr>
        <w:t>五、</w:t>
      </w:r>
      <w:bookmarkStart w:id="16" w:name="_Hlk54167917"/>
      <w:r>
        <w:rPr>
          <w:rFonts w:hint="eastAsia" w:ascii="黑体" w:hAnsi="黑体" w:eastAsia="黑体"/>
          <w:snapToGrid w:val="0"/>
          <w:sz w:val="30"/>
          <w:szCs w:val="30"/>
        </w:rPr>
        <w:t>环境保护措施监督检查清单</w:t>
      </w:r>
      <w:bookmarkEnd w:id="10"/>
      <w:bookmarkEnd w:id="16"/>
    </w:p>
    <w:tbl>
      <w:tblPr>
        <w:tblStyle w:val="25"/>
        <w:tblW w:w="88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37"/>
        <w:gridCol w:w="1352"/>
        <w:gridCol w:w="1551"/>
        <w:gridCol w:w="2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6" w:type="dxa"/>
            <w:tcBorders>
              <w:tl2br w:val="nil"/>
              <w:tr2bl w:val="nil"/>
            </w:tcBorders>
            <w:noWrap/>
            <w:vAlign w:val="center"/>
          </w:tcPr>
          <w:p>
            <w:pPr>
              <w:adjustRightInd w:val="0"/>
              <w:snapToGrid w:val="0"/>
              <w:jc w:val="center"/>
              <w:rPr>
                <w:szCs w:val="21"/>
                <w:u w:val="single"/>
              </w:rPr>
            </w:pPr>
            <w:r>
              <w:rPr>
                <w:szCs w:val="21"/>
                <w:u w:val="single"/>
              </w:rPr>
              <w:t>内容</w:t>
            </w:r>
          </w:p>
          <w:p>
            <w:pPr>
              <w:adjustRightInd w:val="0"/>
              <w:snapToGrid w:val="0"/>
              <w:jc w:val="center"/>
              <w:rPr>
                <w:szCs w:val="21"/>
                <w:u w:val="single"/>
              </w:rPr>
            </w:pPr>
            <w:r>
              <w:rPr>
                <w:szCs w:val="21"/>
                <w:u w:val="single"/>
              </w:rPr>
              <w:t>要素</w:t>
            </w:r>
          </w:p>
        </w:tc>
        <w:tc>
          <w:tcPr>
            <w:tcW w:w="2437" w:type="dxa"/>
            <w:tcBorders>
              <w:tl2br w:val="nil"/>
              <w:tr2bl w:val="nil"/>
            </w:tcBorders>
            <w:noWrap/>
            <w:vAlign w:val="center"/>
          </w:tcPr>
          <w:p>
            <w:pPr>
              <w:adjustRightInd w:val="0"/>
              <w:snapToGrid w:val="0"/>
              <w:jc w:val="center"/>
              <w:rPr>
                <w:szCs w:val="21"/>
                <w:u w:val="single"/>
              </w:rPr>
            </w:pPr>
            <w:r>
              <w:rPr>
                <w:szCs w:val="21"/>
                <w:u w:val="single"/>
              </w:rPr>
              <w:t>排放口</w:t>
            </w:r>
            <w:r>
              <w:rPr>
                <w:rFonts w:hint="eastAsia"/>
                <w:szCs w:val="21"/>
                <w:u w:val="single"/>
              </w:rPr>
              <w:t>（</w:t>
            </w:r>
            <w:r>
              <w:rPr>
                <w:szCs w:val="21"/>
                <w:u w:val="single"/>
              </w:rPr>
              <w:t>编号、</w:t>
            </w:r>
          </w:p>
          <w:p>
            <w:pPr>
              <w:adjustRightInd w:val="0"/>
              <w:snapToGrid w:val="0"/>
              <w:jc w:val="center"/>
              <w:rPr>
                <w:szCs w:val="21"/>
                <w:u w:val="single"/>
              </w:rPr>
            </w:pPr>
            <w:r>
              <w:rPr>
                <w:szCs w:val="21"/>
                <w:u w:val="single"/>
              </w:rPr>
              <w:t>名称</w:t>
            </w:r>
            <w:r>
              <w:rPr>
                <w:rFonts w:hint="eastAsia"/>
                <w:szCs w:val="21"/>
                <w:u w:val="single"/>
              </w:rPr>
              <w:t>）</w:t>
            </w:r>
            <w:r>
              <w:rPr>
                <w:szCs w:val="21"/>
                <w:u w:val="single"/>
              </w:rPr>
              <w:t>/污染源</w:t>
            </w:r>
          </w:p>
        </w:tc>
        <w:tc>
          <w:tcPr>
            <w:tcW w:w="1352" w:type="dxa"/>
            <w:tcBorders>
              <w:tl2br w:val="nil"/>
              <w:tr2bl w:val="nil"/>
            </w:tcBorders>
            <w:noWrap/>
            <w:vAlign w:val="center"/>
          </w:tcPr>
          <w:p>
            <w:pPr>
              <w:adjustRightInd w:val="0"/>
              <w:snapToGrid w:val="0"/>
              <w:jc w:val="center"/>
              <w:rPr>
                <w:szCs w:val="21"/>
                <w:u w:val="single"/>
              </w:rPr>
            </w:pPr>
            <w:r>
              <w:rPr>
                <w:szCs w:val="21"/>
                <w:u w:val="single"/>
              </w:rPr>
              <w:t>污染物项目</w:t>
            </w:r>
          </w:p>
        </w:tc>
        <w:tc>
          <w:tcPr>
            <w:tcW w:w="1551" w:type="dxa"/>
            <w:tcBorders>
              <w:tl2br w:val="nil"/>
              <w:tr2bl w:val="nil"/>
            </w:tcBorders>
            <w:noWrap/>
            <w:vAlign w:val="center"/>
          </w:tcPr>
          <w:p>
            <w:pPr>
              <w:adjustRightInd w:val="0"/>
              <w:snapToGrid w:val="0"/>
              <w:jc w:val="center"/>
              <w:rPr>
                <w:szCs w:val="21"/>
                <w:u w:val="single"/>
              </w:rPr>
            </w:pPr>
            <w:r>
              <w:rPr>
                <w:szCs w:val="21"/>
                <w:u w:val="single"/>
              </w:rPr>
              <w:t>环境保护措施</w:t>
            </w:r>
          </w:p>
        </w:tc>
        <w:tc>
          <w:tcPr>
            <w:tcW w:w="2030" w:type="dxa"/>
            <w:tcBorders>
              <w:tl2br w:val="nil"/>
              <w:tr2bl w:val="nil"/>
            </w:tcBorders>
            <w:noWrap/>
            <w:vAlign w:val="center"/>
          </w:tcPr>
          <w:p>
            <w:pPr>
              <w:adjustRightInd w:val="0"/>
              <w:snapToGrid w:val="0"/>
              <w:jc w:val="center"/>
              <w:rPr>
                <w:szCs w:val="21"/>
                <w:u w:val="single"/>
              </w:rPr>
            </w:pPr>
            <w:r>
              <w:rPr>
                <w:szCs w:val="21"/>
                <w:u w:val="single"/>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6" w:type="dxa"/>
            <w:vMerge w:val="restart"/>
            <w:tcBorders>
              <w:tl2br w:val="nil"/>
              <w:tr2bl w:val="nil"/>
            </w:tcBorders>
            <w:noWrap/>
            <w:vAlign w:val="center"/>
          </w:tcPr>
          <w:p>
            <w:pPr>
              <w:adjustRightInd w:val="0"/>
              <w:snapToGrid w:val="0"/>
              <w:jc w:val="center"/>
              <w:rPr>
                <w:szCs w:val="21"/>
                <w:u w:val="single"/>
              </w:rPr>
            </w:pPr>
            <w:r>
              <w:rPr>
                <w:rFonts w:hint="eastAsia"/>
                <w:szCs w:val="21"/>
                <w:u w:val="single"/>
              </w:rPr>
              <w:t>大气环境</w:t>
            </w:r>
          </w:p>
        </w:tc>
        <w:tc>
          <w:tcPr>
            <w:tcW w:w="2437" w:type="dxa"/>
            <w:tcBorders>
              <w:tl2br w:val="nil"/>
              <w:tr2bl w:val="nil"/>
            </w:tcBorders>
            <w:noWrap/>
            <w:vAlign w:val="center"/>
          </w:tcPr>
          <w:p>
            <w:pPr>
              <w:adjustRightInd w:val="0"/>
              <w:snapToGrid w:val="0"/>
              <w:jc w:val="center"/>
              <w:rPr>
                <w:szCs w:val="21"/>
                <w:u w:val="single"/>
              </w:rPr>
            </w:pPr>
            <w:r>
              <w:rPr>
                <w:rFonts w:hint="eastAsia"/>
                <w:szCs w:val="21"/>
                <w:u w:val="single"/>
              </w:rPr>
              <w:t>皮带运输粉尘</w:t>
            </w:r>
          </w:p>
        </w:tc>
        <w:tc>
          <w:tcPr>
            <w:tcW w:w="1352" w:type="dxa"/>
            <w:tcBorders>
              <w:tl2br w:val="nil"/>
              <w:tr2bl w:val="nil"/>
            </w:tcBorders>
            <w:noWrap/>
            <w:vAlign w:val="center"/>
          </w:tcPr>
          <w:p>
            <w:pPr>
              <w:adjustRightInd w:val="0"/>
              <w:snapToGrid w:val="0"/>
              <w:jc w:val="center"/>
              <w:rPr>
                <w:szCs w:val="21"/>
                <w:u w:val="single"/>
              </w:rPr>
            </w:pPr>
            <w:r>
              <w:rPr>
                <w:rFonts w:hint="eastAsia"/>
                <w:szCs w:val="21"/>
                <w:u w:val="single"/>
              </w:rPr>
              <w:t>颗粒物</w:t>
            </w:r>
          </w:p>
        </w:tc>
        <w:tc>
          <w:tcPr>
            <w:tcW w:w="1551" w:type="dxa"/>
            <w:tcBorders>
              <w:tl2br w:val="nil"/>
              <w:tr2bl w:val="nil"/>
            </w:tcBorders>
            <w:noWrap/>
            <w:vAlign w:val="center"/>
          </w:tcPr>
          <w:p>
            <w:pPr>
              <w:adjustRightInd w:val="0"/>
              <w:snapToGrid w:val="0"/>
              <w:jc w:val="center"/>
              <w:rPr>
                <w:szCs w:val="21"/>
                <w:u w:val="single"/>
              </w:rPr>
            </w:pPr>
            <w:r>
              <w:rPr>
                <w:rFonts w:hint="eastAsia"/>
                <w:szCs w:val="21"/>
                <w:u w:val="single"/>
              </w:rPr>
              <w:t>全封闭式、喷淋降尘</w:t>
            </w:r>
          </w:p>
        </w:tc>
        <w:tc>
          <w:tcPr>
            <w:tcW w:w="2030" w:type="dxa"/>
            <w:vMerge w:val="restart"/>
            <w:tcBorders>
              <w:tl2br w:val="nil"/>
              <w:tr2bl w:val="nil"/>
            </w:tcBorders>
            <w:noWrap/>
            <w:vAlign w:val="center"/>
          </w:tcPr>
          <w:p>
            <w:pPr>
              <w:adjustRightInd w:val="0"/>
              <w:snapToGrid w:val="0"/>
              <w:jc w:val="center"/>
              <w:rPr>
                <w:b/>
                <w:bCs/>
                <w:szCs w:val="21"/>
                <w:u w:val="single"/>
              </w:rPr>
            </w:pPr>
            <w:r>
              <w:rPr>
                <w:rFonts w:hint="eastAsia"/>
                <w:szCs w:val="21"/>
                <w:u w:val="single"/>
              </w:rPr>
              <w:t>《大气污染物综合排放标准》（GB16297-1996）无组织排放限值（颗粒物：1.0mg/m</w:t>
            </w:r>
            <w:r>
              <w:rPr>
                <w:rFonts w:hint="eastAsia"/>
                <w:szCs w:val="21"/>
                <w:u w:val="single"/>
                <w:vertAlign w:val="superscript"/>
              </w:rPr>
              <w:t>3</w:t>
            </w:r>
            <w:r>
              <w:rPr>
                <w:rFonts w:hint="eastAsia"/>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26" w:type="dxa"/>
            <w:vMerge w:val="continue"/>
            <w:tcBorders>
              <w:tl2br w:val="nil"/>
              <w:tr2bl w:val="nil"/>
            </w:tcBorders>
            <w:noWrap/>
            <w:vAlign w:val="center"/>
          </w:tcPr>
          <w:p>
            <w:pPr>
              <w:adjustRightInd w:val="0"/>
              <w:snapToGrid w:val="0"/>
              <w:jc w:val="center"/>
              <w:rPr>
                <w:szCs w:val="21"/>
                <w:u w:val="single"/>
              </w:rPr>
            </w:pPr>
          </w:p>
        </w:tc>
        <w:tc>
          <w:tcPr>
            <w:tcW w:w="2437" w:type="dxa"/>
            <w:tcBorders>
              <w:tl2br w:val="nil"/>
              <w:tr2bl w:val="nil"/>
            </w:tcBorders>
            <w:noWrap/>
            <w:vAlign w:val="center"/>
          </w:tcPr>
          <w:p>
            <w:pPr>
              <w:adjustRightInd w:val="0"/>
              <w:snapToGrid w:val="0"/>
              <w:jc w:val="center"/>
              <w:rPr>
                <w:szCs w:val="21"/>
                <w:u w:val="single"/>
              </w:rPr>
            </w:pPr>
            <w:r>
              <w:rPr>
                <w:rFonts w:hint="eastAsia"/>
                <w:szCs w:val="21"/>
                <w:u w:val="single"/>
              </w:rPr>
              <w:t>上料粉尘</w:t>
            </w:r>
          </w:p>
        </w:tc>
        <w:tc>
          <w:tcPr>
            <w:tcW w:w="1352" w:type="dxa"/>
            <w:tcBorders>
              <w:tl2br w:val="nil"/>
              <w:tr2bl w:val="nil"/>
            </w:tcBorders>
            <w:noWrap/>
            <w:vAlign w:val="center"/>
          </w:tcPr>
          <w:p>
            <w:pPr>
              <w:adjustRightInd w:val="0"/>
              <w:snapToGrid w:val="0"/>
              <w:jc w:val="center"/>
              <w:rPr>
                <w:szCs w:val="21"/>
                <w:u w:val="single"/>
              </w:rPr>
            </w:pPr>
            <w:r>
              <w:rPr>
                <w:rFonts w:hint="eastAsia"/>
                <w:szCs w:val="21"/>
                <w:u w:val="single"/>
              </w:rPr>
              <w:t>颗粒物</w:t>
            </w:r>
          </w:p>
        </w:tc>
        <w:tc>
          <w:tcPr>
            <w:tcW w:w="1551" w:type="dxa"/>
            <w:tcBorders>
              <w:tl2br w:val="nil"/>
              <w:tr2bl w:val="nil"/>
            </w:tcBorders>
            <w:noWrap/>
            <w:vAlign w:val="center"/>
          </w:tcPr>
          <w:p>
            <w:pPr>
              <w:adjustRightInd w:val="0"/>
              <w:snapToGrid w:val="0"/>
              <w:jc w:val="center"/>
              <w:rPr>
                <w:szCs w:val="21"/>
                <w:u w:val="single"/>
              </w:rPr>
            </w:pPr>
            <w:r>
              <w:rPr>
                <w:rFonts w:hint="eastAsia"/>
                <w:szCs w:val="21"/>
                <w:u w:val="single"/>
              </w:rPr>
              <w:t>全封闭式、喷淋降尘</w:t>
            </w:r>
          </w:p>
        </w:tc>
        <w:tc>
          <w:tcPr>
            <w:tcW w:w="2030" w:type="dxa"/>
            <w:vMerge w:val="continue"/>
            <w:tcBorders>
              <w:tl2br w:val="nil"/>
              <w:tr2bl w:val="nil"/>
            </w:tcBorders>
            <w:noWrap/>
            <w:vAlign w:val="center"/>
          </w:tcPr>
          <w:p>
            <w:pPr>
              <w:adjustRightInd w:val="0"/>
              <w:snapToGrid w:val="0"/>
              <w:jc w:val="center"/>
              <w:rPr>
                <w:b/>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26" w:type="dxa"/>
            <w:vMerge w:val="restart"/>
            <w:tcBorders>
              <w:tl2br w:val="nil"/>
              <w:tr2bl w:val="nil"/>
            </w:tcBorders>
            <w:noWrap/>
            <w:vAlign w:val="center"/>
          </w:tcPr>
          <w:p>
            <w:pPr>
              <w:adjustRightInd w:val="0"/>
              <w:snapToGrid w:val="0"/>
              <w:jc w:val="center"/>
              <w:rPr>
                <w:szCs w:val="21"/>
                <w:u w:val="single"/>
              </w:rPr>
            </w:pPr>
            <w:r>
              <w:rPr>
                <w:szCs w:val="21"/>
                <w:u w:val="single"/>
              </w:rPr>
              <w:t>地表水环境</w:t>
            </w:r>
          </w:p>
        </w:tc>
        <w:tc>
          <w:tcPr>
            <w:tcW w:w="2437" w:type="dxa"/>
            <w:tcBorders>
              <w:tl2br w:val="nil"/>
              <w:tr2bl w:val="nil"/>
            </w:tcBorders>
            <w:noWrap/>
            <w:vAlign w:val="center"/>
          </w:tcPr>
          <w:p>
            <w:pPr>
              <w:adjustRightInd w:val="0"/>
              <w:snapToGrid w:val="0"/>
              <w:jc w:val="center"/>
              <w:rPr>
                <w:szCs w:val="21"/>
                <w:u w:val="single"/>
              </w:rPr>
            </w:pPr>
            <w:r>
              <w:rPr>
                <w:rFonts w:hint="eastAsia"/>
                <w:szCs w:val="21"/>
                <w:u w:val="single"/>
              </w:rPr>
              <w:t>生产</w:t>
            </w:r>
            <w:r>
              <w:rPr>
                <w:szCs w:val="21"/>
                <w:u w:val="single"/>
              </w:rPr>
              <w:t>废水</w:t>
            </w:r>
          </w:p>
        </w:tc>
        <w:tc>
          <w:tcPr>
            <w:tcW w:w="1352" w:type="dxa"/>
            <w:tcBorders>
              <w:tl2br w:val="nil"/>
              <w:tr2bl w:val="nil"/>
            </w:tcBorders>
            <w:noWrap/>
            <w:vAlign w:val="center"/>
          </w:tcPr>
          <w:p>
            <w:pPr>
              <w:adjustRightInd w:val="0"/>
              <w:snapToGrid w:val="0"/>
              <w:jc w:val="center"/>
              <w:rPr>
                <w:szCs w:val="21"/>
                <w:u w:val="single"/>
              </w:rPr>
            </w:pPr>
            <w:r>
              <w:rPr>
                <w:szCs w:val="21"/>
                <w:u w:val="single"/>
              </w:rPr>
              <w:t>SS</w:t>
            </w:r>
          </w:p>
        </w:tc>
        <w:tc>
          <w:tcPr>
            <w:tcW w:w="1551" w:type="dxa"/>
            <w:tcBorders>
              <w:tl2br w:val="nil"/>
              <w:tr2bl w:val="nil"/>
            </w:tcBorders>
            <w:noWrap/>
            <w:vAlign w:val="center"/>
          </w:tcPr>
          <w:p>
            <w:pPr>
              <w:adjustRightInd w:val="0"/>
              <w:snapToGrid w:val="0"/>
              <w:jc w:val="center"/>
              <w:rPr>
                <w:szCs w:val="21"/>
                <w:u w:val="single"/>
              </w:rPr>
            </w:pPr>
            <w:r>
              <w:rPr>
                <w:rFonts w:hint="eastAsia"/>
                <w:szCs w:val="21"/>
                <w:u w:val="single"/>
              </w:rPr>
              <w:t>沉淀池</w:t>
            </w:r>
          </w:p>
        </w:tc>
        <w:tc>
          <w:tcPr>
            <w:tcW w:w="2030" w:type="dxa"/>
            <w:tcBorders>
              <w:tl2br w:val="nil"/>
              <w:tr2bl w:val="nil"/>
            </w:tcBorders>
            <w:noWrap/>
            <w:vAlign w:val="center"/>
          </w:tcPr>
          <w:p>
            <w:pPr>
              <w:adjustRightInd w:val="0"/>
              <w:snapToGrid w:val="0"/>
              <w:jc w:val="center"/>
              <w:rPr>
                <w:szCs w:val="21"/>
                <w:u w:val="single"/>
              </w:rPr>
            </w:pPr>
            <w:r>
              <w:rPr>
                <w:rFonts w:hint="eastAsia"/>
                <w:szCs w:val="21"/>
                <w:u w:val="single"/>
              </w:rPr>
              <w:t>回用于生产线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tl2br w:val="nil"/>
              <w:tr2bl w:val="nil"/>
            </w:tcBorders>
            <w:noWrap/>
            <w:vAlign w:val="center"/>
          </w:tcPr>
          <w:p>
            <w:pPr>
              <w:adjustRightInd w:val="0"/>
              <w:snapToGrid w:val="0"/>
              <w:jc w:val="center"/>
              <w:rPr>
                <w:szCs w:val="21"/>
                <w:u w:val="single"/>
              </w:rPr>
            </w:pPr>
          </w:p>
        </w:tc>
        <w:tc>
          <w:tcPr>
            <w:tcW w:w="2437" w:type="dxa"/>
            <w:tcBorders>
              <w:tl2br w:val="nil"/>
              <w:tr2bl w:val="nil"/>
            </w:tcBorders>
            <w:noWrap/>
            <w:vAlign w:val="center"/>
          </w:tcPr>
          <w:p>
            <w:pPr>
              <w:adjustRightInd w:val="0"/>
              <w:snapToGrid w:val="0"/>
              <w:jc w:val="center"/>
              <w:rPr>
                <w:szCs w:val="21"/>
                <w:u w:val="single"/>
              </w:rPr>
            </w:pPr>
            <w:r>
              <w:rPr>
                <w:rFonts w:hint="eastAsia"/>
                <w:szCs w:val="21"/>
                <w:u w:val="single"/>
              </w:rPr>
              <w:t>生活污水</w:t>
            </w:r>
          </w:p>
        </w:tc>
        <w:tc>
          <w:tcPr>
            <w:tcW w:w="1352" w:type="dxa"/>
            <w:tcBorders>
              <w:tl2br w:val="nil"/>
              <w:tr2bl w:val="nil"/>
            </w:tcBorders>
            <w:noWrap/>
            <w:vAlign w:val="center"/>
          </w:tcPr>
          <w:p>
            <w:pPr>
              <w:adjustRightInd w:val="0"/>
              <w:snapToGrid w:val="0"/>
              <w:jc w:val="center"/>
              <w:rPr>
                <w:szCs w:val="21"/>
                <w:u w:val="single"/>
              </w:rPr>
            </w:pPr>
            <w:r>
              <w:rPr>
                <w:rFonts w:hint="eastAsia"/>
                <w:szCs w:val="21"/>
                <w:u w:val="single"/>
              </w:rPr>
              <w:t>COD、BOD、SS、氨氮</w:t>
            </w:r>
          </w:p>
        </w:tc>
        <w:tc>
          <w:tcPr>
            <w:tcW w:w="1551" w:type="dxa"/>
            <w:tcBorders>
              <w:tl2br w:val="nil"/>
              <w:tr2bl w:val="nil"/>
            </w:tcBorders>
            <w:noWrap/>
            <w:vAlign w:val="center"/>
          </w:tcPr>
          <w:p>
            <w:pPr>
              <w:adjustRightInd w:val="0"/>
              <w:snapToGrid w:val="0"/>
              <w:jc w:val="center"/>
              <w:rPr>
                <w:szCs w:val="21"/>
                <w:u w:val="single"/>
              </w:rPr>
            </w:pPr>
            <w:r>
              <w:rPr>
                <w:rFonts w:hint="eastAsia"/>
                <w:szCs w:val="21"/>
                <w:u w:val="single"/>
              </w:rPr>
              <w:t>化粪池、隔油池</w:t>
            </w:r>
          </w:p>
        </w:tc>
        <w:tc>
          <w:tcPr>
            <w:tcW w:w="2030" w:type="dxa"/>
            <w:tcBorders>
              <w:tl2br w:val="nil"/>
              <w:tr2bl w:val="nil"/>
            </w:tcBorders>
            <w:noWrap/>
            <w:vAlign w:val="center"/>
          </w:tcPr>
          <w:p>
            <w:pPr>
              <w:adjustRightInd w:val="0"/>
              <w:snapToGrid w:val="0"/>
              <w:jc w:val="center"/>
              <w:rPr>
                <w:szCs w:val="21"/>
                <w:u w:val="single"/>
              </w:rPr>
            </w:pPr>
            <w:r>
              <w:rPr>
                <w:rFonts w:hint="eastAsia"/>
                <w:szCs w:val="21"/>
                <w:u w:val="single"/>
              </w:rPr>
              <w:t>用作农肥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tl2br w:val="nil"/>
              <w:tr2bl w:val="nil"/>
            </w:tcBorders>
            <w:noWrap/>
            <w:vAlign w:val="center"/>
          </w:tcPr>
          <w:p>
            <w:pPr>
              <w:adjustRightInd w:val="0"/>
              <w:snapToGrid w:val="0"/>
              <w:jc w:val="center"/>
              <w:rPr>
                <w:szCs w:val="21"/>
                <w:u w:val="single"/>
              </w:rPr>
            </w:pPr>
          </w:p>
        </w:tc>
        <w:tc>
          <w:tcPr>
            <w:tcW w:w="2437" w:type="dxa"/>
            <w:tcBorders>
              <w:tl2br w:val="nil"/>
              <w:tr2bl w:val="nil"/>
            </w:tcBorders>
            <w:noWrap/>
            <w:vAlign w:val="center"/>
          </w:tcPr>
          <w:p>
            <w:pPr>
              <w:adjustRightInd w:val="0"/>
              <w:snapToGrid w:val="0"/>
              <w:jc w:val="center"/>
              <w:rPr>
                <w:szCs w:val="21"/>
                <w:u w:val="single"/>
              </w:rPr>
            </w:pPr>
            <w:r>
              <w:rPr>
                <w:rFonts w:hint="eastAsia"/>
                <w:szCs w:val="21"/>
                <w:u w:val="single"/>
              </w:rPr>
              <w:t>初期雨水</w:t>
            </w:r>
          </w:p>
        </w:tc>
        <w:tc>
          <w:tcPr>
            <w:tcW w:w="1352" w:type="dxa"/>
            <w:tcBorders>
              <w:tl2br w:val="nil"/>
              <w:tr2bl w:val="nil"/>
            </w:tcBorders>
            <w:noWrap/>
            <w:vAlign w:val="center"/>
          </w:tcPr>
          <w:p>
            <w:pPr>
              <w:adjustRightInd w:val="0"/>
              <w:snapToGrid w:val="0"/>
              <w:jc w:val="center"/>
              <w:rPr>
                <w:szCs w:val="21"/>
                <w:u w:val="single"/>
              </w:rPr>
            </w:pPr>
            <w:r>
              <w:rPr>
                <w:rFonts w:hint="eastAsia"/>
                <w:szCs w:val="21"/>
                <w:u w:val="single"/>
              </w:rPr>
              <w:t>SS</w:t>
            </w:r>
          </w:p>
        </w:tc>
        <w:tc>
          <w:tcPr>
            <w:tcW w:w="1551" w:type="dxa"/>
            <w:tcBorders>
              <w:tl2br w:val="nil"/>
              <w:tr2bl w:val="nil"/>
            </w:tcBorders>
            <w:noWrap/>
            <w:vAlign w:val="center"/>
          </w:tcPr>
          <w:p>
            <w:pPr>
              <w:adjustRightInd w:val="0"/>
              <w:snapToGrid w:val="0"/>
              <w:jc w:val="center"/>
              <w:rPr>
                <w:szCs w:val="21"/>
                <w:u w:val="single"/>
              </w:rPr>
            </w:pPr>
            <w:r>
              <w:rPr>
                <w:rFonts w:hint="eastAsia"/>
                <w:szCs w:val="21"/>
                <w:u w:val="single"/>
              </w:rPr>
              <w:t>初期雨水池</w:t>
            </w:r>
          </w:p>
        </w:tc>
        <w:tc>
          <w:tcPr>
            <w:tcW w:w="2030" w:type="dxa"/>
            <w:tcBorders>
              <w:tl2br w:val="nil"/>
              <w:tr2bl w:val="nil"/>
            </w:tcBorders>
            <w:noWrap/>
            <w:vAlign w:val="center"/>
          </w:tcPr>
          <w:p>
            <w:pPr>
              <w:adjustRightInd w:val="0"/>
              <w:snapToGrid w:val="0"/>
              <w:jc w:val="center"/>
              <w:rPr>
                <w:szCs w:val="21"/>
                <w:u w:val="single"/>
              </w:rPr>
            </w:pPr>
            <w:r>
              <w:rPr>
                <w:rFonts w:hint="eastAsia"/>
                <w:szCs w:val="21"/>
                <w:u w:val="single"/>
              </w:rPr>
              <w:t>回用于生产线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526" w:type="dxa"/>
            <w:tcBorders>
              <w:tl2br w:val="nil"/>
              <w:tr2bl w:val="nil"/>
            </w:tcBorders>
            <w:noWrap/>
            <w:vAlign w:val="center"/>
          </w:tcPr>
          <w:p>
            <w:pPr>
              <w:adjustRightInd w:val="0"/>
              <w:snapToGrid w:val="0"/>
              <w:jc w:val="center"/>
              <w:rPr>
                <w:szCs w:val="21"/>
                <w:u w:val="single"/>
              </w:rPr>
            </w:pPr>
            <w:r>
              <w:rPr>
                <w:szCs w:val="21"/>
                <w:u w:val="single"/>
              </w:rPr>
              <w:t>声环境</w:t>
            </w:r>
          </w:p>
        </w:tc>
        <w:tc>
          <w:tcPr>
            <w:tcW w:w="2437" w:type="dxa"/>
            <w:tcBorders>
              <w:tl2br w:val="nil"/>
              <w:tr2bl w:val="nil"/>
            </w:tcBorders>
            <w:noWrap/>
            <w:vAlign w:val="center"/>
          </w:tcPr>
          <w:p>
            <w:pPr>
              <w:adjustRightInd w:val="0"/>
              <w:snapToGrid w:val="0"/>
              <w:jc w:val="center"/>
              <w:rPr>
                <w:szCs w:val="21"/>
                <w:u w:val="single"/>
              </w:rPr>
            </w:pPr>
            <w:r>
              <w:rPr>
                <w:szCs w:val="21"/>
                <w:u w:val="single"/>
              </w:rPr>
              <w:t>设备噪声</w:t>
            </w:r>
          </w:p>
        </w:tc>
        <w:tc>
          <w:tcPr>
            <w:tcW w:w="1352" w:type="dxa"/>
            <w:tcBorders>
              <w:tl2br w:val="nil"/>
              <w:tr2bl w:val="nil"/>
            </w:tcBorders>
            <w:noWrap/>
            <w:vAlign w:val="center"/>
          </w:tcPr>
          <w:p>
            <w:pPr>
              <w:adjustRightInd w:val="0"/>
              <w:snapToGrid w:val="0"/>
              <w:jc w:val="center"/>
              <w:rPr>
                <w:szCs w:val="21"/>
                <w:u w:val="single"/>
              </w:rPr>
            </w:pPr>
            <w:r>
              <w:rPr>
                <w:szCs w:val="21"/>
                <w:u w:val="single"/>
              </w:rPr>
              <w:t>LeqA</w:t>
            </w:r>
          </w:p>
        </w:tc>
        <w:tc>
          <w:tcPr>
            <w:tcW w:w="1551" w:type="dxa"/>
            <w:tcBorders>
              <w:tl2br w:val="nil"/>
              <w:tr2bl w:val="nil"/>
            </w:tcBorders>
            <w:noWrap/>
            <w:vAlign w:val="center"/>
          </w:tcPr>
          <w:p>
            <w:pPr>
              <w:adjustRightInd w:val="0"/>
              <w:snapToGrid w:val="0"/>
              <w:jc w:val="center"/>
              <w:rPr>
                <w:szCs w:val="21"/>
                <w:u w:val="single"/>
              </w:rPr>
            </w:pPr>
            <w:r>
              <w:rPr>
                <w:snapToGrid w:val="0"/>
                <w:szCs w:val="21"/>
                <w:u w:val="single"/>
              </w:rPr>
              <w:t>低噪设备，减振，车间隔声</w:t>
            </w:r>
          </w:p>
        </w:tc>
        <w:tc>
          <w:tcPr>
            <w:tcW w:w="2030" w:type="dxa"/>
            <w:tcBorders>
              <w:tl2br w:val="nil"/>
              <w:tr2bl w:val="nil"/>
            </w:tcBorders>
            <w:noWrap/>
            <w:vAlign w:val="center"/>
          </w:tcPr>
          <w:p>
            <w:pPr>
              <w:adjustRightInd w:val="0"/>
              <w:snapToGrid w:val="0"/>
              <w:jc w:val="center"/>
              <w:rPr>
                <w:szCs w:val="21"/>
                <w:u w:val="single"/>
              </w:rPr>
            </w:pPr>
            <w:r>
              <w:rPr>
                <w:szCs w:val="21"/>
                <w:u w:val="single"/>
              </w:rPr>
              <w:t>《工业企业厂界环境噪声排放标准》（GB12348-2008）中的2类标准</w:t>
            </w:r>
            <w:r>
              <w:rPr>
                <w:rFonts w:hint="eastAsia"/>
                <w:szCs w:val="21"/>
                <w:u w:val="single"/>
              </w:rPr>
              <w:t>，</w:t>
            </w:r>
            <w:r>
              <w:rPr>
                <w:szCs w:val="21"/>
                <w:u w:val="single"/>
              </w:rPr>
              <w:t>昼间</w:t>
            </w:r>
            <w:r>
              <w:rPr>
                <w:rFonts w:hint="eastAsia"/>
                <w:szCs w:val="21"/>
                <w:u w:val="single"/>
              </w:rPr>
              <w:t>60</w:t>
            </w:r>
            <w:r>
              <w:rPr>
                <w:szCs w:val="21"/>
                <w:u w:val="single"/>
              </w:rPr>
              <w:t>dB(A)</w:t>
            </w:r>
            <w:r>
              <w:rPr>
                <w:rFonts w:hint="eastAsia"/>
                <w:szCs w:val="21"/>
                <w:u w:val="single"/>
              </w:rPr>
              <w:t>、</w:t>
            </w:r>
            <w:r>
              <w:rPr>
                <w:szCs w:val="21"/>
                <w:u w:val="single"/>
              </w:rPr>
              <w:t>夜</w:t>
            </w:r>
            <w:r>
              <w:rPr>
                <w:rFonts w:hint="eastAsia"/>
                <w:szCs w:val="21"/>
                <w:u w:val="single"/>
              </w:rPr>
              <w:t>,50</w:t>
            </w:r>
            <w:r>
              <w:rPr>
                <w:szCs w:val="21"/>
                <w:u w:val="single"/>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l2br w:val="nil"/>
              <w:tr2bl w:val="nil"/>
            </w:tcBorders>
            <w:noWrap/>
            <w:vAlign w:val="center"/>
          </w:tcPr>
          <w:p>
            <w:pPr>
              <w:adjustRightInd w:val="0"/>
              <w:snapToGrid w:val="0"/>
              <w:jc w:val="center"/>
              <w:rPr>
                <w:szCs w:val="21"/>
                <w:u w:val="single"/>
              </w:rPr>
            </w:pPr>
            <w:r>
              <w:rPr>
                <w:szCs w:val="21"/>
                <w:u w:val="single"/>
              </w:rPr>
              <w:t>固体废物</w:t>
            </w:r>
          </w:p>
        </w:tc>
        <w:tc>
          <w:tcPr>
            <w:tcW w:w="7370" w:type="dxa"/>
            <w:gridSpan w:val="4"/>
            <w:tcBorders>
              <w:tl2br w:val="nil"/>
              <w:tr2bl w:val="nil"/>
            </w:tcBorders>
            <w:noWrap/>
            <w:vAlign w:val="center"/>
          </w:tcPr>
          <w:p>
            <w:pPr>
              <w:adjustRightInd w:val="0"/>
              <w:snapToGrid w:val="0"/>
              <w:spacing w:line="360" w:lineRule="auto"/>
              <w:jc w:val="center"/>
              <w:rPr>
                <w:szCs w:val="21"/>
                <w:u w:val="single"/>
              </w:rPr>
            </w:pPr>
            <w:r>
              <w:rPr>
                <w:rFonts w:hint="eastAsia"/>
                <w:szCs w:val="21"/>
                <w:u w:val="single"/>
              </w:rPr>
              <w:t>项目废机油交由有资质单位处理，含油抹布、手套交由环卫部门处理，收集后外售给周边砖厂做原材料，项目生活垃圾交由环卫部门处理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526" w:type="dxa"/>
            <w:tcBorders>
              <w:tl2br w:val="nil"/>
              <w:tr2bl w:val="nil"/>
            </w:tcBorders>
            <w:noWrap/>
            <w:vAlign w:val="center"/>
          </w:tcPr>
          <w:p>
            <w:pPr>
              <w:adjustRightInd w:val="0"/>
              <w:snapToGrid w:val="0"/>
              <w:jc w:val="center"/>
              <w:rPr>
                <w:szCs w:val="21"/>
                <w:u w:val="single"/>
              </w:rPr>
            </w:pPr>
            <w:r>
              <w:rPr>
                <w:szCs w:val="21"/>
                <w:u w:val="single"/>
              </w:rPr>
              <w:t>土壤及地下水</w:t>
            </w:r>
          </w:p>
          <w:p>
            <w:pPr>
              <w:adjustRightInd w:val="0"/>
              <w:snapToGrid w:val="0"/>
              <w:jc w:val="center"/>
              <w:rPr>
                <w:szCs w:val="21"/>
                <w:u w:val="single"/>
              </w:rPr>
            </w:pPr>
            <w:r>
              <w:rPr>
                <w:szCs w:val="21"/>
                <w:u w:val="single"/>
              </w:rPr>
              <w:t>污染防治措施</w:t>
            </w:r>
          </w:p>
        </w:tc>
        <w:tc>
          <w:tcPr>
            <w:tcW w:w="7370" w:type="dxa"/>
            <w:gridSpan w:val="4"/>
            <w:tcBorders>
              <w:tl2br w:val="nil"/>
              <w:tr2bl w:val="nil"/>
            </w:tcBorders>
            <w:noWrap/>
            <w:vAlign w:val="center"/>
          </w:tcPr>
          <w:p>
            <w:pPr>
              <w:adjustRightInd w:val="0"/>
              <w:snapToGrid w:val="0"/>
              <w:jc w:val="center"/>
              <w:rPr>
                <w:szCs w:val="21"/>
                <w:u w:val="single"/>
              </w:rPr>
            </w:pPr>
            <w:r>
              <w:rPr>
                <w:rFonts w:hint="eastAsia" w:ascii="宋体" w:hAnsi="宋体" w:cs="宋体"/>
                <w:szCs w:val="21"/>
                <w:u w:val="single"/>
              </w:rPr>
              <w:t>采取一般场所地面进行硬化等措施，并且要做好厂区的绿化工作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26" w:type="dxa"/>
            <w:tcBorders>
              <w:tl2br w:val="nil"/>
              <w:tr2bl w:val="nil"/>
            </w:tcBorders>
            <w:noWrap/>
            <w:vAlign w:val="center"/>
          </w:tcPr>
          <w:p>
            <w:pPr>
              <w:adjustRightInd w:val="0"/>
              <w:snapToGrid w:val="0"/>
              <w:jc w:val="center"/>
              <w:rPr>
                <w:szCs w:val="21"/>
                <w:u w:val="single"/>
              </w:rPr>
            </w:pPr>
            <w:r>
              <w:rPr>
                <w:szCs w:val="21"/>
                <w:u w:val="single"/>
              </w:rPr>
              <w:t>生态保护措施</w:t>
            </w:r>
          </w:p>
        </w:tc>
        <w:tc>
          <w:tcPr>
            <w:tcW w:w="7370" w:type="dxa"/>
            <w:gridSpan w:val="4"/>
            <w:tcBorders>
              <w:tl2br w:val="nil"/>
              <w:tr2bl w:val="nil"/>
            </w:tcBorders>
            <w:noWrap/>
            <w:vAlign w:val="center"/>
          </w:tcPr>
          <w:p>
            <w:pPr>
              <w:adjustRightInd w:val="0"/>
              <w:snapToGrid w:val="0"/>
              <w:jc w:val="center"/>
              <w:rPr>
                <w:szCs w:val="21"/>
                <w:u w:val="single"/>
              </w:rPr>
            </w:pPr>
            <w:r>
              <w:rPr>
                <w:rFonts w:hint="eastAsia"/>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526" w:type="dxa"/>
            <w:tcBorders>
              <w:tl2br w:val="nil"/>
              <w:tr2bl w:val="nil"/>
            </w:tcBorders>
            <w:noWrap/>
            <w:vAlign w:val="center"/>
          </w:tcPr>
          <w:p>
            <w:pPr>
              <w:adjustRightInd w:val="0"/>
              <w:snapToGrid w:val="0"/>
              <w:jc w:val="center"/>
              <w:rPr>
                <w:spacing w:val="-8"/>
                <w:szCs w:val="21"/>
                <w:u w:val="single"/>
              </w:rPr>
            </w:pPr>
            <w:r>
              <w:rPr>
                <w:spacing w:val="-8"/>
                <w:szCs w:val="21"/>
                <w:u w:val="single"/>
              </w:rPr>
              <w:t>环境风险</w:t>
            </w:r>
          </w:p>
          <w:p>
            <w:pPr>
              <w:adjustRightInd w:val="0"/>
              <w:snapToGrid w:val="0"/>
              <w:jc w:val="center"/>
              <w:rPr>
                <w:spacing w:val="-8"/>
                <w:szCs w:val="21"/>
                <w:u w:val="single"/>
              </w:rPr>
            </w:pPr>
            <w:r>
              <w:rPr>
                <w:spacing w:val="-8"/>
                <w:szCs w:val="21"/>
                <w:u w:val="single"/>
              </w:rPr>
              <w:t>防范措施</w:t>
            </w:r>
          </w:p>
        </w:tc>
        <w:tc>
          <w:tcPr>
            <w:tcW w:w="7370" w:type="dxa"/>
            <w:gridSpan w:val="4"/>
            <w:tcBorders>
              <w:tl2br w:val="nil"/>
              <w:tr2bl w:val="nil"/>
            </w:tcBorders>
            <w:noWrap/>
            <w:vAlign w:val="center"/>
          </w:tcPr>
          <w:p>
            <w:pPr>
              <w:adjustRightInd w:val="0"/>
              <w:snapToGrid w:val="0"/>
              <w:jc w:val="center"/>
              <w:rPr>
                <w:szCs w:val="21"/>
                <w:u w:val="single"/>
              </w:rPr>
            </w:pPr>
            <w:r>
              <w:rPr>
                <w:rFonts w:hint="eastAsia" w:ascii="宋体" w:hAnsi="宋体" w:cs="宋体"/>
                <w:szCs w:val="21"/>
                <w:u w:val="single"/>
              </w:rPr>
              <w:t>加强管理，定期巡检，设有消防设备与应急池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526" w:type="dxa"/>
            <w:tcBorders>
              <w:tl2br w:val="nil"/>
              <w:tr2bl w:val="nil"/>
            </w:tcBorders>
            <w:noWrap/>
            <w:vAlign w:val="center"/>
          </w:tcPr>
          <w:p>
            <w:pPr>
              <w:adjustRightInd w:val="0"/>
              <w:snapToGrid w:val="0"/>
              <w:jc w:val="center"/>
              <w:rPr>
                <w:spacing w:val="-8"/>
                <w:szCs w:val="21"/>
                <w:u w:val="single"/>
              </w:rPr>
            </w:pPr>
            <w:r>
              <w:rPr>
                <w:spacing w:val="-8"/>
                <w:szCs w:val="21"/>
                <w:u w:val="single"/>
              </w:rPr>
              <w:t>其他环境</w:t>
            </w:r>
          </w:p>
          <w:p>
            <w:pPr>
              <w:adjustRightInd w:val="0"/>
              <w:snapToGrid w:val="0"/>
              <w:jc w:val="center"/>
              <w:rPr>
                <w:spacing w:val="-8"/>
                <w:szCs w:val="21"/>
                <w:u w:val="single"/>
              </w:rPr>
            </w:pPr>
            <w:r>
              <w:rPr>
                <w:spacing w:val="-8"/>
                <w:szCs w:val="21"/>
                <w:u w:val="single"/>
              </w:rPr>
              <w:t>管理要求</w:t>
            </w:r>
          </w:p>
        </w:tc>
        <w:tc>
          <w:tcPr>
            <w:tcW w:w="7370" w:type="dxa"/>
            <w:gridSpan w:val="4"/>
            <w:tcBorders>
              <w:tl2br w:val="nil"/>
              <w:tr2bl w:val="nil"/>
            </w:tcBorders>
            <w:noWrap/>
            <w:vAlign w:val="center"/>
          </w:tcPr>
          <w:p>
            <w:pPr>
              <w:adjustRightInd w:val="0"/>
              <w:snapToGrid w:val="0"/>
              <w:jc w:val="center"/>
              <w:rPr>
                <w:szCs w:val="21"/>
                <w:u w:val="single"/>
              </w:rPr>
            </w:pPr>
            <w:r>
              <w:rPr>
                <w:rFonts w:ascii="宋体" w:hAnsi="宋体" w:cs="宋体"/>
                <w:szCs w:val="21"/>
                <w:u w:val="single"/>
              </w:rPr>
              <w:t>加强环境管理，建立定期检查制度</w:t>
            </w:r>
            <w:r>
              <w:rPr>
                <w:rFonts w:hint="eastAsia" w:ascii="宋体" w:hAnsi="宋体" w:cs="宋体"/>
                <w:szCs w:val="21"/>
                <w:u w:val="single"/>
              </w:rPr>
              <w:t>。</w:t>
            </w:r>
            <w:r>
              <w:rPr>
                <w:rFonts w:ascii="宋体" w:hAnsi="宋体" w:cs="宋体"/>
                <w:szCs w:val="21"/>
                <w:u w:val="single"/>
              </w:rPr>
              <w:t>加强对物料运输和</w:t>
            </w:r>
            <w:r>
              <w:rPr>
                <w:rFonts w:hint="eastAsia" w:ascii="宋体" w:hAnsi="宋体" w:cs="宋体"/>
                <w:szCs w:val="21"/>
                <w:u w:val="single"/>
              </w:rPr>
              <w:t>存储</w:t>
            </w:r>
            <w:r>
              <w:rPr>
                <w:rFonts w:ascii="宋体" w:hAnsi="宋体" w:cs="宋体"/>
                <w:szCs w:val="21"/>
                <w:u w:val="single"/>
              </w:rPr>
              <w:t>的管理，加强对固体废物的收集、储存、运输、处置的管理，及时收集、及时处置</w:t>
            </w:r>
          </w:p>
        </w:tc>
      </w:tr>
    </w:tbl>
    <w:p>
      <w:pPr>
        <w:pStyle w:val="21"/>
        <w:jc w:val="both"/>
        <w:outlineLvl w:val="0"/>
        <w:rPr>
          <w:rFonts w:ascii="黑体" w:hAnsi="黑体" w:eastAsia="黑体"/>
          <w:snapToGrid w:val="0"/>
          <w:sz w:val="30"/>
          <w:szCs w:val="30"/>
        </w:rPr>
      </w:pPr>
      <w:r>
        <w:rPr>
          <w:snapToGrid w:val="0"/>
        </w:rPr>
        <w:br w:type="page"/>
      </w:r>
      <w:bookmarkStart w:id="17" w:name="_Toc17437"/>
      <w:r>
        <w:rPr>
          <w:rFonts w:hint="eastAsia" w:ascii="黑体" w:hAnsi="黑体" w:eastAsia="黑体"/>
          <w:snapToGrid w:val="0"/>
          <w:sz w:val="30"/>
          <w:szCs w:val="30"/>
        </w:rPr>
        <w:t>六、结论</w:t>
      </w:r>
      <w:bookmarkEnd w:id="17"/>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Borders>
              <w:tl2br w:val="nil"/>
              <w:tr2bl w:val="nil"/>
            </w:tcBorders>
            <w:noWrap/>
            <w:vAlign w:val="center"/>
          </w:tcPr>
          <w:p>
            <w:pPr>
              <w:adjustRightInd w:val="0"/>
              <w:snapToGrid w:val="0"/>
              <w:spacing w:line="360" w:lineRule="auto"/>
              <w:ind w:firstLine="480" w:firstLineChars="200"/>
              <w:rPr>
                <w:sz w:val="24"/>
              </w:rPr>
            </w:pPr>
            <w:r>
              <w:rPr>
                <w:rFonts w:hint="eastAsia"/>
                <w:sz w:val="24"/>
              </w:rPr>
              <w:t>本项目的建设符合国家产业政策，选址可行，平面布局基本合理，</w:t>
            </w:r>
            <w:r>
              <w:rPr>
                <w:rFonts w:hint="eastAsia" w:ascii="宋体" w:cs="宋体"/>
                <w:sz w:val="24"/>
              </w:rPr>
              <w:t>项目所在地环境质量现状良好，满足“三线一单”要求</w:t>
            </w:r>
            <w:r>
              <w:rPr>
                <w:rFonts w:hint="eastAsia"/>
                <w:sz w:val="24"/>
              </w:rPr>
              <w:t>。</w:t>
            </w:r>
          </w:p>
          <w:p>
            <w:pPr>
              <w:spacing w:line="360" w:lineRule="auto"/>
              <w:rPr>
                <w:rFonts w:ascii="宋体" w:cs="宋体"/>
                <w:sz w:val="24"/>
              </w:rPr>
            </w:pPr>
            <w:r>
              <w:rPr>
                <w:rFonts w:hint="eastAsia"/>
                <w:sz w:val="24"/>
              </w:rPr>
              <w:t>因此，建设单位在采取本评价所述措施对项目产生的污染物进行污染控制和治理，确保污染物达标排放，对周围环境影响满足相应标准要求的情况下，从环保的角度来说，项目建设是可行的。</w:t>
            </w:r>
          </w:p>
        </w:tc>
      </w:tr>
    </w:tbl>
    <w:p>
      <w:pPr>
        <w:sectPr>
          <w:pgSz w:w="11906" w:h="16838"/>
          <w:pgMar w:top="1440" w:right="1800" w:bottom="1440" w:left="1800" w:header="851" w:footer="992" w:gutter="0"/>
          <w:cols w:space="425" w:num="1"/>
          <w:docGrid w:type="lines" w:linePitch="312" w:charSpace="0"/>
        </w:sectPr>
      </w:pPr>
    </w:p>
    <w:p>
      <w:pPr>
        <w:outlineLvl w:val="0"/>
        <w:rPr>
          <w:b/>
          <w:bCs/>
          <w:sz w:val="30"/>
          <w:szCs w:val="30"/>
        </w:rPr>
      </w:pPr>
      <w:bookmarkStart w:id="18" w:name="_Toc2006"/>
      <w:r>
        <w:rPr>
          <w:b/>
          <w:bCs/>
          <w:sz w:val="30"/>
          <w:szCs w:val="30"/>
        </w:rPr>
        <mc:AlternateContent>
          <mc:Choice Requires="wps">
            <w:drawing>
              <wp:anchor distT="0" distB="0" distL="114300" distR="114300" simplePos="0" relativeHeight="251663360" behindDoc="0" locked="0" layoutInCell="1" allowOverlap="1">
                <wp:simplePos x="0" y="0"/>
                <wp:positionH relativeFrom="column">
                  <wp:posOffset>4852035</wp:posOffset>
                </wp:positionH>
                <wp:positionV relativeFrom="paragraph">
                  <wp:posOffset>180340</wp:posOffset>
                </wp:positionV>
                <wp:extent cx="608965" cy="243205"/>
                <wp:effectExtent l="0" t="0" r="0" b="0"/>
                <wp:wrapNone/>
                <wp:docPr id="11" name="文本框 11"/>
                <wp:cNvGraphicFramePr/>
                <a:graphic xmlns:a="http://schemas.openxmlformats.org/drawingml/2006/main">
                  <a:graphicData uri="http://schemas.microsoft.com/office/word/2010/wordprocessingShape">
                    <wps:wsp>
                      <wps:cNvSpPr txBox="1"/>
                      <wps:spPr>
                        <a:xfrm rot="840000">
                          <a:off x="0" y="0"/>
                          <a:ext cx="608965" cy="243205"/>
                        </a:xfrm>
                        <a:prstGeom prst="rect">
                          <a:avLst/>
                        </a:prstGeom>
                        <a:noFill/>
                        <a:ln>
                          <a:noFill/>
                        </a:ln>
                        <a:effectLst/>
                      </wps:spPr>
                      <wps:txbx>
                        <w:txbxContent>
                          <w:p/>
                        </w:txbxContent>
                      </wps:txbx>
                      <wps:bodyPr upright="0"/>
                    </wps:wsp>
                  </a:graphicData>
                </a:graphic>
              </wp:anchor>
            </w:drawing>
          </mc:Choice>
          <mc:Fallback>
            <w:pict>
              <v:shape id="_x0000_s1026" o:spid="_x0000_s1026" o:spt="202" type="#_x0000_t202" style="position:absolute;left:0pt;margin-left:382.05pt;margin-top:14.2pt;height:19.15pt;width:47.95pt;rotation:917504f;z-index:251663360;mso-width-relative:page;mso-height-relative:page;" filled="f" stroked="f" coordsize="21600,21600" o:gfxdata="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9W33NkAAAAJAQAADwAAAAAAAAABACAAAAAiAAAAZHJzL2Rvd25yZXYueG1sUEsB&#10;AhQAFAAAAAgAh07iQGulaHe7AQAAagMAAA4AAAAAAAAAAQAgAAAAKAEAAGRycy9lMm9Eb2MueG1s&#10;UEsFBgAAAAAGAAYAWQEAAFUFAAAAAA==&#10;">
                <v:fill on="f" focussize="0,0"/>
                <v:stroke on="f"/>
                <v:imagedata o:title=""/>
                <o:lock v:ext="edit" aspectratio="f"/>
                <v:textbox>
                  <w:txbxContent>
                    <w:p/>
                  </w:txbxContent>
                </v:textbox>
              </v:shape>
            </w:pict>
          </mc:Fallback>
        </mc:AlternateContent>
      </w:r>
      <w:r>
        <w:rPr>
          <w:b/>
          <w:bCs/>
          <w:sz w:val="30"/>
          <w:szCs w:val="30"/>
        </w:rPr>
        <mc:AlternateContent>
          <mc:Choice Requires="wps">
            <w:drawing>
              <wp:anchor distT="0" distB="0" distL="114300" distR="114300" simplePos="0" relativeHeight="251662336" behindDoc="0" locked="0" layoutInCell="1" allowOverlap="1">
                <wp:simplePos x="0" y="0"/>
                <wp:positionH relativeFrom="column">
                  <wp:posOffset>5519420</wp:posOffset>
                </wp:positionH>
                <wp:positionV relativeFrom="paragraph">
                  <wp:posOffset>149225</wp:posOffset>
                </wp:positionV>
                <wp:extent cx="608965" cy="243205"/>
                <wp:effectExtent l="0" t="0" r="0" b="0"/>
                <wp:wrapNone/>
                <wp:docPr id="10" name="文本框 10"/>
                <wp:cNvGraphicFramePr/>
                <a:graphic xmlns:a="http://schemas.openxmlformats.org/drawingml/2006/main">
                  <a:graphicData uri="http://schemas.microsoft.com/office/word/2010/wordprocessingShape">
                    <wps:wsp>
                      <wps:cNvSpPr txBox="1"/>
                      <wps:spPr>
                        <a:xfrm rot="840000">
                          <a:off x="0" y="0"/>
                          <a:ext cx="608965" cy="243205"/>
                        </a:xfrm>
                        <a:prstGeom prst="rect">
                          <a:avLst/>
                        </a:prstGeom>
                        <a:noFill/>
                        <a:ln>
                          <a:noFill/>
                        </a:ln>
                        <a:effectLst/>
                      </wps:spPr>
                      <wps:txbx>
                        <w:txbxContent>
                          <w:p/>
                        </w:txbxContent>
                      </wps:txbx>
                      <wps:bodyPr upright="0"/>
                    </wps:wsp>
                  </a:graphicData>
                </a:graphic>
              </wp:anchor>
            </w:drawing>
          </mc:Choice>
          <mc:Fallback>
            <w:pict>
              <v:shape id="_x0000_s1026" o:spid="_x0000_s1026" o:spt="202" type="#_x0000_t202" style="position:absolute;left:0pt;margin-left:434.6pt;margin-top:11.75pt;height:19.15pt;width:47.95pt;rotation:917504f;z-index:251662336;mso-width-relative:page;mso-height-relative:page;" filled="f" stroked="f" coordsize="21600,21600" o:gfxdata="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poiLYAAAACQEAAA8AAAAAAAAAAQAgAAAAIgAAAGRycy9kb3ducmV2LnhtbFBLAQIU&#10;ABQAAAAIAIdO4kBmD535ugEAAGoDAAAOAAAAAAAAAAEAIAAAACcBAABkcnMvZTJvRG9jLnhtbFBL&#10;BQYAAAAABgAGAFkBAABTBQAAAAA=&#10;">
                <v:fill on="f" focussize="0,0"/>
                <v:stroke on="f"/>
                <v:imagedata o:title=""/>
                <o:lock v:ext="edit" aspectratio="f"/>
                <v:textbox>
                  <w:txbxContent>
                    <w:p/>
                  </w:txbxContent>
                </v:textbox>
              </v:shape>
            </w:pict>
          </mc:Fallback>
        </mc:AlternateContent>
      </w:r>
      <w:r>
        <w:rPr>
          <w:b/>
          <w:bCs/>
          <w:sz w:val="30"/>
          <w:szCs w:val="30"/>
        </w:rPr>
        <mc:AlternateContent>
          <mc:Choice Requires="wps">
            <w:drawing>
              <wp:anchor distT="0" distB="0" distL="114300" distR="114300" simplePos="0" relativeHeight="251664384" behindDoc="0" locked="0" layoutInCell="1" allowOverlap="1">
                <wp:simplePos x="0" y="0"/>
                <wp:positionH relativeFrom="column">
                  <wp:posOffset>6256020</wp:posOffset>
                </wp:positionH>
                <wp:positionV relativeFrom="paragraph">
                  <wp:posOffset>60325</wp:posOffset>
                </wp:positionV>
                <wp:extent cx="312420" cy="243205"/>
                <wp:effectExtent l="0" t="0" r="0" b="0"/>
                <wp:wrapNone/>
                <wp:docPr id="9" name="文本框 9"/>
                <wp:cNvGraphicFramePr/>
                <a:graphic xmlns:a="http://schemas.openxmlformats.org/drawingml/2006/main">
                  <a:graphicData uri="http://schemas.microsoft.com/office/word/2010/wordprocessingShape">
                    <wps:wsp>
                      <wps:cNvSpPr txBox="1"/>
                      <wps:spPr>
                        <a:xfrm rot="840000">
                          <a:off x="0" y="0"/>
                          <a:ext cx="312420" cy="243205"/>
                        </a:xfrm>
                        <a:prstGeom prst="rect">
                          <a:avLst/>
                        </a:prstGeom>
                        <a:noFill/>
                        <a:ln>
                          <a:noFill/>
                        </a:ln>
                        <a:effectLst/>
                      </wps:spPr>
                      <wps:txbx>
                        <w:txbxContent>
                          <w:p/>
                        </w:txbxContent>
                      </wps:txbx>
                      <wps:bodyPr upright="0"/>
                    </wps:wsp>
                  </a:graphicData>
                </a:graphic>
              </wp:anchor>
            </w:drawing>
          </mc:Choice>
          <mc:Fallback>
            <w:pict>
              <v:shape id="_x0000_s1026" o:spid="_x0000_s1026" o:spt="202" type="#_x0000_t202" style="position:absolute;left:0pt;margin-left:492.6pt;margin-top:4.75pt;height:19.15pt;width:24.6pt;rotation:917504f;z-index:251664384;mso-width-relative:page;mso-height-relative:page;" filled="f" stroked="f" coordsize="21600,21600" o:gfxdata="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U8mbLZAAAACQEAAA8AAAAAAAAAAQAgAAAAIgAAAGRycy9kb3ducmV2LnhtbFBLAQIU&#10;ABQAAAAIAIdO4kDwnDd0uQEAAGgDAAAOAAAAAAAAAAEAIAAAACgBAABkcnMvZTJvRG9jLnhtbFBL&#10;BQYAAAAABgAGAFkBAABTBQAAAAA=&#10;">
                <v:fill on="f" focussize="0,0"/>
                <v:stroke on="f"/>
                <v:imagedata o:title=""/>
                <o:lock v:ext="edit" aspectratio="f"/>
                <v:textbox>
                  <w:txbxContent>
                    <w:p/>
                  </w:txbxContent>
                </v:textbox>
              </v:shape>
            </w:pict>
          </mc:Fallback>
        </mc:AlternateContent>
      </w:r>
      <w:r>
        <w:rPr>
          <w:b/>
          <w:bCs/>
          <w:sz w:val="30"/>
          <w:szCs w:val="30"/>
        </w:rPr>
        <mc:AlternateContent>
          <mc:Choice Requires="wps">
            <w:drawing>
              <wp:anchor distT="0" distB="0" distL="114300" distR="114300" simplePos="0" relativeHeight="251661312" behindDoc="0" locked="0" layoutInCell="1" allowOverlap="1">
                <wp:simplePos x="0" y="0"/>
                <wp:positionH relativeFrom="column">
                  <wp:posOffset>6414770</wp:posOffset>
                </wp:positionH>
                <wp:positionV relativeFrom="paragraph">
                  <wp:posOffset>3175</wp:posOffset>
                </wp:positionV>
                <wp:extent cx="312420" cy="243205"/>
                <wp:effectExtent l="0" t="0" r="0" b="0"/>
                <wp:wrapNone/>
                <wp:docPr id="8" name="文本框 8"/>
                <wp:cNvGraphicFramePr/>
                <a:graphic xmlns:a="http://schemas.openxmlformats.org/drawingml/2006/main">
                  <a:graphicData uri="http://schemas.microsoft.com/office/word/2010/wordprocessingShape">
                    <wps:wsp>
                      <wps:cNvSpPr txBox="1"/>
                      <wps:spPr>
                        <a:xfrm rot="840000">
                          <a:off x="0" y="0"/>
                          <a:ext cx="312420" cy="243205"/>
                        </a:xfrm>
                        <a:prstGeom prst="rect">
                          <a:avLst/>
                        </a:prstGeom>
                        <a:noFill/>
                        <a:ln>
                          <a:noFill/>
                        </a:ln>
                        <a:effectLst/>
                      </wps:spPr>
                      <wps:txbx>
                        <w:txbxContent>
                          <w:p/>
                        </w:txbxContent>
                      </wps:txbx>
                      <wps:bodyPr upright="0"/>
                    </wps:wsp>
                  </a:graphicData>
                </a:graphic>
              </wp:anchor>
            </w:drawing>
          </mc:Choice>
          <mc:Fallback>
            <w:pict>
              <v:shape id="_x0000_s1026" o:spid="_x0000_s1026" o:spt="202" type="#_x0000_t202" style="position:absolute;left:0pt;margin-left:505.1pt;margin-top:0.25pt;height:19.15pt;width:24.6pt;rotation:917504f;z-index:251661312;mso-width-relative:page;mso-height-relative:page;" filled="f" stroked="f" coordsize="21600,21600" o:gfxdata="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qXYBbXAAAACQEAAA8AAAAAAAAAAQAgAAAAIgAAAGRycy9kb3ducmV2LnhtbFBLAQIUABQA&#10;AAAIAIdO4kCqNyJ3uAEAAGgDAAAOAAAAAAAAAAEAIAAAACYBAABkcnMvZTJvRG9jLnhtbFBLBQYA&#10;AAAABgAGAFkBAABQBQAAAAA=&#10;">
                <v:fill on="f" focussize="0,0"/>
                <v:stroke on="f"/>
                <v:imagedata o:title=""/>
                <o:lock v:ext="edit" aspectratio="f"/>
                <v:textbox>
                  <w:txbxContent>
                    <w:p/>
                  </w:txbxContent>
                </v:textbox>
              </v:shape>
            </w:pict>
          </mc:Fallback>
        </mc:AlternateContent>
      </w:r>
      <w:r>
        <w:rPr>
          <w:b/>
          <w:bCs/>
          <w:sz w:val="30"/>
          <w:szCs w:val="30"/>
        </w:rPr>
        <mc:AlternateContent>
          <mc:Choice Requires="wps">
            <w:drawing>
              <wp:anchor distT="0" distB="0" distL="114300" distR="114300" simplePos="0" relativeHeight="251660288" behindDoc="1" locked="0" layoutInCell="1" allowOverlap="1">
                <wp:simplePos x="0" y="0"/>
                <wp:positionH relativeFrom="column">
                  <wp:posOffset>6568440</wp:posOffset>
                </wp:positionH>
                <wp:positionV relativeFrom="paragraph">
                  <wp:posOffset>93345</wp:posOffset>
                </wp:positionV>
                <wp:extent cx="730885" cy="243205"/>
                <wp:effectExtent l="0" t="0" r="0" b="0"/>
                <wp:wrapNone/>
                <wp:docPr id="7" name="文本框 7"/>
                <wp:cNvGraphicFramePr/>
                <a:graphic xmlns:a="http://schemas.openxmlformats.org/drawingml/2006/main">
                  <a:graphicData uri="http://schemas.microsoft.com/office/word/2010/wordprocessingShape">
                    <wps:wsp>
                      <wps:cNvSpPr txBox="1"/>
                      <wps:spPr>
                        <a:xfrm rot="840000">
                          <a:off x="0" y="0"/>
                          <a:ext cx="730885" cy="243205"/>
                        </a:xfrm>
                        <a:prstGeom prst="rect">
                          <a:avLst/>
                        </a:prstGeom>
                        <a:noFill/>
                        <a:ln>
                          <a:noFill/>
                        </a:ln>
                        <a:effectLst/>
                      </wps:spPr>
                      <wps:txbx>
                        <w:txbxContent>
                          <w:p>
                            <w:pPr>
                              <w:rPr>
                                <w:rFonts w:ascii="宋体" w:hAnsi="宋体" w:cs="宋体"/>
                              </w:rPr>
                            </w:pPr>
                          </w:p>
                        </w:txbxContent>
                      </wps:txbx>
                      <wps:bodyPr upright="0"/>
                    </wps:wsp>
                  </a:graphicData>
                </a:graphic>
              </wp:anchor>
            </w:drawing>
          </mc:Choice>
          <mc:Fallback>
            <w:pict>
              <v:shape id="_x0000_s1026" o:spid="_x0000_s1026" o:spt="202" type="#_x0000_t202" style="position:absolute;left:0pt;margin-left:517.2pt;margin-top:7.35pt;height:19.15pt;width:57.55pt;rotation:917504f;z-index:-251656192;mso-width-relative:page;mso-height-relative:page;" filled="f" stroked="f" coordsize="21600,21600" o:gfxdata="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4NkAAAALAQAADwAAAAAAAAABACAAAAAiAAAAZHJzL2Rvd25yZXYueG1sUEsB&#10;AhQAFAAAAAgAh07iQLMjEnq7AQAAaAMAAA4AAAAAAAAAAQAgAAAAKAEAAGRycy9lMm9Eb2MueG1s&#10;UEsFBgAAAAAGAAYAWQEAAFUFAAAAAA==&#10;">
                <v:fill on="f" focussize="0,0"/>
                <v:stroke on="f"/>
                <v:imagedata o:title=""/>
                <o:lock v:ext="edit" aspectratio="f"/>
                <v:textbox>
                  <w:txbxContent>
                    <w:p>
                      <w:pPr>
                        <w:rPr>
                          <w:rFonts w:ascii="宋体" w:hAnsi="宋体" w:cs="宋体"/>
                        </w:rPr>
                      </w:pPr>
                    </w:p>
                  </w:txbxContent>
                </v:textbox>
              </v:shape>
            </w:pict>
          </mc:Fallback>
        </mc:AlternateContent>
      </w:r>
      <w:bookmarkStart w:id="19" w:name="_Toc2079"/>
      <w:r>
        <w:rPr>
          <w:b/>
          <w:bCs/>
          <w:sz w:val="30"/>
          <w:szCs w:val="30"/>
        </w:rPr>
        <w:t>附表</w:t>
      </w:r>
      <w:bookmarkEnd w:id="18"/>
      <w:bookmarkEnd w:id="19"/>
    </w:p>
    <w:p>
      <w:pPr>
        <w:pStyle w:val="21"/>
        <w:adjustRightInd w:val="0"/>
        <w:snapToGrid w:val="0"/>
        <w:spacing w:before="0" w:beforeAutospacing="0" w:after="0" w:afterAutospacing="0" w:line="360" w:lineRule="auto"/>
        <w:jc w:val="center"/>
        <w:outlineLvl w:val="0"/>
        <w:rPr>
          <w:rFonts w:ascii="Times New Roman" w:hAnsi="Times New Roman"/>
          <w:snapToGrid w:val="0"/>
          <w:sz w:val="38"/>
          <w:szCs w:val="38"/>
        </w:rPr>
      </w:pPr>
      <w:bookmarkStart w:id="20" w:name="_Toc25728"/>
      <w:bookmarkStart w:id="21" w:name="_Toc30130"/>
      <w:r>
        <w:rPr>
          <w:rFonts w:ascii="Times New Roman" w:hAnsi="Times New Roman"/>
          <w:snapToGrid w:val="0"/>
          <w:sz w:val="38"/>
          <w:szCs w:val="38"/>
        </w:rPr>
        <w:t>建设项目污染物排放量汇总表</w:t>
      </w:r>
      <w:bookmarkEnd w:id="20"/>
      <w:bookmarkEnd w:id="21"/>
    </w:p>
    <w:tbl>
      <w:tblPr>
        <w:tblStyle w:val="25"/>
        <w:tblW w:w="133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171"/>
        <w:gridCol w:w="1314"/>
        <w:gridCol w:w="1231"/>
        <w:gridCol w:w="1643"/>
        <w:gridCol w:w="1506"/>
        <w:gridCol w:w="1702"/>
        <w:gridCol w:w="1789"/>
        <w:gridCol w:w="9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1060" w:type="dxa"/>
            <w:tcBorders>
              <w:tl2br w:val="nil"/>
              <w:tr2bl w:val="nil"/>
            </w:tcBorders>
            <w:noWrap/>
            <w:tcMar>
              <w:left w:w="28" w:type="dxa"/>
              <w:right w:w="28" w:type="dxa"/>
            </w:tcMar>
            <w:vAlign w:val="center"/>
          </w:tcPr>
          <w:p>
            <w:pPr>
              <w:pStyle w:val="32"/>
              <w:spacing w:beforeLines="0" w:afterLines="0" w:line="240" w:lineRule="auto"/>
              <w:jc w:val="both"/>
              <w:rPr>
                <w:rFonts w:ascii="Times New Roman"/>
                <w:snapToGrid w:val="0"/>
                <w:spacing w:val="-6"/>
                <w:kern w:val="21"/>
                <w:szCs w:val="21"/>
              </w:rPr>
            </w:pPr>
            <w:r>
              <w:rPr>
                <w:rFonts w:ascii="Times New Roman"/>
                <w:snapToGrid w:val="0"/>
                <w:spacing w:val="-6"/>
                <w:kern w:val="21"/>
                <w:szCs w:val="21"/>
              </w:rPr>
              <w:t>项目</w:t>
            </w:r>
          </w:p>
          <w:p>
            <w:pPr>
              <w:pStyle w:val="32"/>
              <w:spacing w:beforeLines="0" w:afterLines="0" w:line="240" w:lineRule="auto"/>
              <w:jc w:val="left"/>
              <w:rPr>
                <w:rFonts w:ascii="Times New Roman"/>
                <w:snapToGrid w:val="0"/>
                <w:spacing w:val="-6"/>
                <w:kern w:val="21"/>
                <w:szCs w:val="21"/>
              </w:rPr>
            </w:pPr>
            <w:r>
              <w:rPr>
                <w:rFonts w:ascii="Times New Roman"/>
                <w:snapToGrid w:val="0"/>
                <w:spacing w:val="-6"/>
                <w:kern w:val="21"/>
                <w:szCs w:val="21"/>
              </w:rPr>
              <w:t>分类</w:t>
            </w:r>
          </w:p>
        </w:tc>
        <w:tc>
          <w:tcPr>
            <w:tcW w:w="2171" w:type="dxa"/>
            <w:tcBorders>
              <w:tl2br w:val="nil"/>
              <w:tr2bl w:val="nil"/>
            </w:tcBorders>
            <w:noWrap/>
            <w:tcMar>
              <w:left w:w="28" w:type="dxa"/>
              <w:right w:w="28" w:type="dxa"/>
            </w:tcMar>
            <w:vAlign w:val="center"/>
          </w:tcPr>
          <w:p>
            <w:pPr>
              <w:pStyle w:val="32"/>
              <w:spacing w:beforeLines="0" w:afterLines="0" w:line="240" w:lineRule="auto"/>
              <w:rPr>
                <w:rFonts w:ascii="Times New Roman"/>
                <w:snapToGrid w:val="0"/>
                <w:spacing w:val="-6"/>
                <w:kern w:val="21"/>
                <w:szCs w:val="21"/>
              </w:rPr>
            </w:pPr>
            <w:r>
              <w:rPr>
                <w:rFonts w:ascii="Times New Roman"/>
                <w:snapToGrid w:val="0"/>
                <w:spacing w:val="-6"/>
                <w:kern w:val="21"/>
                <w:szCs w:val="21"/>
              </w:rPr>
              <w:t>污染物名称</w:t>
            </w:r>
          </w:p>
        </w:tc>
        <w:tc>
          <w:tcPr>
            <w:tcW w:w="1314" w:type="dxa"/>
            <w:tcBorders>
              <w:tl2br w:val="nil"/>
              <w:tr2bl w:val="nil"/>
            </w:tcBorders>
            <w:noWrap/>
            <w:tcMar>
              <w:left w:w="28" w:type="dxa"/>
              <w:right w:w="28" w:type="dxa"/>
            </w:tcMar>
            <w:vAlign w:val="center"/>
          </w:tcPr>
          <w:p>
            <w:pPr>
              <w:pStyle w:val="32"/>
              <w:spacing w:beforeLines="0" w:afterLines="0" w:line="240" w:lineRule="auto"/>
              <w:rPr>
                <w:rFonts w:ascii="Times New Roman"/>
                <w:snapToGrid w:val="0"/>
                <w:spacing w:val="-6"/>
                <w:kern w:val="21"/>
                <w:szCs w:val="21"/>
              </w:rPr>
            </w:pPr>
            <w:r>
              <w:rPr>
                <w:rFonts w:ascii="Times New Roman"/>
                <w:snapToGrid w:val="0"/>
                <w:spacing w:val="-6"/>
                <w:kern w:val="21"/>
                <w:szCs w:val="21"/>
              </w:rPr>
              <w:t>现有工程</w:t>
            </w:r>
          </w:p>
          <w:p>
            <w:pPr>
              <w:pStyle w:val="32"/>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ascii="Times New Roman"/>
                <w:kern w:val="2"/>
                <w:szCs w:val="21"/>
              </w:rPr>
              <w:t>①</w:t>
            </w:r>
            <w:r>
              <w:rPr>
                <w:rFonts w:ascii="Times New Roman"/>
                <w:snapToGrid w:val="0"/>
                <w:spacing w:val="-6"/>
                <w:kern w:val="21"/>
                <w:szCs w:val="21"/>
              </w:rPr>
              <w:fldChar w:fldCharType="end"/>
            </w:r>
          </w:p>
        </w:tc>
        <w:tc>
          <w:tcPr>
            <w:tcW w:w="1231" w:type="dxa"/>
            <w:tcBorders>
              <w:tl2br w:val="nil"/>
              <w:tr2bl w:val="nil"/>
            </w:tcBorders>
            <w:noWrap/>
            <w:tcMar>
              <w:left w:w="28" w:type="dxa"/>
              <w:right w:w="28" w:type="dxa"/>
            </w:tcMar>
            <w:vAlign w:val="center"/>
          </w:tcPr>
          <w:p>
            <w:pPr>
              <w:pStyle w:val="32"/>
              <w:spacing w:beforeLines="0" w:afterLines="0" w:line="240" w:lineRule="auto"/>
              <w:rPr>
                <w:rFonts w:ascii="Times New Roman"/>
                <w:snapToGrid w:val="0"/>
                <w:spacing w:val="-6"/>
                <w:kern w:val="21"/>
                <w:szCs w:val="21"/>
              </w:rPr>
            </w:pPr>
            <w:r>
              <w:rPr>
                <w:rFonts w:ascii="Times New Roman"/>
                <w:snapToGrid w:val="0"/>
                <w:spacing w:val="-6"/>
                <w:kern w:val="21"/>
                <w:szCs w:val="21"/>
              </w:rPr>
              <w:t>现有工程</w:t>
            </w:r>
          </w:p>
          <w:p>
            <w:pPr>
              <w:pStyle w:val="32"/>
              <w:spacing w:beforeLines="0" w:afterLines="0" w:line="240" w:lineRule="auto"/>
              <w:rPr>
                <w:rFonts w:ascii="Times New Roman"/>
                <w:snapToGrid w:val="0"/>
                <w:spacing w:val="-6"/>
                <w:kern w:val="21"/>
                <w:szCs w:val="21"/>
              </w:rPr>
            </w:pPr>
            <w:r>
              <w:rPr>
                <w:rFonts w:ascii="Times New Roman"/>
                <w:snapToGrid w:val="0"/>
                <w:spacing w:val="-6"/>
                <w:kern w:val="21"/>
                <w:szCs w:val="21"/>
              </w:rPr>
              <w:t>许可排放量</w:t>
            </w:r>
          </w:p>
          <w:p>
            <w:pPr>
              <w:pStyle w:val="32"/>
              <w:spacing w:beforeLines="0" w:afterLines="0"/>
              <w:rPr>
                <w:rFonts w:ascii="Times New Roman"/>
                <w:snapToGrid w:val="0"/>
                <w:spacing w:val="-6"/>
                <w:kern w:val="21"/>
                <w:szCs w:val="21"/>
              </w:rPr>
            </w:pPr>
            <w:r>
              <w:rPr>
                <w:rFonts w:ascii="Times New Roman"/>
                <w:snapToGrid w:val="0"/>
                <w:spacing w:val="-6"/>
                <w:kern w:val="21"/>
                <w:szCs w:val="21"/>
              </w:rPr>
              <w:fldChar w:fldCharType="begin"/>
            </w:r>
            <w:r>
              <w:rPr>
                <w:rFonts w:ascii="Times New Roman"/>
                <w:snapToGrid w:val="0"/>
                <w:spacing w:val="-6"/>
                <w:kern w:val="21"/>
                <w:szCs w:val="21"/>
              </w:rPr>
              <w:instrText xml:space="preserve"> = 2 \* GB3 \* MERGEFORMAT </w:instrText>
            </w:r>
            <w:r>
              <w:rPr>
                <w:rFonts w:ascii="Times New Roman"/>
                <w:snapToGrid w:val="0"/>
                <w:spacing w:val="-6"/>
                <w:kern w:val="21"/>
                <w:szCs w:val="21"/>
              </w:rPr>
              <w:fldChar w:fldCharType="separate"/>
            </w:r>
            <w:r>
              <w:rPr>
                <w:rFonts w:ascii="Times New Roman"/>
                <w:snapToGrid w:val="0"/>
                <w:spacing w:val="-6"/>
                <w:kern w:val="21"/>
                <w:szCs w:val="21"/>
              </w:rPr>
              <w:t>②</w:t>
            </w:r>
            <w:r>
              <w:rPr>
                <w:rFonts w:ascii="Times New Roman"/>
                <w:snapToGrid w:val="0"/>
                <w:spacing w:val="-6"/>
                <w:kern w:val="21"/>
                <w:szCs w:val="21"/>
              </w:rPr>
              <w:fldChar w:fldCharType="end"/>
            </w:r>
          </w:p>
        </w:tc>
        <w:tc>
          <w:tcPr>
            <w:tcW w:w="1643" w:type="dxa"/>
            <w:tcBorders>
              <w:tl2br w:val="nil"/>
              <w:tr2bl w:val="nil"/>
            </w:tcBorders>
            <w:noWrap/>
            <w:tcMar>
              <w:left w:w="28" w:type="dxa"/>
              <w:right w:w="28" w:type="dxa"/>
            </w:tcMar>
            <w:vAlign w:val="center"/>
          </w:tcPr>
          <w:p>
            <w:pPr>
              <w:pStyle w:val="32"/>
              <w:spacing w:beforeLines="0" w:afterLines="0" w:line="240" w:lineRule="auto"/>
              <w:rPr>
                <w:rFonts w:ascii="Times New Roman"/>
                <w:snapToGrid w:val="0"/>
                <w:spacing w:val="-6"/>
                <w:kern w:val="21"/>
                <w:szCs w:val="21"/>
              </w:rPr>
            </w:pPr>
            <w:r>
              <w:rPr>
                <w:rFonts w:ascii="Times New Roman"/>
                <w:snapToGrid w:val="0"/>
                <w:spacing w:val="-6"/>
                <w:kern w:val="21"/>
                <w:szCs w:val="21"/>
              </w:rPr>
              <w:t>在建工程</w:t>
            </w:r>
          </w:p>
          <w:p>
            <w:pPr>
              <w:pStyle w:val="32"/>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ascii="Times New Roman"/>
                <w:kern w:val="2"/>
                <w:szCs w:val="21"/>
              </w:rPr>
              <w:t>③</w:t>
            </w:r>
            <w:r>
              <w:rPr>
                <w:rFonts w:ascii="Times New Roman"/>
                <w:snapToGrid w:val="0"/>
                <w:spacing w:val="-6"/>
                <w:kern w:val="21"/>
                <w:szCs w:val="21"/>
              </w:rPr>
              <w:fldChar w:fldCharType="end"/>
            </w:r>
          </w:p>
        </w:tc>
        <w:tc>
          <w:tcPr>
            <w:tcW w:w="1506" w:type="dxa"/>
            <w:tcBorders>
              <w:tl2br w:val="nil"/>
              <w:tr2bl w:val="nil"/>
            </w:tcBorders>
            <w:noWrap/>
            <w:tcMar>
              <w:left w:w="28" w:type="dxa"/>
              <w:right w:w="28" w:type="dxa"/>
            </w:tcMar>
            <w:vAlign w:val="center"/>
          </w:tcPr>
          <w:p>
            <w:pPr>
              <w:pStyle w:val="32"/>
              <w:spacing w:beforeLines="0" w:afterLines="0" w:line="240" w:lineRule="auto"/>
              <w:rPr>
                <w:rFonts w:ascii="Times New Roman"/>
                <w:snapToGrid w:val="0"/>
                <w:spacing w:val="-6"/>
                <w:kern w:val="21"/>
                <w:szCs w:val="21"/>
              </w:rPr>
            </w:pPr>
            <w:r>
              <w:rPr>
                <w:rFonts w:ascii="Times New Roman"/>
                <w:snapToGrid w:val="0"/>
                <w:spacing w:val="-6"/>
                <w:kern w:val="21"/>
                <w:szCs w:val="21"/>
              </w:rPr>
              <w:t>本项目</w:t>
            </w:r>
          </w:p>
          <w:p>
            <w:pPr>
              <w:pStyle w:val="32"/>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ascii="Times New Roman"/>
                <w:kern w:val="2"/>
                <w:szCs w:val="21"/>
              </w:rPr>
              <w:t>④</w:t>
            </w:r>
            <w:r>
              <w:rPr>
                <w:rFonts w:ascii="Times New Roman"/>
                <w:snapToGrid w:val="0"/>
                <w:spacing w:val="-6"/>
                <w:kern w:val="21"/>
                <w:szCs w:val="21"/>
              </w:rPr>
              <w:fldChar w:fldCharType="end"/>
            </w:r>
          </w:p>
        </w:tc>
        <w:tc>
          <w:tcPr>
            <w:tcW w:w="1702" w:type="dxa"/>
            <w:tcBorders>
              <w:tl2br w:val="nil"/>
              <w:tr2bl w:val="nil"/>
            </w:tcBorders>
            <w:noWrap/>
            <w:tcMar>
              <w:left w:w="28" w:type="dxa"/>
              <w:right w:w="28" w:type="dxa"/>
            </w:tcMar>
            <w:vAlign w:val="center"/>
          </w:tcPr>
          <w:p>
            <w:pPr>
              <w:pStyle w:val="32"/>
              <w:spacing w:beforeLines="0" w:afterLines="0" w:line="240" w:lineRule="auto"/>
              <w:rPr>
                <w:rFonts w:ascii="Times New Roman"/>
                <w:snapToGrid w:val="0"/>
                <w:spacing w:val="-16"/>
                <w:kern w:val="21"/>
                <w:szCs w:val="21"/>
              </w:rPr>
            </w:pPr>
            <w:r>
              <w:rPr>
                <w:rFonts w:ascii="Times New Roman"/>
                <w:snapToGrid w:val="0"/>
                <w:spacing w:val="-16"/>
                <w:kern w:val="21"/>
                <w:szCs w:val="21"/>
              </w:rPr>
              <w:t>以新带老削减量</w:t>
            </w:r>
          </w:p>
          <w:p>
            <w:pPr>
              <w:pStyle w:val="32"/>
              <w:spacing w:beforeLines="0" w:afterLines="0" w:line="240" w:lineRule="auto"/>
              <w:rPr>
                <w:rFonts w:ascii="Times New Roman"/>
                <w:snapToGrid w:val="0"/>
                <w:spacing w:val="-16"/>
                <w:kern w:val="21"/>
                <w:szCs w:val="21"/>
              </w:rPr>
            </w:pPr>
            <w:r>
              <w:rPr>
                <w:rFonts w:ascii="Times New Roman"/>
                <w:snapToGrid w:val="0"/>
                <w:spacing w:val="-16"/>
                <w:kern w:val="21"/>
                <w:szCs w:val="21"/>
              </w:rPr>
              <w:t>（新建项目不填）</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ascii="Times New Roman"/>
                <w:kern w:val="2"/>
                <w:szCs w:val="21"/>
              </w:rPr>
              <w:t>⑤</w:t>
            </w:r>
            <w:r>
              <w:rPr>
                <w:rFonts w:ascii="Times New Roman"/>
                <w:snapToGrid w:val="0"/>
                <w:spacing w:val="-16"/>
                <w:kern w:val="21"/>
                <w:szCs w:val="21"/>
              </w:rPr>
              <w:fldChar w:fldCharType="end"/>
            </w:r>
          </w:p>
        </w:tc>
        <w:tc>
          <w:tcPr>
            <w:tcW w:w="1789" w:type="dxa"/>
            <w:tcBorders>
              <w:tl2br w:val="nil"/>
              <w:tr2bl w:val="nil"/>
            </w:tcBorders>
            <w:noWrap/>
            <w:tcMar>
              <w:left w:w="28" w:type="dxa"/>
              <w:right w:w="28" w:type="dxa"/>
            </w:tcMar>
            <w:vAlign w:val="center"/>
          </w:tcPr>
          <w:p>
            <w:pPr>
              <w:pStyle w:val="32"/>
              <w:spacing w:beforeLines="0" w:afterLines="0" w:line="240" w:lineRule="auto"/>
              <w:rPr>
                <w:rFonts w:ascii="Times New Roman"/>
                <w:snapToGrid w:val="0"/>
                <w:spacing w:val="-16"/>
                <w:kern w:val="21"/>
                <w:szCs w:val="21"/>
              </w:rPr>
            </w:pPr>
            <w:r>
              <w:rPr>
                <w:rFonts w:ascii="Times New Roman"/>
                <w:snapToGrid w:val="0"/>
                <w:spacing w:val="-16"/>
                <w:kern w:val="21"/>
                <w:szCs w:val="21"/>
              </w:rPr>
              <w:t>本项目建成后</w:t>
            </w:r>
          </w:p>
          <w:p>
            <w:pPr>
              <w:pStyle w:val="32"/>
              <w:spacing w:beforeLines="0" w:afterLines="0" w:line="240" w:lineRule="auto"/>
              <w:rPr>
                <w:rFonts w:ascii="Times New Roman"/>
                <w:snapToGrid w:val="0"/>
                <w:spacing w:val="-16"/>
                <w:kern w:val="21"/>
                <w:szCs w:val="21"/>
              </w:rPr>
            </w:pPr>
            <w:r>
              <w:rPr>
                <w:rFonts w:ascii="Times New Roman"/>
                <w:snapToGrid w:val="0"/>
                <w:spacing w:val="-16"/>
                <w:kern w:val="21"/>
                <w:szCs w:val="21"/>
              </w:rPr>
              <w:t>全厂排放量（固体废物产生量）</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ascii="Times New Roman"/>
                <w:kern w:val="2"/>
                <w:szCs w:val="21"/>
              </w:rPr>
              <w:t>⑥</w:t>
            </w:r>
            <w:r>
              <w:rPr>
                <w:rFonts w:ascii="Times New Roman"/>
                <w:snapToGrid w:val="0"/>
                <w:spacing w:val="-16"/>
                <w:kern w:val="21"/>
                <w:szCs w:val="21"/>
              </w:rPr>
              <w:fldChar w:fldCharType="end"/>
            </w:r>
          </w:p>
        </w:tc>
        <w:tc>
          <w:tcPr>
            <w:tcW w:w="900" w:type="dxa"/>
            <w:tcBorders>
              <w:tl2br w:val="nil"/>
              <w:tr2bl w:val="nil"/>
            </w:tcBorders>
            <w:noWrap/>
            <w:tcMar>
              <w:left w:w="28" w:type="dxa"/>
              <w:right w:w="28" w:type="dxa"/>
            </w:tcMar>
            <w:vAlign w:val="center"/>
          </w:tcPr>
          <w:p>
            <w:pPr>
              <w:pStyle w:val="32"/>
              <w:spacing w:beforeLines="0" w:afterLines="0" w:line="240" w:lineRule="auto"/>
              <w:rPr>
                <w:rFonts w:ascii="Times New Roman"/>
                <w:snapToGrid w:val="0"/>
                <w:spacing w:val="-6"/>
                <w:kern w:val="21"/>
                <w:szCs w:val="21"/>
              </w:rPr>
            </w:pPr>
            <w:r>
              <w:rPr>
                <w:rFonts w:ascii="Times New Roman"/>
                <w:snapToGrid w:val="0"/>
                <w:spacing w:val="-6"/>
                <w:kern w:val="21"/>
                <w:szCs w:val="21"/>
              </w:rPr>
              <w:t>变化量</w:t>
            </w:r>
          </w:p>
          <w:p>
            <w:pPr>
              <w:pStyle w:val="32"/>
              <w:spacing w:beforeLines="0" w:afterLines="0" w:line="240" w:lineRule="auto"/>
              <w:rPr>
                <w:rFonts w:ascii="Times New Roman"/>
                <w:snapToGrid w:val="0"/>
                <w:spacing w:val="-6"/>
                <w:kern w:val="21"/>
                <w:szCs w:val="21"/>
              </w:rPr>
            </w:pP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ascii="Times New Roman"/>
                <w:kern w:val="2"/>
                <w:szCs w:val="21"/>
              </w:rPr>
              <w:t>⑦</w:t>
            </w:r>
            <w:r>
              <w:rPr>
                <w:rFonts w:ascii="Times New Roman"/>
                <w:snapToGrid w:val="0"/>
                <w:spacing w:val="-6"/>
                <w:kern w:val="21"/>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60" w:type="dxa"/>
            <w:tcBorders>
              <w:tl2br w:val="nil"/>
              <w:tr2bl w:val="nil"/>
            </w:tcBorders>
            <w:noWrap/>
            <w:tcMar>
              <w:left w:w="28" w:type="dxa"/>
              <w:right w:w="28" w:type="dxa"/>
            </w:tcMar>
            <w:vAlign w:val="center"/>
          </w:tcPr>
          <w:p>
            <w:pPr>
              <w:pStyle w:val="32"/>
              <w:spacing w:beforeLines="0" w:afterLines="0" w:line="240" w:lineRule="auto"/>
              <w:rPr>
                <w:rFonts w:ascii="Times New Roman"/>
                <w:snapToGrid w:val="0"/>
                <w:kern w:val="21"/>
                <w:szCs w:val="21"/>
              </w:rPr>
            </w:pPr>
            <w:r>
              <w:rPr>
                <w:rFonts w:ascii="Times New Roman"/>
                <w:snapToGrid w:val="0"/>
                <w:kern w:val="21"/>
                <w:szCs w:val="21"/>
              </w:rPr>
              <w:t>废气</w:t>
            </w:r>
          </w:p>
        </w:tc>
        <w:tc>
          <w:tcPr>
            <w:tcW w:w="2171" w:type="dxa"/>
            <w:tcBorders>
              <w:tl2br w:val="nil"/>
              <w:tr2bl w:val="nil"/>
            </w:tcBorders>
            <w:noWrap/>
            <w:tcMar>
              <w:left w:w="28" w:type="dxa"/>
              <w:right w:w="28" w:type="dxa"/>
            </w:tcMar>
            <w:vAlign w:val="center"/>
          </w:tcPr>
          <w:p>
            <w:pPr>
              <w:pStyle w:val="32"/>
              <w:spacing w:beforeLines="0" w:afterLines="0" w:line="240" w:lineRule="auto"/>
              <w:rPr>
                <w:rFonts w:ascii="Times New Roman"/>
                <w:snapToGrid w:val="0"/>
                <w:spacing w:val="-6"/>
                <w:kern w:val="21"/>
                <w:szCs w:val="21"/>
              </w:rPr>
            </w:pPr>
            <w:r>
              <w:rPr>
                <w:rFonts w:hint="eastAsia" w:ascii="Times New Roman"/>
                <w:snapToGrid w:val="0"/>
                <w:kern w:val="21"/>
                <w:szCs w:val="21"/>
              </w:rPr>
              <w:t>无组织粉尘t/a</w:t>
            </w:r>
          </w:p>
        </w:tc>
        <w:tc>
          <w:tcPr>
            <w:tcW w:w="1314" w:type="dxa"/>
            <w:tcBorders>
              <w:tl2br w:val="nil"/>
              <w:tr2bl w:val="nil"/>
            </w:tcBorders>
            <w:noWrap/>
            <w:tcMar>
              <w:left w:w="28" w:type="dxa"/>
              <w:right w:w="28" w:type="dxa"/>
            </w:tcMar>
            <w:vAlign w:val="center"/>
          </w:tcPr>
          <w:p>
            <w:pPr>
              <w:pStyle w:val="32"/>
              <w:spacing w:beforeLines="0" w:afterLines="0" w:line="240" w:lineRule="auto"/>
              <w:rPr>
                <w:rFonts w:ascii="Times New Roman"/>
                <w:snapToGrid w:val="0"/>
                <w:spacing w:val="-6"/>
                <w:kern w:val="21"/>
                <w:szCs w:val="21"/>
              </w:rPr>
            </w:pPr>
            <w:r>
              <w:rPr>
                <w:rFonts w:hint="eastAsia" w:ascii="Times New Roman"/>
                <w:snapToGrid w:val="0"/>
                <w:kern w:val="21"/>
                <w:szCs w:val="21"/>
              </w:rPr>
              <w:t>0.129</w:t>
            </w:r>
          </w:p>
        </w:tc>
        <w:tc>
          <w:tcPr>
            <w:tcW w:w="1231" w:type="dxa"/>
            <w:tcBorders>
              <w:tl2br w:val="nil"/>
              <w:tr2bl w:val="nil"/>
            </w:tcBorders>
            <w:noWrap/>
            <w:tcMar>
              <w:left w:w="28" w:type="dxa"/>
              <w:right w:w="28" w:type="dxa"/>
            </w:tcMar>
            <w:vAlign w:val="center"/>
          </w:tcPr>
          <w:p>
            <w:pPr>
              <w:pStyle w:val="32"/>
              <w:spacing w:beforeLines="0" w:afterLines="0" w:line="240" w:lineRule="auto"/>
              <w:rPr>
                <w:rFonts w:ascii="Times New Roman"/>
                <w:snapToGrid w:val="0"/>
                <w:spacing w:val="-6"/>
                <w:kern w:val="21"/>
                <w:szCs w:val="21"/>
              </w:rPr>
            </w:pPr>
            <w:r>
              <w:rPr>
                <w:rFonts w:ascii="Times New Roman"/>
                <w:snapToGrid w:val="0"/>
                <w:kern w:val="21"/>
                <w:szCs w:val="21"/>
              </w:rPr>
              <w:t>0</w:t>
            </w:r>
          </w:p>
        </w:tc>
        <w:tc>
          <w:tcPr>
            <w:tcW w:w="1643" w:type="dxa"/>
            <w:tcBorders>
              <w:tl2br w:val="nil"/>
              <w:tr2bl w:val="nil"/>
            </w:tcBorders>
            <w:noWrap/>
            <w:tcMar>
              <w:left w:w="28" w:type="dxa"/>
              <w:right w:w="28" w:type="dxa"/>
            </w:tcMar>
            <w:vAlign w:val="center"/>
          </w:tcPr>
          <w:p>
            <w:pPr>
              <w:pStyle w:val="32"/>
              <w:spacing w:beforeLines="0" w:afterLines="0" w:line="240" w:lineRule="auto"/>
              <w:rPr>
                <w:rFonts w:ascii="Times New Roman"/>
                <w:snapToGrid w:val="0"/>
                <w:spacing w:val="-6"/>
                <w:kern w:val="21"/>
                <w:szCs w:val="21"/>
              </w:rPr>
            </w:pPr>
            <w:r>
              <w:rPr>
                <w:rFonts w:hint="eastAsia" w:ascii="Times New Roman"/>
                <w:snapToGrid w:val="0"/>
                <w:kern w:val="21"/>
                <w:szCs w:val="21"/>
              </w:rPr>
              <w:t>0</w:t>
            </w:r>
          </w:p>
        </w:tc>
        <w:tc>
          <w:tcPr>
            <w:tcW w:w="1506" w:type="dxa"/>
            <w:tcBorders>
              <w:tl2br w:val="nil"/>
              <w:tr2bl w:val="nil"/>
            </w:tcBorders>
            <w:noWrap/>
            <w:tcMar>
              <w:left w:w="28" w:type="dxa"/>
              <w:right w:w="28" w:type="dxa"/>
            </w:tcMar>
            <w:vAlign w:val="center"/>
          </w:tcPr>
          <w:p>
            <w:pPr>
              <w:pStyle w:val="32"/>
              <w:spacing w:beforeLines="0" w:afterLines="0" w:line="240" w:lineRule="auto"/>
              <w:rPr>
                <w:rFonts w:hint="default" w:ascii="Times New Roman" w:eastAsia="宋体"/>
                <w:snapToGrid w:val="0"/>
                <w:spacing w:val="-6"/>
                <w:kern w:val="21"/>
                <w:szCs w:val="21"/>
                <w:lang w:val="en-US" w:eastAsia="zh-CN"/>
              </w:rPr>
            </w:pPr>
            <w:r>
              <w:rPr>
                <w:rFonts w:hint="eastAsia" w:ascii="Times New Roman"/>
                <w:snapToGrid w:val="0"/>
                <w:kern w:val="21"/>
                <w:szCs w:val="21"/>
                <w:lang w:val="en-US" w:eastAsia="zh-CN"/>
              </w:rPr>
              <w:t>0.107</w:t>
            </w:r>
          </w:p>
        </w:tc>
        <w:tc>
          <w:tcPr>
            <w:tcW w:w="1702" w:type="dxa"/>
            <w:tcBorders>
              <w:tl2br w:val="nil"/>
              <w:tr2bl w:val="nil"/>
            </w:tcBorders>
            <w:noWrap/>
            <w:tcMar>
              <w:left w:w="28" w:type="dxa"/>
              <w:right w:w="28" w:type="dxa"/>
            </w:tcMar>
            <w:vAlign w:val="center"/>
          </w:tcPr>
          <w:p>
            <w:pPr>
              <w:pStyle w:val="32"/>
              <w:spacing w:beforeLines="0" w:afterLines="0" w:line="240" w:lineRule="auto"/>
              <w:rPr>
                <w:rFonts w:ascii="Times New Roman"/>
                <w:snapToGrid w:val="0"/>
                <w:spacing w:val="-16"/>
                <w:kern w:val="21"/>
                <w:szCs w:val="21"/>
              </w:rPr>
            </w:pPr>
            <w:r>
              <w:rPr>
                <w:rFonts w:hint="eastAsia" w:ascii="Times New Roman"/>
                <w:snapToGrid w:val="0"/>
                <w:kern w:val="21"/>
                <w:szCs w:val="21"/>
              </w:rPr>
              <w:t>0</w:t>
            </w:r>
          </w:p>
        </w:tc>
        <w:tc>
          <w:tcPr>
            <w:tcW w:w="1789" w:type="dxa"/>
            <w:tcBorders>
              <w:tl2br w:val="nil"/>
              <w:tr2bl w:val="nil"/>
            </w:tcBorders>
            <w:noWrap/>
            <w:tcMar>
              <w:left w:w="28" w:type="dxa"/>
              <w:right w:w="28" w:type="dxa"/>
            </w:tcMar>
            <w:vAlign w:val="center"/>
          </w:tcPr>
          <w:p>
            <w:pPr>
              <w:pStyle w:val="32"/>
              <w:spacing w:beforeLines="0" w:afterLines="0" w:line="240" w:lineRule="auto"/>
              <w:rPr>
                <w:rFonts w:hint="default" w:ascii="Times New Roman" w:eastAsia="宋体"/>
                <w:snapToGrid w:val="0"/>
                <w:spacing w:val="-16"/>
                <w:kern w:val="21"/>
                <w:szCs w:val="21"/>
                <w:lang w:val="en-US" w:eastAsia="zh-CN"/>
              </w:rPr>
            </w:pPr>
            <w:r>
              <w:rPr>
                <w:rFonts w:hint="eastAsia" w:ascii="Times New Roman"/>
                <w:snapToGrid w:val="0"/>
                <w:kern w:val="21"/>
                <w:szCs w:val="21"/>
                <w:lang w:val="en-US" w:eastAsia="zh-CN"/>
              </w:rPr>
              <w:t>0.236</w:t>
            </w:r>
          </w:p>
        </w:tc>
        <w:tc>
          <w:tcPr>
            <w:tcW w:w="900" w:type="dxa"/>
            <w:tcBorders>
              <w:tl2br w:val="nil"/>
              <w:tr2bl w:val="nil"/>
            </w:tcBorders>
            <w:noWrap/>
            <w:tcMar>
              <w:left w:w="28" w:type="dxa"/>
              <w:right w:w="28" w:type="dxa"/>
            </w:tcMar>
            <w:vAlign w:val="center"/>
          </w:tcPr>
          <w:p>
            <w:pPr>
              <w:pStyle w:val="32"/>
              <w:spacing w:beforeLines="0" w:afterLines="0" w:line="240" w:lineRule="auto"/>
              <w:rPr>
                <w:rFonts w:hint="default" w:ascii="Times New Roman" w:eastAsia="宋体"/>
                <w:snapToGrid w:val="0"/>
                <w:spacing w:val="-6"/>
                <w:kern w:val="21"/>
                <w:szCs w:val="21"/>
                <w:lang w:val="en-US" w:eastAsia="zh-CN"/>
              </w:rPr>
            </w:pPr>
            <w:r>
              <w:rPr>
                <w:rFonts w:hint="eastAsia" w:ascii="Times New Roman"/>
                <w:snapToGrid w:val="0"/>
                <w:kern w:val="21"/>
                <w:szCs w:val="21"/>
              </w:rPr>
              <w:t>+0.</w:t>
            </w:r>
            <w:r>
              <w:rPr>
                <w:rFonts w:hint="eastAsia" w:ascii="Times New Roman"/>
                <w:snapToGrid w:val="0"/>
                <w:kern w:val="21"/>
                <w:szCs w:val="21"/>
                <w:lang w:val="en-US" w:eastAsia="zh-CN"/>
              </w:rPr>
              <w:t>107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1060" w:type="dxa"/>
            <w:tcBorders>
              <w:tl2br w:val="nil"/>
              <w:tr2bl w:val="nil"/>
            </w:tcBorders>
            <w:noWrap/>
            <w:vAlign w:val="center"/>
          </w:tcPr>
          <w:p>
            <w:pPr>
              <w:pStyle w:val="32"/>
              <w:spacing w:beforeLines="0" w:afterLines="0" w:line="240" w:lineRule="auto"/>
              <w:rPr>
                <w:rFonts w:ascii="Times New Roman"/>
                <w:snapToGrid w:val="0"/>
                <w:kern w:val="21"/>
                <w:szCs w:val="21"/>
              </w:rPr>
            </w:pPr>
            <w:r>
              <w:rPr>
                <w:rFonts w:ascii="Times New Roman"/>
                <w:snapToGrid w:val="0"/>
                <w:kern w:val="21"/>
                <w:szCs w:val="21"/>
              </w:rPr>
              <w:t>废水</w:t>
            </w:r>
          </w:p>
        </w:tc>
        <w:tc>
          <w:tcPr>
            <w:tcW w:w="2171" w:type="dxa"/>
            <w:tcBorders>
              <w:tl2br w:val="nil"/>
              <w:tr2bl w:val="nil"/>
            </w:tcBorders>
            <w:noWrap/>
            <w:vAlign w:val="center"/>
          </w:tcPr>
          <w:p>
            <w:pPr>
              <w:snapToGrid w:val="0"/>
              <w:jc w:val="center"/>
              <w:rPr>
                <w:rFonts w:hint="eastAsia" w:eastAsia="宋体"/>
                <w:snapToGrid w:val="0"/>
                <w:kern w:val="21"/>
                <w:szCs w:val="21"/>
                <w:lang w:eastAsia="zh-CN"/>
              </w:rPr>
            </w:pPr>
            <w:r>
              <w:rPr>
                <w:rFonts w:hint="eastAsia"/>
                <w:snapToGrid w:val="0"/>
                <w:kern w:val="21"/>
                <w:szCs w:val="21"/>
                <w:lang w:eastAsia="zh-CN"/>
              </w:rPr>
              <w:t>不外排</w:t>
            </w:r>
          </w:p>
        </w:tc>
        <w:tc>
          <w:tcPr>
            <w:tcW w:w="1314" w:type="dxa"/>
            <w:tcBorders>
              <w:tl2br w:val="nil"/>
              <w:tr2bl w:val="nil"/>
            </w:tcBorders>
            <w:noWrap/>
            <w:vAlign w:val="center"/>
          </w:tcPr>
          <w:p>
            <w:pPr>
              <w:pStyle w:val="32"/>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231" w:type="dxa"/>
            <w:tcBorders>
              <w:tl2br w:val="nil"/>
              <w:tr2bl w:val="nil"/>
            </w:tcBorders>
            <w:noWrap/>
            <w:vAlign w:val="center"/>
          </w:tcPr>
          <w:p>
            <w:pPr>
              <w:pStyle w:val="32"/>
              <w:spacing w:beforeLines="0" w:afterLines="0" w:line="240" w:lineRule="auto"/>
              <w:rPr>
                <w:rFonts w:ascii="Times New Roman"/>
                <w:snapToGrid w:val="0"/>
                <w:kern w:val="21"/>
                <w:szCs w:val="21"/>
              </w:rPr>
            </w:pPr>
            <w:r>
              <w:rPr>
                <w:rFonts w:ascii="Times New Roman"/>
                <w:snapToGrid w:val="0"/>
                <w:kern w:val="21"/>
                <w:szCs w:val="21"/>
              </w:rPr>
              <w:t>0</w:t>
            </w:r>
          </w:p>
        </w:tc>
        <w:tc>
          <w:tcPr>
            <w:tcW w:w="1643" w:type="dxa"/>
            <w:tcBorders>
              <w:tl2br w:val="nil"/>
              <w:tr2bl w:val="nil"/>
            </w:tcBorders>
            <w:noWrap/>
            <w:vAlign w:val="center"/>
          </w:tcPr>
          <w:p>
            <w:pPr>
              <w:pStyle w:val="32"/>
              <w:spacing w:beforeLines="0" w:afterLines="0" w:line="240" w:lineRule="auto"/>
              <w:rPr>
                <w:rFonts w:ascii="Times New Roman"/>
                <w:snapToGrid w:val="0"/>
                <w:kern w:val="21"/>
                <w:szCs w:val="21"/>
              </w:rPr>
            </w:pPr>
            <w:r>
              <w:rPr>
                <w:rFonts w:ascii="Times New Roman"/>
                <w:snapToGrid w:val="0"/>
                <w:kern w:val="21"/>
                <w:szCs w:val="21"/>
              </w:rPr>
              <w:t>0</w:t>
            </w:r>
          </w:p>
        </w:tc>
        <w:tc>
          <w:tcPr>
            <w:tcW w:w="1506" w:type="dxa"/>
            <w:tcBorders>
              <w:tl2br w:val="nil"/>
              <w:tr2bl w:val="nil"/>
            </w:tcBorders>
            <w:noWrap/>
            <w:vAlign w:val="center"/>
          </w:tcPr>
          <w:p>
            <w:pPr>
              <w:pStyle w:val="32"/>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702" w:type="dxa"/>
            <w:tcBorders>
              <w:tl2br w:val="nil"/>
              <w:tr2bl w:val="nil"/>
            </w:tcBorders>
            <w:noWrap/>
            <w:vAlign w:val="center"/>
          </w:tcPr>
          <w:p>
            <w:pPr>
              <w:snapToGrid w:val="0"/>
              <w:jc w:val="center"/>
              <w:rPr>
                <w:snapToGrid w:val="0"/>
                <w:kern w:val="21"/>
                <w:szCs w:val="21"/>
              </w:rPr>
            </w:pPr>
            <w:r>
              <w:rPr>
                <w:rFonts w:hint="eastAsia"/>
                <w:snapToGrid w:val="0"/>
                <w:kern w:val="21"/>
                <w:szCs w:val="21"/>
              </w:rPr>
              <w:t>0</w:t>
            </w:r>
          </w:p>
        </w:tc>
        <w:tc>
          <w:tcPr>
            <w:tcW w:w="1789" w:type="dxa"/>
            <w:tcBorders>
              <w:tl2br w:val="nil"/>
              <w:tr2bl w:val="nil"/>
            </w:tcBorders>
            <w:noWrap/>
            <w:vAlign w:val="center"/>
          </w:tcPr>
          <w:p>
            <w:pPr>
              <w:adjustRightInd w:val="0"/>
              <w:snapToGrid w:val="0"/>
              <w:jc w:val="center"/>
              <w:rPr>
                <w:snapToGrid w:val="0"/>
                <w:kern w:val="21"/>
                <w:szCs w:val="21"/>
              </w:rPr>
            </w:pPr>
            <w:r>
              <w:rPr>
                <w:rFonts w:hint="eastAsia"/>
                <w:snapToGrid w:val="0"/>
                <w:kern w:val="21"/>
                <w:szCs w:val="21"/>
              </w:rPr>
              <w:t>0</w:t>
            </w:r>
          </w:p>
        </w:tc>
        <w:tc>
          <w:tcPr>
            <w:tcW w:w="900" w:type="dxa"/>
            <w:tcBorders>
              <w:tl2br w:val="nil"/>
              <w:tr2bl w:val="nil"/>
            </w:tcBorders>
            <w:noWrap/>
            <w:vAlign w:val="center"/>
          </w:tcPr>
          <w:p>
            <w:pPr>
              <w:adjustRightInd w:val="0"/>
              <w:snapToGrid w:val="0"/>
              <w:jc w:val="center"/>
              <w:rPr>
                <w:snapToGrid w:val="0"/>
                <w:kern w:val="21"/>
                <w:szCs w:val="21"/>
              </w:rPr>
            </w:pPr>
            <w:r>
              <w:rPr>
                <w:rFonts w:hint="eastAsia"/>
                <w:snapToGrid w:val="0"/>
                <w:kern w:val="21"/>
                <w:szCs w:val="21"/>
              </w:rPr>
              <w:t>+0</w:t>
            </w:r>
          </w:p>
        </w:tc>
      </w:tr>
    </w:tbl>
    <w:p>
      <w:pPr>
        <w:pStyle w:val="32"/>
        <w:spacing w:beforeLines="0" w:afterLines="0" w:line="260" w:lineRule="auto"/>
        <w:jc w:val="left"/>
        <w:rPr>
          <w:rFonts w:ascii="Times New Roman"/>
          <w:snapToGrid w:val="0"/>
          <w:spacing w:val="-16"/>
          <w:kern w:val="21"/>
          <w:szCs w:val="21"/>
        </w:rPr>
        <w:sectPr>
          <w:pgSz w:w="16838" w:h="11906" w:orient="landscape"/>
          <w:pgMar w:top="1800" w:right="1440" w:bottom="1800" w:left="1440" w:header="851" w:footer="992" w:gutter="0"/>
          <w:cols w:space="425" w:num="1"/>
          <w:docGrid w:type="lines" w:linePitch="312" w:charSpace="0"/>
        </w:sectPr>
      </w:pPr>
      <w:bookmarkStart w:id="22" w:name="_Toc9752"/>
      <w:r>
        <w:rPr>
          <w:rFonts w:ascii="Times New Roman"/>
          <w:snapToGrid w:val="0"/>
          <w:kern w:val="21"/>
          <w:szCs w:val="21"/>
        </w:rPr>
        <w:t>注：</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ascii="Times New Roman"/>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ascii="Times New Roman"/>
          <w:szCs w:val="21"/>
        </w:rPr>
        <w:t>①</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ascii="Times New Roman"/>
          <w:szCs w:val="21"/>
        </w:rPr>
        <w:t>③</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ascii="Times New Roman"/>
          <w:szCs w:val="21"/>
        </w:rPr>
        <w:t>④</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ascii="Times New Roman"/>
          <w:szCs w:val="21"/>
        </w:rPr>
        <w:t>⑤</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ascii="Times New Roman"/>
          <w:szCs w:val="21"/>
        </w:rPr>
        <w:t>⑦</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ascii="Times New Roman"/>
          <w:szCs w:val="21"/>
        </w:rPr>
        <w:t>⑥</w:t>
      </w:r>
      <w:r>
        <w:rPr>
          <w:rFonts w:ascii="Times New Roman"/>
          <w:snapToGrid w:val="0"/>
          <w:spacing w:val="-16"/>
          <w:kern w:val="21"/>
          <w:szCs w:val="21"/>
        </w:rPr>
        <w:fldChar w:fldCharType="end"/>
      </w:r>
      <w:bookmarkEnd w:id="22"/>
    </w:p>
    <w:p>
      <w:pPr>
        <w:pStyle w:val="21"/>
        <w:adjustRightInd w:val="0"/>
        <w:snapToGrid w:val="0"/>
        <w:spacing w:before="0" w:beforeAutospacing="0" w:after="0" w:afterAutospacing="0"/>
        <w:jc w:val="center"/>
        <w:outlineLvl w:val="0"/>
        <w:rPr>
          <w:rFonts w:ascii="Times New Roman" w:hAnsi="Times New Roman" w:cs="Times New Roman"/>
          <w:snapToGrid w:val="0"/>
          <w:kern w:val="21"/>
          <w:sz w:val="38"/>
          <w:szCs w:val="38"/>
        </w:rPr>
      </w:pPr>
      <w:bookmarkStart w:id="23" w:name="_Toc20422"/>
      <w:r>
        <w:rPr>
          <w:rFonts w:ascii="Times New Roman" w:hAnsi="Times New Roman" w:cs="Times New Roman"/>
          <w:snapToGrid w:val="0"/>
          <w:kern w:val="21"/>
          <w:sz w:val="38"/>
          <w:szCs w:val="38"/>
        </w:rPr>
        <w:t>编制单位和编制人员情况表</w:t>
      </w:r>
      <w:bookmarkEnd w:id="23"/>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2298"/>
        <w:gridCol w:w="2652"/>
        <w:gridCol w:w="19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80" w:type="pct"/>
            <w:gridSpan w:val="2"/>
            <w:vAlign w:val="center"/>
          </w:tcPr>
          <w:p>
            <w:pPr>
              <w:pStyle w:val="21"/>
              <w:widowControl w:val="0"/>
              <w:adjustRightInd w:val="0"/>
              <w:snapToGrid w:val="0"/>
              <w:spacing w:before="0" w:beforeAutospacing="0" w:after="0" w:afterAutospacing="0"/>
              <w:rPr>
                <w:rFonts w:ascii="Times New Roman" w:hAnsi="Times New Roman" w:cs="Times New Roman"/>
                <w:kern w:val="21"/>
                <w:sz w:val="21"/>
                <w:szCs w:val="21"/>
              </w:rPr>
            </w:pPr>
            <w:r>
              <w:rPr>
                <w:rFonts w:ascii="Times New Roman" w:hAnsi="Times New Roman" w:cs="Times New Roman"/>
                <w:kern w:val="21"/>
                <w:sz w:val="21"/>
                <w:szCs w:val="21"/>
              </w:rPr>
              <w:t>项目编号</w:t>
            </w:r>
          </w:p>
        </w:tc>
        <w:tc>
          <w:tcPr>
            <w:tcW w:w="2719" w:type="pct"/>
            <w:gridSpan w:val="2"/>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80" w:type="pct"/>
            <w:gridSpan w:val="2"/>
            <w:vAlign w:val="center"/>
          </w:tcPr>
          <w:p>
            <w:pPr>
              <w:pStyle w:val="21"/>
              <w:widowControl w:val="0"/>
              <w:adjustRightInd w:val="0"/>
              <w:snapToGrid w:val="0"/>
              <w:spacing w:before="0" w:beforeAutospacing="0" w:after="0" w:afterAutospacing="0"/>
              <w:rPr>
                <w:rFonts w:ascii="Times New Roman" w:hAnsi="Times New Roman" w:cs="Times New Roman"/>
                <w:kern w:val="21"/>
                <w:sz w:val="21"/>
                <w:szCs w:val="21"/>
              </w:rPr>
            </w:pPr>
            <w:r>
              <w:rPr>
                <w:rFonts w:ascii="Times New Roman" w:hAnsi="Times New Roman" w:cs="Times New Roman"/>
                <w:kern w:val="21"/>
                <w:sz w:val="21"/>
                <w:szCs w:val="21"/>
              </w:rPr>
              <w:t>建设项目名称</w:t>
            </w:r>
          </w:p>
        </w:tc>
        <w:tc>
          <w:tcPr>
            <w:tcW w:w="2719" w:type="pct"/>
            <w:gridSpan w:val="2"/>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ascii="Times New Roman" w:hAnsi="Times New Roman" w:cs="Times New Roman"/>
                <w:kern w:val="21"/>
                <w:sz w:val="21"/>
                <w:szCs w:val="21"/>
              </w:rPr>
              <w:t>新增石屑水洗加工生产线项目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80" w:type="pct"/>
            <w:gridSpan w:val="2"/>
            <w:vAlign w:val="center"/>
          </w:tcPr>
          <w:p>
            <w:pPr>
              <w:pStyle w:val="21"/>
              <w:widowControl w:val="0"/>
              <w:adjustRightInd w:val="0"/>
              <w:snapToGrid w:val="0"/>
              <w:spacing w:before="0" w:beforeAutospacing="0" w:after="0" w:afterAutospacing="0"/>
              <w:rPr>
                <w:rFonts w:ascii="Times New Roman" w:hAnsi="Times New Roman" w:cs="Times New Roman"/>
                <w:kern w:val="21"/>
                <w:sz w:val="21"/>
                <w:szCs w:val="21"/>
              </w:rPr>
            </w:pPr>
            <w:r>
              <w:rPr>
                <w:rFonts w:ascii="Times New Roman" w:hAnsi="Times New Roman" w:cs="Times New Roman"/>
                <w:kern w:val="21"/>
                <w:sz w:val="21"/>
                <w:szCs w:val="21"/>
              </w:rPr>
              <w:t>建设项目类别</w:t>
            </w:r>
          </w:p>
        </w:tc>
        <w:tc>
          <w:tcPr>
            <w:tcW w:w="2719" w:type="pct"/>
            <w:gridSpan w:val="2"/>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ascii="Times New Roman" w:hAnsi="Times New Roman" w:cs="Times New Roman"/>
                <w:kern w:val="21"/>
                <w:sz w:val="21"/>
                <w:szCs w:val="21"/>
              </w:rPr>
              <w:t>二十七、非金属矿物制品业</w:t>
            </w:r>
            <w:r>
              <w:rPr>
                <w:rFonts w:ascii="Times New Roman" w:hAnsi="Times New Roman" w:cs="Times New Roman"/>
                <w:kern w:val="21"/>
                <w:sz w:val="21"/>
                <w:szCs w:val="21"/>
              </w:rPr>
              <w:br w:type="textWrapping"/>
            </w:r>
            <w:r>
              <w:rPr>
                <w:rFonts w:ascii="Times New Roman" w:hAnsi="Times New Roman" w:cs="Times New Roman"/>
                <w:kern w:val="21"/>
                <w:sz w:val="21"/>
                <w:szCs w:val="21"/>
              </w:rPr>
              <w:t>56砖瓦、石材等建筑材料制造303中其他建筑材料制造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80" w:type="pct"/>
            <w:gridSpan w:val="2"/>
            <w:vAlign w:val="center"/>
          </w:tcPr>
          <w:p>
            <w:pPr>
              <w:pStyle w:val="21"/>
              <w:widowControl w:val="0"/>
              <w:adjustRightInd w:val="0"/>
              <w:snapToGrid w:val="0"/>
              <w:spacing w:before="0" w:beforeAutospacing="0" w:after="0" w:afterAutospacing="0"/>
              <w:rPr>
                <w:rFonts w:ascii="Times New Roman" w:hAnsi="Times New Roman" w:cs="Times New Roman"/>
                <w:kern w:val="21"/>
                <w:sz w:val="21"/>
                <w:szCs w:val="21"/>
              </w:rPr>
            </w:pPr>
            <w:r>
              <w:rPr>
                <w:rFonts w:ascii="Times New Roman" w:hAnsi="Times New Roman" w:cs="Times New Roman"/>
                <w:kern w:val="21"/>
                <w:sz w:val="21"/>
                <w:szCs w:val="21"/>
              </w:rPr>
              <w:t>环境影响评价文件类型</w:t>
            </w:r>
          </w:p>
        </w:tc>
        <w:tc>
          <w:tcPr>
            <w:tcW w:w="2719" w:type="pct"/>
            <w:gridSpan w:val="2"/>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hint="eastAsia" w:ascii="Times New Roman" w:hAnsi="Times New Roman" w:cs="Times New Roman"/>
                <w:kern w:val="21"/>
                <w:sz w:val="21"/>
                <w:szCs w:val="21"/>
              </w:rPr>
              <w:t>报告表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4"/>
            <w:vAlign w:val="center"/>
          </w:tcPr>
          <w:p>
            <w:pPr>
              <w:pStyle w:val="21"/>
              <w:widowControl w:val="0"/>
              <w:adjustRightInd w:val="0"/>
              <w:snapToGrid w:val="0"/>
              <w:spacing w:before="0" w:beforeAutospacing="0" w:after="0" w:afterAutospacing="0"/>
              <w:jc w:val="both"/>
              <w:rPr>
                <w:rFonts w:ascii="Times New Roman" w:hAnsi="Times New Roman" w:cs="Times New Roman"/>
                <w:kern w:val="21"/>
                <w:sz w:val="21"/>
                <w:szCs w:val="21"/>
              </w:rPr>
            </w:pPr>
            <w:r>
              <w:rPr>
                <w:rFonts w:ascii="Times New Roman" w:hAnsi="Times New Roman" w:cs="Times New Roman"/>
                <w:kern w:val="21"/>
                <w:sz w:val="21"/>
                <w:szCs w:val="21"/>
              </w:rPr>
              <w:t>一、建设单位情况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80" w:type="pct"/>
            <w:gridSpan w:val="2"/>
            <w:vAlign w:val="center"/>
          </w:tcPr>
          <w:p>
            <w:pPr>
              <w:pStyle w:val="21"/>
              <w:widowControl w:val="0"/>
              <w:adjustRightInd w:val="0"/>
              <w:snapToGrid w:val="0"/>
              <w:spacing w:before="0" w:beforeAutospacing="0" w:after="0" w:afterAutospacing="0"/>
              <w:rPr>
                <w:rFonts w:ascii="Times New Roman" w:hAnsi="Times New Roman" w:cs="Times New Roman"/>
                <w:kern w:val="21"/>
                <w:sz w:val="21"/>
                <w:szCs w:val="21"/>
              </w:rPr>
            </w:pPr>
            <w:r>
              <w:rPr>
                <w:rFonts w:ascii="Times New Roman" w:hAnsi="Times New Roman" w:cs="Times New Roman"/>
                <w:kern w:val="21"/>
                <w:sz w:val="21"/>
                <w:szCs w:val="21"/>
              </w:rPr>
              <w:t>单位名称（盖章）</w:t>
            </w:r>
          </w:p>
        </w:tc>
        <w:tc>
          <w:tcPr>
            <w:tcW w:w="2719" w:type="pct"/>
            <w:gridSpan w:val="2"/>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ascii="Times New Roman" w:hAnsi="Times New Roman" w:cs="Times New Roman"/>
                <w:kern w:val="21"/>
                <w:sz w:val="21"/>
                <w:szCs w:val="21"/>
              </w:rPr>
              <w:t>岳阳县</w:t>
            </w:r>
            <w:r>
              <w:rPr>
                <w:rFonts w:hint="eastAsia" w:ascii="Times New Roman" w:hAnsi="Times New Roman" w:cs="Times New Roman"/>
                <w:kern w:val="21"/>
                <w:sz w:val="21"/>
                <w:szCs w:val="21"/>
              </w:rPr>
              <w:t>公田镇</w:t>
            </w:r>
            <w:r>
              <w:rPr>
                <w:rFonts w:ascii="Times New Roman" w:hAnsi="Times New Roman" w:cs="Times New Roman"/>
                <w:kern w:val="21"/>
                <w:sz w:val="21"/>
                <w:szCs w:val="21"/>
              </w:rPr>
              <w:t>团结碎石加工厂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80" w:type="pct"/>
            <w:gridSpan w:val="2"/>
            <w:vAlign w:val="center"/>
          </w:tcPr>
          <w:p>
            <w:pPr>
              <w:pStyle w:val="21"/>
              <w:widowControl w:val="0"/>
              <w:adjustRightInd w:val="0"/>
              <w:snapToGrid w:val="0"/>
              <w:spacing w:before="0" w:beforeAutospacing="0" w:after="0" w:afterAutospacing="0"/>
              <w:rPr>
                <w:rFonts w:ascii="Times New Roman" w:hAnsi="Times New Roman" w:cs="Times New Roman"/>
                <w:kern w:val="21"/>
                <w:sz w:val="21"/>
                <w:szCs w:val="21"/>
              </w:rPr>
            </w:pPr>
            <w:r>
              <w:rPr>
                <w:rFonts w:ascii="Times New Roman" w:hAnsi="Times New Roman" w:cs="Times New Roman"/>
                <w:kern w:val="21"/>
                <w:sz w:val="21"/>
                <w:szCs w:val="21"/>
              </w:rPr>
              <w:t>统一社会信用代码</w:t>
            </w:r>
          </w:p>
        </w:tc>
        <w:tc>
          <w:tcPr>
            <w:tcW w:w="2719" w:type="pct"/>
            <w:gridSpan w:val="2"/>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ascii="Times New Roman" w:hAnsi="Times New Roman" w:cs="Times New Roman"/>
                <w:kern w:val="21"/>
                <w:sz w:val="21"/>
                <w:szCs w:val="21"/>
              </w:rPr>
              <w:t>92430621MA4M0Y7Q4U</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80" w:type="pct"/>
            <w:gridSpan w:val="2"/>
            <w:vAlign w:val="center"/>
          </w:tcPr>
          <w:p>
            <w:pPr>
              <w:pStyle w:val="21"/>
              <w:widowControl w:val="0"/>
              <w:adjustRightInd w:val="0"/>
              <w:snapToGrid w:val="0"/>
              <w:spacing w:before="0" w:beforeAutospacing="0" w:after="0" w:afterAutospacing="0"/>
              <w:rPr>
                <w:rFonts w:ascii="Times New Roman" w:hAnsi="Times New Roman" w:cs="Times New Roman"/>
                <w:kern w:val="21"/>
                <w:sz w:val="21"/>
                <w:szCs w:val="21"/>
              </w:rPr>
            </w:pPr>
            <w:r>
              <w:rPr>
                <w:rFonts w:ascii="Times New Roman" w:hAnsi="Times New Roman" w:cs="Times New Roman"/>
                <w:kern w:val="21"/>
                <w:sz w:val="21"/>
                <w:szCs w:val="21"/>
              </w:rPr>
              <w:t>法定代表人（签章）</w:t>
            </w:r>
          </w:p>
        </w:tc>
        <w:tc>
          <w:tcPr>
            <w:tcW w:w="2719" w:type="pct"/>
            <w:gridSpan w:val="2"/>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hint="eastAsia" w:ascii="Times New Roman" w:hAnsi="Times New Roman" w:cs="Times New Roman"/>
                <w:kern w:val="21"/>
                <w:sz w:val="21"/>
                <w:szCs w:val="21"/>
              </w:rPr>
              <w:t>余以荣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80" w:type="pct"/>
            <w:gridSpan w:val="2"/>
            <w:vAlign w:val="center"/>
          </w:tcPr>
          <w:p>
            <w:pPr>
              <w:pStyle w:val="21"/>
              <w:widowControl w:val="0"/>
              <w:adjustRightInd w:val="0"/>
              <w:snapToGrid w:val="0"/>
              <w:spacing w:before="0" w:beforeAutospacing="0" w:after="0" w:afterAutospacing="0"/>
              <w:rPr>
                <w:rFonts w:ascii="Times New Roman" w:hAnsi="Times New Roman" w:cs="Times New Roman"/>
                <w:kern w:val="21"/>
                <w:sz w:val="21"/>
                <w:szCs w:val="21"/>
              </w:rPr>
            </w:pPr>
            <w:r>
              <w:rPr>
                <w:rFonts w:ascii="Times New Roman" w:hAnsi="Times New Roman" w:cs="Times New Roman"/>
                <w:kern w:val="21"/>
                <w:sz w:val="21"/>
                <w:szCs w:val="21"/>
              </w:rPr>
              <w:t>主要负责人（签字）</w:t>
            </w:r>
          </w:p>
        </w:tc>
        <w:tc>
          <w:tcPr>
            <w:tcW w:w="2719" w:type="pct"/>
            <w:gridSpan w:val="2"/>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hint="eastAsia" w:ascii="Times New Roman" w:hAnsi="Times New Roman" w:cs="Times New Roman"/>
                <w:kern w:val="21"/>
                <w:sz w:val="21"/>
                <w:szCs w:val="21"/>
              </w:rPr>
              <w:t>周双林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80" w:type="pct"/>
            <w:gridSpan w:val="2"/>
            <w:vAlign w:val="center"/>
          </w:tcPr>
          <w:p>
            <w:pPr>
              <w:pStyle w:val="21"/>
              <w:widowControl w:val="0"/>
              <w:adjustRightInd w:val="0"/>
              <w:snapToGrid w:val="0"/>
              <w:spacing w:before="0" w:beforeAutospacing="0" w:after="0" w:afterAutospacing="0"/>
              <w:rPr>
                <w:rFonts w:ascii="Times New Roman" w:hAnsi="Times New Roman" w:cs="Times New Roman"/>
                <w:kern w:val="21"/>
                <w:sz w:val="21"/>
                <w:szCs w:val="21"/>
              </w:rPr>
            </w:pPr>
            <w:r>
              <w:rPr>
                <w:rFonts w:ascii="Times New Roman" w:hAnsi="Times New Roman" w:cs="Times New Roman"/>
                <w:kern w:val="21"/>
                <w:sz w:val="21"/>
                <w:szCs w:val="21"/>
              </w:rPr>
              <w:t>直接负责的主管人员（签字）</w:t>
            </w:r>
          </w:p>
        </w:tc>
        <w:tc>
          <w:tcPr>
            <w:tcW w:w="2719" w:type="pct"/>
            <w:gridSpan w:val="2"/>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hint="eastAsia" w:ascii="Times New Roman" w:hAnsi="Times New Roman" w:cs="Times New Roman"/>
                <w:kern w:val="21"/>
                <w:sz w:val="21"/>
                <w:szCs w:val="21"/>
              </w:rPr>
              <w:t>周双林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4"/>
            <w:vAlign w:val="center"/>
          </w:tcPr>
          <w:p>
            <w:pPr>
              <w:pStyle w:val="21"/>
              <w:widowControl w:val="0"/>
              <w:adjustRightInd w:val="0"/>
              <w:snapToGrid w:val="0"/>
              <w:spacing w:before="0" w:beforeAutospacing="0" w:after="0" w:afterAutospacing="0"/>
              <w:jc w:val="both"/>
              <w:rPr>
                <w:rFonts w:ascii="Times New Roman" w:hAnsi="Times New Roman" w:cs="Times New Roman"/>
                <w:b/>
                <w:kern w:val="21"/>
                <w:sz w:val="21"/>
                <w:szCs w:val="21"/>
              </w:rPr>
            </w:pPr>
            <w:r>
              <w:rPr>
                <w:rFonts w:ascii="Times New Roman" w:hAnsi="Times New Roman" w:cs="Times New Roman"/>
                <w:kern w:val="21"/>
                <w:sz w:val="21"/>
                <w:szCs w:val="21"/>
              </w:rPr>
              <w:t>二、编制单位情况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80" w:type="pct"/>
            <w:gridSpan w:val="2"/>
            <w:vAlign w:val="center"/>
          </w:tcPr>
          <w:p>
            <w:pPr>
              <w:pStyle w:val="21"/>
              <w:widowControl w:val="0"/>
              <w:adjustRightInd w:val="0"/>
              <w:snapToGrid w:val="0"/>
              <w:spacing w:before="0" w:beforeAutospacing="0" w:after="0" w:afterAutospacing="0"/>
              <w:rPr>
                <w:rFonts w:ascii="Times New Roman" w:hAnsi="Times New Roman" w:cs="Times New Roman"/>
                <w:kern w:val="21"/>
                <w:sz w:val="21"/>
                <w:szCs w:val="21"/>
              </w:rPr>
            </w:pPr>
            <w:r>
              <w:rPr>
                <w:rFonts w:ascii="Times New Roman" w:hAnsi="Times New Roman" w:cs="Times New Roman"/>
                <w:kern w:val="21"/>
                <w:sz w:val="21"/>
                <w:szCs w:val="21"/>
              </w:rPr>
              <w:t>单位名称（盖章）</w:t>
            </w:r>
          </w:p>
        </w:tc>
        <w:tc>
          <w:tcPr>
            <w:tcW w:w="2719" w:type="pct"/>
            <w:gridSpan w:val="2"/>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hint="eastAsia" w:ascii="Times New Roman" w:hAnsi="Times New Roman" w:cs="Times New Roman"/>
                <w:kern w:val="21"/>
                <w:sz w:val="21"/>
                <w:szCs w:val="21"/>
              </w:rPr>
              <w:t>湖南创佳环保有限公司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80" w:type="pct"/>
            <w:gridSpan w:val="2"/>
            <w:vAlign w:val="center"/>
          </w:tcPr>
          <w:p>
            <w:pPr>
              <w:pStyle w:val="21"/>
              <w:widowControl w:val="0"/>
              <w:adjustRightInd w:val="0"/>
              <w:snapToGrid w:val="0"/>
              <w:spacing w:before="0" w:beforeAutospacing="0" w:after="0" w:afterAutospacing="0"/>
              <w:rPr>
                <w:rFonts w:ascii="Times New Roman" w:hAnsi="Times New Roman" w:cs="Times New Roman"/>
                <w:kern w:val="21"/>
                <w:sz w:val="21"/>
                <w:szCs w:val="21"/>
              </w:rPr>
            </w:pPr>
            <w:r>
              <w:rPr>
                <w:rFonts w:ascii="Times New Roman" w:hAnsi="Times New Roman" w:cs="Times New Roman"/>
                <w:kern w:val="21"/>
                <w:sz w:val="21"/>
                <w:szCs w:val="21"/>
              </w:rPr>
              <w:t>统一社会信用代码</w:t>
            </w:r>
          </w:p>
        </w:tc>
        <w:tc>
          <w:tcPr>
            <w:tcW w:w="2719" w:type="pct"/>
            <w:gridSpan w:val="2"/>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hint="eastAsia" w:ascii="Times New Roman" w:hAnsi="Times New Roman" w:cs="Times New Roman"/>
                <w:kern w:val="21"/>
                <w:sz w:val="21"/>
                <w:szCs w:val="21"/>
              </w:rPr>
              <w:t>91430600MA4P7UBD3F</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4"/>
            <w:vAlign w:val="center"/>
          </w:tcPr>
          <w:p>
            <w:pPr>
              <w:pStyle w:val="21"/>
              <w:widowControl w:val="0"/>
              <w:adjustRightInd w:val="0"/>
              <w:snapToGrid w:val="0"/>
              <w:spacing w:before="0" w:beforeAutospacing="0" w:after="0" w:afterAutospacing="0"/>
              <w:jc w:val="both"/>
              <w:rPr>
                <w:rFonts w:ascii="Times New Roman" w:hAnsi="Times New Roman" w:cs="Times New Roman"/>
                <w:kern w:val="21"/>
                <w:sz w:val="21"/>
                <w:szCs w:val="21"/>
              </w:rPr>
            </w:pPr>
            <w:r>
              <w:rPr>
                <w:rFonts w:ascii="Times New Roman" w:hAnsi="Times New Roman" w:cs="Times New Roman"/>
                <w:kern w:val="21"/>
                <w:sz w:val="21"/>
                <w:szCs w:val="21"/>
              </w:rPr>
              <w:t>三、编制人员情况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4"/>
            <w:vAlign w:val="center"/>
          </w:tcPr>
          <w:p>
            <w:pPr>
              <w:pStyle w:val="21"/>
              <w:widowControl w:val="0"/>
              <w:adjustRightInd w:val="0"/>
              <w:snapToGrid w:val="0"/>
              <w:spacing w:before="0" w:beforeAutospacing="0" w:after="0" w:afterAutospacing="0"/>
              <w:jc w:val="both"/>
              <w:rPr>
                <w:rFonts w:ascii="Times New Roman" w:hAnsi="Times New Roman" w:cs="Times New Roman"/>
                <w:kern w:val="21"/>
                <w:sz w:val="21"/>
                <w:szCs w:val="21"/>
              </w:rPr>
            </w:pPr>
            <w:r>
              <w:rPr>
                <w:rFonts w:ascii="Times New Roman" w:hAnsi="Times New Roman" w:cs="Times New Roman"/>
                <w:kern w:val="21"/>
                <w:sz w:val="21"/>
                <w:szCs w:val="21"/>
              </w:rPr>
              <w:t>1.编制主持人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4"/>
            <w:vAlign w:val="center"/>
          </w:tcPr>
          <w:p>
            <w:pPr>
              <w:pStyle w:val="21"/>
              <w:widowControl w:val="0"/>
              <w:adjustRightInd w:val="0"/>
              <w:snapToGrid w:val="0"/>
              <w:spacing w:before="0" w:beforeAutospacing="0" w:after="0" w:afterAutospacing="0"/>
              <w:jc w:val="both"/>
              <w:rPr>
                <w:rFonts w:ascii="Times New Roman" w:hAnsi="Times New Roman" w:cs="Times New Roman"/>
                <w:kern w:val="2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pct"/>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ascii="Times New Roman" w:hAnsi="Times New Roman" w:cs="Times New Roman"/>
                <w:kern w:val="21"/>
                <w:sz w:val="21"/>
                <w:szCs w:val="21"/>
              </w:rPr>
              <w:t>姓名</w:t>
            </w:r>
          </w:p>
        </w:tc>
        <w:tc>
          <w:tcPr>
            <w:tcW w:w="1348" w:type="pct"/>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ascii="Times New Roman" w:hAnsi="Times New Roman" w:cs="Times New Roman"/>
                <w:kern w:val="21"/>
                <w:sz w:val="21"/>
                <w:szCs w:val="21"/>
              </w:rPr>
              <w:t>职业资格证书管理号</w:t>
            </w:r>
          </w:p>
        </w:tc>
        <w:tc>
          <w:tcPr>
            <w:tcW w:w="1556" w:type="pct"/>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ascii="Times New Roman" w:hAnsi="Times New Roman" w:cs="Times New Roman"/>
                <w:kern w:val="21"/>
                <w:sz w:val="21"/>
                <w:szCs w:val="21"/>
              </w:rPr>
              <w:t>信用编号</w:t>
            </w:r>
          </w:p>
        </w:tc>
        <w:tc>
          <w:tcPr>
            <w:tcW w:w="1162" w:type="pct"/>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ascii="Times New Roman" w:hAnsi="Times New Roman" w:cs="Times New Roman"/>
                <w:kern w:val="21"/>
                <w:sz w:val="21"/>
                <w:szCs w:val="21"/>
              </w:rPr>
              <w:t>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pct"/>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hint="eastAsia" w:ascii="Times New Roman" w:hAnsi="Times New Roman" w:cs="Times New Roman"/>
                <w:kern w:val="21"/>
                <w:sz w:val="21"/>
                <w:szCs w:val="21"/>
              </w:rPr>
              <w:t>曾旺兴</w:t>
            </w:r>
          </w:p>
        </w:tc>
        <w:tc>
          <w:tcPr>
            <w:tcW w:w="1348" w:type="pct"/>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ascii="微软雅黑" w:hAnsi="微软雅黑" w:eastAsia="微软雅黑" w:cs="微软雅黑"/>
                <w:color w:val="333333"/>
                <w:sz w:val="16"/>
                <w:szCs w:val="16"/>
                <w:shd w:val="clear" w:color="auto" w:fill="FFFFFF"/>
              </w:rPr>
              <w:t>2014035430352013439901000631</w:t>
            </w:r>
          </w:p>
        </w:tc>
        <w:tc>
          <w:tcPr>
            <w:tcW w:w="1556" w:type="pct"/>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hint="eastAsia" w:ascii="Times New Roman" w:hAnsi="Times New Roman" w:cs="Times New Roman"/>
                <w:kern w:val="21"/>
                <w:sz w:val="21"/>
                <w:szCs w:val="21"/>
              </w:rPr>
              <w:t>BH022172</w:t>
            </w:r>
          </w:p>
        </w:tc>
        <w:tc>
          <w:tcPr>
            <w:tcW w:w="1162" w:type="pct"/>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4"/>
            <w:vAlign w:val="center"/>
          </w:tcPr>
          <w:p>
            <w:pPr>
              <w:pStyle w:val="21"/>
              <w:widowControl w:val="0"/>
              <w:adjustRightInd w:val="0"/>
              <w:snapToGrid w:val="0"/>
              <w:spacing w:before="0" w:beforeAutospacing="0" w:after="0" w:afterAutospacing="0"/>
              <w:jc w:val="both"/>
              <w:rPr>
                <w:rFonts w:ascii="Times New Roman" w:hAnsi="Times New Roman" w:cs="Times New Roman"/>
                <w:kern w:val="21"/>
                <w:sz w:val="21"/>
                <w:szCs w:val="21"/>
              </w:rPr>
            </w:pPr>
            <w:r>
              <w:rPr>
                <w:rFonts w:ascii="Times New Roman" w:hAnsi="Times New Roman" w:cs="Times New Roman"/>
                <w:kern w:val="21"/>
                <w:sz w:val="21"/>
                <w:szCs w:val="21"/>
              </w:rPr>
              <w:t>2.主要编制人员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pct"/>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ascii="Times New Roman" w:hAnsi="Times New Roman" w:cs="Times New Roman"/>
                <w:kern w:val="21"/>
                <w:sz w:val="21"/>
                <w:szCs w:val="21"/>
              </w:rPr>
              <w:t>姓名</w:t>
            </w:r>
          </w:p>
        </w:tc>
        <w:tc>
          <w:tcPr>
            <w:tcW w:w="1348" w:type="pct"/>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ascii="Times New Roman" w:hAnsi="Times New Roman" w:cs="Times New Roman"/>
                <w:kern w:val="21"/>
                <w:sz w:val="21"/>
                <w:szCs w:val="21"/>
              </w:rPr>
              <w:t>主要编写内容</w:t>
            </w:r>
          </w:p>
        </w:tc>
        <w:tc>
          <w:tcPr>
            <w:tcW w:w="1556" w:type="pct"/>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ascii="Times New Roman" w:hAnsi="Times New Roman" w:cs="Times New Roman"/>
                <w:kern w:val="21"/>
                <w:sz w:val="21"/>
                <w:szCs w:val="21"/>
              </w:rPr>
              <w:t>信用编号</w:t>
            </w:r>
          </w:p>
        </w:tc>
        <w:tc>
          <w:tcPr>
            <w:tcW w:w="1162" w:type="pct"/>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ascii="Times New Roman" w:hAnsi="Times New Roman" w:cs="Times New Roman"/>
                <w:kern w:val="21"/>
                <w:sz w:val="21"/>
                <w:szCs w:val="21"/>
              </w:rPr>
              <w:t>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pct"/>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hint="eastAsia" w:ascii="Times New Roman" w:hAnsi="Times New Roman" w:cs="Times New Roman"/>
                <w:kern w:val="21"/>
                <w:sz w:val="21"/>
                <w:szCs w:val="21"/>
              </w:rPr>
              <w:t>曾旺兴</w:t>
            </w:r>
          </w:p>
        </w:tc>
        <w:tc>
          <w:tcPr>
            <w:tcW w:w="1348" w:type="pct"/>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hint="eastAsia" w:ascii="Times New Roman" w:hAnsi="Times New Roman" w:cs="Times New Roman"/>
                <w:kern w:val="21"/>
                <w:sz w:val="21"/>
                <w:szCs w:val="21"/>
              </w:rPr>
              <w:t>建设项目基本情况、建设项目工程分析、区域环境质量现状、环境保护目标及评价标准、主要环境影响和保护措施、环境保护措施监督检查清单、结论</w:t>
            </w:r>
          </w:p>
        </w:tc>
        <w:tc>
          <w:tcPr>
            <w:tcW w:w="1556" w:type="pct"/>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r>
              <w:rPr>
                <w:rFonts w:hint="eastAsia" w:ascii="Times New Roman" w:hAnsi="Times New Roman" w:cs="Times New Roman"/>
                <w:kern w:val="21"/>
                <w:sz w:val="21"/>
                <w:szCs w:val="21"/>
              </w:rPr>
              <w:t>BH022172</w:t>
            </w:r>
          </w:p>
        </w:tc>
        <w:tc>
          <w:tcPr>
            <w:tcW w:w="1162" w:type="pct"/>
            <w:vAlign w:val="center"/>
          </w:tcPr>
          <w:p>
            <w:pPr>
              <w:pStyle w:val="21"/>
              <w:widowControl w:val="0"/>
              <w:adjustRightInd w:val="0"/>
              <w:snapToGrid w:val="0"/>
              <w:spacing w:before="0" w:beforeAutospacing="0" w:after="0" w:afterAutospacing="0"/>
              <w:jc w:val="center"/>
              <w:rPr>
                <w:rFonts w:ascii="Times New Roman" w:hAnsi="Times New Roman" w:cs="Times New Roman"/>
                <w:kern w:val="21"/>
                <w:sz w:val="21"/>
                <w:szCs w:val="21"/>
              </w:rPr>
            </w:pPr>
          </w:p>
        </w:tc>
      </w:tr>
    </w:tbl>
    <w:p>
      <w:pPr>
        <w:adjustRightInd w:val="0"/>
        <w:snapToGrid w:val="0"/>
        <w:rPr>
          <w:kern w:val="21"/>
          <w:szCs w:val="21"/>
        </w:rPr>
      </w:pPr>
      <w:r>
        <w:rPr>
          <w:kern w:val="21"/>
          <w:szCs w:val="21"/>
        </w:rPr>
        <w:t>注：</w:t>
      </w:r>
      <w:r>
        <w:rPr>
          <w:rFonts w:hint="eastAsia"/>
          <w:kern w:val="21"/>
          <w:szCs w:val="21"/>
        </w:rPr>
        <w:t>报批时</w:t>
      </w:r>
      <w:r>
        <w:rPr>
          <w:kern w:val="21"/>
          <w:szCs w:val="21"/>
        </w:rPr>
        <w:t>该表由环境影响评价信用平台自动生成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Impact">
    <w:panose1 w:val="020B0806030902050204"/>
    <w:charset w:val="00"/>
    <w:family w:val="swiss"/>
    <w:pitch w:val="default"/>
    <w:sig w:usb0="00000287"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35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AD8E5"/>
    <w:multiLevelType w:val="singleLevel"/>
    <w:tmpl w:val="A67AD8E5"/>
    <w:lvl w:ilvl="0" w:tentative="0">
      <w:start w:val="3"/>
      <w:numFmt w:val="decimal"/>
      <w:suff w:val="nothing"/>
      <w:lvlText w:val="%1、"/>
      <w:lvlJc w:val="left"/>
    </w:lvl>
  </w:abstractNum>
  <w:abstractNum w:abstractNumId="1">
    <w:nsid w:val="AF456459"/>
    <w:multiLevelType w:val="singleLevel"/>
    <w:tmpl w:val="AF456459"/>
    <w:lvl w:ilvl="0" w:tentative="0">
      <w:start w:val="1"/>
      <w:numFmt w:val="decimal"/>
      <w:suff w:val="nothing"/>
      <w:lvlText w:val="%1、"/>
      <w:lvlJc w:val="left"/>
    </w:lvl>
  </w:abstractNum>
  <w:abstractNum w:abstractNumId="2">
    <w:nsid w:val="B517DA30"/>
    <w:multiLevelType w:val="singleLevel"/>
    <w:tmpl w:val="B517DA30"/>
    <w:lvl w:ilvl="0" w:tentative="0">
      <w:start w:val="1"/>
      <w:numFmt w:val="decimal"/>
      <w:suff w:val="nothing"/>
      <w:lvlText w:val="%1、"/>
      <w:lvlJc w:val="left"/>
      <w:pPr>
        <w:ind w:left="330"/>
      </w:pPr>
    </w:lvl>
  </w:abstractNum>
  <w:abstractNum w:abstractNumId="3">
    <w:nsid w:val="44F75D19"/>
    <w:multiLevelType w:val="singleLevel"/>
    <w:tmpl w:val="44F75D19"/>
    <w:lvl w:ilvl="0" w:tentative="0">
      <w:start w:val="3"/>
      <w:numFmt w:val="decimal"/>
      <w:suff w:val="nothing"/>
      <w:lvlText w:val="（%1）"/>
      <w:lvlJc w:val="left"/>
      <w:pPr>
        <w:ind w:left="630"/>
      </w:pPr>
    </w:lvl>
  </w:abstractNum>
  <w:abstractNum w:abstractNumId="4">
    <w:nsid w:val="59191514"/>
    <w:multiLevelType w:val="singleLevel"/>
    <w:tmpl w:val="59191514"/>
    <w:lvl w:ilvl="0" w:tentative="0">
      <w:start w:val="1"/>
      <w:numFmt w:val="decimal"/>
      <w:suff w:val="nothing"/>
      <w:lvlText w:val="%1、"/>
      <w:lvlJc w:val="left"/>
    </w:lvl>
  </w:abstractNum>
  <w:abstractNum w:abstractNumId="5">
    <w:nsid w:val="66D4858F"/>
    <w:multiLevelType w:val="singleLevel"/>
    <w:tmpl w:val="66D4858F"/>
    <w:lvl w:ilvl="0" w:tentative="0">
      <w:start w:val="1"/>
      <w:numFmt w:val="decimal"/>
      <w:suff w:val="nothing"/>
      <w:lvlText w:val="%1、"/>
      <w:lvlJc w:val="left"/>
    </w:lvl>
  </w:abstractNum>
  <w:abstractNum w:abstractNumId="6">
    <w:nsid w:val="677B7C2B"/>
    <w:multiLevelType w:val="singleLevel"/>
    <w:tmpl w:val="677B7C2B"/>
    <w:lvl w:ilvl="0" w:tentative="0">
      <w:start w:val="1"/>
      <w:numFmt w:val="decimal"/>
      <w:suff w:val="nothing"/>
      <w:lvlText w:val="%1）"/>
      <w:lvlJc w:val="left"/>
    </w:lvl>
  </w:abstractNum>
  <w:abstractNum w:abstractNumId="7">
    <w:nsid w:val="7BA30DAB"/>
    <w:multiLevelType w:val="singleLevel"/>
    <w:tmpl w:val="7BA30DAB"/>
    <w:lvl w:ilvl="0" w:tentative="0">
      <w:start w:val="1"/>
      <w:numFmt w:val="decimal"/>
      <w:suff w:val="nothing"/>
      <w:lvlText w:val="（%1）"/>
      <w:lvlJc w:val="left"/>
    </w:lvl>
  </w:abstractNum>
  <w:num w:numId="1">
    <w:abstractNumId w:val="0"/>
  </w:num>
  <w:num w:numId="2">
    <w:abstractNumId w:val="2"/>
  </w:num>
  <w:num w:numId="3">
    <w:abstractNumId w:val="3"/>
  </w:num>
  <w:num w:numId="4">
    <w:abstractNumId w:val="5"/>
  </w:num>
  <w:num w:numId="5">
    <w:abstractNumId w:val="7"/>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ZTQzNDRmNGFlOGI1MGU5NDk4MTgzN2VkYmFjYjcifQ=="/>
  </w:docVars>
  <w:rsids>
    <w:rsidRoot w:val="01A57BB4"/>
    <w:rsid w:val="002C74B0"/>
    <w:rsid w:val="00304AD4"/>
    <w:rsid w:val="003A1F9E"/>
    <w:rsid w:val="003D1ED2"/>
    <w:rsid w:val="00473F70"/>
    <w:rsid w:val="0056091D"/>
    <w:rsid w:val="005F1B1D"/>
    <w:rsid w:val="006D4BD4"/>
    <w:rsid w:val="007C52DA"/>
    <w:rsid w:val="00840267"/>
    <w:rsid w:val="00905E72"/>
    <w:rsid w:val="00C345F0"/>
    <w:rsid w:val="00D326E9"/>
    <w:rsid w:val="00D450C4"/>
    <w:rsid w:val="00E06BBC"/>
    <w:rsid w:val="00E15E01"/>
    <w:rsid w:val="00F90AF8"/>
    <w:rsid w:val="00FE75E1"/>
    <w:rsid w:val="00FF043F"/>
    <w:rsid w:val="01817EA9"/>
    <w:rsid w:val="01A57BB4"/>
    <w:rsid w:val="021D14B4"/>
    <w:rsid w:val="022C72D2"/>
    <w:rsid w:val="051F41E3"/>
    <w:rsid w:val="057A434F"/>
    <w:rsid w:val="074F4BD9"/>
    <w:rsid w:val="07B01B5D"/>
    <w:rsid w:val="0937307B"/>
    <w:rsid w:val="0BA3652C"/>
    <w:rsid w:val="0D6E6CF2"/>
    <w:rsid w:val="0FA07AAE"/>
    <w:rsid w:val="105E666D"/>
    <w:rsid w:val="12E85427"/>
    <w:rsid w:val="12FC2A78"/>
    <w:rsid w:val="1486395E"/>
    <w:rsid w:val="17E74095"/>
    <w:rsid w:val="1B027C71"/>
    <w:rsid w:val="1B21577A"/>
    <w:rsid w:val="1D0C59ED"/>
    <w:rsid w:val="21347D86"/>
    <w:rsid w:val="21D95701"/>
    <w:rsid w:val="224C750A"/>
    <w:rsid w:val="22F51799"/>
    <w:rsid w:val="24411A54"/>
    <w:rsid w:val="26AF157D"/>
    <w:rsid w:val="27866731"/>
    <w:rsid w:val="2B3B4C10"/>
    <w:rsid w:val="2D7E7703"/>
    <w:rsid w:val="2E774741"/>
    <w:rsid w:val="2FBD184F"/>
    <w:rsid w:val="3355361A"/>
    <w:rsid w:val="359E6F08"/>
    <w:rsid w:val="3635100E"/>
    <w:rsid w:val="36CC750F"/>
    <w:rsid w:val="37060A64"/>
    <w:rsid w:val="376101C5"/>
    <w:rsid w:val="39036F05"/>
    <w:rsid w:val="39DD1D46"/>
    <w:rsid w:val="39DD4CFF"/>
    <w:rsid w:val="3DC81C43"/>
    <w:rsid w:val="3F2B5D35"/>
    <w:rsid w:val="3FC25AC4"/>
    <w:rsid w:val="403B5CBD"/>
    <w:rsid w:val="40455B64"/>
    <w:rsid w:val="40AA4BD7"/>
    <w:rsid w:val="40ED0458"/>
    <w:rsid w:val="42854612"/>
    <w:rsid w:val="441474F2"/>
    <w:rsid w:val="459916DF"/>
    <w:rsid w:val="47095CFC"/>
    <w:rsid w:val="47C366DF"/>
    <w:rsid w:val="48957CFA"/>
    <w:rsid w:val="4C1471F0"/>
    <w:rsid w:val="4C2C34E4"/>
    <w:rsid w:val="4C8467E4"/>
    <w:rsid w:val="4CB81D47"/>
    <w:rsid w:val="4E6649D0"/>
    <w:rsid w:val="4F3B6CB5"/>
    <w:rsid w:val="4F3E5BED"/>
    <w:rsid w:val="50ED3AAD"/>
    <w:rsid w:val="51580D42"/>
    <w:rsid w:val="57140134"/>
    <w:rsid w:val="57D47356"/>
    <w:rsid w:val="58423581"/>
    <w:rsid w:val="58C31DE0"/>
    <w:rsid w:val="59FC1D91"/>
    <w:rsid w:val="5C556B94"/>
    <w:rsid w:val="5D1F026B"/>
    <w:rsid w:val="5D6A5781"/>
    <w:rsid w:val="5E2E319B"/>
    <w:rsid w:val="5EEC2192"/>
    <w:rsid w:val="652C0CA3"/>
    <w:rsid w:val="6DB2543E"/>
    <w:rsid w:val="7089343D"/>
    <w:rsid w:val="72581E1E"/>
    <w:rsid w:val="72661F3F"/>
    <w:rsid w:val="728A11D1"/>
    <w:rsid w:val="72B1048A"/>
    <w:rsid w:val="73B75716"/>
    <w:rsid w:val="79355C52"/>
    <w:rsid w:val="7AF5308A"/>
    <w:rsid w:val="7BA57A6A"/>
    <w:rsid w:val="7C3D4A02"/>
    <w:rsid w:val="7C75451A"/>
    <w:rsid w:val="7E9153A7"/>
    <w:rsid w:val="7FB02B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2">
    <w:name w:val="heading 3"/>
    <w:basedOn w:val="1"/>
    <w:next w:val="1"/>
    <w:qFormat/>
    <w:uiPriority w:val="0"/>
    <w:pPr>
      <w:keepNext/>
      <w:keepLines/>
      <w:spacing w:line="416" w:lineRule="auto"/>
      <w:outlineLvl w:val="2"/>
    </w:pPr>
    <w:rPr>
      <w:b/>
      <w:bCs/>
      <w:sz w:val="32"/>
      <w:szCs w:val="32"/>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Normal Indent"/>
    <w:basedOn w:val="1"/>
    <w:qFormat/>
    <w:uiPriority w:val="0"/>
    <w:pPr>
      <w:ind w:firstLine="420"/>
    </w:pPr>
  </w:style>
  <w:style w:type="paragraph" w:styleId="7">
    <w:name w:val="Document Map"/>
    <w:basedOn w:val="1"/>
    <w:semiHidden/>
    <w:qFormat/>
    <w:uiPriority w:val="0"/>
    <w:pPr>
      <w:shd w:val="clear" w:color="auto" w:fill="000080"/>
    </w:pPr>
  </w:style>
  <w:style w:type="paragraph" w:styleId="8">
    <w:name w:val="annotation text"/>
    <w:basedOn w:val="1"/>
    <w:link w:val="62"/>
    <w:qFormat/>
    <w:uiPriority w:val="0"/>
    <w:pPr>
      <w:jc w:val="left"/>
    </w:pPr>
  </w:style>
  <w:style w:type="paragraph" w:styleId="9">
    <w:name w:val="Body Text"/>
    <w:basedOn w:val="1"/>
    <w:next w:val="10"/>
    <w:qFormat/>
    <w:uiPriority w:val="0"/>
  </w:style>
  <w:style w:type="paragraph" w:customStyle="1" w:styleId="10">
    <w:name w:val="xl27"/>
    <w:basedOn w:val="5"/>
    <w:qFormat/>
    <w:uiPriority w:val="0"/>
    <w:pPr>
      <w:widowControl/>
      <w:pBdr>
        <w:bottom w:val="single" w:color="auto" w:sz="4" w:space="0"/>
        <w:right w:val="single" w:color="auto" w:sz="4" w:space="0"/>
      </w:pBdr>
      <w:spacing w:beforeAutospacing="1" w:afterAutospacing="1"/>
      <w:jc w:val="center"/>
    </w:pPr>
    <w:rPr>
      <w:kern w:val="0"/>
      <w:szCs w:val="21"/>
    </w:rPr>
  </w:style>
  <w:style w:type="paragraph" w:styleId="11">
    <w:name w:val="Body Text Indent"/>
    <w:basedOn w:val="1"/>
    <w:next w:val="12"/>
    <w:qFormat/>
    <w:uiPriority w:val="0"/>
    <w:pPr>
      <w:spacing w:after="120"/>
      <w:ind w:left="420" w:leftChars="200"/>
    </w:pPr>
    <w:rPr>
      <w:szCs w:val="24"/>
    </w:rPr>
  </w:style>
  <w:style w:type="paragraph" w:styleId="12">
    <w:name w:val="toc 3"/>
    <w:basedOn w:val="1"/>
    <w:next w:val="1"/>
    <w:unhideWhenUsed/>
    <w:qFormat/>
    <w:uiPriority w:val="39"/>
    <w:pPr>
      <w:ind w:left="840" w:leftChars="400"/>
    </w:pPr>
  </w:style>
  <w:style w:type="paragraph" w:styleId="13">
    <w:name w:val="Plain Text"/>
    <w:basedOn w:val="1"/>
    <w:qFormat/>
    <w:uiPriority w:val="0"/>
    <w:pPr>
      <w:autoSpaceDE w:val="0"/>
      <w:autoSpaceDN w:val="0"/>
      <w:adjustRightInd w:val="0"/>
      <w:jc w:val="left"/>
    </w:pPr>
    <w:rPr>
      <w:szCs w:val="24"/>
    </w:rPr>
  </w:style>
  <w:style w:type="paragraph" w:styleId="14">
    <w:name w:val="Body Text Indent 2"/>
    <w:basedOn w:val="1"/>
    <w:qFormat/>
    <w:uiPriority w:val="0"/>
    <w:pPr>
      <w:spacing w:line="360" w:lineRule="auto"/>
      <w:ind w:firstLine="527"/>
    </w:pPr>
    <w:rPr>
      <w:sz w:val="24"/>
    </w:rPr>
  </w:style>
  <w:style w:type="paragraph" w:styleId="15">
    <w:name w:val="Balloon Text"/>
    <w:basedOn w:val="1"/>
    <w:link w:val="64"/>
    <w:qFormat/>
    <w:uiPriority w:val="0"/>
    <w:rPr>
      <w:sz w:val="18"/>
      <w:szCs w:val="18"/>
    </w:rPr>
  </w:style>
  <w:style w:type="paragraph" w:styleId="16">
    <w:name w:val="footer"/>
    <w:basedOn w:val="1"/>
    <w:link w:val="58"/>
    <w:qFormat/>
    <w:uiPriority w:val="0"/>
    <w:pPr>
      <w:tabs>
        <w:tab w:val="center" w:pos="4153"/>
        <w:tab w:val="right" w:pos="8306"/>
      </w:tabs>
      <w:snapToGrid w:val="0"/>
      <w:jc w:val="left"/>
    </w:pPr>
    <w:rPr>
      <w:sz w:val="18"/>
    </w:rPr>
  </w:style>
  <w:style w:type="paragraph" w:styleId="17">
    <w:name w:val="header"/>
    <w:basedOn w:val="1"/>
    <w:link w:val="5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pPr>
      <w:tabs>
        <w:tab w:val="right" w:leader="dot" w:pos="8720"/>
      </w:tabs>
      <w:jc w:val="center"/>
    </w:pPr>
    <w:rPr>
      <w:rFonts w:ascii="宋体" w:hAnsi="宋体"/>
      <w:caps/>
      <w:sz w:val="32"/>
      <w:szCs w:val="44"/>
    </w:rPr>
  </w:style>
  <w:style w:type="paragraph" w:styleId="19">
    <w:name w:val="List"/>
    <w:basedOn w:val="1"/>
    <w:qFormat/>
    <w:uiPriority w:val="0"/>
    <w:pPr>
      <w:spacing w:before="80" w:after="80" w:line="480" w:lineRule="atLeast"/>
      <w:jc w:val="center"/>
    </w:pPr>
    <w:rPr>
      <w:rFonts w:ascii="黑体" w:eastAsia="黑体"/>
      <w:sz w:val="24"/>
    </w:rPr>
  </w:style>
  <w:style w:type="paragraph" w:styleId="20">
    <w:name w:val="Body Text Indent 3"/>
    <w:basedOn w:val="1"/>
    <w:qFormat/>
    <w:uiPriority w:val="0"/>
    <w:pPr>
      <w:spacing w:line="560" w:lineRule="exact"/>
      <w:ind w:firstLine="560" w:firstLineChars="200"/>
    </w:pPr>
    <w:rPr>
      <w:sz w:val="28"/>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annotation subject"/>
    <w:basedOn w:val="8"/>
    <w:next w:val="8"/>
    <w:link w:val="63"/>
    <w:qFormat/>
    <w:uiPriority w:val="0"/>
    <w:rPr>
      <w:b/>
      <w:bCs/>
    </w:rPr>
  </w:style>
  <w:style w:type="paragraph" w:styleId="23">
    <w:name w:val="Body Text First Indent"/>
    <w:basedOn w:val="1"/>
    <w:qFormat/>
    <w:uiPriority w:val="0"/>
    <w:pPr>
      <w:ind w:firstLine="420" w:firstLineChars="100"/>
    </w:pPr>
  </w:style>
  <w:style w:type="paragraph" w:styleId="24">
    <w:name w:val="Body Text First Indent 2"/>
    <w:basedOn w:val="11"/>
    <w:next w:val="1"/>
    <w:qFormat/>
    <w:uiPriority w:val="0"/>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FollowedHyperlink"/>
    <w:basedOn w:val="27"/>
    <w:qFormat/>
    <w:uiPriority w:val="0"/>
    <w:rPr>
      <w:color w:val="954F72"/>
      <w:u w:val="single"/>
    </w:rPr>
  </w:style>
  <w:style w:type="character" w:styleId="30">
    <w:name w:val="Hyperlink"/>
    <w:basedOn w:val="27"/>
    <w:qFormat/>
    <w:uiPriority w:val="0"/>
    <w:rPr>
      <w:color w:val="0000FF"/>
      <w:u w:val="single"/>
    </w:rPr>
  </w:style>
  <w:style w:type="character" w:styleId="31">
    <w:name w:val="annotation reference"/>
    <w:semiHidden/>
    <w:qFormat/>
    <w:uiPriority w:val="0"/>
    <w:rPr>
      <w:sz w:val="21"/>
    </w:rPr>
  </w:style>
  <w:style w:type="paragraph" w:customStyle="1" w:styleId="32">
    <w:name w:val="表格"/>
    <w:basedOn w:val="1"/>
    <w:next w:val="1"/>
    <w:qFormat/>
    <w:uiPriority w:val="0"/>
    <w:pPr>
      <w:adjustRightInd w:val="0"/>
      <w:snapToGrid w:val="0"/>
      <w:spacing w:beforeLines="10" w:afterLines="10" w:line="259" w:lineRule="auto"/>
      <w:jc w:val="center"/>
    </w:pPr>
    <w:rPr>
      <w:rFonts w:ascii="宋体"/>
      <w:kern w:val="0"/>
    </w:rPr>
  </w:style>
  <w:style w:type="paragraph" w:customStyle="1" w:styleId="33">
    <w:name w:val="正  文"/>
    <w:basedOn w:val="1"/>
    <w:next w:val="1"/>
    <w:qFormat/>
    <w:uiPriority w:val="0"/>
    <w:pPr>
      <w:spacing w:line="360" w:lineRule="auto"/>
      <w:ind w:firstLine="560" w:firstLineChars="200"/>
    </w:pPr>
    <w:rPr>
      <w:rFonts w:ascii="宋体" w:hAnsi="宋体" w:cs="仿宋_GB2312"/>
      <w:sz w:val="24"/>
      <w:szCs w:val="28"/>
    </w:rPr>
  </w:style>
  <w:style w:type="paragraph" w:customStyle="1" w:styleId="34">
    <w:name w:val="Char Char Char"/>
    <w:basedOn w:val="7"/>
    <w:qFormat/>
    <w:uiPriority w:val="0"/>
    <w:pPr>
      <w:adjustRightInd w:val="0"/>
      <w:spacing w:line="436" w:lineRule="exact"/>
      <w:ind w:left="357"/>
      <w:jc w:val="left"/>
      <w:outlineLvl w:val="3"/>
    </w:pPr>
    <w:rPr>
      <w:szCs w:val="24"/>
    </w:rPr>
  </w:style>
  <w:style w:type="paragraph" w:customStyle="1" w:styleId="35">
    <w:name w:val="正文1"/>
    <w:basedOn w:val="1"/>
    <w:next w:val="1"/>
    <w:qFormat/>
    <w:uiPriority w:val="0"/>
    <w:pPr>
      <w:widowControl/>
      <w:spacing w:line="360" w:lineRule="auto"/>
      <w:ind w:firstLine="482"/>
    </w:pPr>
    <w:rPr>
      <w:kern w:val="0"/>
      <w:sz w:val="24"/>
    </w:rPr>
  </w:style>
  <w:style w:type="paragraph" w:customStyle="1" w:styleId="36">
    <w:name w:val="Default"/>
    <w:basedOn w:val="37"/>
    <w:next w:val="1"/>
    <w:qFormat/>
    <w:uiPriority w:val="0"/>
    <w:pPr>
      <w:autoSpaceDE w:val="0"/>
      <w:autoSpaceDN w:val="0"/>
    </w:pPr>
    <w:rPr>
      <w:rFonts w:hAnsi="Times New Roman"/>
      <w:color w:val="000000"/>
      <w:sz w:val="24"/>
      <w:szCs w:val="24"/>
    </w:rPr>
  </w:style>
  <w:style w:type="paragraph" w:customStyle="1" w:styleId="37">
    <w:name w:val="纯文本1"/>
    <w:basedOn w:val="1"/>
    <w:qFormat/>
    <w:uiPriority w:val="0"/>
    <w:pPr>
      <w:adjustRightInd w:val="0"/>
      <w:textAlignment w:val="baseline"/>
    </w:pPr>
    <w:rPr>
      <w:rFonts w:ascii="宋体" w:hAnsi="Courier New"/>
    </w:rPr>
  </w:style>
  <w:style w:type="paragraph" w:customStyle="1" w:styleId="38">
    <w:name w:val="正文（用）"/>
    <w:basedOn w:val="1"/>
    <w:qFormat/>
    <w:uiPriority w:val="0"/>
    <w:pPr>
      <w:spacing w:line="360" w:lineRule="auto"/>
      <w:ind w:firstLine="480" w:firstLineChars="200"/>
      <w:jc w:val="left"/>
    </w:pPr>
    <w:rPr>
      <w:rFonts w:ascii="宋体" w:hAnsi="宋体" w:cs="宋体"/>
      <w:sz w:val="24"/>
      <w:szCs w:val="24"/>
    </w:rPr>
  </w:style>
  <w:style w:type="paragraph" w:customStyle="1" w:styleId="39">
    <w:name w:val="表标题"/>
    <w:basedOn w:val="1"/>
    <w:qFormat/>
    <w:uiPriority w:val="0"/>
    <w:pPr>
      <w:jc w:val="center"/>
    </w:pPr>
    <w:rPr>
      <w:b/>
      <w:kern w:val="0"/>
    </w:rPr>
  </w:style>
  <w:style w:type="paragraph" w:customStyle="1" w:styleId="40">
    <w:name w:val="表格题注"/>
    <w:qFormat/>
    <w:uiPriority w:val="0"/>
    <w:pPr>
      <w:jc w:val="center"/>
    </w:pPr>
    <w:rPr>
      <w:rFonts w:ascii="Times New Roman" w:hAnsi="Times New Roman" w:eastAsia="宋体" w:cs="Times New Roman"/>
      <w:b/>
      <w:sz w:val="21"/>
      <w:szCs w:val="24"/>
      <w:lang w:val="en-US" w:eastAsia="zh-CN" w:bidi="ar-SA"/>
    </w:rPr>
  </w:style>
  <w:style w:type="paragraph" w:customStyle="1" w:styleId="41">
    <w:name w:val="表格文字"/>
    <w:basedOn w:val="1"/>
    <w:next w:val="1"/>
    <w:qFormat/>
    <w:uiPriority w:val="0"/>
    <w:pPr>
      <w:jc w:val="center"/>
    </w:pPr>
    <w:rPr>
      <w:szCs w:val="21"/>
    </w:rPr>
  </w:style>
  <w:style w:type="paragraph" w:customStyle="1" w:styleId="42">
    <w:name w:val="南车正文"/>
    <w:basedOn w:val="23"/>
    <w:qFormat/>
    <w:uiPriority w:val="0"/>
    <w:pPr>
      <w:overflowPunct w:val="0"/>
      <w:autoSpaceDE w:val="0"/>
      <w:autoSpaceDN w:val="0"/>
      <w:adjustRightInd w:val="0"/>
      <w:snapToGrid w:val="0"/>
      <w:spacing w:line="360" w:lineRule="auto"/>
      <w:ind w:right="17" w:rightChars="8" w:firstLine="480" w:firstLineChars="200"/>
      <w:jc w:val="left"/>
      <w:textAlignment w:val="baseline"/>
    </w:pPr>
    <w:rPr>
      <w:rFonts w:cs="宋体"/>
      <w:sz w:val="24"/>
    </w:rPr>
  </w:style>
  <w:style w:type="paragraph" w:customStyle="1" w:styleId="43">
    <w:name w:val="正文缩进1"/>
    <w:basedOn w:val="1"/>
    <w:qFormat/>
    <w:uiPriority w:val="0"/>
    <w:pPr>
      <w:ind w:firstLine="420"/>
    </w:pPr>
    <w:rPr>
      <w:sz w:val="24"/>
    </w:rPr>
  </w:style>
  <w:style w:type="paragraph" w:customStyle="1" w:styleId="44">
    <w:name w:val="表文字"/>
    <w:basedOn w:val="1"/>
    <w:qFormat/>
    <w:uiPriority w:val="0"/>
    <w:pPr>
      <w:jc w:val="center"/>
    </w:pPr>
    <w:rPr>
      <w:kern w:val="10"/>
    </w:rPr>
  </w:style>
  <w:style w:type="paragraph" w:customStyle="1" w:styleId="45">
    <w:name w:val="表头 Char Char"/>
    <w:basedOn w:val="1"/>
    <w:qFormat/>
    <w:uiPriority w:val="0"/>
    <w:pPr>
      <w:tabs>
        <w:tab w:val="left" w:pos="795"/>
        <w:tab w:val="left" w:pos="2730"/>
      </w:tabs>
      <w:jc w:val="center"/>
    </w:pPr>
    <w:rPr>
      <w:b/>
      <w:bCs/>
      <w:color w:val="000000"/>
      <w:kern w:val="24"/>
      <w:sz w:val="24"/>
      <w:szCs w:val="24"/>
    </w:rPr>
  </w:style>
  <w:style w:type="paragraph" w:customStyle="1" w:styleId="46">
    <w:name w:val="正文5"/>
    <w:basedOn w:val="1"/>
    <w:qFormat/>
    <w:uiPriority w:val="99"/>
    <w:pPr>
      <w:widowControl/>
      <w:spacing w:line="360" w:lineRule="auto"/>
      <w:ind w:firstLine="200" w:firstLineChars="200"/>
      <w:jc w:val="left"/>
    </w:pPr>
    <w:rPr>
      <w:rFonts w:cs="宋体"/>
      <w:kern w:val="0"/>
      <w:sz w:val="24"/>
    </w:rPr>
  </w:style>
  <w:style w:type="paragraph" w:customStyle="1" w:styleId="47">
    <w:name w:val="表格字体"/>
    <w:basedOn w:val="1"/>
    <w:qFormat/>
    <w:uiPriority w:val="0"/>
    <w:pPr>
      <w:jc w:val="center"/>
    </w:pPr>
    <w:rPr>
      <w:rFonts w:ascii="Arial" w:hAnsi="Arial"/>
    </w:rPr>
  </w:style>
  <w:style w:type="paragraph" w:customStyle="1" w:styleId="48">
    <w:name w:val="正文首行缩进 2 + Times New Roman"/>
    <w:basedOn w:val="1"/>
    <w:qFormat/>
    <w:uiPriority w:val="0"/>
    <w:pPr>
      <w:widowControl/>
      <w:tabs>
        <w:tab w:val="left" w:pos="0"/>
        <w:tab w:val="left" w:pos="870"/>
        <w:tab w:val="left" w:pos="3150"/>
      </w:tabs>
      <w:autoSpaceDE w:val="0"/>
      <w:autoSpaceDN w:val="0"/>
      <w:spacing w:line="360" w:lineRule="auto"/>
      <w:ind w:firstLine="512" w:firstLineChars="200"/>
      <w:jc w:val="left"/>
    </w:pPr>
    <w:rPr>
      <w:color w:val="000000"/>
      <w:spacing w:val="8"/>
      <w:kern w:val="0"/>
      <w:sz w:val="24"/>
      <w:szCs w:val="21"/>
    </w:rPr>
  </w:style>
  <w:style w:type="character" w:customStyle="1" w:styleId="49">
    <w:name w:val="content1"/>
    <w:basedOn w:val="27"/>
    <w:qFormat/>
    <w:uiPriority w:val="0"/>
    <w:rPr>
      <w:rFonts w:ascii="Times New Roman" w:hAnsi="Times New Roman" w:eastAsia="宋体" w:cs="Times New Roman"/>
      <w:color w:val="000000"/>
      <w:sz w:val="20"/>
      <w:szCs w:val="20"/>
    </w:rPr>
  </w:style>
  <w:style w:type="paragraph" w:customStyle="1" w:styleId="50">
    <w:name w:val="表格中"/>
    <w:basedOn w:val="1"/>
    <w:qFormat/>
    <w:uiPriority w:val="0"/>
    <w:pPr>
      <w:adjustRightInd w:val="0"/>
      <w:snapToGrid w:val="0"/>
      <w:spacing w:line="260" w:lineRule="exact"/>
      <w:jc w:val="center"/>
    </w:pPr>
    <w:rPr>
      <w:rFonts w:ascii="宋体"/>
      <w:sz w:val="18"/>
    </w:rPr>
  </w:style>
  <w:style w:type="paragraph" w:customStyle="1" w:styleId="51">
    <w:name w:val="样式 行距: 固定值 24 磅 首行缩进:  2 字符"/>
    <w:basedOn w:val="1"/>
    <w:qFormat/>
    <w:uiPriority w:val="0"/>
    <w:pPr>
      <w:spacing w:line="480" w:lineRule="exact"/>
      <w:ind w:firstLine="480" w:firstLineChars="200"/>
    </w:pPr>
    <w:rPr>
      <w:rFonts w:cs="宋体"/>
      <w:sz w:val="24"/>
    </w:rPr>
  </w:style>
  <w:style w:type="paragraph" w:customStyle="1" w:styleId="52">
    <w:name w:val="A0正文"/>
    <w:basedOn w:val="1"/>
    <w:qFormat/>
    <w:uiPriority w:val="0"/>
    <w:pPr>
      <w:spacing w:line="360" w:lineRule="auto"/>
      <w:ind w:firstLine="200" w:firstLineChars="200"/>
    </w:pPr>
    <w:rPr>
      <w:rFonts w:cs="宋体"/>
      <w:sz w:val="24"/>
      <w:lang w:val="zh-CN"/>
    </w:rPr>
  </w:style>
  <w:style w:type="paragraph" w:customStyle="1" w:styleId="53">
    <w:name w:val="表格式"/>
    <w:basedOn w:val="1"/>
    <w:qFormat/>
    <w:uiPriority w:val="0"/>
    <w:pPr>
      <w:jc w:val="left"/>
    </w:pPr>
    <w:rPr>
      <w:color w:val="000000"/>
      <w:sz w:val="24"/>
      <w:szCs w:val="21"/>
    </w:rPr>
  </w:style>
  <w:style w:type="paragraph" w:customStyle="1" w:styleId="54">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character" w:customStyle="1" w:styleId="55">
    <w:name w:val="font11"/>
    <w:basedOn w:val="27"/>
    <w:qFormat/>
    <w:uiPriority w:val="0"/>
    <w:rPr>
      <w:rFonts w:hint="default" w:ascii="Times New Roman" w:hAnsi="Times New Roman" w:cs="Times New Roman"/>
      <w:color w:val="000000"/>
      <w:sz w:val="21"/>
      <w:szCs w:val="21"/>
      <w:u w:val="none"/>
      <w:vertAlign w:val="subscript"/>
    </w:rPr>
  </w:style>
  <w:style w:type="paragraph" w:customStyle="1" w:styleId="56">
    <w:name w:val="表格 32"/>
    <w:basedOn w:val="1"/>
    <w:qFormat/>
    <w:uiPriority w:val="0"/>
    <w:pPr>
      <w:autoSpaceDE w:val="0"/>
      <w:autoSpaceDN w:val="0"/>
      <w:adjustRightInd w:val="0"/>
      <w:jc w:val="center"/>
      <w:textAlignment w:val="baseline"/>
    </w:pPr>
    <w:rPr>
      <w:rFonts w:ascii="宋体" w:hAnsi="Impact"/>
      <w:kern w:val="24"/>
      <w:sz w:val="24"/>
    </w:rPr>
  </w:style>
  <w:style w:type="character" w:customStyle="1" w:styleId="57">
    <w:name w:val="页眉 Char"/>
    <w:basedOn w:val="27"/>
    <w:link w:val="17"/>
    <w:qFormat/>
    <w:uiPriority w:val="0"/>
  </w:style>
  <w:style w:type="character" w:customStyle="1" w:styleId="58">
    <w:name w:val="页脚 Char"/>
    <w:basedOn w:val="27"/>
    <w:link w:val="16"/>
    <w:qFormat/>
    <w:uiPriority w:val="0"/>
  </w:style>
  <w:style w:type="paragraph" w:customStyle="1" w:styleId="59">
    <w:name w:val="环评正文"/>
    <w:basedOn w:val="1"/>
    <w:qFormat/>
    <w:uiPriority w:val="0"/>
    <w:pPr>
      <w:spacing w:beforeLines="30"/>
      <w:ind w:firstLine="480" w:firstLineChars="200"/>
    </w:pPr>
    <w:rPr>
      <w:rFonts w:ascii="Tahoma" w:hAnsi="Tahoma" w:cs="Tahoma"/>
      <w:kern w:val="0"/>
      <w:sz w:val="24"/>
    </w:rPr>
  </w:style>
  <w:style w:type="paragraph" w:customStyle="1" w:styleId="60">
    <w:name w:val="Table Paragraph"/>
    <w:basedOn w:val="1"/>
    <w:unhideWhenUsed/>
    <w:qFormat/>
    <w:uiPriority w:val="1"/>
    <w:rPr>
      <w:sz w:val="24"/>
    </w:rPr>
  </w:style>
  <w:style w:type="paragraph" w:customStyle="1" w:styleId="61">
    <w:name w:val="表1表2"/>
    <w:basedOn w:val="1"/>
    <w:qFormat/>
    <w:uiPriority w:val="0"/>
    <w:pPr>
      <w:autoSpaceDE w:val="0"/>
      <w:autoSpaceDN w:val="0"/>
      <w:adjustRightInd w:val="0"/>
      <w:spacing w:line="360" w:lineRule="auto"/>
      <w:jc w:val="center"/>
      <w:textAlignment w:val="center"/>
    </w:pPr>
    <w:rPr>
      <w:rFonts w:eastAsia="仿宋_GB2312"/>
      <w:kern w:val="0"/>
      <w:sz w:val="24"/>
      <w:szCs w:val="21"/>
    </w:rPr>
  </w:style>
  <w:style w:type="character" w:customStyle="1" w:styleId="62">
    <w:name w:val="批注文字 Char"/>
    <w:basedOn w:val="27"/>
    <w:link w:val="8"/>
    <w:qFormat/>
    <w:uiPriority w:val="0"/>
    <w:rPr>
      <w:kern w:val="2"/>
      <w:sz w:val="21"/>
    </w:rPr>
  </w:style>
  <w:style w:type="character" w:customStyle="1" w:styleId="63">
    <w:name w:val="批注主题 Char"/>
    <w:basedOn w:val="62"/>
    <w:link w:val="22"/>
    <w:qFormat/>
    <w:uiPriority w:val="0"/>
  </w:style>
  <w:style w:type="character" w:customStyle="1" w:styleId="64">
    <w:name w:val="批注框文本 Char"/>
    <w:basedOn w:val="27"/>
    <w:link w:val="15"/>
    <w:qFormat/>
    <w:uiPriority w:val="0"/>
    <w:rPr>
      <w:kern w:val="2"/>
      <w:sz w:val="18"/>
      <w:szCs w:val="18"/>
    </w:rPr>
  </w:style>
  <w:style w:type="character" w:customStyle="1" w:styleId="65">
    <w:name w:val="font31"/>
    <w:basedOn w:val="27"/>
    <w:qFormat/>
    <w:uiPriority w:val="0"/>
    <w:rPr>
      <w:rFonts w:hint="default" w:ascii="Times New Roman" w:hAnsi="Times New Roman" w:cs="Times New Roman"/>
      <w:color w:val="00B0F0"/>
      <w:sz w:val="24"/>
      <w:szCs w:val="24"/>
      <w:u w:val="none"/>
    </w:rPr>
  </w:style>
  <w:style w:type="character" w:customStyle="1" w:styleId="66">
    <w:name w:val="font21"/>
    <w:basedOn w:val="27"/>
    <w:qFormat/>
    <w:uiPriority w:val="0"/>
    <w:rPr>
      <w:rFonts w:hint="eastAsia" w:ascii="宋体" w:hAnsi="宋体" w:eastAsia="宋体" w:cs="宋体"/>
      <w:color w:val="00B0F0"/>
      <w:sz w:val="24"/>
      <w:szCs w:val="24"/>
      <w:u w:val="none"/>
    </w:rPr>
  </w:style>
  <w:style w:type="character" w:customStyle="1" w:styleId="67">
    <w:name w:val="font41"/>
    <w:basedOn w:val="27"/>
    <w:qFormat/>
    <w:uiPriority w:val="0"/>
    <w:rPr>
      <w:rFonts w:hint="default" w:ascii="Times New Roman" w:hAnsi="Times New Roman" w:cs="Times New Roman"/>
      <w:color w:val="00B0F0"/>
      <w:sz w:val="24"/>
      <w:szCs w:val="24"/>
      <w:u w:val="none"/>
      <w:vertAlign w:val="subscript"/>
    </w:rPr>
  </w:style>
  <w:style w:type="character" w:customStyle="1" w:styleId="68">
    <w:name w:val="font01"/>
    <w:basedOn w:val="27"/>
    <w:qFormat/>
    <w:uiPriority w:val="0"/>
    <w:rPr>
      <w:rFonts w:hint="default" w:ascii="Times New Roman" w:hAnsi="Times New Roman" w:cs="Times New Roman"/>
      <w:color w:val="00B0F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wmf"/><Relationship Id="rId24" Type="http://schemas.openxmlformats.org/officeDocument/2006/relationships/oleObject" Target="embeddings/oleObject8.bin"/><Relationship Id="rId23" Type="http://schemas.openxmlformats.org/officeDocument/2006/relationships/image" Target="media/image9.wmf"/><Relationship Id="rId22" Type="http://schemas.openxmlformats.org/officeDocument/2006/relationships/oleObject" Target="embeddings/oleObject7.bin"/><Relationship Id="rId21" Type="http://schemas.openxmlformats.org/officeDocument/2006/relationships/image" Target="media/image8.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5.bin"/><Relationship Id="rId17" Type="http://schemas.openxmlformats.org/officeDocument/2006/relationships/image" Target="media/image6.wmf"/><Relationship Id="rId16" Type="http://schemas.openxmlformats.org/officeDocument/2006/relationships/oleObject" Target="embeddings/oleObject4.bin"/><Relationship Id="rId15" Type="http://schemas.openxmlformats.org/officeDocument/2006/relationships/image" Target="media/image5.emf"/><Relationship Id="rId14" Type="http://schemas.openxmlformats.org/officeDocument/2006/relationships/oleObject" Target="embeddings/oleObject3.bin"/><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42</Pages>
  <Words>18864</Words>
  <Characters>22033</Characters>
  <Lines>185</Lines>
  <Paragraphs>52</Paragraphs>
  <TotalTime>3</TotalTime>
  <ScaleCrop>false</ScaleCrop>
  <LinksUpToDate>false</LinksUpToDate>
  <CharactersWithSpaces>22345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2021-05-20T00:53:00Z</dcterms:created>
  <dc:creator>影子、浅笑</dc:creator>
  <cp:lastModifiedBy>影子、浅笑</cp:lastModifiedBy>
  <cp:lastPrinted>2021-10-26T08:06:00Z</cp:lastPrinted>
  <dcterms:modified xsi:type="dcterms:W3CDTF">2022-05-26T03:56:32Z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A29448667D604574A6648AE2957AFAC5</vt:lpwstr>
  </property>
</Properties>
</file>