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u w:val="single"/>
        </w:rPr>
        <w:t>20</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rPr>
        <w:t>湖南省岳阳县大云山国家森林管理处</w:t>
      </w:r>
      <w:r>
        <w:rPr>
          <w:rFonts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lang w:val="en-US" w:eastAsia="zh-CN"/>
        </w:rPr>
        <w:t>093008</w:t>
      </w:r>
      <w:r>
        <w:rPr>
          <w:rFonts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报告日期：2021年07月30日</w:t>
      </w:r>
    </w:p>
    <w:p>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290"/>
        <w:gridCol w:w="128"/>
        <w:gridCol w:w="1092"/>
        <w:gridCol w:w="197"/>
        <w:gridCol w:w="1015"/>
        <w:gridCol w:w="1272"/>
        <w:gridCol w:w="72"/>
        <w:gridCol w:w="350"/>
        <w:gridCol w:w="946"/>
        <w:gridCol w:w="360"/>
        <w:gridCol w:w="437"/>
        <w:gridCol w:w="9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768"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冯思</w:t>
            </w:r>
          </w:p>
        </w:tc>
        <w:tc>
          <w:tcPr>
            <w:tcW w:w="1272"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0730-7165192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768"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15</w:t>
            </w:r>
          </w:p>
        </w:tc>
        <w:tc>
          <w:tcPr>
            <w:tcW w:w="1272"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实有人数</w:t>
            </w:r>
          </w:p>
        </w:tc>
        <w:tc>
          <w:tcPr>
            <w:tcW w:w="310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县大云山国家森林公园森林管护，发展旅游。配合旅游部门编制大云山国家森林公园旅游发展规划，并组织实施旅游开发，负责旅游设施和服务设施建设，对外招商引资工作。负责景区内宗教活动场所的协调工作和文物保护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numPr>
                <w:ilvl w:val="0"/>
                <w:numId w:val="2"/>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抓好森林管护工作，严禁林木采伐，加大营林力度。</w:t>
            </w:r>
          </w:p>
          <w:p>
            <w:pPr>
              <w:numPr>
                <w:ilvl w:val="0"/>
                <w:numId w:val="2"/>
              </w:num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注重民生，基础建设迈上新台阶，为旅游开发打下了良好的基础</w:t>
            </w:r>
          </w:p>
          <w:p>
            <w:pPr>
              <w:numPr>
                <w:ilvl w:val="0"/>
                <w:numId w:val="2"/>
              </w:num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default" w:ascii="仿宋_GB2312" w:hAnsi="仿宋_GB2312" w:eastAsia="仿宋_GB2312" w:cs="仿宋_GB2312"/>
                <w:color w:val="000000"/>
                <w:sz w:val="24"/>
                <w:lang w:val="en-US" w:eastAsia="zh-CN"/>
              </w:rPr>
              <w:t>治理景区环境卫生，改善人民的生活居住条件</w:t>
            </w:r>
            <w:r>
              <w:rPr>
                <w:rFonts w:hint="eastAsia" w:ascii="仿宋_GB2312" w:hAnsi="仿宋_GB2312" w:eastAsia="仿宋_GB2312" w:cs="仿宋_GB2312"/>
                <w:color w:val="000000"/>
                <w:sz w:val="24"/>
                <w:lang w:val="en-US" w:eastAsia="zh-CN"/>
              </w:rPr>
              <w:t>。</w:t>
            </w:r>
          </w:p>
          <w:p>
            <w:pPr>
              <w:numPr>
                <w:ilvl w:val="0"/>
                <w:numId w:val="2"/>
              </w:num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default" w:ascii="仿宋_GB2312" w:hAnsi="仿宋_GB2312" w:eastAsia="仿宋_GB2312" w:cs="仿宋_GB2312"/>
                <w:color w:val="000000"/>
                <w:sz w:val="24"/>
                <w:lang w:val="en-US" w:eastAsia="zh-CN"/>
              </w:rPr>
              <w:t>进一步规范内部管理，提高精神文明建设水平</w:t>
            </w:r>
            <w:r>
              <w:rPr>
                <w:rFonts w:hint="eastAsia" w:ascii="仿宋_GB2312" w:hAnsi="仿宋_GB2312" w:eastAsia="仿宋_GB2312" w:cs="仿宋_GB2312"/>
                <w:color w:val="000000"/>
                <w:sz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numPr>
                <w:ilvl w:val="0"/>
                <w:numId w:val="3"/>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对现有树林实行提质改造，对境内的盗采砂石行为严厉打击决不容允。</w:t>
            </w:r>
          </w:p>
          <w:p>
            <w:pPr>
              <w:numPr>
                <w:ilvl w:val="0"/>
                <w:numId w:val="3"/>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对水毁道路进行了全面修复，旅游厕所、标识标牌等相关配套设施也不断完善,为旅游开发打下了良好的基础。</w:t>
            </w:r>
          </w:p>
          <w:p>
            <w:pPr>
              <w:numPr>
                <w:ilvl w:val="0"/>
                <w:numId w:val="3"/>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坚持抓好民生服务，扶贫卓有成效。一年来，共组织帮扶队伍深入村组10余次，并协调安排专项扶贫工作经费10万元用于产业帮扶。目前，联点村贫困户产业发展得到了较大提高，正逐步走向脱贫。</w:t>
            </w:r>
          </w:p>
          <w:p>
            <w:pPr>
              <w:numPr>
                <w:ilvl w:val="0"/>
                <w:numId w:val="3"/>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推进“三到位一处理”信访矛盾就地化解，全园信访形势不断好转。不断加强为民服务意识，推进简政放权，积极运用微信等互联网手段，让信息多跑路、群众少跑腿。</w:t>
            </w:r>
          </w:p>
          <w:p>
            <w:pPr>
              <w:numPr>
                <w:ilvl w:val="0"/>
                <w:numId w:val="3"/>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为了治理景区环境卫生，改善人民的生活居住条件，我处共购买环保分类垃圾桶500个、每个分场设立2名专职保洁员，景区设立4名专职保洁员，建立垃圾分类转运站2处，共投入40余万元资金。</w:t>
            </w:r>
          </w:p>
          <w:p>
            <w:pPr>
              <w:numPr>
                <w:ilvl w:val="0"/>
                <w:numId w:val="0"/>
              </w:num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6、加强了机关干部和分场干部的政治素养和纪律约束，增强了服务民众的宗旨意识。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418" w:type="dxa"/>
            <w:gridSpan w:val="2"/>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6682" w:type="dxa"/>
            <w:gridSpan w:val="10"/>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8" w:type="dxa"/>
            <w:gridSpan w:val="2"/>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092"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21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34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65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37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局机关及二级机构汇总</w:t>
            </w:r>
          </w:p>
        </w:tc>
        <w:tc>
          <w:tcPr>
            <w:tcW w:w="1418"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highlight w:val="none"/>
              </w:rPr>
            </w:pPr>
            <w:r>
              <w:rPr>
                <w:rFonts w:hint="eastAsia" w:ascii="宋体" w:hAnsi="宋体" w:eastAsia="宋体" w:cs="宋体"/>
                <w:i w:val="0"/>
                <w:color w:val="000000"/>
                <w:kern w:val="0"/>
                <w:sz w:val="22"/>
                <w:szCs w:val="22"/>
                <w:u w:val="none"/>
                <w:lang w:val="en-US" w:eastAsia="zh-CN" w:bidi="ar"/>
              </w:rPr>
              <w:t>722</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74</w:t>
            </w:r>
          </w:p>
        </w:tc>
        <w:tc>
          <w:tcPr>
            <w:tcW w:w="1092"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1"/>
                <w:szCs w:val="21"/>
                <w:highlight w:val="none"/>
              </w:rPr>
            </w:pPr>
          </w:p>
        </w:tc>
        <w:tc>
          <w:tcPr>
            <w:tcW w:w="121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highlight w:val="none"/>
              </w:rPr>
            </w:pPr>
            <w:r>
              <w:rPr>
                <w:rFonts w:hint="eastAsia" w:ascii="宋体" w:hAnsi="宋体" w:eastAsia="宋体" w:cs="宋体"/>
                <w:i w:val="0"/>
                <w:color w:val="000000"/>
                <w:kern w:val="0"/>
                <w:sz w:val="22"/>
                <w:szCs w:val="22"/>
                <w:u w:val="none"/>
                <w:lang w:val="en-US" w:eastAsia="zh-CN" w:bidi="ar"/>
              </w:rPr>
              <w:t>296</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27</w:t>
            </w:r>
          </w:p>
        </w:tc>
        <w:tc>
          <w:tcPr>
            <w:tcW w:w="134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1"/>
                <w:szCs w:val="21"/>
                <w:highlight w:val="none"/>
              </w:rPr>
            </w:pPr>
          </w:p>
        </w:tc>
        <w:tc>
          <w:tcPr>
            <w:tcW w:w="165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1"/>
                <w:szCs w:val="21"/>
                <w:highlight w:val="none"/>
              </w:rPr>
            </w:pPr>
          </w:p>
        </w:tc>
        <w:tc>
          <w:tcPr>
            <w:tcW w:w="137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highlight w:val="none"/>
              </w:rPr>
            </w:pPr>
            <w:r>
              <w:rPr>
                <w:rFonts w:hint="eastAsia" w:ascii="宋体" w:hAnsi="宋体" w:eastAsia="宋体" w:cs="宋体"/>
                <w:i w:val="0"/>
                <w:color w:val="000000"/>
                <w:kern w:val="0"/>
                <w:sz w:val="22"/>
                <w:szCs w:val="22"/>
                <w:u w:val="none"/>
                <w:lang w:val="en-US" w:eastAsia="zh-CN" w:bidi="ar"/>
              </w:rPr>
              <w:t>426</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4</w:t>
            </w:r>
            <w:r>
              <w:rPr>
                <w:rFonts w:hint="eastAsia" w:ascii="宋体" w:hAnsi="宋体" w:cs="宋体"/>
                <w:i w:val="0"/>
                <w:color w:val="000000"/>
                <w:kern w:val="0"/>
                <w:sz w:val="22"/>
                <w:szCs w:val="22"/>
                <w:u w:val="none"/>
                <w:lang w:val="en-US" w:eastAsia="zh-CN" w:bidi="ar"/>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1、局机关</w:t>
            </w:r>
          </w:p>
        </w:tc>
        <w:tc>
          <w:tcPr>
            <w:tcW w:w="1418"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722</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74</w:t>
            </w:r>
          </w:p>
        </w:tc>
        <w:tc>
          <w:tcPr>
            <w:tcW w:w="1092"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1"/>
                <w:szCs w:val="21"/>
                <w:highlight w:val="none"/>
              </w:rPr>
            </w:pPr>
          </w:p>
        </w:tc>
        <w:tc>
          <w:tcPr>
            <w:tcW w:w="121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296</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27</w:t>
            </w:r>
          </w:p>
        </w:tc>
        <w:tc>
          <w:tcPr>
            <w:tcW w:w="134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1"/>
                <w:szCs w:val="21"/>
                <w:highlight w:val="none"/>
                <w:lang w:val="en-US" w:eastAsia="zh-CN" w:bidi="ar-SA"/>
              </w:rPr>
            </w:pPr>
          </w:p>
        </w:tc>
        <w:tc>
          <w:tcPr>
            <w:tcW w:w="165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1"/>
                <w:szCs w:val="21"/>
                <w:highlight w:val="none"/>
                <w:lang w:val="en-US" w:eastAsia="zh-CN" w:bidi="ar-SA"/>
              </w:rPr>
            </w:pPr>
          </w:p>
        </w:tc>
        <w:tc>
          <w:tcPr>
            <w:tcW w:w="137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426</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4</w:t>
            </w:r>
            <w:r>
              <w:rPr>
                <w:rFonts w:hint="eastAsia" w:ascii="宋体" w:hAnsi="宋体" w:cs="宋体"/>
                <w:i w:val="0"/>
                <w:color w:val="000000"/>
                <w:kern w:val="0"/>
                <w:sz w:val="22"/>
                <w:szCs w:val="22"/>
                <w:u w:val="none"/>
                <w:lang w:val="en-US" w:eastAsia="zh-CN" w:bidi="ar"/>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418"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92"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21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4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65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7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418"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92"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21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4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65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7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418" w:type="dxa"/>
            <w:gridSpan w:val="2"/>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4944" w:type="dxa"/>
            <w:gridSpan w:val="7"/>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738" w:type="dxa"/>
            <w:gridSpan w:val="3"/>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418" w:type="dxa"/>
            <w:gridSpan w:val="2"/>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092"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556" w:type="dxa"/>
            <w:gridSpan w:val="4"/>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296" w:type="dxa"/>
            <w:gridSpan w:val="2"/>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97" w:type="dxa"/>
            <w:gridSpan w:val="2"/>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941"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418" w:type="dxa"/>
            <w:gridSpan w:val="2"/>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092"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21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34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296" w:type="dxa"/>
            <w:gridSpan w:val="2"/>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97"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941"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highlight w:val="none"/>
              </w:rPr>
            </w:pPr>
            <w:r>
              <w:rPr>
                <w:rFonts w:hint="eastAsia" w:ascii="仿宋_GB2312" w:hAnsi="仿宋_GB2312" w:eastAsia="仿宋_GB2312" w:cs="仿宋_GB2312"/>
                <w:color w:val="000000"/>
                <w:sz w:val="24"/>
                <w:highlight w:val="none"/>
              </w:rPr>
              <w:t>局机关及二级机构汇总</w:t>
            </w:r>
          </w:p>
        </w:tc>
        <w:tc>
          <w:tcPr>
            <w:tcW w:w="1418"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722</w:t>
            </w:r>
            <w:r>
              <w:rPr>
                <w:rFonts w:hint="eastAsia" w:ascii="宋体" w:hAnsi="宋体" w:cs="宋体"/>
                <w:i w:val="0"/>
                <w:color w:val="000000"/>
                <w:kern w:val="0"/>
                <w:sz w:val="22"/>
                <w:szCs w:val="22"/>
                <w:highlight w:val="none"/>
                <w:u w:val="none"/>
                <w:lang w:val="en-US" w:eastAsia="zh-CN" w:bidi="ar"/>
              </w:rPr>
              <w:t>.</w:t>
            </w:r>
            <w:r>
              <w:rPr>
                <w:rFonts w:hint="eastAsia" w:ascii="宋体" w:hAnsi="宋体" w:eastAsia="宋体" w:cs="宋体"/>
                <w:i w:val="0"/>
                <w:color w:val="000000"/>
                <w:kern w:val="0"/>
                <w:sz w:val="22"/>
                <w:szCs w:val="22"/>
                <w:highlight w:val="none"/>
                <w:u w:val="none"/>
                <w:lang w:val="en-US" w:eastAsia="zh-CN" w:bidi="ar"/>
              </w:rPr>
              <w:t>74</w:t>
            </w:r>
          </w:p>
        </w:tc>
        <w:tc>
          <w:tcPr>
            <w:tcW w:w="1092"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宋体" w:hAnsi="宋体" w:eastAsia="宋体" w:cs="宋体"/>
                <w:i w:val="0"/>
                <w:color w:val="000000"/>
                <w:kern w:val="0"/>
                <w:sz w:val="22"/>
                <w:szCs w:val="22"/>
                <w:highlight w:val="none"/>
                <w:u w:val="none"/>
                <w:lang w:val="en-US" w:eastAsia="zh-CN" w:bidi="ar"/>
              </w:rPr>
              <w:t>722</w:t>
            </w:r>
            <w:r>
              <w:rPr>
                <w:rFonts w:hint="eastAsia" w:ascii="宋体" w:hAnsi="宋体" w:cs="宋体"/>
                <w:i w:val="0"/>
                <w:color w:val="000000"/>
                <w:kern w:val="0"/>
                <w:sz w:val="22"/>
                <w:szCs w:val="22"/>
                <w:highlight w:val="none"/>
                <w:u w:val="none"/>
                <w:lang w:val="en-US" w:eastAsia="zh-CN" w:bidi="ar"/>
              </w:rPr>
              <w:t>.</w:t>
            </w:r>
            <w:r>
              <w:rPr>
                <w:rFonts w:hint="eastAsia" w:ascii="宋体" w:hAnsi="宋体" w:eastAsia="宋体" w:cs="宋体"/>
                <w:i w:val="0"/>
                <w:color w:val="000000"/>
                <w:kern w:val="0"/>
                <w:sz w:val="22"/>
                <w:szCs w:val="22"/>
                <w:highlight w:val="none"/>
                <w:u w:val="none"/>
                <w:lang w:val="en-US" w:eastAsia="zh-CN" w:bidi="ar"/>
              </w:rPr>
              <w:t>74</w:t>
            </w:r>
          </w:p>
        </w:tc>
        <w:tc>
          <w:tcPr>
            <w:tcW w:w="121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286</w:t>
            </w:r>
            <w:r>
              <w:rPr>
                <w:rFonts w:hint="eastAsia" w:ascii="宋体" w:hAnsi="宋体" w:cs="宋体"/>
                <w:i w:val="0"/>
                <w:color w:val="000000"/>
                <w:kern w:val="0"/>
                <w:sz w:val="22"/>
                <w:szCs w:val="22"/>
                <w:highlight w:val="none"/>
                <w:u w:val="none"/>
                <w:lang w:val="en-US" w:eastAsia="zh-CN" w:bidi="ar"/>
              </w:rPr>
              <w:t>.</w:t>
            </w:r>
            <w:r>
              <w:rPr>
                <w:rFonts w:hint="eastAsia" w:ascii="宋体" w:hAnsi="宋体" w:eastAsia="宋体" w:cs="宋体"/>
                <w:i w:val="0"/>
                <w:color w:val="000000"/>
                <w:kern w:val="0"/>
                <w:sz w:val="22"/>
                <w:szCs w:val="22"/>
                <w:highlight w:val="none"/>
                <w:u w:val="none"/>
                <w:lang w:val="en-US" w:eastAsia="zh-CN" w:bidi="ar"/>
              </w:rPr>
              <w:t>22</w:t>
            </w:r>
          </w:p>
        </w:tc>
        <w:tc>
          <w:tcPr>
            <w:tcW w:w="134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4</w:t>
            </w:r>
            <w:r>
              <w:rPr>
                <w:rFonts w:hint="eastAsia" w:ascii="宋体" w:hAnsi="宋体" w:cs="宋体"/>
                <w:i w:val="0"/>
                <w:color w:val="000000"/>
                <w:kern w:val="0"/>
                <w:sz w:val="22"/>
                <w:szCs w:val="22"/>
                <w:highlight w:val="none"/>
                <w:u w:val="none"/>
                <w:lang w:val="en-US" w:eastAsia="zh-CN" w:bidi="ar"/>
              </w:rPr>
              <w:t>36.52</w:t>
            </w:r>
          </w:p>
        </w:tc>
        <w:tc>
          <w:tcPr>
            <w:tcW w:w="12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p>
        </w:tc>
        <w:tc>
          <w:tcPr>
            <w:tcW w:w="797"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p>
        </w:tc>
        <w:tc>
          <w:tcPr>
            <w:tcW w:w="941"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highlight w:val="none"/>
              </w:rPr>
            </w:pPr>
            <w:r>
              <w:rPr>
                <w:rFonts w:hint="eastAsia" w:ascii="仿宋_GB2312" w:hAnsi="仿宋_GB2312" w:eastAsia="仿宋_GB2312" w:cs="仿宋_GB2312"/>
                <w:sz w:val="24"/>
                <w:highlight w:val="none"/>
              </w:rPr>
              <w:t>1、局机关</w:t>
            </w:r>
          </w:p>
        </w:tc>
        <w:tc>
          <w:tcPr>
            <w:tcW w:w="1418"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722</w:t>
            </w:r>
            <w:r>
              <w:rPr>
                <w:rFonts w:hint="eastAsia" w:ascii="宋体" w:hAnsi="宋体" w:cs="宋体"/>
                <w:i w:val="0"/>
                <w:color w:val="000000"/>
                <w:kern w:val="0"/>
                <w:sz w:val="22"/>
                <w:szCs w:val="22"/>
                <w:highlight w:val="none"/>
                <w:u w:val="none"/>
                <w:lang w:val="en-US" w:eastAsia="zh-CN" w:bidi="ar"/>
              </w:rPr>
              <w:t>.</w:t>
            </w:r>
            <w:r>
              <w:rPr>
                <w:rFonts w:hint="eastAsia" w:ascii="宋体" w:hAnsi="宋体" w:eastAsia="宋体" w:cs="宋体"/>
                <w:i w:val="0"/>
                <w:color w:val="000000"/>
                <w:kern w:val="0"/>
                <w:sz w:val="22"/>
                <w:szCs w:val="22"/>
                <w:highlight w:val="none"/>
                <w:u w:val="none"/>
                <w:lang w:val="en-US" w:eastAsia="zh-CN" w:bidi="ar"/>
              </w:rPr>
              <w:t>74</w:t>
            </w:r>
          </w:p>
        </w:tc>
        <w:tc>
          <w:tcPr>
            <w:tcW w:w="1092"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highlight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722</w:t>
            </w:r>
            <w:r>
              <w:rPr>
                <w:rFonts w:hint="eastAsia" w:ascii="宋体" w:hAnsi="宋体" w:cs="宋体"/>
                <w:i w:val="0"/>
                <w:color w:val="000000"/>
                <w:kern w:val="0"/>
                <w:sz w:val="22"/>
                <w:szCs w:val="22"/>
                <w:highlight w:val="none"/>
                <w:u w:val="none"/>
                <w:lang w:val="en-US" w:eastAsia="zh-CN" w:bidi="ar"/>
              </w:rPr>
              <w:t>.</w:t>
            </w:r>
            <w:r>
              <w:rPr>
                <w:rFonts w:hint="eastAsia" w:ascii="宋体" w:hAnsi="宋体" w:eastAsia="宋体" w:cs="宋体"/>
                <w:i w:val="0"/>
                <w:color w:val="000000"/>
                <w:kern w:val="0"/>
                <w:sz w:val="22"/>
                <w:szCs w:val="22"/>
                <w:highlight w:val="none"/>
                <w:u w:val="none"/>
                <w:lang w:val="en-US" w:eastAsia="zh-CN" w:bidi="ar"/>
              </w:rPr>
              <w:t>74</w:t>
            </w:r>
          </w:p>
        </w:tc>
        <w:tc>
          <w:tcPr>
            <w:tcW w:w="121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286</w:t>
            </w:r>
            <w:r>
              <w:rPr>
                <w:rFonts w:hint="eastAsia" w:ascii="宋体" w:hAnsi="宋体" w:cs="宋体"/>
                <w:i w:val="0"/>
                <w:color w:val="000000"/>
                <w:kern w:val="0"/>
                <w:sz w:val="22"/>
                <w:szCs w:val="22"/>
                <w:highlight w:val="none"/>
                <w:u w:val="none"/>
                <w:lang w:val="en-US" w:eastAsia="zh-CN" w:bidi="ar"/>
              </w:rPr>
              <w:t>.</w:t>
            </w:r>
            <w:r>
              <w:rPr>
                <w:rFonts w:hint="eastAsia" w:ascii="宋体" w:hAnsi="宋体" w:eastAsia="宋体" w:cs="宋体"/>
                <w:i w:val="0"/>
                <w:color w:val="000000"/>
                <w:kern w:val="0"/>
                <w:sz w:val="22"/>
                <w:szCs w:val="22"/>
                <w:highlight w:val="none"/>
                <w:u w:val="none"/>
                <w:lang w:val="en-US" w:eastAsia="zh-CN" w:bidi="ar"/>
              </w:rPr>
              <w:t>22</w:t>
            </w:r>
          </w:p>
        </w:tc>
        <w:tc>
          <w:tcPr>
            <w:tcW w:w="134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4</w:t>
            </w:r>
            <w:r>
              <w:rPr>
                <w:rFonts w:hint="eastAsia" w:ascii="宋体" w:hAnsi="宋体" w:cs="宋体"/>
                <w:i w:val="0"/>
                <w:color w:val="000000"/>
                <w:kern w:val="0"/>
                <w:sz w:val="22"/>
                <w:szCs w:val="22"/>
                <w:highlight w:val="none"/>
                <w:u w:val="none"/>
                <w:lang w:val="en-US" w:eastAsia="zh-CN" w:bidi="ar"/>
              </w:rPr>
              <w:t>36.52</w:t>
            </w:r>
          </w:p>
        </w:tc>
        <w:tc>
          <w:tcPr>
            <w:tcW w:w="12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p>
        </w:tc>
        <w:tc>
          <w:tcPr>
            <w:tcW w:w="797"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p>
        </w:tc>
        <w:tc>
          <w:tcPr>
            <w:tcW w:w="941"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418"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92"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1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4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97"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418"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92"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1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4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97"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418" w:type="dxa"/>
            <w:gridSpan w:val="2"/>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682" w:type="dxa"/>
            <w:gridSpan w:val="10"/>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418" w:type="dxa"/>
            <w:gridSpan w:val="2"/>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092"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21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34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303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highlight w:val="none"/>
              </w:rPr>
            </w:pPr>
            <w:r>
              <w:rPr>
                <w:rFonts w:hint="eastAsia" w:ascii="仿宋_GB2312" w:hAnsi="仿宋_GB2312" w:eastAsia="仿宋_GB2312" w:cs="仿宋_GB2312"/>
                <w:color w:val="000000"/>
                <w:sz w:val="24"/>
                <w:highlight w:val="none"/>
              </w:rPr>
              <w:t>局机关及二级机构汇总</w:t>
            </w:r>
          </w:p>
        </w:tc>
        <w:tc>
          <w:tcPr>
            <w:tcW w:w="1418"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3.865</w:t>
            </w:r>
          </w:p>
        </w:tc>
        <w:tc>
          <w:tcPr>
            <w:tcW w:w="1092"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1.365</w:t>
            </w:r>
          </w:p>
        </w:tc>
        <w:tc>
          <w:tcPr>
            <w:tcW w:w="121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2.5</w:t>
            </w:r>
          </w:p>
        </w:tc>
        <w:tc>
          <w:tcPr>
            <w:tcW w:w="134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p>
        </w:tc>
        <w:tc>
          <w:tcPr>
            <w:tcW w:w="303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1、局机关</w:t>
            </w:r>
          </w:p>
        </w:tc>
        <w:tc>
          <w:tcPr>
            <w:tcW w:w="1418"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lang w:val="en-US" w:eastAsia="zh-CN"/>
              </w:rPr>
              <w:t>3.865</w:t>
            </w:r>
          </w:p>
        </w:tc>
        <w:tc>
          <w:tcPr>
            <w:tcW w:w="1092"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lang w:val="en-US" w:eastAsia="zh-CN"/>
              </w:rPr>
              <w:t>1.365</w:t>
            </w:r>
          </w:p>
        </w:tc>
        <w:tc>
          <w:tcPr>
            <w:tcW w:w="121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lang w:val="en-US" w:eastAsia="zh-CN"/>
              </w:rPr>
              <w:t>2.5</w:t>
            </w:r>
          </w:p>
        </w:tc>
        <w:tc>
          <w:tcPr>
            <w:tcW w:w="134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p>
        </w:tc>
        <w:tc>
          <w:tcPr>
            <w:tcW w:w="303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418"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92"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1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4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03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418"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92"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1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4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03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418" w:type="dxa"/>
            <w:gridSpan w:val="2"/>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5741" w:type="dxa"/>
            <w:gridSpan w:val="9"/>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418" w:type="dxa"/>
            <w:gridSpan w:val="2"/>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304" w:type="dxa"/>
            <w:gridSpan w:val="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437" w:type="dxa"/>
            <w:gridSpan w:val="6"/>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highlight w:val="none"/>
              </w:rPr>
            </w:pPr>
            <w:r>
              <w:rPr>
                <w:rFonts w:hint="eastAsia" w:ascii="仿宋_GB2312" w:hAnsi="仿宋_GB2312" w:eastAsia="仿宋_GB2312" w:cs="仿宋_GB2312"/>
                <w:color w:val="000000"/>
                <w:sz w:val="24"/>
                <w:highlight w:val="none"/>
              </w:rPr>
              <w:t>局机关及二级机构汇总</w:t>
            </w:r>
          </w:p>
        </w:tc>
        <w:tc>
          <w:tcPr>
            <w:tcW w:w="1418"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lang w:val="en-US" w:eastAsia="zh-CN"/>
              </w:rPr>
              <w:t>85.07</w:t>
            </w:r>
          </w:p>
        </w:tc>
        <w:tc>
          <w:tcPr>
            <w:tcW w:w="2304" w:type="dxa"/>
            <w:gridSpan w:val="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lang w:val="en-US" w:eastAsia="zh-CN"/>
              </w:rPr>
              <w:t>85.07</w:t>
            </w:r>
          </w:p>
        </w:tc>
        <w:tc>
          <w:tcPr>
            <w:tcW w:w="3437"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p>
        </w:tc>
        <w:tc>
          <w:tcPr>
            <w:tcW w:w="94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1、局机关</w:t>
            </w:r>
          </w:p>
        </w:tc>
        <w:tc>
          <w:tcPr>
            <w:tcW w:w="1418"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lang w:val="en-US" w:eastAsia="zh-CN"/>
              </w:rPr>
              <w:t>85.07</w:t>
            </w:r>
          </w:p>
        </w:tc>
        <w:tc>
          <w:tcPr>
            <w:tcW w:w="2304" w:type="dxa"/>
            <w:gridSpan w:val="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lang w:val="en-US" w:eastAsia="zh-CN"/>
              </w:rPr>
              <w:t>85.07</w:t>
            </w:r>
          </w:p>
        </w:tc>
        <w:tc>
          <w:tcPr>
            <w:tcW w:w="3437"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p>
        </w:tc>
        <w:tc>
          <w:tcPr>
            <w:tcW w:w="94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418"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304" w:type="dxa"/>
            <w:gridSpan w:val="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437"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418"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304" w:type="dxa"/>
            <w:gridSpan w:val="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437"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981"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378"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981"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ascii="仿宋_GB2312" w:hAnsi="仿宋_GB2312" w:eastAsia="仿宋_GB2312" w:cs="仿宋_GB2312"/>
                <w:color w:val="000000"/>
                <w:sz w:val="24"/>
              </w:rPr>
              <w:t>全年预算申请到位和下达数量在95%以上，三公经费变动率≤0。</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目标2：社会效益、经济效益、生态效益、可持续影响和社会公众满意度达到预期目标。</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目标3：大力发展旅游经济，招商引资加强基础设施建设。</w:t>
            </w:r>
          </w:p>
        </w:tc>
        <w:tc>
          <w:tcPr>
            <w:tcW w:w="4378"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全年预算申请到位和下达数量达100%，“三公”经费变动率＜0。</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社会效益、经济效益、生态效益、可持续影响和社会公众满意度达到预期目标。</w:t>
            </w:r>
          </w:p>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rPr>
              <w:t>3</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结合精准扶贫机制，引进项目2个，总投资1.5亿元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指标1：政府采购执行率</w:t>
            </w:r>
          </w:p>
        </w:tc>
        <w:tc>
          <w:tcPr>
            <w:tcW w:w="268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指标2：公务卡刷卡率</w:t>
            </w:r>
          </w:p>
        </w:tc>
        <w:tc>
          <w:tcPr>
            <w:tcW w:w="268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指标1：“三公经费”变动率</w:t>
            </w:r>
          </w:p>
        </w:tc>
        <w:tc>
          <w:tcPr>
            <w:tcW w:w="268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指标2：财政供养人员控制率</w:t>
            </w:r>
          </w:p>
        </w:tc>
        <w:tc>
          <w:tcPr>
            <w:tcW w:w="268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指标1：森林资源管护</w:t>
            </w:r>
          </w:p>
        </w:tc>
        <w:tc>
          <w:tcPr>
            <w:tcW w:w="268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按时完成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指标1：全年财政整体支出</w:t>
            </w:r>
          </w:p>
        </w:tc>
        <w:tc>
          <w:tcPr>
            <w:tcW w:w="268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宋体" w:hAnsi="宋体" w:eastAsia="宋体" w:cs="宋体"/>
                <w:i w:val="0"/>
                <w:color w:val="000000"/>
                <w:kern w:val="0"/>
                <w:sz w:val="22"/>
                <w:szCs w:val="22"/>
                <w:u w:val="none"/>
                <w:lang w:val="en-US" w:eastAsia="zh-CN" w:bidi="ar"/>
              </w:rPr>
              <w:t>722</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74</w:t>
            </w:r>
            <w:r>
              <w:rPr>
                <w:rFonts w:hint="eastAsia" w:ascii="宋体" w:hAnsi="宋体" w:cs="宋体"/>
                <w:i w:val="0"/>
                <w:color w:val="000000"/>
                <w:kern w:val="0"/>
                <w:sz w:val="22"/>
                <w:szCs w:val="22"/>
                <w:u w:val="none"/>
                <w:lang w:val="en-US" w:eastAsia="zh-CN" w:bidi="ar"/>
              </w:rPr>
              <w:t>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highlight w:val="none"/>
              </w:rPr>
              <w:t>带动农民就业1000人以上</w:t>
            </w:r>
          </w:p>
        </w:tc>
        <w:tc>
          <w:tcPr>
            <w:tcW w:w="268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指标1：推动我园绿色经济发展，提高人均收入水平，大力发展旅游经济</w:t>
            </w:r>
          </w:p>
        </w:tc>
        <w:tc>
          <w:tcPr>
            <w:tcW w:w="268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指标1：森林资源得到有效管护，生态环境得到大力改善，林农经济效益得到大幅提升，生态功能进一步完善</w:t>
            </w:r>
          </w:p>
        </w:tc>
        <w:tc>
          <w:tcPr>
            <w:tcW w:w="268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指标1：被维护对象满意率高于90%；</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指标2：群众满意率高于90%</w:t>
            </w:r>
          </w:p>
        </w:tc>
        <w:tc>
          <w:tcPr>
            <w:tcW w:w="268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1"/>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bookmarkStart w:id="0" w:name="_GoBack"/>
            <w:r>
              <w:rPr>
                <w:rFonts w:hint="eastAsia" w:ascii="仿宋_GB2312" w:hAnsi="仿宋_GB2312" w:eastAsia="仿宋_GB2312" w:cs="仿宋_GB2312"/>
                <w:color w:val="000000"/>
                <w:sz w:val="24"/>
                <w:lang w:val="en-US" w:eastAsia="zh-CN"/>
              </w:rPr>
              <w:t>94</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1"/>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768"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272"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周水果</w:t>
            </w:r>
          </w:p>
        </w:tc>
        <w:tc>
          <w:tcPr>
            <w:tcW w:w="3768"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党组织书记，主任</w:t>
            </w:r>
          </w:p>
        </w:tc>
        <w:tc>
          <w:tcPr>
            <w:tcW w:w="1272"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大云山国家森林公园管理处</w:t>
            </w:r>
          </w:p>
        </w:tc>
        <w:tc>
          <w:tcPr>
            <w:tcW w:w="310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许岳华</w:t>
            </w:r>
          </w:p>
        </w:tc>
        <w:tc>
          <w:tcPr>
            <w:tcW w:w="3768"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副主任</w:t>
            </w:r>
          </w:p>
        </w:tc>
        <w:tc>
          <w:tcPr>
            <w:tcW w:w="1272"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大云山国家森林公园管理处</w:t>
            </w:r>
          </w:p>
        </w:tc>
        <w:tc>
          <w:tcPr>
            <w:tcW w:w="310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冯思</w:t>
            </w:r>
          </w:p>
        </w:tc>
        <w:tc>
          <w:tcPr>
            <w:tcW w:w="3768"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机关会计</w:t>
            </w:r>
          </w:p>
        </w:tc>
        <w:tc>
          <w:tcPr>
            <w:tcW w:w="1272"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大云山国家森林公园管理处</w:t>
            </w:r>
          </w:p>
        </w:tc>
        <w:tc>
          <w:tcPr>
            <w:tcW w:w="310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768"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72"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rPr>
        <w:t>联系电话：</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大云山国家森林公园为县管正科级事业单位，为全额财政拨款行政事业单位。主要职能森林管护，发展旅游。配合旅游部门编制大云山国家森林公园旅游发展规划，并组织实施旅游开发，负责旅游设施和服务设施建设，对外招商引资工作。</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内设机构为：办公室、计财股、营林生产股、林政股、综合管理股</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2020年</w:t>
            </w:r>
            <w:r>
              <w:rPr>
                <w:rFonts w:hint="eastAsia" w:ascii="仿宋_GB2312" w:hAnsi="仿宋_GB2312" w:eastAsia="仿宋_GB2312" w:cs="仿宋_GB2312"/>
                <w:bCs/>
                <w:sz w:val="28"/>
                <w:szCs w:val="28"/>
              </w:rPr>
              <w:t>核定全额拨款事业编制18名，现在编在岗1</w:t>
            </w: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bCs/>
                <w:sz w:val="28"/>
                <w:szCs w:val="28"/>
              </w:rPr>
              <w:t>人，其中管理人员7名，专业技术人员6名，</w:t>
            </w:r>
            <w:r>
              <w:rPr>
                <w:rFonts w:hint="eastAsia" w:ascii="仿宋_GB2312" w:hAnsi="仿宋_GB2312" w:eastAsia="仿宋_GB2312" w:cs="仿宋_GB2312"/>
                <w:bCs/>
                <w:sz w:val="28"/>
                <w:szCs w:val="28"/>
                <w:lang w:val="en-US" w:eastAsia="zh-CN"/>
              </w:rPr>
              <w:t>后勤人员2人，</w:t>
            </w:r>
            <w:r>
              <w:rPr>
                <w:rFonts w:hint="eastAsia" w:ascii="仿宋_GB2312" w:hAnsi="仿宋_GB2312" w:eastAsia="仿宋_GB2312" w:cs="仿宋_GB2312"/>
                <w:bCs/>
                <w:sz w:val="28"/>
                <w:szCs w:val="28"/>
              </w:rPr>
              <w:t>待聘</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名。核定管理处领导职数为正科级职数1名，副科级职数2名，股级职数7名。</w:t>
            </w:r>
          </w:p>
          <w:p>
            <w:pPr>
              <w:numPr>
                <w:ilvl w:val="0"/>
                <w:numId w:val="4"/>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numPr>
                <w:ilvl w:val="0"/>
                <w:numId w:val="0"/>
              </w:numPr>
              <w:spacing w:line="560" w:lineRule="exac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val="en-US" w:eastAsia="zh-CN"/>
              </w:rPr>
              <w:t>020年</w:t>
            </w:r>
            <w:r>
              <w:rPr>
                <w:rFonts w:hint="eastAsia" w:ascii="仿宋_GB2312" w:hAnsi="仿宋_GB2312" w:eastAsia="仿宋_GB2312" w:cs="仿宋_GB2312"/>
                <w:bCs/>
                <w:sz w:val="28"/>
                <w:szCs w:val="28"/>
              </w:rPr>
              <w:t>整体支出共计722.74万元，其中基本支出</w:t>
            </w:r>
            <w:r>
              <w:rPr>
                <w:rFonts w:hint="eastAsia" w:ascii="仿宋_GB2312" w:hAnsi="仿宋_GB2312" w:eastAsia="仿宋_GB2312" w:cs="仿宋_GB2312"/>
                <w:bCs/>
                <w:sz w:val="28"/>
                <w:szCs w:val="28"/>
                <w:lang w:val="en-US" w:eastAsia="zh-CN"/>
              </w:rPr>
              <w:t>722.74</w:t>
            </w:r>
            <w:r>
              <w:rPr>
                <w:rFonts w:hint="eastAsia" w:ascii="仿宋_GB2312" w:hAnsi="仿宋_GB2312" w:eastAsia="仿宋_GB2312" w:cs="仿宋_GB2312"/>
                <w:bCs/>
                <w:sz w:val="28"/>
                <w:szCs w:val="28"/>
              </w:rPr>
              <w:t>万元，主要包括</w:t>
            </w:r>
            <w:r>
              <w:rPr>
                <w:rFonts w:hint="eastAsia" w:ascii="仿宋_GB2312" w:hAnsi="仿宋_GB2312" w:eastAsia="仿宋_GB2312" w:cs="仿宋_GB2312"/>
                <w:bCs/>
                <w:sz w:val="28"/>
                <w:szCs w:val="28"/>
                <w:lang w:val="en-US" w:eastAsia="zh-CN"/>
              </w:rPr>
              <w:t>人员经费、公用支出</w:t>
            </w:r>
            <w:r>
              <w:rPr>
                <w:rFonts w:hint="eastAsia" w:ascii="仿宋_GB2312" w:hAnsi="仿宋_GB2312" w:eastAsia="仿宋_GB2312" w:cs="仿宋_GB2312"/>
                <w:bCs/>
                <w:sz w:val="28"/>
                <w:szCs w:val="28"/>
              </w:rPr>
              <w:t>等方面。</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1、2020年县大云山森林公园管理处基本支出722.74万元，其中：人员支出286.22万元；公共支出436.52万元。</w:t>
            </w:r>
          </w:p>
          <w:p>
            <w:pPr>
              <w:numPr>
                <w:ilvl w:val="0"/>
                <w:numId w:val="0"/>
              </w:numPr>
              <w:spacing w:line="56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2、严格控制“三公经费”管理。公务接待1.365万元、公务用车运维费2.5万元,无因公出国出境支出，均在预算范围内。</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480" w:firstLineChars="200"/>
              <w:rPr>
                <w:rFonts w:hint="eastAsia" w:ascii="仿宋_GB2312" w:hAnsi="仿宋_GB2312" w:eastAsia="仿宋_GB2312" w:cs="仿宋_GB2312"/>
                <w:bCs/>
                <w:sz w:val="28"/>
                <w:szCs w:val="28"/>
              </w:rPr>
            </w:pPr>
            <w:r>
              <w:rPr>
                <w:rFonts w:ascii="宋体" w:hAnsi="宋体" w:eastAsia="宋体" w:cs="宋体"/>
                <w:kern w:val="0"/>
                <w:sz w:val="24"/>
                <w:szCs w:val="24"/>
              </w:rPr>
              <w:t>（</w:t>
            </w:r>
            <w:r>
              <w:rPr>
                <w:rFonts w:hint="eastAsia" w:ascii="仿宋_GB2312" w:hAnsi="仿宋_GB2312" w:eastAsia="仿宋_GB2312" w:cs="仿宋_GB2312"/>
                <w:bCs/>
                <w:sz w:val="28"/>
                <w:szCs w:val="28"/>
              </w:rPr>
              <w:t>一）预算配置。20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年“三公”经费预算数为</w:t>
            </w:r>
            <w:r>
              <w:rPr>
                <w:rFonts w:hint="eastAsia" w:ascii="仿宋_GB2312" w:hAnsi="仿宋_GB2312" w:eastAsia="仿宋_GB2312" w:cs="仿宋_GB2312"/>
                <w:bCs/>
                <w:sz w:val="28"/>
                <w:szCs w:val="28"/>
                <w:lang w:val="en-US" w:eastAsia="zh-CN"/>
              </w:rPr>
              <w:t>4.6万</w:t>
            </w:r>
            <w:r>
              <w:rPr>
                <w:rFonts w:hint="eastAsia" w:ascii="仿宋_GB2312" w:hAnsi="仿宋_GB2312" w:eastAsia="仿宋_GB2312" w:cs="仿宋_GB2312"/>
                <w:bCs/>
                <w:sz w:val="28"/>
                <w:szCs w:val="28"/>
              </w:rPr>
              <w:t>元，决算数为</w:t>
            </w:r>
            <w:r>
              <w:rPr>
                <w:rFonts w:hint="eastAsia" w:ascii="仿宋_GB2312" w:hAnsi="仿宋_GB2312" w:eastAsia="仿宋_GB2312" w:cs="仿宋_GB2312"/>
                <w:bCs/>
                <w:sz w:val="28"/>
                <w:szCs w:val="28"/>
                <w:lang w:val="en-US" w:eastAsia="zh-CN"/>
              </w:rPr>
              <w:t>3.865</w:t>
            </w:r>
            <w:r>
              <w:rPr>
                <w:rFonts w:hint="eastAsia" w:ascii="仿宋_GB2312" w:hAnsi="仿宋_GB2312" w:eastAsia="仿宋_GB2312" w:cs="仿宋_GB2312"/>
                <w:bCs/>
                <w:sz w:val="28"/>
                <w:szCs w:val="28"/>
              </w:rPr>
              <w:t>万元，完成预算数</w:t>
            </w:r>
            <w:r>
              <w:rPr>
                <w:rFonts w:hint="eastAsia" w:ascii="仿宋_GB2312" w:hAnsi="仿宋_GB2312" w:eastAsia="仿宋_GB2312" w:cs="仿宋_GB2312"/>
                <w:bCs/>
                <w:sz w:val="28"/>
                <w:szCs w:val="28"/>
                <w:lang w:val="en-US" w:eastAsia="zh-CN"/>
              </w:rPr>
              <w:t>84.02</w:t>
            </w:r>
            <w:r>
              <w:rPr>
                <w:rFonts w:hint="eastAsia" w:ascii="仿宋_GB2312" w:hAnsi="仿宋_GB2312" w:eastAsia="仿宋_GB2312" w:cs="仿宋_GB2312"/>
                <w:bCs/>
                <w:sz w:val="28"/>
                <w:szCs w:val="28"/>
              </w:rPr>
              <w:t>%。决算书小于预算数的主要原因是厉行节约，继续严控“三公”经费。</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w:t>
            </w:r>
            <w:r>
              <w:rPr>
                <w:rFonts w:hint="eastAsia" w:ascii="仿宋_GB2312" w:hAnsi="仿宋_GB2312" w:eastAsia="仿宋_GB2312" w:cs="仿宋_GB2312"/>
                <w:bCs/>
                <w:sz w:val="28"/>
                <w:szCs w:val="28"/>
                <w:lang w:val="en-US" w:eastAsia="zh-CN"/>
              </w:rPr>
              <w:t>整体支出执行情况</w:t>
            </w:r>
            <w:r>
              <w:rPr>
                <w:rFonts w:hint="eastAsia" w:ascii="仿宋_GB2312" w:hAnsi="仿宋_GB2312" w:eastAsia="仿宋_GB2312" w:cs="仿宋_GB2312"/>
                <w:bCs/>
                <w:sz w:val="28"/>
                <w:szCs w:val="28"/>
              </w:rPr>
              <w:t>。实际收入</w:t>
            </w:r>
            <w:r>
              <w:rPr>
                <w:rFonts w:hint="eastAsia" w:ascii="仿宋_GB2312" w:hAnsi="仿宋_GB2312" w:eastAsia="仿宋_GB2312" w:cs="仿宋_GB2312"/>
                <w:bCs/>
                <w:sz w:val="28"/>
                <w:szCs w:val="28"/>
                <w:lang w:val="en-US" w:eastAsia="zh-CN"/>
              </w:rPr>
              <w:t>722.74</w:t>
            </w:r>
            <w:r>
              <w:rPr>
                <w:rFonts w:hint="eastAsia" w:ascii="仿宋_GB2312" w:hAnsi="仿宋_GB2312" w:eastAsia="仿宋_GB2312" w:cs="仿宋_GB2312"/>
                <w:bCs/>
                <w:sz w:val="28"/>
                <w:szCs w:val="28"/>
              </w:rPr>
              <w:t>万元，实际支出</w:t>
            </w:r>
            <w:r>
              <w:rPr>
                <w:rFonts w:hint="eastAsia" w:ascii="仿宋_GB2312" w:hAnsi="仿宋_GB2312" w:eastAsia="仿宋_GB2312" w:cs="仿宋_GB2312"/>
                <w:bCs/>
                <w:sz w:val="28"/>
                <w:szCs w:val="28"/>
                <w:lang w:val="en-US" w:eastAsia="zh-CN"/>
              </w:rPr>
              <w:t>722.74</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基本实现了年度收支平衡。</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（三）预算管理情况。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1、“三公”经费控制率100%。经费开支未超标。</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2、管理制度进一步健全。20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年本单位制定了财务管理制度和会计核算等管理制度，明确了财务职责，制定了厉行节约制度，管理制度依照有关国家法律法规而制定的，具有合法性、合规性、完整性、同时相关制度得到认真执行。</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资金使用合规性。一切支出按照国家财经法规和财务管理制度规定及专项资金管理办法的规定办理。财务人员认真审核每笔业务的合法性、真实性、手续完整性和资料的准确性。健全会计核算，按照国家统一会计制度规定设置会计账簿，依照规定进行会计处理，保证会计指标口径一致。资金拨付有完善的审批程序和手续，支出符合部门预算批复的用途、资金使用无截留、挤占、挪用、虚列开支等情况。</w:t>
            </w:r>
          </w:p>
          <w:p>
            <w:pPr>
              <w:spacing w:line="560" w:lineRule="exact"/>
              <w:ind w:firstLine="560" w:firstLineChars="200"/>
              <w:rPr>
                <w:rFonts w:hint="eastAsia" w:ascii="黑体" w:hAnsi="黑体" w:eastAsia="黑体" w:cs="黑体"/>
                <w:bCs/>
                <w:sz w:val="28"/>
                <w:szCs w:val="28"/>
              </w:rPr>
            </w:pPr>
            <w:r>
              <w:rPr>
                <w:rFonts w:hint="eastAsia" w:ascii="仿宋_GB2312" w:hAnsi="仿宋_GB2312" w:eastAsia="仿宋_GB2312" w:cs="仿宋_GB2312"/>
                <w:bCs/>
                <w:sz w:val="28"/>
                <w:szCs w:val="28"/>
              </w:rPr>
              <w:t>4、预算信息公开性。按照规定的内容、时间公开预算信息，做到基础数据信息和会计资金真实、完整、准确。</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1、大云山景区运营问题。模式落后、运营收益单一、运营效益不佳；投入严重不足，旅游设施严重落后。景区仍然处于不温不火状态，开发建设仍然任重道远。</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2、党建工作还有待进一步落实。</w:t>
            </w:r>
            <w:r>
              <w:rPr>
                <w:rFonts w:hint="eastAsia" w:ascii="仿宋_GB2312" w:hAnsi="仿宋_GB2312" w:eastAsia="仿宋_GB2312" w:cs="仿宋_GB2312"/>
                <w:bCs/>
                <w:sz w:val="28"/>
                <w:szCs w:val="28"/>
              </w:rPr>
              <w:t>一是思想认识不到位。没有协调好抓党建工作与抓业务工作的关系，没有将党建工作有效融入到业务工作中。二是抓工作落实有偏差。抓党建工作缺乏经常性、持续性，没有做到抓细抓实。创新意识不强。三是创新党建工作办法不多，调查研究不够，对新形势、新任务下的党务工作尚未适应。</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1、大云山旅游开发建设指挥部新成立了招商部，争资引项并计划引进第三方专业的旅游运营公司合作运营。</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落实党建工作责任制。认真履行党建工作职责，强化党</w:t>
            </w:r>
            <w:r>
              <w:rPr>
                <w:rFonts w:hint="eastAsia" w:ascii="仿宋_GB2312" w:hAnsi="仿宋_GB2312" w:eastAsia="仿宋_GB2312" w:cs="仿宋_GB2312"/>
                <w:bCs/>
                <w:sz w:val="28"/>
                <w:szCs w:val="28"/>
                <w:lang w:eastAsia="zh-CN"/>
              </w:rPr>
              <w:t>组</w:t>
            </w:r>
            <w:r>
              <w:rPr>
                <w:rFonts w:hint="eastAsia" w:ascii="仿宋_GB2312" w:hAnsi="仿宋_GB2312" w:eastAsia="仿宋_GB2312" w:cs="仿宋_GB2312"/>
                <w:bCs/>
                <w:sz w:val="28"/>
                <w:szCs w:val="28"/>
              </w:rPr>
              <w:t>党建工作主体责任、党</w:t>
            </w:r>
            <w:r>
              <w:rPr>
                <w:rFonts w:hint="eastAsia" w:ascii="仿宋_GB2312" w:hAnsi="仿宋_GB2312" w:eastAsia="仿宋_GB2312" w:cs="仿宋_GB2312"/>
                <w:bCs/>
                <w:sz w:val="28"/>
                <w:szCs w:val="28"/>
                <w:lang w:eastAsia="zh-CN"/>
              </w:rPr>
              <w:t>组</w:t>
            </w:r>
            <w:r>
              <w:rPr>
                <w:rFonts w:hint="eastAsia" w:ascii="仿宋_GB2312" w:hAnsi="仿宋_GB2312" w:eastAsia="仿宋_GB2312" w:cs="仿宋_GB2312"/>
                <w:bCs/>
                <w:sz w:val="28"/>
                <w:szCs w:val="28"/>
              </w:rPr>
              <w:t>书记第一责任人责任和班子成员“一岗双责”责任，不断完善党建工作体系，落实目标管理责任，努力做到围绕中心抓党建、抓好党建促发展。</w:t>
            </w:r>
          </w:p>
          <w:p>
            <w:pPr>
              <w:rPr>
                <w:rFonts w:hint="default" w:ascii="仿宋" w:hAnsi="仿宋" w:eastAsia="仿宋" w:cs="仿宋"/>
                <w:b w:val="0"/>
                <w:bCs w:val="0"/>
                <w:i w:val="0"/>
                <w:caps w:val="0"/>
                <w:spacing w:val="0"/>
                <w:w w:val="100"/>
                <w:sz w:val="32"/>
                <w:szCs w:val="32"/>
                <w:lang w:val="en-US" w:eastAsia="zh-CN"/>
              </w:rPr>
            </w:pPr>
          </w:p>
        </w:tc>
      </w:tr>
    </w:tbl>
    <w:p>
      <w:pPr>
        <w:spacing w:line="348" w:lineRule="auto"/>
        <w:rPr>
          <w:rFonts w:eastAsia="楷体_GB2312"/>
          <w:bCs/>
          <w:sz w:val="28"/>
          <w:szCs w:val="28"/>
        </w:rPr>
      </w:pPr>
    </w:p>
    <w:p>
      <w:pPr>
        <w:spacing w:line="348" w:lineRule="auto"/>
        <w:rPr>
          <w:rFonts w:ascii="黑体" w:hAnsi="黑体" w:eastAsia="黑体"/>
          <w:sz w:val="32"/>
          <w:szCs w:val="32"/>
        </w:rPr>
      </w:pPr>
      <w:r>
        <w:rPr>
          <w:rFonts w:ascii="黑体" w:hAnsi="黑体" w:eastAsia="黑体"/>
          <w:sz w:val="32"/>
          <w:szCs w:val="32"/>
        </w:rPr>
        <w:t xml:space="preserve"> </w:t>
      </w:r>
    </w:p>
    <w:p>
      <w:pPr>
        <w:rPr>
          <w:rFonts w:ascii="黑体" w:hAnsi="黑体" w:eastAsia="黑体"/>
          <w:sz w:val="32"/>
          <w:szCs w:val="32"/>
        </w:rPr>
      </w:pPr>
      <w:r>
        <w:rPr>
          <w:rFonts w:hint="eastAsia" w:ascii="黑体" w:hAnsi="黑体" w:eastAsia="黑体"/>
          <w:sz w:val="32"/>
          <w:szCs w:val="32"/>
        </w:rPr>
        <w:br w:type="page"/>
      </w: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1</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themeColor="text1"/>
                <w:kern w:val="0"/>
                <w:sz w:val="18"/>
                <w:szCs w:val="18"/>
              </w:rPr>
            </w:pPr>
            <w:r>
              <w:rPr>
                <w:rFonts w:hint="eastAsia" w:ascii="仿宋_GB2312" w:hAnsi="宋体" w:eastAsia="仿宋_GB2312" w:cs="宋体"/>
                <w:color w:val="000000" w:themeColor="text1"/>
                <w:kern w:val="0"/>
                <w:sz w:val="18"/>
                <w:szCs w:val="18"/>
              </w:rPr>
              <w:t>根据岳县办发（2019年）1号《全面建成小康社会综合绩效考评实施方案》的通知折算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vMerge w:val="restart"/>
            <w:tcBorders>
              <w:top w:val="nil"/>
              <w:left w:val="nil"/>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15</w:t>
            </w:r>
          </w:p>
        </w:tc>
        <w:tc>
          <w:tcPr>
            <w:tcW w:w="1080" w:type="dxa"/>
            <w:vMerge w:val="restart"/>
            <w:tcBorders>
              <w:top w:val="nil"/>
              <w:left w:val="nil"/>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vMerge w:val="continue"/>
            <w:tcBorders>
              <w:left w:val="nil"/>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vMerge w:val="continue"/>
            <w:tcBorders>
              <w:left w:val="nil"/>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vMerge w:val="continue"/>
            <w:tcBorders>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vMerge w:val="continue"/>
            <w:tcBorders>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30</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94</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D9C8E"/>
    <w:multiLevelType w:val="singleLevel"/>
    <w:tmpl w:val="A97D9C8E"/>
    <w:lvl w:ilvl="0" w:tentative="0">
      <w:start w:val="1"/>
      <w:numFmt w:val="decimal"/>
      <w:suff w:val="nothing"/>
      <w:lvlText w:val="%1、"/>
      <w:lvlJc w:val="left"/>
    </w:lvl>
  </w:abstractNum>
  <w:abstractNum w:abstractNumId="1">
    <w:nsid w:val="BA0DCF40"/>
    <w:multiLevelType w:val="singleLevel"/>
    <w:tmpl w:val="BA0DCF40"/>
    <w:lvl w:ilvl="0" w:tentative="0">
      <w:start w:val="2"/>
      <w:numFmt w:val="chineseCounting"/>
      <w:suff w:val="nothing"/>
      <w:lvlText w:val="（%1）"/>
      <w:lvlJc w:val="left"/>
      <w:rPr>
        <w:rFonts w:hint="eastAsia"/>
      </w:rPr>
    </w:lvl>
  </w:abstractNum>
  <w:abstractNum w:abstractNumId="2">
    <w:nsid w:val="FFFFFF7F"/>
    <w:multiLevelType w:val="singleLevel"/>
    <w:tmpl w:val="FFFFFF7F"/>
    <w:lvl w:ilvl="0" w:tentative="0">
      <w:start w:val="1"/>
      <w:numFmt w:val="decimal"/>
      <w:pStyle w:val="16"/>
      <w:lvlText w:val="%1."/>
      <w:lvlJc w:val="left"/>
      <w:pPr>
        <w:tabs>
          <w:tab w:val="left" w:pos="780"/>
        </w:tabs>
        <w:ind w:left="780" w:hanging="360"/>
      </w:pPr>
    </w:lvl>
  </w:abstractNum>
  <w:abstractNum w:abstractNumId="3">
    <w:nsid w:val="3B6D68F3"/>
    <w:multiLevelType w:val="singleLevel"/>
    <w:tmpl w:val="3B6D68F3"/>
    <w:lvl w:ilvl="0" w:tentative="0">
      <w:start w:val="1"/>
      <w:numFmt w:val="decimal"/>
      <w:suff w:val="nothing"/>
      <w:lvlText w:val="%1、"/>
      <w:lvlJc w:val="left"/>
    </w:lvl>
  </w:abstractNum>
  <w:num w:numId="1">
    <w:abstractNumId w:val="2"/>
    <w:lvlOverride w:ilvl="0">
      <w:startOverride w:val="1"/>
    </w:lvlOverride>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4FD"/>
    <w:rsid w:val="0000241F"/>
    <w:rsid w:val="000056A6"/>
    <w:rsid w:val="00005A3B"/>
    <w:rsid w:val="0000610C"/>
    <w:rsid w:val="00014921"/>
    <w:rsid w:val="0005701C"/>
    <w:rsid w:val="00073AAF"/>
    <w:rsid w:val="00090417"/>
    <w:rsid w:val="00093B20"/>
    <w:rsid w:val="000A0E5C"/>
    <w:rsid w:val="000A3EFB"/>
    <w:rsid w:val="000B4BEB"/>
    <w:rsid w:val="000B7DCB"/>
    <w:rsid w:val="000F5C4A"/>
    <w:rsid w:val="00100175"/>
    <w:rsid w:val="00107CC6"/>
    <w:rsid w:val="00122C2E"/>
    <w:rsid w:val="0014350A"/>
    <w:rsid w:val="001442A2"/>
    <w:rsid w:val="00146C23"/>
    <w:rsid w:val="00151B82"/>
    <w:rsid w:val="00157862"/>
    <w:rsid w:val="00165E89"/>
    <w:rsid w:val="0017192D"/>
    <w:rsid w:val="001A21D5"/>
    <w:rsid w:val="001A709B"/>
    <w:rsid w:val="001B0CF4"/>
    <w:rsid w:val="001B1869"/>
    <w:rsid w:val="001B2F7F"/>
    <w:rsid w:val="001B4EA7"/>
    <w:rsid w:val="001B70A3"/>
    <w:rsid w:val="001C4AD7"/>
    <w:rsid w:val="001C5954"/>
    <w:rsid w:val="001E26FB"/>
    <w:rsid w:val="001F2104"/>
    <w:rsid w:val="002318F0"/>
    <w:rsid w:val="00235B3A"/>
    <w:rsid w:val="00240F9A"/>
    <w:rsid w:val="00242262"/>
    <w:rsid w:val="00253B1F"/>
    <w:rsid w:val="00254CF8"/>
    <w:rsid w:val="00255404"/>
    <w:rsid w:val="00257206"/>
    <w:rsid w:val="00292AC1"/>
    <w:rsid w:val="0029605B"/>
    <w:rsid w:val="002969D6"/>
    <w:rsid w:val="002B26F1"/>
    <w:rsid w:val="002B569D"/>
    <w:rsid w:val="002B7EF4"/>
    <w:rsid w:val="002C4D24"/>
    <w:rsid w:val="002D5840"/>
    <w:rsid w:val="00315C29"/>
    <w:rsid w:val="00321D2B"/>
    <w:rsid w:val="0033659F"/>
    <w:rsid w:val="00351AD3"/>
    <w:rsid w:val="00354479"/>
    <w:rsid w:val="00356458"/>
    <w:rsid w:val="0039290C"/>
    <w:rsid w:val="00392F62"/>
    <w:rsid w:val="00394BC2"/>
    <w:rsid w:val="003A2363"/>
    <w:rsid w:val="003A2FC5"/>
    <w:rsid w:val="003B7876"/>
    <w:rsid w:val="003E4F5E"/>
    <w:rsid w:val="004036B5"/>
    <w:rsid w:val="004222D1"/>
    <w:rsid w:val="00422E14"/>
    <w:rsid w:val="00430153"/>
    <w:rsid w:val="00432C79"/>
    <w:rsid w:val="004503BD"/>
    <w:rsid w:val="00461395"/>
    <w:rsid w:val="00477933"/>
    <w:rsid w:val="004A44EA"/>
    <w:rsid w:val="004A51DC"/>
    <w:rsid w:val="004A671C"/>
    <w:rsid w:val="004C73DE"/>
    <w:rsid w:val="004E0A8E"/>
    <w:rsid w:val="004E3BE9"/>
    <w:rsid w:val="005072C9"/>
    <w:rsid w:val="00513037"/>
    <w:rsid w:val="005210E6"/>
    <w:rsid w:val="00530E15"/>
    <w:rsid w:val="005314BA"/>
    <w:rsid w:val="005422E5"/>
    <w:rsid w:val="0054679D"/>
    <w:rsid w:val="005477E5"/>
    <w:rsid w:val="00566F17"/>
    <w:rsid w:val="005865B1"/>
    <w:rsid w:val="00597161"/>
    <w:rsid w:val="005A3532"/>
    <w:rsid w:val="005B4076"/>
    <w:rsid w:val="005C50B2"/>
    <w:rsid w:val="005C68D7"/>
    <w:rsid w:val="005F6DB6"/>
    <w:rsid w:val="00607401"/>
    <w:rsid w:val="006320B1"/>
    <w:rsid w:val="0064544F"/>
    <w:rsid w:val="00664E76"/>
    <w:rsid w:val="0068060E"/>
    <w:rsid w:val="006841C9"/>
    <w:rsid w:val="00684E4B"/>
    <w:rsid w:val="00696545"/>
    <w:rsid w:val="006A5D82"/>
    <w:rsid w:val="006B6330"/>
    <w:rsid w:val="006D65AD"/>
    <w:rsid w:val="006E7307"/>
    <w:rsid w:val="006F5735"/>
    <w:rsid w:val="006F5FD4"/>
    <w:rsid w:val="007225D2"/>
    <w:rsid w:val="00735258"/>
    <w:rsid w:val="00742DAE"/>
    <w:rsid w:val="00764B34"/>
    <w:rsid w:val="00774D83"/>
    <w:rsid w:val="007829F0"/>
    <w:rsid w:val="007865A2"/>
    <w:rsid w:val="007C77EE"/>
    <w:rsid w:val="007D5B9F"/>
    <w:rsid w:val="007E1392"/>
    <w:rsid w:val="007E6513"/>
    <w:rsid w:val="007F487F"/>
    <w:rsid w:val="00815FBF"/>
    <w:rsid w:val="00841CD0"/>
    <w:rsid w:val="00847D60"/>
    <w:rsid w:val="00856FD3"/>
    <w:rsid w:val="00860AFD"/>
    <w:rsid w:val="008A2E6B"/>
    <w:rsid w:val="008A7515"/>
    <w:rsid w:val="008C039F"/>
    <w:rsid w:val="008E1F76"/>
    <w:rsid w:val="008E57E1"/>
    <w:rsid w:val="009006A1"/>
    <w:rsid w:val="00956508"/>
    <w:rsid w:val="00962AF8"/>
    <w:rsid w:val="00962EF0"/>
    <w:rsid w:val="0097320B"/>
    <w:rsid w:val="00977F7F"/>
    <w:rsid w:val="009815AA"/>
    <w:rsid w:val="00982CDC"/>
    <w:rsid w:val="009863CE"/>
    <w:rsid w:val="00995ED0"/>
    <w:rsid w:val="00996441"/>
    <w:rsid w:val="009A298D"/>
    <w:rsid w:val="009B217B"/>
    <w:rsid w:val="009B50F2"/>
    <w:rsid w:val="009D2E85"/>
    <w:rsid w:val="009D5C2C"/>
    <w:rsid w:val="009D72EA"/>
    <w:rsid w:val="009E5A8A"/>
    <w:rsid w:val="009F3479"/>
    <w:rsid w:val="00A076CC"/>
    <w:rsid w:val="00A13259"/>
    <w:rsid w:val="00A16D05"/>
    <w:rsid w:val="00A30E83"/>
    <w:rsid w:val="00A4501D"/>
    <w:rsid w:val="00A51AA2"/>
    <w:rsid w:val="00A54BCA"/>
    <w:rsid w:val="00A61FD7"/>
    <w:rsid w:val="00A76673"/>
    <w:rsid w:val="00A87BCE"/>
    <w:rsid w:val="00A94900"/>
    <w:rsid w:val="00AA3FFE"/>
    <w:rsid w:val="00AA565C"/>
    <w:rsid w:val="00AA68AE"/>
    <w:rsid w:val="00AB7085"/>
    <w:rsid w:val="00AD4448"/>
    <w:rsid w:val="00AE1B6C"/>
    <w:rsid w:val="00AF11BE"/>
    <w:rsid w:val="00AF38EC"/>
    <w:rsid w:val="00B0185B"/>
    <w:rsid w:val="00B161A4"/>
    <w:rsid w:val="00B41813"/>
    <w:rsid w:val="00B427C3"/>
    <w:rsid w:val="00B43845"/>
    <w:rsid w:val="00B55DAD"/>
    <w:rsid w:val="00B9518E"/>
    <w:rsid w:val="00BA392F"/>
    <w:rsid w:val="00BB1C78"/>
    <w:rsid w:val="00BB378C"/>
    <w:rsid w:val="00BB3C71"/>
    <w:rsid w:val="00BB6CF4"/>
    <w:rsid w:val="00BD02C0"/>
    <w:rsid w:val="00BD1DDD"/>
    <w:rsid w:val="00C11953"/>
    <w:rsid w:val="00C12B4A"/>
    <w:rsid w:val="00C32332"/>
    <w:rsid w:val="00C33347"/>
    <w:rsid w:val="00C37D62"/>
    <w:rsid w:val="00C704A3"/>
    <w:rsid w:val="00C71B07"/>
    <w:rsid w:val="00C74701"/>
    <w:rsid w:val="00C854FD"/>
    <w:rsid w:val="00C873D8"/>
    <w:rsid w:val="00C8756E"/>
    <w:rsid w:val="00C87FDB"/>
    <w:rsid w:val="00C921BC"/>
    <w:rsid w:val="00C94085"/>
    <w:rsid w:val="00C971C1"/>
    <w:rsid w:val="00C97C43"/>
    <w:rsid w:val="00CA1CF9"/>
    <w:rsid w:val="00CA6065"/>
    <w:rsid w:val="00CB1A56"/>
    <w:rsid w:val="00CB4149"/>
    <w:rsid w:val="00CC00C8"/>
    <w:rsid w:val="00CE54A6"/>
    <w:rsid w:val="00CE5516"/>
    <w:rsid w:val="00D22353"/>
    <w:rsid w:val="00D255AA"/>
    <w:rsid w:val="00D523D6"/>
    <w:rsid w:val="00D54888"/>
    <w:rsid w:val="00D54CCA"/>
    <w:rsid w:val="00D77EE9"/>
    <w:rsid w:val="00D81B1D"/>
    <w:rsid w:val="00DA0456"/>
    <w:rsid w:val="00DB5442"/>
    <w:rsid w:val="00DC10F5"/>
    <w:rsid w:val="00DD1EB3"/>
    <w:rsid w:val="00DF1C77"/>
    <w:rsid w:val="00E142CB"/>
    <w:rsid w:val="00E35E48"/>
    <w:rsid w:val="00E40ED6"/>
    <w:rsid w:val="00E4198B"/>
    <w:rsid w:val="00E63914"/>
    <w:rsid w:val="00E95B71"/>
    <w:rsid w:val="00EB35F4"/>
    <w:rsid w:val="00EC40AF"/>
    <w:rsid w:val="00EC6F27"/>
    <w:rsid w:val="00ED7ACA"/>
    <w:rsid w:val="00EE315F"/>
    <w:rsid w:val="00EE67E1"/>
    <w:rsid w:val="00F435F8"/>
    <w:rsid w:val="00F60EC8"/>
    <w:rsid w:val="00F61205"/>
    <w:rsid w:val="00F766DE"/>
    <w:rsid w:val="00F81CBB"/>
    <w:rsid w:val="00F947E3"/>
    <w:rsid w:val="00FA6EE7"/>
    <w:rsid w:val="00FB16AF"/>
    <w:rsid w:val="00FB2BA1"/>
    <w:rsid w:val="00FD21C0"/>
    <w:rsid w:val="00FD708D"/>
    <w:rsid w:val="00FF3258"/>
    <w:rsid w:val="00FF605E"/>
    <w:rsid w:val="01741A18"/>
    <w:rsid w:val="2AAA0E60"/>
    <w:rsid w:val="3D913B86"/>
    <w:rsid w:val="42C60025"/>
    <w:rsid w:val="65817AE5"/>
    <w:rsid w:val="65AC1627"/>
    <w:rsid w:val="6A7A3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0" w:name="Body Text Indent 2"/>
    <w:lsdException w:uiPriority="99" w:name="Body Text Indent 3"/>
    <w:lsdException w:uiPriority="99" w:name="Block Text"/>
    <w:lsdException w:qFormat="1" w:uiPriority="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0"/>
    <w:pPr>
      <w:ind w:left="100" w:leftChars="2500"/>
    </w:pPr>
  </w:style>
  <w:style w:type="paragraph" w:styleId="3">
    <w:name w:val="Body Text Indent 2"/>
    <w:basedOn w:val="1"/>
    <w:link w:val="13"/>
    <w:semiHidden/>
    <w:unhideWhenUsed/>
    <w:uiPriority w:val="0"/>
    <w:pPr>
      <w:ind w:firstLine="588" w:firstLineChars="200"/>
    </w:pPr>
    <w:rPr>
      <w:rFonts w:ascii="仿宋_GB2312" w:hAnsi="Calibri" w:eastAsia="仿宋_GB2312"/>
      <w:sz w:val="32"/>
    </w:rPr>
  </w:style>
  <w:style w:type="paragraph" w:styleId="4">
    <w:name w:val="footer"/>
    <w:basedOn w:val="1"/>
    <w:link w:val="17"/>
    <w:semiHidden/>
    <w:unhideWhenUsed/>
    <w:uiPriority w:val="0"/>
    <w:pPr>
      <w:tabs>
        <w:tab w:val="center" w:pos="4153"/>
        <w:tab w:val="right" w:pos="8306"/>
      </w:tabs>
      <w:snapToGrid w:val="0"/>
      <w:jc w:val="left"/>
    </w:pPr>
    <w:rPr>
      <w:kern w:val="0"/>
      <w:sz w:val="18"/>
      <w:szCs w:val="18"/>
    </w:rPr>
  </w:style>
  <w:style w:type="paragraph" w:styleId="5">
    <w:name w:val="header"/>
    <w:basedOn w:val="1"/>
    <w:link w:val="10"/>
    <w:semiHidden/>
    <w:unhideWhenUsed/>
    <w:qFormat/>
    <w:uiPriority w:val="0"/>
    <w:pPr>
      <w:tabs>
        <w:tab w:val="center" w:pos="4153"/>
        <w:tab w:val="right" w:pos="8306"/>
      </w:tabs>
      <w:snapToGrid w:val="0"/>
      <w:jc w:val="center"/>
    </w:pPr>
    <w:rPr>
      <w:sz w:val="18"/>
      <w:szCs w:val="18"/>
    </w:rPr>
  </w:style>
  <w:style w:type="character" w:styleId="8">
    <w:name w:val="FollowedHyperlink"/>
    <w:basedOn w:val="7"/>
    <w:semiHidden/>
    <w:unhideWhenUsed/>
    <w:qFormat/>
    <w:uiPriority w:val="99"/>
    <w:rPr>
      <w:color w:val="800080" w:themeColor="followedHyperlink"/>
      <w:u w:val="single"/>
    </w:rPr>
  </w:style>
  <w:style w:type="character" w:styleId="9">
    <w:name w:val="Hyperlink"/>
    <w:basedOn w:val="7"/>
    <w:semiHidden/>
    <w:unhideWhenUsed/>
    <w:qFormat/>
    <w:uiPriority w:val="0"/>
    <w:rPr>
      <w:color w:val="0000FF"/>
      <w:u w:val="single"/>
    </w:rPr>
  </w:style>
  <w:style w:type="character" w:customStyle="1" w:styleId="10">
    <w:name w:val="页眉 Char"/>
    <w:basedOn w:val="7"/>
    <w:link w:val="5"/>
    <w:semiHidden/>
    <w:qFormat/>
    <w:uiPriority w:val="0"/>
    <w:rPr>
      <w:rFonts w:ascii="Times New Roman" w:hAnsi="Times New Roman" w:eastAsia="宋体" w:cs="Times New Roman"/>
      <w:sz w:val="18"/>
      <w:szCs w:val="18"/>
    </w:rPr>
  </w:style>
  <w:style w:type="character" w:customStyle="1" w:styleId="11">
    <w:name w:val="页脚 Char"/>
    <w:basedOn w:val="7"/>
    <w:link w:val="4"/>
    <w:semiHidden/>
    <w:qFormat/>
    <w:uiPriority w:val="0"/>
    <w:rPr>
      <w:rFonts w:ascii="Times New Roman" w:hAnsi="Times New Roman" w:eastAsia="宋体" w:cs="Times New Roman"/>
      <w:sz w:val="18"/>
      <w:szCs w:val="18"/>
    </w:rPr>
  </w:style>
  <w:style w:type="character" w:customStyle="1" w:styleId="12">
    <w:name w:val="日期 Char"/>
    <w:basedOn w:val="7"/>
    <w:link w:val="2"/>
    <w:semiHidden/>
    <w:qFormat/>
    <w:uiPriority w:val="0"/>
    <w:rPr>
      <w:rFonts w:ascii="Times New Roman" w:hAnsi="Times New Roman" w:eastAsia="宋体" w:cs="Times New Roman"/>
      <w:szCs w:val="24"/>
    </w:rPr>
  </w:style>
  <w:style w:type="character" w:customStyle="1" w:styleId="13">
    <w:name w:val="正文文本缩进 2 Char"/>
    <w:basedOn w:val="7"/>
    <w:link w:val="3"/>
    <w:semiHidden/>
    <w:qFormat/>
    <w:uiPriority w:val="0"/>
    <w:rPr>
      <w:rFonts w:ascii="仿宋_GB2312" w:hAnsi="Calibri" w:eastAsia="仿宋_GB2312" w:cs="Times New Roman"/>
      <w:sz w:val="32"/>
      <w:szCs w:val="24"/>
    </w:rPr>
  </w:style>
  <w:style w:type="paragraph" w:customStyle="1" w:styleId="14">
    <w:name w:val="Char"/>
    <w:basedOn w:val="1"/>
    <w:qFormat/>
    <w:uiPriority w:val="0"/>
    <w:pPr>
      <w:autoSpaceDE w:val="0"/>
      <w:autoSpaceDN w:val="0"/>
      <w:adjustRightInd w:val="0"/>
    </w:pPr>
    <w:rPr>
      <w:rFonts w:ascii="宋体" w:cs="宋体"/>
      <w:kern w:val="0"/>
      <w:sz w:val="20"/>
      <w:szCs w:val="20"/>
      <w:lang w:val="zh-CN"/>
    </w:rPr>
  </w:style>
  <w:style w:type="paragraph" w:customStyle="1" w:styleId="15">
    <w:name w:val="Char1"/>
    <w:basedOn w:val="1"/>
    <w:uiPriority w:val="0"/>
    <w:rPr>
      <w:rFonts w:ascii="仿宋_GB2312" w:eastAsia="仿宋_GB2312"/>
      <w:sz w:val="32"/>
    </w:rPr>
  </w:style>
  <w:style w:type="paragraph" w:customStyle="1" w:styleId="16">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7">
    <w:name w:val="页脚 Char1"/>
    <w:basedOn w:val="7"/>
    <w:link w:val="4"/>
    <w:semiHidden/>
    <w:qFormat/>
    <w:locked/>
    <w:uiPriority w:val="0"/>
    <w:rPr>
      <w:rFonts w:ascii="Times New Roman" w:hAnsi="Times New Roman" w:eastAsia="宋体" w:cs="Times New Roman"/>
      <w:kern w:val="0"/>
      <w:sz w:val="18"/>
      <w:szCs w:val="18"/>
    </w:rPr>
  </w:style>
  <w:style w:type="character" w:customStyle="1" w:styleId="18">
    <w:name w:val="标题 3 Char Char"/>
    <w:qFormat/>
    <w:uiPriority w:val="0"/>
    <w:rPr>
      <w:rFonts w:hint="eastAsia" w:ascii="楷体_GB2312"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4594</Words>
  <Characters>4953</Characters>
  <Lines>29</Lines>
  <Paragraphs>8</Paragraphs>
  <TotalTime>14</TotalTime>
  <ScaleCrop>false</ScaleCrop>
  <LinksUpToDate>false</LinksUpToDate>
  <CharactersWithSpaces>5460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牧马</cp:lastModifiedBy>
  <dcterms:modified xsi:type="dcterms:W3CDTF">2022-08-25T04:43:09Z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18BD015451F641C5888074D0CFB98165</vt:lpwstr>
  </property>
</Properties>
</file>