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348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348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spacing w:line="348" w:lineRule="auto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岳阳县财政支出项目绩效评价自评报告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</w:rPr>
        <w:t xml:space="preserve">                  </w:t>
      </w:r>
    </w:p>
    <w:p>
      <w:pPr>
        <w:ind w:firstLine="472" w:firstLineChars="14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评价类型</w:t>
      </w:r>
      <w:r>
        <w:rPr>
          <w:rFonts w:hint="eastAsia" w:ascii="仿宋_GB2312" w:eastAsia="仿宋_GB2312"/>
          <w:sz w:val="32"/>
          <w:szCs w:val="32"/>
        </w:rPr>
        <w:t>：项目实施过程评</w:t>
      </w:r>
      <w:r>
        <w:rPr>
          <w:rFonts w:hint="eastAsia" w:ascii="仿宋_GB2312" w:eastAsia="仿宋_GB2312"/>
          <w:sz w:val="28"/>
          <w:szCs w:val="28"/>
        </w:rPr>
        <w:t>价</w:t>
      </w:r>
      <w:r>
        <w:rPr>
          <w:rFonts w:hint="eastAsia" w:ascii="仿宋_GB2312" w:eastAsia="仿宋_GB2312"/>
          <w:sz w:val="32"/>
          <w:szCs w:val="32"/>
        </w:rPr>
        <w:t>□   项目完成结果评价□</w:t>
      </w:r>
    </w:p>
    <w:p>
      <w:pPr>
        <w:spacing w:before="301" w:beforeLines="50" w:line="348" w:lineRule="auto"/>
        <w:ind w:firstLine="480" w:firstLineChars="1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项目名称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  <w:lang w:eastAsia="zh-CN"/>
        </w:rPr>
        <w:t>残疾人两项补贴专项资金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</w:t>
      </w:r>
    </w:p>
    <w:p>
      <w:pPr>
        <w:spacing w:before="301" w:beforeLines="50" w:line="348" w:lineRule="auto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项目单位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  <w:lang w:eastAsia="zh-CN"/>
        </w:rPr>
        <w:t>岳阳县民政局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before="301" w:beforeLines="50" w:line="348" w:lineRule="auto"/>
        <w:ind w:firstLine="480" w:firstLineChars="150"/>
        <w:rPr>
          <w:rFonts w:hint="default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</w:rPr>
        <w:t>主管部门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u w:val="single"/>
          <w:lang w:eastAsia="zh-CN"/>
        </w:rPr>
        <w:t>社会事务股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</w:t>
      </w:r>
    </w:p>
    <w:p>
      <w:pPr>
        <w:spacing w:before="301" w:beforeLines="50" w:line="348" w:lineRule="auto"/>
        <w:ind w:firstLine="480" w:firstLineChars="15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评价方式：</w:t>
      </w:r>
      <w:r>
        <w:rPr>
          <w:rFonts w:hint="eastAsia" w:ascii="仿宋_GB2312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8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评价机构：</w:t>
      </w:r>
      <w:r>
        <w:rPr>
          <w:rFonts w:hint="eastAsia" w:ascii="仿宋_GB2312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20" w:firstLineChars="150"/>
        <w:rPr>
          <w:rFonts w:hint="eastAsia" w:ascii="仿宋_GB2312" w:eastAsia="仿宋_GB2312"/>
          <w:sz w:val="28"/>
          <w:szCs w:val="28"/>
        </w:rPr>
      </w:pPr>
    </w:p>
    <w:p>
      <w:pPr>
        <w:spacing w:before="301" w:beforeLines="50" w:line="348" w:lineRule="auto"/>
        <w:ind w:firstLine="480" w:firstLineChars="150"/>
        <w:rPr>
          <w:rFonts w:hint="eastAsia" w:ascii="仿宋_GB2312" w:eastAsia="仿宋_GB2312"/>
          <w:sz w:val="32"/>
        </w:rPr>
      </w:pPr>
    </w:p>
    <w:p>
      <w:pPr>
        <w:spacing w:line="348" w:lineRule="auto"/>
        <w:ind w:firstLine="2208" w:firstLineChars="69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报告日期： </w:t>
      </w:r>
      <w:r>
        <w:rPr>
          <w:rFonts w:hint="eastAsia" w:ascii="仿宋_GB2312" w:eastAsia="仿宋_GB2312"/>
          <w:sz w:val="32"/>
          <w:lang w:val="en-US" w:eastAsia="zh-CN"/>
        </w:rPr>
        <w:t>2021</w:t>
      </w:r>
      <w:r>
        <w:rPr>
          <w:rFonts w:hint="eastAsia" w:ascii="仿宋_GB2312" w:eastAsia="仿宋_GB2312"/>
          <w:sz w:val="32"/>
        </w:rPr>
        <w:t xml:space="preserve"> 年 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 xml:space="preserve"> 月 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hint="eastAsia" w:ascii="仿宋_GB2312" w:eastAsia="仿宋_GB2312"/>
          <w:sz w:val="32"/>
        </w:rPr>
        <w:t xml:space="preserve"> 日</w:t>
      </w:r>
    </w:p>
    <w:p>
      <w:pPr>
        <w:spacing w:line="348" w:lineRule="auto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岳阳县财政局（制）</w:t>
      </w:r>
    </w:p>
    <w:p>
      <w:pPr>
        <w:spacing w:line="348" w:lineRule="auto"/>
        <w:jc w:val="center"/>
        <w:rPr>
          <w:rFonts w:hint="eastAsia" w:ascii="仿宋_GB2312" w:eastAsia="仿宋_GB2312"/>
          <w:sz w:val="32"/>
        </w:rPr>
      </w:pPr>
    </w:p>
    <w:p>
      <w:pPr>
        <w:spacing w:line="348" w:lineRule="auto"/>
        <w:jc w:val="center"/>
        <w:rPr>
          <w:rFonts w:hint="eastAsia" w:ascii="仿宋_GB2312" w:eastAsia="仿宋_GB2312"/>
          <w:sz w:val="32"/>
        </w:rPr>
      </w:pPr>
    </w:p>
    <w:p>
      <w:pPr>
        <w:spacing w:line="348" w:lineRule="auto"/>
        <w:jc w:val="both"/>
        <w:rPr>
          <w:rFonts w:hint="eastAsia" w:ascii="仿宋_GB2312" w:eastAsia="仿宋_GB2312"/>
          <w:sz w:val="32"/>
        </w:rPr>
      </w:pPr>
    </w:p>
    <w:p>
      <w:pPr>
        <w:spacing w:line="348" w:lineRule="auto"/>
        <w:jc w:val="both"/>
        <w:rPr>
          <w:rFonts w:hint="eastAsia" w:ascii="仿宋_GB2312" w:eastAsia="仿宋_GB2312"/>
          <w:sz w:val="32"/>
        </w:rPr>
      </w:pPr>
    </w:p>
    <w:tbl>
      <w:tblPr>
        <w:tblStyle w:val="3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442"/>
        <w:gridCol w:w="818"/>
        <w:gridCol w:w="111"/>
        <w:gridCol w:w="39"/>
        <w:gridCol w:w="183"/>
        <w:gridCol w:w="456"/>
        <w:gridCol w:w="6"/>
        <w:gridCol w:w="120"/>
        <w:gridCol w:w="1560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0730-3052577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岳阳县荣家湾镇天鹅中路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40号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3145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项目起止时间</w:t>
            </w:r>
          </w:p>
        </w:tc>
        <w:tc>
          <w:tcPr>
            <w:tcW w:w="7696" w:type="dxa"/>
            <w:gridSpan w:val="19"/>
            <w:noWrap w:val="0"/>
            <w:vAlign w:val="center"/>
          </w:tcPr>
          <w:p>
            <w:pPr>
              <w:ind w:firstLine="1041" w:firstLineChars="496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 xml:space="preserve">年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 xml:space="preserve">月起至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 xml:space="preserve">   年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 xml:space="preserve">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1509.0725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1509.0725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1509.0725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结余（万元）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其中：中央财政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797.8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797.8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797.8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市财政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711.2725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711.2725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711.2725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县市区财政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会计凭证号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困难生活补贴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810.68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乡财支付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护理补贴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698.3925</w:t>
            </w: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乡财支付</w:t>
            </w: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12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1509.0725</w:t>
            </w:r>
          </w:p>
        </w:tc>
        <w:tc>
          <w:tcPr>
            <w:tcW w:w="31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预  期 目 标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2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5333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1：具有岳阳县户籍、持有第二代残疾人证且残疾等级为一、二级的残疾人发放生活补贴和护理补贴；</w:t>
            </w:r>
          </w:p>
          <w:p>
            <w:pPr>
              <w:jc w:val="both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目标2：享受低保的三、四级残疾人发放生活补贴；</w:t>
            </w:r>
          </w:p>
          <w:p>
            <w:pPr>
              <w:jc w:val="both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目标3：标准65元/月。</w:t>
            </w:r>
          </w:p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eastAsia="zh-CN"/>
              </w:rPr>
              <w:t>完成情况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1：残疾人证的发放精准；</w:t>
            </w:r>
          </w:p>
          <w:p>
            <w:pPr>
              <w:spacing w:line="400" w:lineRule="exact"/>
              <w:jc w:val="center"/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完成情况2：享受“两项补贴”对象精准；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1"/>
                <w:szCs w:val="21"/>
                <w:lang w:val="en-US" w:eastAsia="zh-CN"/>
              </w:rPr>
              <w:t>完成情况3：保障残疾人两项的补贴标准。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指标内容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指标（目标）值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发放困难残疾人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生活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补贴人数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9261人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发放重度残疾人护理补贴人数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7760人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质量指标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困难残疾人生活补贴发放金额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810.68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重度残疾人护理补贴发放金额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698.3925万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时效指标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发放时间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按季发放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成本指标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困难残疾人生活补贴标准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65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月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重度残疾人护理补贴标准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65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  <w:lang w:val="en-US"/>
              </w:rPr>
              <w:t>/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月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切实降低重度残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疾人的经济压力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93939"/>
                <w:spacing w:val="0"/>
                <w:sz w:val="18"/>
                <w:szCs w:val="18"/>
                <w:shd w:val="clear" w:color="auto" w:fill="FFFFFF"/>
              </w:rPr>
              <w:t>有效解决残疾人家庭的实际困难，保障残疾人基本生活来源，使残疾人生活状况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指标</w:t>
            </w: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享受对象满意率进一步提高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  <w:t>弱势群体幸福指数提升</w:t>
            </w:r>
          </w:p>
        </w:tc>
        <w:tc>
          <w:tcPr>
            <w:tcW w:w="11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281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绩效自评综合得分</w:t>
            </w:r>
          </w:p>
        </w:tc>
        <w:tc>
          <w:tcPr>
            <w:tcW w:w="69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职称/职务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袁干保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局长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陈细水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副局长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孙自发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社会事务股股长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3034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</w:trPr>
        <w:tc>
          <w:tcPr>
            <w:tcW w:w="9371" w:type="dxa"/>
            <w:gridSpan w:val="21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项目单位意见：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301" w:beforeLines="50" w:after="301" w:afterLines="50"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项目单位负责人（签字）：</w:t>
            </w:r>
          </w:p>
          <w:p>
            <w:pPr>
              <w:spacing w:after="301" w:afterLines="50" w:line="44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9371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before="301" w:beforeLines="50" w:after="301" w:afterLines="50"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主管部门负责人（签字）：</w:t>
            </w:r>
          </w:p>
          <w:p>
            <w:pPr>
              <w:spacing w:after="301" w:afterLines="50" w:line="440" w:lineRule="exact"/>
              <w:rPr>
                <w:rFonts w:hint="eastAsia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填报人（签名）：                          联系电话：</w:t>
      </w:r>
    </w:p>
    <w:p>
      <w:pPr>
        <w:ind w:left="3089" w:leftChars="209" w:hanging="2650" w:hangingChars="600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ind w:left="3089" w:leftChars="209" w:hanging="2650" w:hangingChars="600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岳阳县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残疾人两项补贴20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年绩效评估自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告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为全面落实好残疾人两项补贴政策，改善残疾人生活状况，保障残疾人基本生活权益，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依据</w:t>
      </w:r>
      <w:r>
        <w:rPr>
          <w:rFonts w:hint="eastAsia" w:ascii="仿宋" w:hAnsi="仿宋" w:eastAsia="仿宋" w:cs="仿宋"/>
          <w:sz w:val="32"/>
          <w:szCs w:val="32"/>
        </w:rPr>
        <w:t>《岳阳县20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年残疾人两项补贴重点民生实事项目实施方案》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（岳县民联发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进行拨付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434343"/>
          <w:spacing w:val="0"/>
          <w:kern w:val="0"/>
          <w:sz w:val="32"/>
          <w:szCs w:val="32"/>
          <w:lang w:val="en-US" w:eastAsia="zh-CN"/>
        </w:rPr>
        <w:t>根据市、县有关残疾人两项补贴工作的相关文件要求和省、市、县绩效评估办公室的具体部署，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确保将符合条件的残疾人全部纳入补贴范围内。现将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全县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残疾人两项补贴工作情况汇报如下</w:t>
      </w:r>
      <w:r>
        <w:rPr>
          <w:rFonts w:hint="eastAsia" w:ascii="仿宋" w:hAnsi="仿宋" w:eastAsia="仿宋" w:cs="仿宋"/>
          <w:i w:val="0"/>
          <w:caps w:val="0"/>
          <w:color w:val="434343"/>
          <w:spacing w:val="0"/>
          <w:kern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残疾人两项补贴是指困难残疾人生活补贴和重度残疾人护理补贴。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残疾人两项补贴对象的认定：</w:t>
      </w:r>
      <w:r>
        <w:rPr>
          <w:rFonts w:hint="eastAsia" w:ascii="仿宋" w:hAnsi="仿宋" w:eastAsia="仿宋" w:cs="仿宋"/>
          <w:sz w:val="32"/>
          <w:szCs w:val="32"/>
        </w:rPr>
        <w:t>困难残疾人生活补贴对象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具有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岳阳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户籍、持有第二代《中华人民共和国残疾人证》（以下简称残疾人证），家庭或者本人为最低生活保障对象的残疾人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重度残疾人护理补贴对象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具有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岳阳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户籍、持有第二代残疾人证且残疾等级为一、二级的残疾人。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岳阳县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出台</w:t>
      </w:r>
      <w:r>
        <w:rPr>
          <w:rFonts w:hint="eastAsia" w:ascii="仿宋" w:hAnsi="仿宋" w:eastAsia="仿宋" w:cs="仿宋"/>
          <w:sz w:val="32"/>
          <w:szCs w:val="32"/>
        </w:rPr>
        <w:t>《岳阳县20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年残疾人两项补贴重点民生实事项目实施方案》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（岳县民联发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年残疾人两项补贴被列为全省重点民生实事项目，确定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全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“困难残疾人生活补贴发放标准每人每月不低于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65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元和重度残疾人护理补贴发放标准每人每月不低于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65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元”。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二、项目资金使用及管理情况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  <w:t>岳阳县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“两项补贴”资金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全部发放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到位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 xml:space="preserve"> 2020年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发放标准分别每人每月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，下拨残疾人两项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补贴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1509.0725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万元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三、项目实施情况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其中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1-3月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发放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369.005万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元、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4-86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发放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424.563万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7-9月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发放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399.413万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10-12月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发放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316.0915万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元。实施动态管理，全面清理领取两项补贴人员，退出最低生活保障、死亡及低保转特殊供养的予以取消领取资格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项目实施来，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eastAsia="zh-CN"/>
        </w:rPr>
        <w:t>全县有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  <w:t>7760名重度残疾人申请享受了护理补贴，9261名困难残疾人申请获得困难生活补贴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，体现了党和国家对残疾人这个弱势群体的关怀，同时也得到广大残疾人和社会的高度赞赏，是一件福泽百姓的民生工程。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1、两项补贴实施动态管理，数据异动较大，部分乡镇街道更新不及时，上报迟缓，导致退出低保和死亡人员领取补贴现象。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  <w:t>2、部分乡镇街道申报信息不准确，需要多次完善，导致审核、发放时间拉长和推迟发放情况。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D0CB8-46F5-4E62-A579-F0025A00D6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4DA148-B854-466B-ADCA-71963FFA54E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1536F3F-82F8-411D-B9DB-C5A92DFBBB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826AE61-FA36-4BE9-97BE-E73900F07758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9E7FDDA1-FDC3-4D63-A5F6-3C06C925CA8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6" w:fontKey="{B14927A2-57D8-4345-848E-BD111317A4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7BF6309-7AAF-45F9-BABE-058D5C4B06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GExYWNiYWM2Y2VjMTBmNzg5OGU3ZDQ5MjJkZGQifQ=="/>
  </w:docVars>
  <w:rsids>
    <w:rsidRoot w:val="4EBC5F05"/>
    <w:rsid w:val="0CB80C5F"/>
    <w:rsid w:val="11F9358A"/>
    <w:rsid w:val="4EBC5F05"/>
    <w:rsid w:val="715113B8"/>
    <w:rsid w:val="7A2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941</Words>
  <Characters>1073</Characters>
  <Lines>0</Lines>
  <Paragraphs>0</Paragraphs>
  <TotalTime>0</TotalTime>
  <ScaleCrop>false</ScaleCrop>
  <LinksUpToDate>false</LinksUpToDate>
  <CharactersWithSpaces>1588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2021-07-06T02:51:00Z</dcterms:created>
  <dc:creator>Administrator</dc:creator>
  <cp:lastModifiedBy>晃叁</cp:lastModifiedBy>
  <cp:lastPrinted>2021-07-06T08:44:00Z</cp:lastPrinted>
  <dcterms:modified xsi:type="dcterms:W3CDTF">2022-08-26T02:49:19Z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989E059B2301412CB6D6B2E6F35AB4D1</vt:lpwstr>
  </property>
</Properties>
</file>