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岳阳县公安局</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yyx005</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2021</w:t>
      </w:r>
      <w:r>
        <w:rPr>
          <w:rFonts w:hint="eastAsia" w:eastAsia="仿宋_GB2312"/>
          <w:sz w:val="32"/>
        </w:rPr>
        <w:t>年</w:t>
      </w:r>
      <w:r>
        <w:rPr>
          <w:rFonts w:eastAsia="仿宋_GB2312"/>
          <w:sz w:val="32"/>
        </w:rPr>
        <w:t xml:space="preserve">  </w:t>
      </w:r>
      <w:r>
        <w:rPr>
          <w:rFonts w:hint="eastAsia" w:eastAsia="仿宋_GB2312"/>
          <w:sz w:val="32"/>
          <w:lang w:val="en-US" w:eastAsia="zh-CN"/>
        </w:rPr>
        <w:t>7</w:t>
      </w:r>
      <w:r>
        <w:rPr>
          <w:rFonts w:eastAsia="仿宋_GB2312"/>
          <w:sz w:val="32"/>
        </w:rPr>
        <w:t xml:space="preserve"> </w:t>
      </w:r>
      <w:r>
        <w:rPr>
          <w:rFonts w:hint="eastAsia" w:eastAsia="仿宋_GB2312"/>
          <w:sz w:val="32"/>
        </w:rPr>
        <w:t>月</w:t>
      </w:r>
      <w:r>
        <w:rPr>
          <w:rFonts w:eastAsia="仿宋_GB2312"/>
          <w:sz w:val="32"/>
        </w:rPr>
        <w:t xml:space="preserve">  </w:t>
      </w:r>
      <w:r>
        <w:rPr>
          <w:rFonts w:hint="eastAsia" w:eastAsia="仿宋_GB2312"/>
          <w:sz w:val="32"/>
          <w:lang w:val="en-US" w:eastAsia="zh-CN"/>
        </w:rPr>
        <w:t>27</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25"/>
        <w:gridCol w:w="855"/>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黄雅君</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0730-7666519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336</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i w:val="0"/>
                <w:color w:val="000000"/>
                <w:kern w:val="0"/>
                <w:sz w:val="20"/>
                <w:szCs w:val="20"/>
                <w:u w:val="none"/>
                <w:lang w:val="en-US" w:eastAsia="zh-CN" w:bidi="ar"/>
              </w:rPr>
              <w:t>维护国家安全、社会治安秩序，保护公民的人身安全和合法财产、保护公共财产，预防、制止和惩治违法犯罪活动，保障改革开放和社会主义现代化建设的顺利进行。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任务1：持续开展集打斗争</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任务2：加大基础设施建设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任务3：保障道路交通安全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4：加强政治建警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全县治安大局平稳，治安秩序持续稳定</w:t>
            </w:r>
          </w:p>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岳阳县公安局被市局评为年度先进单位，被县委县政府评为优秀单位。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14689.5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14689.5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14689.5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10253.82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6913.13</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3340.69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4435.68</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368.46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276.72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85.84</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9248.56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9248.56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目标1：持续开展集打斗争</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目标2：加大基础设施建设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目标3：保障道路交通安全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4：加强政治建警</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全县治安大局平稳，治安秩序持续稳定</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岳阳县公安局被市局评为年度先进单位，被县委县政府评为优秀单位。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1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37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指标1：三公经费控制率达到百分之百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指标2：政府采购执行率百分之百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指标3：公务刷卡率百分之五十</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50</w:t>
            </w:r>
            <w:r>
              <w:rPr>
                <w:rFonts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指标4：固定资产利用率百分之百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指标1：财政供养人员控制率达到百分之百；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指标2：三公经费变动率小于等于零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专项资金到位率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b/>
                <w:color w:val="000000"/>
                <w:kern w:val="2"/>
                <w:sz w:val="24"/>
                <w:szCs w:val="24"/>
                <w:lang w:val="en-US" w:eastAsia="zh-CN" w:bidi="ar-SA"/>
              </w:rPr>
            </w:pPr>
            <w:r>
              <w:rPr>
                <w:rFonts w:hint="eastAsia" w:ascii="宋体" w:hAnsi="宋体" w:eastAsia="宋体" w:cs="宋体"/>
                <w:i w:val="0"/>
                <w:color w:val="000000"/>
                <w:kern w:val="0"/>
                <w:sz w:val="22"/>
                <w:szCs w:val="22"/>
                <w:u w:val="none"/>
                <w:lang w:val="en-US" w:eastAsia="zh-CN" w:bidi="ar"/>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财政支出绩效目标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val="en-US" w:eastAsia="zh-CN"/>
              </w:rPr>
              <w:t>14689.5万元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7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社会效益</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维护社会治安大局平稳</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经济效益</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加大破获经济案件力度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生态效益</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严打破坏环境资源违法犯罪</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7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社会公众或服务对象满意度</w:t>
            </w:r>
          </w:p>
        </w:tc>
        <w:tc>
          <w:tcPr>
            <w:tcW w:w="2756"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付学文</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副县长、公安局党委书记、局长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岳阳县公安局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付学文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熊朝晖</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县公安局党委委员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岳阳县公安局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熊朝晖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警务保障室主任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岳阳县公安局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李军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付学文</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27</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bookmarkStart w:id="0" w:name="_GoBack"/>
            <w:bookmarkEnd w:id="0"/>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黄雅君</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7666519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spacing w:line="560" w:lineRule="exact"/>
              <w:ind w:firstLine="1247" w:firstLineChars="345"/>
              <w:rPr>
                <w:rFonts w:ascii="宋体" w:hAnsi="宋体"/>
                <w:b/>
                <w:sz w:val="36"/>
                <w:szCs w:val="36"/>
              </w:rPr>
            </w:pPr>
            <w:r>
              <w:rPr>
                <w:rFonts w:hint="eastAsia" w:ascii="宋体" w:hAnsi="宋体"/>
                <w:b/>
                <w:sz w:val="36"/>
                <w:szCs w:val="36"/>
              </w:rPr>
              <w:t>岳阳县公安局20</w:t>
            </w:r>
            <w:r>
              <w:rPr>
                <w:rFonts w:hint="eastAsia" w:ascii="宋体" w:hAnsi="宋体"/>
                <w:b/>
                <w:sz w:val="36"/>
                <w:szCs w:val="36"/>
                <w:lang w:val="en-US" w:eastAsia="zh-CN"/>
              </w:rPr>
              <w:t>20</w:t>
            </w:r>
            <w:r>
              <w:rPr>
                <w:rFonts w:hint="eastAsia" w:ascii="宋体" w:hAnsi="宋体"/>
                <w:b/>
                <w:sz w:val="36"/>
                <w:szCs w:val="36"/>
              </w:rPr>
              <w:t>年度整体支出绩效评价</w:t>
            </w:r>
          </w:p>
          <w:p>
            <w:pPr>
              <w:spacing w:line="560" w:lineRule="exact"/>
              <w:jc w:val="center"/>
              <w:rPr>
                <w:rFonts w:ascii="宋体" w:hAnsi="宋体"/>
                <w:b/>
                <w:sz w:val="36"/>
                <w:szCs w:val="36"/>
              </w:rPr>
            </w:pPr>
            <w:r>
              <w:rPr>
                <w:rFonts w:hint="eastAsia" w:ascii="宋体" w:hAnsi="宋体"/>
                <w:b/>
                <w:sz w:val="36"/>
                <w:szCs w:val="36"/>
              </w:rPr>
              <w:t xml:space="preserve">自  评  报  告  </w:t>
            </w:r>
          </w:p>
          <w:p>
            <w:pPr>
              <w:spacing w:line="440" w:lineRule="exact"/>
              <w:ind w:firstLine="640" w:firstLineChars="200"/>
              <w:rPr>
                <w:rFonts w:eastAsia="仿宋_GB2312"/>
                <w:sz w:val="32"/>
                <w:szCs w:val="32"/>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部门（单位）概况</w:t>
            </w:r>
          </w:p>
          <w:p>
            <w:pPr>
              <w:numPr>
                <w:ilvl w:val="0"/>
                <w:numId w:val="0"/>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hd w:val="clear" w:color="auto" w:fill="FFFFFF"/>
              <w:spacing w:line="480" w:lineRule="atLeast"/>
              <w:ind w:firstLine="70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岳阳县公安局20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年在职在编民警3</w:t>
            </w:r>
            <w:r>
              <w:rPr>
                <w:rFonts w:hint="eastAsia" w:ascii="仿宋_GB2312" w:hAnsi="仿宋_GB2312" w:eastAsia="仿宋_GB2312" w:cs="仿宋_GB2312"/>
                <w:bCs/>
                <w:sz w:val="28"/>
                <w:szCs w:val="28"/>
                <w:lang w:val="en-US" w:eastAsia="zh-CN"/>
              </w:rPr>
              <w:t>41</w:t>
            </w:r>
            <w:r>
              <w:rPr>
                <w:rFonts w:hint="eastAsia" w:ascii="仿宋_GB2312" w:hAnsi="仿宋_GB2312" w:eastAsia="仿宋_GB2312" w:cs="仿宋_GB2312"/>
                <w:bCs/>
                <w:sz w:val="28"/>
                <w:szCs w:val="28"/>
              </w:rPr>
              <w:t>人，退休民警</w:t>
            </w:r>
            <w:r>
              <w:rPr>
                <w:rFonts w:hint="eastAsia" w:ascii="仿宋_GB2312" w:hAnsi="仿宋_GB2312" w:eastAsia="仿宋_GB2312" w:cs="仿宋_GB2312"/>
                <w:bCs/>
                <w:sz w:val="28"/>
                <w:szCs w:val="28"/>
                <w:lang w:val="en-US" w:eastAsia="zh-CN"/>
              </w:rPr>
              <w:t>91</w:t>
            </w:r>
            <w:r>
              <w:rPr>
                <w:rFonts w:hint="eastAsia" w:ascii="仿宋_GB2312" w:hAnsi="仿宋_GB2312" w:eastAsia="仿宋_GB2312" w:cs="仿宋_GB2312"/>
                <w:bCs/>
                <w:sz w:val="28"/>
                <w:szCs w:val="28"/>
              </w:rPr>
              <w:t>人，协（辅）警243人</w:t>
            </w:r>
            <w:r>
              <w:rPr>
                <w:rFonts w:hint="eastAsia" w:ascii="仿宋_GB2312" w:hAnsi="仿宋_GB2312" w:eastAsia="仿宋_GB2312" w:cs="仿宋_GB2312"/>
                <w:bCs/>
                <w:sz w:val="28"/>
                <w:szCs w:val="28"/>
                <w:lang w:eastAsia="zh-CN"/>
              </w:rPr>
              <w:t>，一村一辅警</w:t>
            </w:r>
            <w:r>
              <w:rPr>
                <w:rFonts w:hint="eastAsia" w:ascii="仿宋_GB2312" w:hAnsi="仿宋_GB2312" w:eastAsia="仿宋_GB2312" w:cs="仿宋_GB2312"/>
                <w:bCs/>
                <w:sz w:val="28"/>
                <w:szCs w:val="28"/>
                <w:lang w:val="en-US" w:eastAsia="zh-CN"/>
              </w:rPr>
              <w:t>195人</w:t>
            </w:r>
            <w:r>
              <w:rPr>
                <w:rFonts w:hint="eastAsia" w:ascii="仿宋_GB2312" w:hAnsi="仿宋_GB2312" w:eastAsia="仿宋_GB2312" w:cs="仿宋_GB2312"/>
                <w:bCs/>
                <w:sz w:val="28"/>
                <w:szCs w:val="28"/>
              </w:rPr>
              <w:t>。定编公务用车47台，实有47台。局机关内设：交警大队、刑侦大队、治安大队、巡特警大队、禁毒大队、网技大队、经侦大队、国内安全保卫大队、</w:t>
            </w:r>
            <w:r>
              <w:rPr>
                <w:rFonts w:hint="eastAsia" w:ascii="仿宋_GB2312" w:hAnsi="仿宋_GB2312" w:eastAsia="仿宋_GB2312" w:cs="仿宋_GB2312"/>
                <w:bCs/>
                <w:sz w:val="28"/>
                <w:szCs w:val="28"/>
                <w:lang w:eastAsia="zh-CN"/>
              </w:rPr>
              <w:t>情报信息大队、反恐大队、</w:t>
            </w:r>
            <w:r>
              <w:rPr>
                <w:rFonts w:hint="eastAsia" w:ascii="仿宋_GB2312" w:hAnsi="仿宋_GB2312" w:eastAsia="仿宋_GB2312" w:cs="仿宋_GB2312"/>
                <w:bCs/>
                <w:sz w:val="28"/>
                <w:szCs w:val="28"/>
              </w:rPr>
              <w:t>人口与出入境管理大队、治安巡逻大队、政工室、指挥中心、党廉办、督察大队、法制大队、执法办案中心、警务保障室</w:t>
            </w:r>
            <w:r>
              <w:rPr>
                <w:rFonts w:hint="eastAsia" w:ascii="仿宋_GB2312" w:hAnsi="仿宋_GB2312" w:eastAsia="仿宋_GB2312" w:cs="仿宋_GB2312"/>
                <w:bCs/>
                <w:sz w:val="28"/>
                <w:szCs w:val="28"/>
                <w:lang w:eastAsia="zh-CN"/>
              </w:rPr>
              <w:t>、食药环大队、城管执法大队</w:t>
            </w:r>
            <w:r>
              <w:rPr>
                <w:rFonts w:hint="eastAsia" w:ascii="仿宋_GB2312" w:hAnsi="仿宋_GB2312" w:eastAsia="仿宋_GB2312" w:cs="仿宋_GB2312"/>
                <w:bCs/>
                <w:sz w:val="28"/>
                <w:szCs w:val="28"/>
              </w:rPr>
              <w:t>。下设看守所、拘留所、戒毒所和</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个派出所。</w:t>
            </w:r>
          </w:p>
          <w:p>
            <w:pPr>
              <w:spacing w:line="560" w:lineRule="exact"/>
              <w:ind w:firstLine="618" w:firstLineChars="221"/>
              <w:rPr>
                <w:rFonts w:ascii="仿宋_GB2312" w:hAnsi="宋体" w:eastAsia="仿宋_GB2312"/>
                <w:sz w:val="32"/>
                <w:szCs w:val="32"/>
              </w:rPr>
            </w:pPr>
            <w:r>
              <w:rPr>
                <w:rFonts w:hint="eastAsia" w:ascii="仿宋_GB2312" w:hAnsi="仿宋_GB2312" w:eastAsia="仿宋_GB2312" w:cs="仿宋_GB2312"/>
                <w:bCs/>
                <w:sz w:val="28"/>
                <w:szCs w:val="28"/>
              </w:rPr>
              <w:t>（二）部门（单位）整体支出规模、使用方向和主要内容、涉及范围等</w:t>
            </w:r>
          </w:p>
          <w:p>
            <w:pPr>
              <w:widowControl/>
              <w:shd w:val="clear" w:color="auto" w:fill="FFFFFF"/>
              <w:spacing w:line="480" w:lineRule="atLeast"/>
              <w:ind w:firstLine="70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公安机关是国家政权的重要组成部分，是我国人民民主专政政权中具有武装性质的治安行政和刑事司法专门机关，其任务是维护国家安全，维护社会秩序，保护公民的人身安全、人身自由和合法财产</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保护公共财产，预防、制止和惩治违法犯罪活动、保障改革开放和社会现代化建设的顺利进行。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widowControl/>
              <w:shd w:val="clear" w:color="auto" w:fill="FFFFFF"/>
              <w:spacing w:line="480" w:lineRule="atLeast"/>
              <w:ind w:firstLine="708"/>
              <w:jc w:val="left"/>
              <w:rPr>
                <w:rFonts w:ascii="仿宋_GB2312" w:hAnsi="宋体" w:eastAsia="仿宋_GB2312"/>
                <w:sz w:val="32"/>
                <w:szCs w:val="32"/>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年全局基本支出</w:t>
            </w:r>
            <w:r>
              <w:rPr>
                <w:rFonts w:hint="eastAsia" w:ascii="仿宋_GB2312" w:hAnsi="仿宋_GB2312" w:eastAsia="仿宋_GB2312" w:cs="仿宋_GB2312"/>
                <w:bCs/>
                <w:sz w:val="28"/>
                <w:szCs w:val="28"/>
                <w:lang w:val="en-US" w:eastAsia="zh-CN"/>
              </w:rPr>
              <w:t>10253.82</w:t>
            </w:r>
            <w:r>
              <w:rPr>
                <w:rFonts w:hint="eastAsia" w:ascii="仿宋_GB2312" w:hAnsi="仿宋_GB2312" w:eastAsia="仿宋_GB2312" w:cs="仿宋_GB2312"/>
                <w:bCs/>
                <w:sz w:val="28"/>
                <w:szCs w:val="28"/>
              </w:rPr>
              <w:t>万元。主要用于人员经费、日常运行公用经费。人员经费支出</w:t>
            </w:r>
            <w:r>
              <w:rPr>
                <w:rFonts w:hint="eastAsia" w:ascii="仿宋_GB2312" w:hAnsi="仿宋_GB2312" w:eastAsia="仿宋_GB2312" w:cs="仿宋_GB2312"/>
                <w:color w:val="000000"/>
                <w:sz w:val="28"/>
                <w:szCs w:val="28"/>
                <w:lang w:val="en-US" w:eastAsia="zh-CN"/>
              </w:rPr>
              <w:t>6913.13</w:t>
            </w:r>
            <w:r>
              <w:rPr>
                <w:rFonts w:hint="eastAsia" w:ascii="仿宋_GB2312" w:hAnsi="仿宋_GB2312" w:eastAsia="仿宋_GB2312" w:cs="仿宋_GB2312"/>
                <w:bCs/>
                <w:sz w:val="28"/>
                <w:szCs w:val="28"/>
              </w:rPr>
              <w:t>万元，日常运行公用经费</w:t>
            </w:r>
            <w:r>
              <w:rPr>
                <w:rFonts w:hint="eastAsia" w:ascii="仿宋_GB2312" w:hAnsi="仿宋_GB2312" w:eastAsia="仿宋_GB2312" w:cs="仿宋_GB2312"/>
                <w:bCs/>
                <w:sz w:val="28"/>
                <w:szCs w:val="28"/>
                <w:lang w:val="en-US" w:eastAsia="zh-CN"/>
              </w:rPr>
              <w:t>3340.69</w:t>
            </w:r>
            <w:r>
              <w:rPr>
                <w:rFonts w:hint="eastAsia" w:ascii="仿宋_GB2312" w:hAnsi="仿宋_GB2312" w:eastAsia="仿宋_GB2312" w:cs="仿宋_GB2312"/>
                <w:bCs/>
                <w:sz w:val="28"/>
                <w:szCs w:val="28"/>
              </w:rPr>
              <w:t>万元。基本支出中“三公”经费支出</w:t>
            </w:r>
            <w:r>
              <w:rPr>
                <w:rFonts w:hint="eastAsia" w:ascii="仿宋_GB2312" w:hAnsi="仿宋_GB2312" w:eastAsia="仿宋_GB2312" w:cs="仿宋_GB2312"/>
                <w:bCs/>
                <w:sz w:val="28"/>
                <w:szCs w:val="28"/>
                <w:lang w:val="en-US" w:eastAsia="zh-CN"/>
              </w:rPr>
              <w:t>368.46</w:t>
            </w:r>
            <w:r>
              <w:rPr>
                <w:rFonts w:hint="eastAsia" w:ascii="仿宋_GB2312" w:hAnsi="仿宋_GB2312" w:eastAsia="仿宋_GB2312" w:cs="仿宋_GB2312"/>
                <w:bCs/>
                <w:sz w:val="28"/>
                <w:szCs w:val="28"/>
              </w:rPr>
              <w:t>万元，包括（1）公务接待费</w:t>
            </w:r>
            <w:r>
              <w:rPr>
                <w:rFonts w:hint="eastAsia" w:ascii="仿宋_GB2312" w:hAnsi="仿宋_GB2312" w:eastAsia="仿宋_GB2312" w:cs="仿宋_GB2312"/>
                <w:bCs/>
                <w:sz w:val="28"/>
                <w:szCs w:val="28"/>
                <w:lang w:val="en-US" w:eastAsia="zh-CN"/>
              </w:rPr>
              <w:t>5.9</w:t>
            </w:r>
            <w:r>
              <w:rPr>
                <w:rFonts w:hint="eastAsia" w:ascii="仿宋_GB2312" w:hAnsi="仿宋_GB2312" w:eastAsia="仿宋_GB2312" w:cs="仿宋_GB2312"/>
                <w:bCs/>
                <w:sz w:val="28"/>
                <w:szCs w:val="28"/>
              </w:rPr>
              <w:t>万元，比县财监年初核定基数20万元减少</w:t>
            </w:r>
            <w:r>
              <w:rPr>
                <w:rFonts w:hint="eastAsia" w:ascii="仿宋_GB2312" w:hAnsi="仿宋_GB2312" w:eastAsia="仿宋_GB2312" w:cs="仿宋_GB2312"/>
                <w:bCs/>
                <w:sz w:val="28"/>
                <w:szCs w:val="28"/>
                <w:lang w:val="en-US" w:eastAsia="zh-CN"/>
              </w:rPr>
              <w:t>14.1</w:t>
            </w:r>
            <w:r>
              <w:rPr>
                <w:rFonts w:hint="eastAsia" w:ascii="仿宋_GB2312" w:hAnsi="仿宋_GB2312" w:eastAsia="仿宋_GB2312" w:cs="仿宋_GB2312"/>
                <w:bCs/>
                <w:sz w:val="28"/>
                <w:szCs w:val="28"/>
              </w:rPr>
              <w:t>万元；（2）公务用车运维费</w:t>
            </w:r>
            <w:r>
              <w:rPr>
                <w:rFonts w:hint="eastAsia" w:ascii="仿宋_GB2312" w:hAnsi="仿宋_GB2312" w:eastAsia="仿宋_GB2312" w:cs="仿宋_GB2312"/>
                <w:bCs/>
                <w:sz w:val="28"/>
                <w:szCs w:val="28"/>
                <w:lang w:val="en-US" w:eastAsia="zh-CN"/>
              </w:rPr>
              <w:t>276.72</w:t>
            </w:r>
            <w:r>
              <w:rPr>
                <w:rFonts w:hint="eastAsia" w:ascii="仿宋_GB2312" w:hAnsi="仿宋_GB2312" w:eastAsia="仿宋_GB2312" w:cs="仿宋_GB2312"/>
                <w:bCs/>
                <w:sz w:val="28"/>
                <w:szCs w:val="28"/>
              </w:rPr>
              <w:t>万元，按全局实有公务用车计算，平均每辆车耗费</w:t>
            </w:r>
            <w:r>
              <w:rPr>
                <w:rFonts w:hint="eastAsia" w:ascii="仿宋_GB2312" w:hAnsi="仿宋_GB2312" w:eastAsia="仿宋_GB2312" w:cs="仿宋_GB2312"/>
                <w:bCs/>
                <w:sz w:val="28"/>
                <w:szCs w:val="28"/>
                <w:lang w:val="en-US" w:eastAsia="zh-CN"/>
              </w:rPr>
              <w:t>5.8</w:t>
            </w:r>
            <w:r>
              <w:rPr>
                <w:rFonts w:hint="eastAsia" w:ascii="仿宋_GB2312" w:hAnsi="仿宋_GB2312" w:eastAsia="仿宋_GB2312" w:cs="仿宋_GB2312"/>
                <w:bCs/>
                <w:sz w:val="28"/>
                <w:szCs w:val="28"/>
              </w:rPr>
              <w:t>万元，公务用车经费控制在年初预算以内；</w:t>
            </w:r>
            <w:r>
              <w:rPr>
                <w:rFonts w:hint="eastAsia" w:ascii="仿宋_GB2312" w:hAnsi="仿宋_GB2312" w:eastAsia="仿宋_GB2312" w:cs="仿宋_GB2312"/>
                <w:bCs/>
                <w:sz w:val="28"/>
                <w:szCs w:val="28"/>
                <w:lang w:val="en-US" w:eastAsia="zh-CN"/>
              </w:rPr>
              <w:t>2020年公务用车购置费85.84万元，主要是旧车置换新车。</w:t>
            </w:r>
            <w:r>
              <w:rPr>
                <w:rFonts w:hint="eastAsia" w:ascii="仿宋_GB2312" w:hAnsi="仿宋_GB2312" w:eastAsia="仿宋_GB2312" w:cs="仿宋_GB2312"/>
                <w:bCs/>
                <w:sz w:val="28"/>
                <w:szCs w:val="28"/>
              </w:rPr>
              <w:t>（3）全局因公出国（境）经费为“零”。评价年度内全局“三公”经费支出执行情况较好。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widowControl/>
              <w:shd w:val="clear" w:color="auto" w:fill="FFFFFF"/>
              <w:spacing w:line="480" w:lineRule="atLeast"/>
              <w:ind w:firstLine="70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年全局专项支出</w:t>
            </w:r>
            <w:r>
              <w:rPr>
                <w:rFonts w:hint="eastAsia" w:ascii="仿宋_GB2312" w:hAnsi="仿宋_GB2312" w:eastAsia="仿宋_GB2312" w:cs="仿宋_GB2312"/>
                <w:bCs/>
                <w:sz w:val="28"/>
                <w:szCs w:val="28"/>
                <w:lang w:val="en-US" w:eastAsia="zh-CN"/>
              </w:rPr>
              <w:t>4435.68</w:t>
            </w:r>
            <w:r>
              <w:rPr>
                <w:rFonts w:hint="eastAsia" w:ascii="仿宋_GB2312" w:hAnsi="仿宋_GB2312" w:eastAsia="仿宋_GB2312" w:cs="仿宋_GB2312"/>
                <w:bCs/>
                <w:sz w:val="28"/>
                <w:szCs w:val="28"/>
              </w:rPr>
              <w:t>万元，其主要项目包括：执法办案中心建设、戒毒所建设、</w:t>
            </w:r>
            <w:r>
              <w:rPr>
                <w:rFonts w:hint="eastAsia" w:ascii="仿宋_GB2312" w:hAnsi="仿宋_GB2312" w:eastAsia="仿宋_GB2312" w:cs="仿宋_GB2312"/>
                <w:bCs/>
                <w:sz w:val="28"/>
                <w:szCs w:val="28"/>
                <w:lang w:eastAsia="zh-CN"/>
              </w:rPr>
              <w:t>业务技术用房建设、张谷英派出所建设、公田派出所建设、月田派出所建设、扫黑除恶开支、看守所智慧磐石建设、办案</w:t>
            </w:r>
            <w:r>
              <w:rPr>
                <w:rFonts w:hint="eastAsia" w:ascii="仿宋_GB2312" w:hAnsi="仿宋_GB2312" w:eastAsia="仿宋_GB2312" w:cs="仿宋_GB2312"/>
                <w:bCs/>
                <w:sz w:val="28"/>
                <w:szCs w:val="28"/>
              </w:rPr>
              <w:t>开支、装备费开支等。该工程立项、报建、招投标程序合法，各项制度管理完善，工程监督管理严谨，工程质量验收合格，目前运行状况良好，符合设计要求。</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widowControl/>
              <w:shd w:val="clear" w:color="auto" w:fill="FFFFFF"/>
              <w:spacing w:line="480" w:lineRule="atLeast"/>
              <w:ind w:firstLine="708"/>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全年全县治安大局平稳，治安秩序持续稳定；岳阳县公安局被市局评为年度先进单位，被县委县政府评为优秀单位。</w:t>
            </w:r>
          </w:p>
          <w:p>
            <w:pPr>
              <w:widowControl/>
              <w:shd w:val="clear" w:color="auto" w:fill="FFFFFF"/>
              <w:spacing w:line="480" w:lineRule="atLeast"/>
              <w:ind w:firstLine="708"/>
              <w:jc w:val="left"/>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618" w:firstLineChars="22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用经费的预算往年按人均2.5万元已纳入财政预算，随着物价大幅度上涨，公安办案成本增加（尤其是出省办案成本增加），而财政预算的公用经费标准一直没有提高，公安办案经费不足，增加公用经费预算已迫在眉睫。</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建议按照湘财政法【2018】30号文件，《关于完善市县级公安机关公用经费保障标准的实施意见》执行新的公用经费标准。</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rPr>
          <w:rFonts w:hint="eastAsia" w:eastAsia="宋体"/>
          <w:lang w:eastAsia="zh-CN"/>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2522D"/>
    <w:multiLevelType w:val="singleLevel"/>
    <w:tmpl w:val="9432522D"/>
    <w:lvl w:ilvl="0" w:tentative="0">
      <w:start w:val="1"/>
      <w:numFmt w:val="chineseCounting"/>
      <w:suff w:val="nothing"/>
      <w:lvlText w:val="%1、"/>
      <w:lvlJc w:val="left"/>
      <w:rPr>
        <w:rFonts w:hint="eastAsia"/>
      </w:rPr>
    </w:lvl>
  </w:abstractNum>
  <w:abstractNum w:abstractNumId="1">
    <w:nsid w:val="A102A8BF"/>
    <w:multiLevelType w:val="singleLevel"/>
    <w:tmpl w:val="A102A8BF"/>
    <w:lvl w:ilvl="0" w:tentative="0">
      <w:start w:val="1"/>
      <w:numFmt w:val="decimal"/>
      <w:suff w:val="nothing"/>
      <w:lvlText w:val="%1、"/>
      <w:lvlJc w:val="left"/>
    </w:lvl>
  </w:abstractNum>
  <w:abstractNum w:abstractNumId="2">
    <w:nsid w:val="FFFFFF7F"/>
    <w:multiLevelType w:val="singleLevel"/>
    <w:tmpl w:val="FFFFFF7F"/>
    <w:lvl w:ilvl="0" w:tentative="0">
      <w:start w:val="1"/>
      <w:numFmt w:val="decimal"/>
      <w:pStyle w:val="16"/>
      <w:lvlText w:val="%1."/>
      <w:lvlJc w:val="left"/>
      <w:pPr>
        <w:tabs>
          <w:tab w:val="left" w:pos="780"/>
        </w:tabs>
        <w:ind w:left="780" w:hanging="360"/>
      </w:pPr>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NDEwYjhiZWIwZTFkNWU4ZmVmYjI4ZWU3OWE1OWYifQ=="/>
  </w:docVars>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31C1348"/>
    <w:rsid w:val="04DF13CE"/>
    <w:rsid w:val="107F303E"/>
    <w:rsid w:val="10DD5A33"/>
    <w:rsid w:val="1BF332EC"/>
    <w:rsid w:val="22994703"/>
    <w:rsid w:val="22FF1981"/>
    <w:rsid w:val="29A8066B"/>
    <w:rsid w:val="2BE65C9C"/>
    <w:rsid w:val="31711E71"/>
    <w:rsid w:val="33BF492B"/>
    <w:rsid w:val="41322090"/>
    <w:rsid w:val="41D33BA8"/>
    <w:rsid w:val="43C40572"/>
    <w:rsid w:val="498B12B7"/>
    <w:rsid w:val="50424295"/>
    <w:rsid w:val="505A4980"/>
    <w:rsid w:val="51297548"/>
    <w:rsid w:val="535B1CD6"/>
    <w:rsid w:val="562729E3"/>
    <w:rsid w:val="59661BBD"/>
    <w:rsid w:val="6F7D09A3"/>
    <w:rsid w:val="6FC23591"/>
    <w:rsid w:val="7B433EF9"/>
    <w:rsid w:val="7B784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0"/>
    <w:pPr>
      <w:ind w:left="100" w:leftChars="2500"/>
    </w:pPr>
  </w:style>
  <w:style w:type="paragraph" w:styleId="3">
    <w:name w:val="Body Text Indent 2"/>
    <w:basedOn w:val="1"/>
    <w:link w:val="13"/>
    <w:semiHidden/>
    <w:unhideWhenUsed/>
    <w:qFormat/>
    <w:uiPriority w:val="0"/>
    <w:pPr>
      <w:ind w:firstLine="588" w:firstLineChars="200"/>
    </w:pPr>
    <w:rPr>
      <w:rFonts w:ascii="仿宋_GB2312" w:hAnsi="Calibri" w:eastAsia="仿宋_GB2312"/>
      <w:sz w:val="32"/>
    </w:rPr>
  </w:style>
  <w:style w:type="paragraph" w:styleId="4">
    <w:name w:val="footer"/>
    <w:basedOn w:val="1"/>
    <w:link w:val="17"/>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0"/>
    <w:semiHidden/>
    <w:unhideWhenUsed/>
    <w:qFormat/>
    <w:uiPriority w:val="0"/>
    <w:pP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semiHidden/>
    <w:unhideWhenUsed/>
    <w:qFormat/>
    <w:uiPriority w:val="0"/>
    <w:rPr>
      <w:color w:val="0000FF"/>
      <w:u w:val="single"/>
    </w:rPr>
  </w:style>
  <w:style w:type="character" w:customStyle="1" w:styleId="10">
    <w:name w:val="页眉 Char"/>
    <w:basedOn w:val="7"/>
    <w:link w:val="5"/>
    <w:semiHidden/>
    <w:qFormat/>
    <w:uiPriority w:val="0"/>
    <w:rPr>
      <w:rFonts w:ascii="Times New Roman" w:hAnsi="Times New Roman" w:eastAsia="宋体" w:cs="Times New Roman"/>
      <w:sz w:val="18"/>
      <w:szCs w:val="18"/>
    </w:rPr>
  </w:style>
  <w:style w:type="character" w:customStyle="1" w:styleId="11">
    <w:name w:val="页脚 Char"/>
    <w:basedOn w:val="7"/>
    <w:link w:val="4"/>
    <w:semiHidden/>
    <w:qFormat/>
    <w:uiPriority w:val="0"/>
    <w:rPr>
      <w:rFonts w:ascii="Times New Roman" w:hAnsi="Times New Roman" w:eastAsia="宋体" w:cs="Times New Roman"/>
      <w:sz w:val="18"/>
      <w:szCs w:val="18"/>
    </w:rPr>
  </w:style>
  <w:style w:type="character" w:customStyle="1" w:styleId="12">
    <w:name w:val="日期 Char"/>
    <w:basedOn w:val="7"/>
    <w:link w:val="2"/>
    <w:semiHidden/>
    <w:uiPriority w:val="0"/>
    <w:rPr>
      <w:rFonts w:ascii="Times New Roman" w:hAnsi="Times New Roman" w:eastAsia="宋体" w:cs="Times New Roman"/>
      <w:szCs w:val="24"/>
    </w:rPr>
  </w:style>
  <w:style w:type="character" w:customStyle="1" w:styleId="13">
    <w:name w:val="正文文本缩进 2 Char"/>
    <w:basedOn w:val="7"/>
    <w:link w:val="3"/>
    <w:semiHidden/>
    <w:uiPriority w:val="0"/>
    <w:rPr>
      <w:rFonts w:ascii="仿宋_GB2312" w:hAnsi="Calibri" w:eastAsia="仿宋_GB2312" w:cs="Times New Roman"/>
      <w:sz w:val="32"/>
      <w:szCs w:val="24"/>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uiPriority w:val="0"/>
    <w:pPr>
      <w:numPr>
        <w:ilvl w:val="0"/>
        <w:numId w:val="1"/>
      </w:numPr>
      <w:tabs>
        <w:tab w:val="left" w:pos="720"/>
      </w:tabs>
    </w:pPr>
    <w:rPr>
      <w:szCs w:val="20"/>
    </w:rPr>
  </w:style>
  <w:style w:type="character" w:customStyle="1" w:styleId="17">
    <w:name w:val="页脚 Char1"/>
    <w:basedOn w:val="7"/>
    <w:link w:val="4"/>
    <w:semiHidden/>
    <w:locked/>
    <w:uiPriority w:val="0"/>
    <w:rPr>
      <w:rFonts w:ascii="Times New Roman" w:hAnsi="Times New Roman" w:eastAsia="宋体" w:cs="Times New Roman"/>
      <w:kern w:val="0"/>
      <w:sz w:val="18"/>
      <w:szCs w:val="18"/>
    </w:rPr>
  </w:style>
  <w:style w:type="character" w:customStyle="1" w:styleId="18">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3716</Words>
  <Characters>4044</Characters>
  <Lines>82</Lines>
  <Paragraphs>23</Paragraphs>
  <TotalTime>44</TotalTime>
  <ScaleCrop>false</ScaleCrop>
  <LinksUpToDate>false</LinksUpToDate>
  <CharactersWithSpaces>4548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悦</cp:lastModifiedBy>
  <cp:lastPrinted>2021-07-27T03:02:00Z</cp:lastPrinted>
  <dcterms:modified xsi:type="dcterms:W3CDTF">2022-08-26T05:57:59Z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686CFBCD531943A985E59690B116C9F9</vt:lpwstr>
  </property>
</Properties>
</file>