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CE" w:rsidRDefault="007D14CE">
      <w:pPr>
        <w:pStyle w:val="Default"/>
        <w:jc w:val="center"/>
        <w:rPr>
          <w:rFonts w:hint="eastAsia"/>
          <w:sz w:val="56"/>
          <w:szCs w:val="56"/>
        </w:rPr>
      </w:pPr>
    </w:p>
    <w:p w:rsidR="007D14CE" w:rsidRDefault="007D14CE">
      <w:pPr>
        <w:pStyle w:val="Default"/>
        <w:jc w:val="center"/>
        <w:rPr>
          <w:sz w:val="56"/>
          <w:szCs w:val="56"/>
        </w:rPr>
      </w:pPr>
    </w:p>
    <w:p w:rsidR="007D14CE" w:rsidRDefault="007D14CE">
      <w:pPr>
        <w:pStyle w:val="Default"/>
        <w:jc w:val="center"/>
        <w:rPr>
          <w:sz w:val="84"/>
          <w:szCs w:val="84"/>
        </w:rPr>
      </w:pPr>
    </w:p>
    <w:p w:rsidR="007D14CE" w:rsidRDefault="007D14CE">
      <w:pPr>
        <w:pStyle w:val="Default"/>
        <w:jc w:val="center"/>
        <w:rPr>
          <w:sz w:val="84"/>
          <w:szCs w:val="84"/>
        </w:rPr>
      </w:pPr>
    </w:p>
    <w:p w:rsidR="007D14CE" w:rsidRDefault="007D14CE">
      <w:pPr>
        <w:pStyle w:val="Default"/>
        <w:jc w:val="center"/>
        <w:rPr>
          <w:sz w:val="84"/>
          <w:szCs w:val="84"/>
        </w:rPr>
      </w:pPr>
    </w:p>
    <w:p w:rsidR="007D14CE" w:rsidRDefault="006B005B">
      <w:pPr>
        <w:pStyle w:val="Default"/>
        <w:jc w:val="center"/>
        <w:rPr>
          <w:sz w:val="84"/>
          <w:szCs w:val="84"/>
        </w:rPr>
      </w:pPr>
      <w:r>
        <w:rPr>
          <w:rFonts w:hint="eastAsia"/>
          <w:sz w:val="84"/>
          <w:szCs w:val="84"/>
        </w:rPr>
        <w:t>2020年度</w:t>
      </w:r>
    </w:p>
    <w:p w:rsidR="007D14CE" w:rsidRDefault="006B005B">
      <w:pPr>
        <w:pStyle w:val="Default"/>
        <w:jc w:val="center"/>
        <w:rPr>
          <w:sz w:val="84"/>
          <w:szCs w:val="84"/>
        </w:rPr>
      </w:pPr>
      <w:r>
        <w:rPr>
          <w:rFonts w:hint="eastAsia"/>
          <w:sz w:val="84"/>
          <w:szCs w:val="84"/>
        </w:rPr>
        <w:t>岳阳县贸促会部门决算</w:t>
      </w:r>
    </w:p>
    <w:p w:rsidR="007D14CE" w:rsidRDefault="007D14CE">
      <w:pPr>
        <w:pStyle w:val="Default"/>
        <w:jc w:val="center"/>
        <w:rPr>
          <w:sz w:val="56"/>
          <w:szCs w:val="56"/>
        </w:rPr>
      </w:pPr>
    </w:p>
    <w:p w:rsidR="007D14CE" w:rsidRDefault="007D14CE">
      <w:pPr>
        <w:pStyle w:val="Default"/>
        <w:jc w:val="center"/>
        <w:rPr>
          <w:sz w:val="56"/>
          <w:szCs w:val="56"/>
        </w:rPr>
      </w:pPr>
    </w:p>
    <w:p w:rsidR="007D14CE" w:rsidRDefault="007D14CE">
      <w:pPr>
        <w:pStyle w:val="Default"/>
        <w:jc w:val="center"/>
        <w:rPr>
          <w:sz w:val="56"/>
          <w:szCs w:val="56"/>
        </w:rPr>
      </w:pPr>
    </w:p>
    <w:p w:rsidR="007D14CE" w:rsidRDefault="007D14CE">
      <w:pPr>
        <w:pStyle w:val="Default"/>
        <w:jc w:val="center"/>
        <w:rPr>
          <w:sz w:val="56"/>
          <w:szCs w:val="56"/>
        </w:rPr>
      </w:pPr>
    </w:p>
    <w:p w:rsidR="007D14CE" w:rsidRDefault="007D14CE">
      <w:pPr>
        <w:pStyle w:val="Default"/>
        <w:jc w:val="center"/>
        <w:rPr>
          <w:sz w:val="56"/>
          <w:szCs w:val="56"/>
        </w:rPr>
      </w:pPr>
    </w:p>
    <w:p w:rsidR="007D14CE" w:rsidRDefault="007D14CE">
      <w:pPr>
        <w:pStyle w:val="Default"/>
        <w:jc w:val="center"/>
        <w:rPr>
          <w:sz w:val="56"/>
          <w:szCs w:val="56"/>
        </w:rPr>
      </w:pPr>
    </w:p>
    <w:p w:rsidR="007D14CE" w:rsidRDefault="007D14CE">
      <w:pPr>
        <w:pStyle w:val="Default"/>
        <w:jc w:val="center"/>
        <w:rPr>
          <w:sz w:val="56"/>
          <w:szCs w:val="56"/>
        </w:rPr>
      </w:pPr>
    </w:p>
    <w:p w:rsidR="007D14CE" w:rsidRDefault="007D14CE">
      <w:pPr>
        <w:pStyle w:val="Default"/>
        <w:spacing w:line="540" w:lineRule="exact"/>
        <w:jc w:val="center"/>
        <w:rPr>
          <w:sz w:val="56"/>
          <w:szCs w:val="56"/>
        </w:rPr>
      </w:pPr>
    </w:p>
    <w:p w:rsidR="007D14CE" w:rsidRDefault="006B005B">
      <w:pPr>
        <w:pStyle w:val="Default"/>
        <w:spacing w:line="500" w:lineRule="exact"/>
        <w:jc w:val="center"/>
        <w:rPr>
          <w:b/>
          <w:sz w:val="36"/>
          <w:szCs w:val="28"/>
        </w:rPr>
      </w:pPr>
      <w:r>
        <w:rPr>
          <w:rFonts w:hint="eastAsia"/>
          <w:b/>
          <w:sz w:val="36"/>
          <w:szCs w:val="28"/>
        </w:rPr>
        <w:lastRenderedPageBreak/>
        <w:t>目录</w:t>
      </w:r>
    </w:p>
    <w:p w:rsidR="007D14CE" w:rsidRDefault="006B005B">
      <w:pPr>
        <w:pStyle w:val="Default"/>
        <w:spacing w:line="500" w:lineRule="exact"/>
        <w:rPr>
          <w:rFonts w:ascii="仿宋_GB2312" w:hAnsi="仿宋_GB2312" w:cs="仿宋_GB2312"/>
          <w:sz w:val="28"/>
          <w:szCs w:val="28"/>
        </w:rPr>
      </w:pPr>
      <w:r>
        <w:rPr>
          <w:rFonts w:hint="eastAsia"/>
          <w:sz w:val="28"/>
          <w:szCs w:val="28"/>
        </w:rPr>
        <w:t>第一部分岳阳县贸促会概况</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7D14CE" w:rsidRDefault="006B005B">
      <w:pPr>
        <w:pStyle w:val="Default"/>
        <w:spacing w:line="500" w:lineRule="exact"/>
        <w:rPr>
          <w:rFonts w:ascii="仿宋_GB2312" w:hAnsi="仿宋_GB2312" w:cs="仿宋_GB2312"/>
          <w:sz w:val="28"/>
          <w:szCs w:val="28"/>
        </w:rPr>
      </w:pPr>
      <w:r>
        <w:rPr>
          <w:rFonts w:hAnsi="仿宋_GB2312" w:hint="eastAsia"/>
          <w:sz w:val="28"/>
          <w:szCs w:val="28"/>
        </w:rPr>
        <w:t>第二部分</w:t>
      </w:r>
      <w:r>
        <w:rPr>
          <w:rFonts w:hAnsi="仿宋_GB2312"/>
          <w:sz w:val="28"/>
          <w:szCs w:val="28"/>
        </w:rPr>
        <w:t>20</w:t>
      </w:r>
      <w:r>
        <w:rPr>
          <w:rFonts w:hAnsi="仿宋_GB2312" w:hint="eastAsia"/>
          <w:sz w:val="28"/>
          <w:szCs w:val="28"/>
        </w:rPr>
        <w:t>20年度部门决算表</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7D14CE" w:rsidRDefault="006B005B">
      <w:pPr>
        <w:pStyle w:val="Default"/>
        <w:spacing w:line="500" w:lineRule="exact"/>
        <w:rPr>
          <w:rFonts w:ascii="仿宋_GB2312" w:hAnsi="仿宋_GB2312" w:cs="仿宋_GB2312"/>
          <w:sz w:val="28"/>
          <w:szCs w:val="28"/>
        </w:rPr>
      </w:pPr>
      <w:r>
        <w:rPr>
          <w:rFonts w:hAnsi="仿宋_GB2312" w:hint="eastAsia"/>
          <w:sz w:val="28"/>
          <w:szCs w:val="28"/>
        </w:rPr>
        <w:t>第三部分</w:t>
      </w:r>
      <w:r>
        <w:rPr>
          <w:rFonts w:hAnsi="仿宋_GB2312"/>
          <w:sz w:val="28"/>
          <w:szCs w:val="28"/>
        </w:rPr>
        <w:t>20</w:t>
      </w:r>
      <w:r>
        <w:rPr>
          <w:rFonts w:hAnsi="仿宋_GB2312" w:hint="eastAsia"/>
          <w:sz w:val="28"/>
          <w:szCs w:val="28"/>
        </w:rPr>
        <w:t>20年度部门决算情况说明</w:t>
      </w:r>
    </w:p>
    <w:p w:rsidR="007D14CE" w:rsidRDefault="006B005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7D14CE" w:rsidRDefault="006B005B">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7D14CE" w:rsidRDefault="006B005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7D14CE" w:rsidRDefault="006B005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7D14CE" w:rsidRDefault="006B005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7D14CE" w:rsidRDefault="006B005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7D14CE" w:rsidRDefault="006B005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7D14CE" w:rsidRDefault="006B005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7D14CE" w:rsidRDefault="006B005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关于机关运行经费支出说明</w:t>
      </w:r>
    </w:p>
    <w:p w:rsidR="007D14CE" w:rsidRDefault="006B005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w:t>
      </w:r>
    </w:p>
    <w:p w:rsidR="007D14CE" w:rsidRDefault="006B005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十一、关于政府采购支出说明</w:t>
      </w:r>
    </w:p>
    <w:p w:rsidR="007D14CE" w:rsidRDefault="006B005B">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十二、关于国有资产占用情况说明</w:t>
      </w:r>
    </w:p>
    <w:p w:rsidR="007D14CE" w:rsidRDefault="006B005B">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十三、关</w:t>
      </w:r>
      <w:r>
        <w:rPr>
          <w:rFonts w:asciiTheme="minorEastAsia" w:eastAsiaTheme="minorEastAsia" w:hAnsiTheme="minorEastAsia" w:cs="仿宋_GB2312" w:hint="eastAsia"/>
          <w:sz w:val="28"/>
          <w:szCs w:val="28"/>
        </w:rPr>
        <w:t>于2020年</w:t>
      </w:r>
      <w:r>
        <w:rPr>
          <w:rFonts w:ascii="仿宋_GB2312" w:eastAsiaTheme="minorEastAsia" w:hAnsi="仿宋_GB2312" w:cs="仿宋_GB2312" w:hint="eastAsia"/>
          <w:sz w:val="28"/>
          <w:szCs w:val="28"/>
        </w:rPr>
        <w:t>度预算绩效情况的说明</w:t>
      </w:r>
    </w:p>
    <w:p w:rsidR="007D14CE" w:rsidRDefault="006B005B">
      <w:pPr>
        <w:autoSpaceDE w:val="0"/>
        <w:autoSpaceDN w:val="0"/>
        <w:adjustRightInd w:val="0"/>
        <w:spacing w:line="500" w:lineRule="exact"/>
        <w:jc w:val="left"/>
        <w:rPr>
          <w:rFonts w:ascii="黑体" w:eastAsia="黑体" w:hAnsi="黑体" w:cs="黑体"/>
          <w:color w:val="000000"/>
          <w:kern w:val="0"/>
          <w:sz w:val="28"/>
          <w:szCs w:val="28"/>
        </w:rPr>
      </w:pPr>
      <w:r>
        <w:rPr>
          <w:rFonts w:ascii="黑体" w:eastAsia="黑体" w:hAnsi="黑体" w:cs="黑体"/>
          <w:color w:val="000000"/>
          <w:kern w:val="0"/>
          <w:sz w:val="28"/>
          <w:szCs w:val="28"/>
        </w:rPr>
        <w:t>第四部分名词解释</w:t>
      </w:r>
    </w:p>
    <w:p w:rsidR="007D14CE" w:rsidRDefault="006B005B">
      <w:pPr>
        <w:autoSpaceDE w:val="0"/>
        <w:autoSpaceDN w:val="0"/>
        <w:adjustRightInd w:val="0"/>
        <w:spacing w:line="500" w:lineRule="exact"/>
        <w:jc w:val="left"/>
        <w:rPr>
          <w:rFonts w:ascii="黑体" w:eastAsia="黑体" w:hAnsi="黑体" w:cs="仿宋_GB2312"/>
          <w:color w:val="000000"/>
          <w:kern w:val="0"/>
          <w:sz w:val="28"/>
          <w:szCs w:val="28"/>
        </w:rPr>
      </w:pPr>
      <w:r>
        <w:rPr>
          <w:rFonts w:ascii="黑体" w:eastAsia="黑体" w:hAnsi="黑体" w:cs="黑体" w:hint="eastAsia"/>
          <w:color w:val="000000"/>
          <w:kern w:val="0"/>
          <w:sz w:val="28"/>
          <w:szCs w:val="28"/>
        </w:rPr>
        <w:t>第五部分附件</w:t>
      </w: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rPr>
          <w:sz w:val="72"/>
          <w:szCs w:val="72"/>
        </w:rPr>
      </w:pPr>
    </w:p>
    <w:p w:rsidR="007D14CE" w:rsidRDefault="006B005B">
      <w:pPr>
        <w:pStyle w:val="Default"/>
        <w:jc w:val="center"/>
        <w:rPr>
          <w:sz w:val="84"/>
          <w:szCs w:val="84"/>
        </w:rPr>
      </w:pPr>
      <w:r>
        <w:rPr>
          <w:rFonts w:hint="eastAsia"/>
          <w:sz w:val="84"/>
          <w:szCs w:val="84"/>
        </w:rPr>
        <w:t>第一部分</w:t>
      </w:r>
    </w:p>
    <w:p w:rsidR="007D14CE" w:rsidRDefault="007D14CE">
      <w:pPr>
        <w:pStyle w:val="Default"/>
        <w:jc w:val="center"/>
        <w:rPr>
          <w:sz w:val="84"/>
          <w:szCs w:val="84"/>
        </w:rPr>
      </w:pPr>
    </w:p>
    <w:p w:rsidR="007D14CE" w:rsidRDefault="006B005B">
      <w:pPr>
        <w:pStyle w:val="Default"/>
        <w:jc w:val="center"/>
        <w:rPr>
          <w:sz w:val="84"/>
          <w:szCs w:val="84"/>
        </w:rPr>
      </w:pPr>
      <w:r>
        <w:rPr>
          <w:rFonts w:hint="eastAsia"/>
          <w:sz w:val="84"/>
          <w:szCs w:val="84"/>
        </w:rPr>
        <w:t>岳阳县贸促会概况</w:t>
      </w: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pStyle w:val="1"/>
        <w:ind w:left="720" w:firstLineChars="0" w:firstLine="0"/>
        <w:jc w:val="left"/>
        <w:rPr>
          <w:rFonts w:ascii="黑体" w:eastAsia="黑体" w:hAnsi="黑体"/>
          <w:sz w:val="32"/>
          <w:szCs w:val="32"/>
        </w:rPr>
      </w:pPr>
    </w:p>
    <w:p w:rsidR="007D14CE" w:rsidRDefault="007D14CE">
      <w:pPr>
        <w:pStyle w:val="1"/>
        <w:ind w:left="720" w:firstLineChars="0" w:firstLine="0"/>
        <w:jc w:val="left"/>
        <w:rPr>
          <w:rFonts w:ascii="黑体" w:eastAsia="黑体" w:hAnsi="黑体"/>
          <w:sz w:val="32"/>
          <w:szCs w:val="32"/>
        </w:rPr>
      </w:pPr>
    </w:p>
    <w:p w:rsidR="007D14CE" w:rsidRDefault="007D14CE">
      <w:pPr>
        <w:pStyle w:val="1"/>
        <w:ind w:left="720" w:firstLineChars="0" w:firstLine="0"/>
        <w:jc w:val="left"/>
        <w:rPr>
          <w:rFonts w:ascii="黑体" w:eastAsia="黑体" w:hAnsi="黑体"/>
          <w:sz w:val="32"/>
          <w:szCs w:val="32"/>
        </w:rPr>
      </w:pPr>
    </w:p>
    <w:p w:rsidR="007D14CE" w:rsidRDefault="006B005B">
      <w:pPr>
        <w:pStyle w:val="1"/>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7D14CE" w:rsidRDefault="006B005B">
      <w:pPr>
        <w:autoSpaceDE w:val="0"/>
        <w:autoSpaceDN w:val="0"/>
        <w:adjustRightInd w:val="0"/>
        <w:spacing w:line="500" w:lineRule="exact"/>
        <w:ind w:firstLineChars="250" w:firstLine="800"/>
        <w:jc w:val="left"/>
        <w:rPr>
          <w:rFonts w:ascii="仿宋_GB2312" w:hAnsi="仿宋_GB2312" w:cs="仿宋_GB2312"/>
          <w:color w:val="000000"/>
          <w:kern w:val="0"/>
          <w:sz w:val="32"/>
          <w:szCs w:val="32"/>
        </w:rPr>
      </w:pPr>
      <w:r>
        <w:rPr>
          <w:rFonts w:ascii="仿宋_GB2312" w:hAnsi="仿宋_GB2312" w:cs="仿宋_GB2312" w:hint="eastAsia"/>
          <w:color w:val="000000"/>
          <w:kern w:val="0"/>
          <w:sz w:val="32"/>
          <w:szCs w:val="32"/>
        </w:rPr>
        <w:t>中国国际贸易促进委员会岳阳县委员会（简称“岳阳县贸促会”）为正科级群团机构。根据授权</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负责全县招商引资、贸易促进、商会管理工作。内设办公室（加挂法律事务部）、国际联络部（加挂国际展览部、商会秘书处）、联络交流股（加挂项目库建设股）、统计考评股、财计股、工会</w:t>
      </w:r>
      <w:r>
        <w:rPr>
          <w:rFonts w:ascii="仿宋_GB2312" w:hAnsi="仿宋_GB2312" w:cs="仿宋_GB2312" w:hint="eastAsia"/>
          <w:color w:val="000000"/>
          <w:kern w:val="0"/>
          <w:sz w:val="32"/>
          <w:szCs w:val="32"/>
        </w:rPr>
        <w:t>6</w:t>
      </w:r>
      <w:r>
        <w:rPr>
          <w:rFonts w:ascii="仿宋_GB2312" w:hAnsi="仿宋_GB2312" w:cs="仿宋_GB2312" w:hint="eastAsia"/>
          <w:color w:val="000000"/>
          <w:kern w:val="0"/>
          <w:sz w:val="32"/>
          <w:szCs w:val="32"/>
        </w:rPr>
        <w:t>个股室。定编</w:t>
      </w:r>
      <w:r>
        <w:rPr>
          <w:rFonts w:ascii="仿宋_GB2312" w:hAnsi="仿宋_GB2312" w:cs="仿宋_GB2312" w:hint="eastAsia"/>
          <w:color w:val="000000"/>
          <w:kern w:val="0"/>
          <w:sz w:val="32"/>
          <w:szCs w:val="32"/>
        </w:rPr>
        <w:t>14</w:t>
      </w:r>
      <w:r>
        <w:rPr>
          <w:rFonts w:ascii="仿宋_GB2312" w:hAnsi="仿宋_GB2312" w:cs="仿宋_GB2312" w:hint="eastAsia"/>
          <w:color w:val="000000"/>
          <w:kern w:val="0"/>
          <w:sz w:val="32"/>
          <w:szCs w:val="32"/>
        </w:rPr>
        <w:t>人，现有干部职工</w:t>
      </w:r>
      <w:r>
        <w:rPr>
          <w:rFonts w:ascii="仿宋_GB2312" w:hAnsi="仿宋_GB2312" w:cs="仿宋_GB2312" w:hint="eastAsia"/>
          <w:color w:val="000000"/>
          <w:kern w:val="0"/>
          <w:sz w:val="32"/>
          <w:szCs w:val="32"/>
        </w:rPr>
        <w:t>16</w:t>
      </w:r>
      <w:r>
        <w:rPr>
          <w:rFonts w:ascii="仿宋_GB2312" w:hAnsi="仿宋_GB2312" w:cs="仿宋_GB2312" w:hint="eastAsia"/>
          <w:color w:val="000000"/>
          <w:kern w:val="0"/>
          <w:sz w:val="32"/>
          <w:szCs w:val="32"/>
        </w:rPr>
        <w:t>人，其中：会长</w:t>
      </w:r>
      <w:r>
        <w:rPr>
          <w:rFonts w:ascii="仿宋_GB2312" w:hAnsi="仿宋_GB2312" w:cs="仿宋_GB2312" w:hint="eastAsia"/>
          <w:color w:val="000000"/>
          <w:kern w:val="0"/>
          <w:sz w:val="32"/>
          <w:szCs w:val="32"/>
        </w:rPr>
        <w:t>1</w:t>
      </w:r>
      <w:r>
        <w:rPr>
          <w:rFonts w:ascii="仿宋_GB2312" w:hAnsi="仿宋_GB2312" w:cs="仿宋_GB2312" w:hint="eastAsia"/>
          <w:color w:val="000000"/>
          <w:kern w:val="0"/>
          <w:sz w:val="32"/>
          <w:szCs w:val="32"/>
        </w:rPr>
        <w:t>人、党组副书记</w:t>
      </w:r>
      <w:r>
        <w:rPr>
          <w:rFonts w:ascii="仿宋_GB2312" w:hAnsi="仿宋_GB2312" w:cs="仿宋_GB2312" w:hint="eastAsia"/>
          <w:color w:val="000000"/>
          <w:kern w:val="0"/>
          <w:sz w:val="32"/>
          <w:szCs w:val="32"/>
        </w:rPr>
        <w:t>1</w:t>
      </w:r>
      <w:r>
        <w:rPr>
          <w:rFonts w:ascii="仿宋_GB2312" w:hAnsi="仿宋_GB2312" w:cs="仿宋_GB2312" w:hint="eastAsia"/>
          <w:color w:val="000000"/>
          <w:kern w:val="0"/>
          <w:sz w:val="32"/>
          <w:szCs w:val="32"/>
        </w:rPr>
        <w:t>人、副会长</w:t>
      </w:r>
      <w:r>
        <w:rPr>
          <w:rFonts w:ascii="仿宋_GB2312" w:hAnsi="仿宋_GB2312" w:cs="仿宋_GB2312" w:hint="eastAsia"/>
          <w:color w:val="000000"/>
          <w:kern w:val="0"/>
          <w:sz w:val="32"/>
          <w:szCs w:val="32"/>
        </w:rPr>
        <w:t>1</w:t>
      </w:r>
      <w:r>
        <w:rPr>
          <w:rFonts w:ascii="仿宋_GB2312" w:hAnsi="仿宋_GB2312" w:cs="仿宋_GB2312" w:hint="eastAsia"/>
          <w:color w:val="000000"/>
          <w:kern w:val="0"/>
          <w:sz w:val="32"/>
          <w:szCs w:val="32"/>
        </w:rPr>
        <w:t>人，退休</w:t>
      </w:r>
      <w:r>
        <w:rPr>
          <w:rFonts w:ascii="仿宋_GB2312" w:hAnsi="仿宋_GB2312" w:cs="仿宋_GB2312" w:hint="eastAsia"/>
          <w:color w:val="000000"/>
          <w:kern w:val="0"/>
          <w:sz w:val="32"/>
          <w:szCs w:val="32"/>
        </w:rPr>
        <w:t>4</w:t>
      </w:r>
      <w:r>
        <w:rPr>
          <w:rFonts w:ascii="仿宋_GB2312" w:hAnsi="仿宋_GB2312" w:cs="仿宋_GB2312" w:hint="eastAsia"/>
          <w:color w:val="000000"/>
          <w:kern w:val="0"/>
          <w:sz w:val="32"/>
          <w:szCs w:val="32"/>
        </w:rPr>
        <w:t>人。</w:t>
      </w:r>
    </w:p>
    <w:p w:rsidR="007D14CE" w:rsidRDefault="006B005B">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7D14CE" w:rsidRDefault="006B005B">
      <w:pPr>
        <w:widowControl/>
        <w:spacing w:line="600" w:lineRule="exact"/>
        <w:ind w:firstLineChars="200" w:firstLine="640"/>
        <w:rPr>
          <w:rFonts w:ascii="仿宋_GB2312" w:hAnsi="仿宋_GB2312" w:cs="仿宋_GB2312"/>
          <w:color w:val="000000"/>
          <w:kern w:val="0"/>
          <w:sz w:val="32"/>
          <w:szCs w:val="32"/>
        </w:rPr>
      </w:pPr>
      <w:r>
        <w:rPr>
          <w:rFonts w:ascii="仿宋_GB2312" w:hAnsi="仿宋_GB2312" w:cs="仿宋_GB2312" w:hint="eastAsia"/>
          <w:color w:val="000000"/>
          <w:kern w:val="0"/>
          <w:sz w:val="32"/>
          <w:szCs w:val="32"/>
        </w:rPr>
        <w:t>机构设置：岳阳县贸促会内设办公室（加挂法律事务部）、国际联络部（加挂国际展览部、商会秘书处）、联络交流股（加挂项目库建设股）、统计考评股、财计股、工会</w:t>
      </w:r>
      <w:r>
        <w:rPr>
          <w:rFonts w:ascii="仿宋_GB2312" w:hAnsi="仿宋_GB2312" w:cs="仿宋_GB2312" w:hint="eastAsia"/>
          <w:color w:val="000000"/>
          <w:kern w:val="0"/>
          <w:sz w:val="32"/>
          <w:szCs w:val="32"/>
        </w:rPr>
        <w:t>6</w:t>
      </w:r>
      <w:r>
        <w:rPr>
          <w:rFonts w:ascii="仿宋_GB2312" w:hAnsi="仿宋_GB2312" w:cs="仿宋_GB2312" w:hint="eastAsia"/>
          <w:color w:val="000000"/>
          <w:kern w:val="0"/>
          <w:sz w:val="32"/>
          <w:szCs w:val="32"/>
        </w:rPr>
        <w:t>个股室。定编</w:t>
      </w:r>
      <w:r>
        <w:rPr>
          <w:rFonts w:ascii="仿宋_GB2312" w:hAnsi="仿宋_GB2312" w:cs="仿宋_GB2312" w:hint="eastAsia"/>
          <w:color w:val="000000"/>
          <w:kern w:val="0"/>
          <w:sz w:val="32"/>
          <w:szCs w:val="32"/>
        </w:rPr>
        <w:t>14</w:t>
      </w:r>
      <w:r>
        <w:rPr>
          <w:rFonts w:ascii="仿宋_GB2312" w:hAnsi="仿宋_GB2312" w:cs="仿宋_GB2312" w:hint="eastAsia"/>
          <w:color w:val="000000"/>
          <w:kern w:val="0"/>
          <w:sz w:val="32"/>
          <w:szCs w:val="32"/>
        </w:rPr>
        <w:t>人，现有干部职工</w:t>
      </w:r>
      <w:r>
        <w:rPr>
          <w:rFonts w:ascii="仿宋_GB2312" w:hAnsi="仿宋_GB2312" w:cs="仿宋_GB2312" w:hint="eastAsia"/>
          <w:color w:val="000000"/>
          <w:kern w:val="0"/>
          <w:sz w:val="32"/>
          <w:szCs w:val="32"/>
        </w:rPr>
        <w:t>16</w:t>
      </w:r>
      <w:r>
        <w:rPr>
          <w:rFonts w:ascii="仿宋_GB2312" w:hAnsi="仿宋_GB2312" w:cs="仿宋_GB2312" w:hint="eastAsia"/>
          <w:color w:val="000000"/>
          <w:kern w:val="0"/>
          <w:sz w:val="32"/>
          <w:szCs w:val="32"/>
        </w:rPr>
        <w:t>人，其中：会长</w:t>
      </w:r>
      <w:r>
        <w:rPr>
          <w:rFonts w:ascii="仿宋_GB2312" w:hAnsi="仿宋_GB2312" w:cs="仿宋_GB2312" w:hint="eastAsia"/>
          <w:color w:val="000000"/>
          <w:kern w:val="0"/>
          <w:sz w:val="32"/>
          <w:szCs w:val="32"/>
        </w:rPr>
        <w:t>1</w:t>
      </w:r>
      <w:r>
        <w:rPr>
          <w:rFonts w:ascii="仿宋_GB2312" w:hAnsi="仿宋_GB2312" w:cs="仿宋_GB2312" w:hint="eastAsia"/>
          <w:color w:val="000000"/>
          <w:kern w:val="0"/>
          <w:sz w:val="32"/>
          <w:szCs w:val="32"/>
        </w:rPr>
        <w:t>人、党组副书记</w:t>
      </w:r>
      <w:r>
        <w:rPr>
          <w:rFonts w:ascii="仿宋_GB2312" w:hAnsi="仿宋_GB2312" w:cs="仿宋_GB2312" w:hint="eastAsia"/>
          <w:color w:val="000000"/>
          <w:kern w:val="0"/>
          <w:sz w:val="32"/>
          <w:szCs w:val="32"/>
        </w:rPr>
        <w:t>1</w:t>
      </w:r>
      <w:r>
        <w:rPr>
          <w:rFonts w:ascii="仿宋_GB2312" w:hAnsi="仿宋_GB2312" w:cs="仿宋_GB2312" w:hint="eastAsia"/>
          <w:color w:val="000000"/>
          <w:kern w:val="0"/>
          <w:sz w:val="32"/>
          <w:szCs w:val="32"/>
        </w:rPr>
        <w:t>人、副会长</w:t>
      </w:r>
      <w:r>
        <w:rPr>
          <w:rFonts w:ascii="仿宋_GB2312" w:hAnsi="仿宋_GB2312" w:cs="仿宋_GB2312" w:hint="eastAsia"/>
          <w:color w:val="000000"/>
          <w:kern w:val="0"/>
          <w:sz w:val="32"/>
          <w:szCs w:val="32"/>
        </w:rPr>
        <w:t>1</w:t>
      </w:r>
      <w:r>
        <w:rPr>
          <w:rFonts w:ascii="仿宋_GB2312" w:hAnsi="仿宋_GB2312" w:cs="仿宋_GB2312" w:hint="eastAsia"/>
          <w:color w:val="000000"/>
          <w:kern w:val="0"/>
          <w:sz w:val="32"/>
          <w:szCs w:val="32"/>
        </w:rPr>
        <w:t>人，退休</w:t>
      </w:r>
      <w:r>
        <w:rPr>
          <w:rFonts w:ascii="仿宋_GB2312" w:hAnsi="仿宋_GB2312" w:cs="仿宋_GB2312" w:hint="eastAsia"/>
          <w:color w:val="000000"/>
          <w:kern w:val="0"/>
          <w:sz w:val="32"/>
          <w:szCs w:val="32"/>
        </w:rPr>
        <w:t>4</w:t>
      </w:r>
      <w:r>
        <w:rPr>
          <w:rFonts w:ascii="仿宋_GB2312" w:hAnsi="仿宋_GB2312" w:cs="仿宋_GB2312" w:hint="eastAsia"/>
          <w:color w:val="000000"/>
          <w:kern w:val="0"/>
          <w:sz w:val="32"/>
          <w:szCs w:val="32"/>
        </w:rPr>
        <w:t>人。</w:t>
      </w:r>
    </w:p>
    <w:p w:rsidR="007D14CE" w:rsidRDefault="006B005B">
      <w:pPr>
        <w:widowControl/>
        <w:spacing w:line="600" w:lineRule="exact"/>
        <w:ind w:firstLineChars="200" w:firstLine="640"/>
        <w:rPr>
          <w:rFonts w:ascii="仿宋_GB2312" w:hAnsi="仿宋_GB2312" w:cs="仿宋_GB2312"/>
          <w:color w:val="000000"/>
          <w:kern w:val="0"/>
          <w:sz w:val="32"/>
          <w:szCs w:val="32"/>
        </w:rPr>
      </w:pPr>
      <w:r>
        <w:rPr>
          <w:rFonts w:ascii="仿宋_GB2312" w:hAnsi="仿宋_GB2312" w:cs="仿宋_GB2312" w:hint="eastAsia"/>
          <w:color w:val="000000"/>
          <w:kern w:val="0"/>
          <w:sz w:val="32"/>
          <w:szCs w:val="32"/>
        </w:rPr>
        <w:t>决算单位构成：本单位没有所属二级机构，因此</w:t>
      </w:r>
      <w:r>
        <w:rPr>
          <w:rFonts w:ascii="仿宋_GB2312" w:hAnsi="仿宋_GB2312" w:cs="仿宋_GB2312" w:hint="eastAsia"/>
          <w:color w:val="000000"/>
          <w:kern w:val="0"/>
          <w:sz w:val="32"/>
          <w:szCs w:val="32"/>
        </w:rPr>
        <w:t>2020</w:t>
      </w:r>
      <w:r>
        <w:rPr>
          <w:rFonts w:ascii="仿宋_GB2312" w:hAnsi="仿宋_GB2312" w:cs="仿宋_GB2312" w:hint="eastAsia"/>
          <w:color w:val="000000"/>
          <w:kern w:val="0"/>
          <w:sz w:val="32"/>
          <w:szCs w:val="32"/>
        </w:rPr>
        <w:t>年度部门预算仅为本级部门预算。</w:t>
      </w:r>
    </w:p>
    <w:p w:rsidR="007D14CE" w:rsidRDefault="007D14CE">
      <w:pPr>
        <w:jc w:val="center"/>
        <w:rPr>
          <w:rFonts w:ascii="仿宋_GB2312" w:hAnsi="仿宋_GB2312" w:cs="仿宋_GB2312"/>
          <w:color w:val="000000"/>
          <w:kern w:val="0"/>
          <w:sz w:val="32"/>
          <w:szCs w:val="32"/>
        </w:rPr>
      </w:pPr>
    </w:p>
    <w:p w:rsidR="007D14CE" w:rsidRDefault="007D14CE">
      <w:pPr>
        <w:jc w:val="center"/>
        <w:rPr>
          <w:rFonts w:ascii="黑体" w:eastAsia="黑体" w:hAnsi="黑体"/>
          <w:sz w:val="28"/>
          <w:szCs w:val="28"/>
        </w:rPr>
      </w:pPr>
    </w:p>
    <w:p w:rsidR="007D14CE" w:rsidRDefault="007D14CE">
      <w:pPr>
        <w:jc w:val="center"/>
        <w:rPr>
          <w:rFonts w:ascii="黑体" w:eastAsia="黑体" w:hAnsi="黑体"/>
          <w:sz w:val="28"/>
          <w:szCs w:val="28"/>
        </w:rPr>
      </w:pPr>
    </w:p>
    <w:p w:rsidR="007D14CE" w:rsidRDefault="007D14CE">
      <w:pPr>
        <w:jc w:val="center"/>
        <w:rPr>
          <w:rFonts w:ascii="黑体" w:eastAsia="黑体" w:hAnsi="黑体"/>
          <w:sz w:val="28"/>
          <w:szCs w:val="28"/>
        </w:rPr>
      </w:pPr>
    </w:p>
    <w:p w:rsidR="007D14CE" w:rsidRDefault="007D14CE">
      <w:pPr>
        <w:jc w:val="center"/>
        <w:rPr>
          <w:rFonts w:ascii="黑体" w:eastAsia="黑体" w:hAnsi="黑体"/>
          <w:sz w:val="28"/>
          <w:szCs w:val="28"/>
        </w:rPr>
      </w:pPr>
    </w:p>
    <w:p w:rsidR="007D14CE" w:rsidRDefault="007D14CE">
      <w:pPr>
        <w:jc w:val="center"/>
        <w:rPr>
          <w:rFonts w:ascii="黑体" w:eastAsia="黑体" w:hAnsi="黑体"/>
          <w:sz w:val="28"/>
          <w:szCs w:val="28"/>
        </w:rPr>
      </w:pPr>
    </w:p>
    <w:p w:rsidR="007D14CE" w:rsidRDefault="007D14CE">
      <w:pPr>
        <w:jc w:val="center"/>
        <w:rPr>
          <w:rFonts w:ascii="黑体" w:eastAsia="黑体" w:hAnsi="黑体"/>
          <w:sz w:val="28"/>
          <w:szCs w:val="28"/>
        </w:rPr>
      </w:pPr>
    </w:p>
    <w:p w:rsidR="007D14CE" w:rsidRDefault="007D14CE">
      <w:pPr>
        <w:jc w:val="center"/>
        <w:rPr>
          <w:rFonts w:ascii="黑体" w:eastAsia="黑体" w:hAnsi="黑体"/>
          <w:sz w:val="28"/>
          <w:szCs w:val="28"/>
        </w:rPr>
      </w:pPr>
    </w:p>
    <w:p w:rsidR="007D14CE" w:rsidRDefault="007D14CE">
      <w:pPr>
        <w:jc w:val="center"/>
        <w:rPr>
          <w:rFonts w:ascii="黑体" w:eastAsia="黑体" w:hAnsi="黑体"/>
          <w:sz w:val="28"/>
          <w:szCs w:val="28"/>
        </w:rPr>
      </w:pPr>
    </w:p>
    <w:p w:rsidR="007D14CE" w:rsidRDefault="007D14CE">
      <w:pPr>
        <w:jc w:val="center"/>
        <w:rPr>
          <w:rFonts w:ascii="黑体" w:eastAsia="黑体" w:hAnsi="黑体"/>
          <w:sz w:val="28"/>
          <w:szCs w:val="28"/>
        </w:rPr>
      </w:pP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6B005B">
      <w:pPr>
        <w:jc w:val="center"/>
        <w:rPr>
          <w:sz w:val="72"/>
          <w:szCs w:val="72"/>
        </w:rPr>
      </w:pPr>
      <w:r>
        <w:rPr>
          <w:rFonts w:hint="eastAsia"/>
          <w:sz w:val="72"/>
          <w:szCs w:val="72"/>
        </w:rPr>
        <w:t>第二部分</w:t>
      </w:r>
    </w:p>
    <w:p w:rsidR="007D14CE" w:rsidRDefault="007D14CE">
      <w:pPr>
        <w:jc w:val="center"/>
        <w:rPr>
          <w:sz w:val="72"/>
          <w:szCs w:val="72"/>
        </w:rPr>
      </w:pPr>
    </w:p>
    <w:p w:rsidR="007D14CE" w:rsidRDefault="006B005B">
      <w:pPr>
        <w:jc w:val="center"/>
        <w:rPr>
          <w:sz w:val="72"/>
          <w:szCs w:val="72"/>
        </w:rPr>
      </w:pPr>
      <w:r>
        <w:rPr>
          <w:rFonts w:hint="eastAsia"/>
          <w:sz w:val="72"/>
          <w:szCs w:val="72"/>
        </w:rPr>
        <w:t>部门决算表</w:t>
      </w: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jc w:val="center"/>
        <w:rPr>
          <w:sz w:val="72"/>
          <w:szCs w:val="72"/>
        </w:rPr>
      </w:pPr>
    </w:p>
    <w:p w:rsidR="007D14CE" w:rsidRDefault="007D14CE">
      <w:pPr>
        <w:jc w:val="left"/>
        <w:rPr>
          <w:sz w:val="32"/>
          <w:szCs w:val="32"/>
        </w:rPr>
      </w:pPr>
    </w:p>
    <w:p w:rsidR="007D14CE" w:rsidRDefault="007D14CE">
      <w:pPr>
        <w:jc w:val="left"/>
        <w:rPr>
          <w:rFonts w:asciiTheme="minorEastAsia" w:hAnsiTheme="minorEastAsia"/>
          <w:sz w:val="32"/>
          <w:szCs w:val="32"/>
        </w:rPr>
        <w:sectPr w:rsidR="007D14CE">
          <w:pgSz w:w="11906" w:h="16838"/>
          <w:pgMar w:top="720" w:right="720" w:bottom="720" w:left="720" w:header="851" w:footer="992" w:gutter="0"/>
          <w:cols w:space="425"/>
          <w:docGrid w:type="lines" w:linePitch="312"/>
        </w:sectPr>
      </w:pPr>
    </w:p>
    <w:tbl>
      <w:tblPr>
        <w:tblW w:w="14081" w:type="dxa"/>
        <w:tblInd w:w="93" w:type="dxa"/>
        <w:tblLook w:val="04A0"/>
      </w:tblPr>
      <w:tblGrid>
        <w:gridCol w:w="4126"/>
        <w:gridCol w:w="449"/>
        <w:gridCol w:w="631"/>
        <w:gridCol w:w="599"/>
        <w:gridCol w:w="98"/>
        <w:gridCol w:w="232"/>
        <w:gridCol w:w="3468"/>
        <w:gridCol w:w="845"/>
        <w:gridCol w:w="1460"/>
        <w:gridCol w:w="657"/>
        <w:gridCol w:w="1516"/>
      </w:tblGrid>
      <w:tr w:rsidR="007D14CE">
        <w:trPr>
          <w:trHeight w:val="360"/>
        </w:trPr>
        <w:tc>
          <w:tcPr>
            <w:tcW w:w="14081" w:type="dxa"/>
            <w:gridSpan w:val="11"/>
            <w:tcBorders>
              <w:top w:val="nil"/>
              <w:left w:val="nil"/>
              <w:bottom w:val="nil"/>
              <w:right w:val="nil"/>
            </w:tcBorders>
            <w:shd w:val="clear" w:color="auto" w:fill="auto"/>
            <w:noWrap/>
            <w:vAlign w:val="center"/>
          </w:tcPr>
          <w:p w:rsidR="007D14CE" w:rsidRDefault="006B005B">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c>
      </w:tr>
      <w:tr w:rsidR="007D14CE">
        <w:trPr>
          <w:trHeight w:val="199"/>
        </w:trPr>
        <w:tc>
          <w:tcPr>
            <w:tcW w:w="5206" w:type="dxa"/>
            <w:gridSpan w:val="3"/>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公开01表</w:t>
            </w:r>
          </w:p>
        </w:tc>
      </w:tr>
      <w:tr w:rsidR="007D14CE">
        <w:trPr>
          <w:trHeight w:val="300"/>
        </w:trPr>
        <w:tc>
          <w:tcPr>
            <w:tcW w:w="5206" w:type="dxa"/>
            <w:gridSpan w:val="3"/>
            <w:tcBorders>
              <w:top w:val="nil"/>
              <w:left w:val="nil"/>
              <w:bottom w:val="nil"/>
              <w:right w:val="nil"/>
            </w:tcBorders>
            <w:shd w:val="clear" w:color="000000" w:fill="FFFFFF"/>
            <w:noWrap/>
            <w:vAlign w:val="center"/>
          </w:tcPr>
          <w:p w:rsidR="007D14CE" w:rsidRDefault="006B005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部门：岳阳县贸促会</w:t>
            </w:r>
          </w:p>
        </w:tc>
        <w:tc>
          <w:tcPr>
            <w:tcW w:w="697" w:type="dxa"/>
            <w:gridSpan w:val="2"/>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7D14CE">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7D14CE">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r>
      <w:tr w:rsidR="007D14CE">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7D14CE">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358</w:t>
            </w:r>
          </w:p>
        </w:tc>
        <w:tc>
          <w:tcPr>
            <w:tcW w:w="3798"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14</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363</w:t>
            </w:r>
          </w:p>
        </w:tc>
      </w:tr>
      <w:tr w:rsidR="007D14CE">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15</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16</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17</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18</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19</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4"/>
                <w:szCs w:val="24"/>
              </w:rPr>
            </w:pPr>
            <w:r>
              <w:rPr>
                <w:rFonts w:ascii="宋体" w:eastAsia="宋体" w:hAnsi="宋体" w:cs="宋体" w:hint="eastAsia"/>
                <w:kern w:val="0"/>
                <w:sz w:val="24"/>
                <w:szCs w:val="24"/>
              </w:rPr>
              <w:t>……</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20</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21</w:t>
            </w:r>
          </w:p>
        </w:tc>
        <w:tc>
          <w:tcPr>
            <w:tcW w:w="3798"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21</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22</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b/>
                <w:bCs/>
                <w:kern w:val="0"/>
                <w:sz w:val="22"/>
              </w:rPr>
            </w:pPr>
          </w:p>
        </w:tc>
      </w:tr>
      <w:tr w:rsidR="007D14CE">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379</w:t>
            </w:r>
          </w:p>
        </w:tc>
        <w:tc>
          <w:tcPr>
            <w:tcW w:w="3798"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23</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363</w:t>
            </w:r>
          </w:p>
        </w:tc>
      </w:tr>
      <w:tr w:rsidR="007D14CE">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结余分配</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24</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年初结转和结余</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35</w:t>
            </w:r>
          </w:p>
        </w:tc>
        <w:tc>
          <w:tcPr>
            <w:tcW w:w="3798"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年末结转和结余</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25</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51</w:t>
            </w:r>
          </w:p>
        </w:tc>
      </w:tr>
      <w:tr w:rsidR="007D14CE">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414</w:t>
            </w:r>
          </w:p>
        </w:tc>
        <w:tc>
          <w:tcPr>
            <w:tcW w:w="3798"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26</w:t>
            </w:r>
          </w:p>
        </w:tc>
        <w:tc>
          <w:tcPr>
            <w:tcW w:w="3633" w:type="dxa"/>
            <w:gridSpan w:val="3"/>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b/>
                <w:bCs/>
                <w:kern w:val="0"/>
                <w:sz w:val="22"/>
              </w:rPr>
            </w:pPr>
            <w:r>
              <w:rPr>
                <w:rFonts w:ascii="宋体" w:eastAsia="宋体" w:hAnsi="宋体" w:cs="宋体" w:hint="eastAsia"/>
                <w:b/>
                <w:bCs/>
                <w:kern w:val="0"/>
                <w:sz w:val="22"/>
              </w:rPr>
              <w:t>414</w:t>
            </w:r>
          </w:p>
        </w:tc>
      </w:tr>
      <w:tr w:rsidR="007D14CE">
        <w:trPr>
          <w:trHeight w:val="1020"/>
        </w:trPr>
        <w:tc>
          <w:tcPr>
            <w:tcW w:w="14081" w:type="dxa"/>
            <w:gridSpan w:val="11"/>
            <w:tcBorders>
              <w:top w:val="nil"/>
              <w:left w:val="nil"/>
              <w:bottom w:val="nil"/>
              <w:right w:val="nil"/>
            </w:tcBorders>
            <w:shd w:val="clear" w:color="auto" w:fill="auto"/>
            <w:vAlign w:val="center"/>
          </w:tcPr>
          <w:p w:rsidR="007D14CE" w:rsidRDefault="006B005B">
            <w:pPr>
              <w:widowControl/>
              <w:ind w:left="360" w:hangingChars="150" w:hanging="360"/>
              <w:jc w:val="left"/>
              <w:rPr>
                <w:rFonts w:ascii="宋体" w:eastAsia="宋体" w:hAnsi="宋体" w:cs="宋体"/>
                <w:kern w:val="0"/>
                <w:sz w:val="24"/>
                <w:szCs w:val="24"/>
              </w:rPr>
            </w:pPr>
            <w:r>
              <w:rPr>
                <w:rFonts w:ascii="宋体" w:eastAsia="宋体" w:hAnsi="宋体" w:cs="宋体" w:hint="eastAsia"/>
                <w:kern w:val="0"/>
                <w:sz w:val="24"/>
                <w:szCs w:val="24"/>
              </w:rPr>
              <w:t>注：1.本表反映部门本年度的总收支和年末结转结余情况。</w:t>
            </w:r>
            <w:r>
              <w:rPr>
                <w:rFonts w:ascii="宋体" w:eastAsia="宋体" w:hAnsi="宋体" w:cs="宋体" w:hint="eastAsia"/>
                <w:kern w:val="0"/>
                <w:sz w:val="24"/>
                <w:szCs w:val="24"/>
              </w:rPr>
              <w:br/>
              <w:t xml:space="preserve"> 2.本套报表金额单位转换时可能存在尾数误差。</w:t>
            </w:r>
          </w:p>
        </w:tc>
      </w:tr>
    </w:tbl>
    <w:p w:rsidR="007D14CE" w:rsidRDefault="007D14CE">
      <w:pPr>
        <w:jc w:val="center"/>
        <w:rPr>
          <w:rFonts w:ascii="黑体" w:eastAsia="黑体" w:hAnsi="黑体"/>
          <w:sz w:val="28"/>
          <w:szCs w:val="28"/>
        </w:rPr>
        <w:sectPr w:rsidR="007D14CE">
          <w:pgSz w:w="16838" w:h="11906" w:orient="landscape"/>
          <w:pgMar w:top="1797" w:right="1440" w:bottom="1797" w:left="1440" w:header="851" w:footer="992" w:gutter="0"/>
          <w:cols w:space="425"/>
          <w:docGrid w:type="linesAndChars" w:linePitch="312"/>
        </w:sectPr>
      </w:pPr>
    </w:p>
    <w:tbl>
      <w:tblPr>
        <w:tblW w:w="14769" w:type="dxa"/>
        <w:tblCellMar>
          <w:left w:w="0" w:type="dxa"/>
          <w:right w:w="0" w:type="dxa"/>
        </w:tblCellMar>
        <w:tblLook w:val="04A0"/>
      </w:tblPr>
      <w:tblGrid>
        <w:gridCol w:w="74"/>
        <w:gridCol w:w="913"/>
        <w:gridCol w:w="3216"/>
        <w:gridCol w:w="1496"/>
        <w:gridCol w:w="1496"/>
        <w:gridCol w:w="1348"/>
        <w:gridCol w:w="1348"/>
        <w:gridCol w:w="1348"/>
        <w:gridCol w:w="1348"/>
        <w:gridCol w:w="2436"/>
      </w:tblGrid>
      <w:tr w:rsidR="007D14CE">
        <w:trPr>
          <w:trHeight w:val="435"/>
        </w:trPr>
        <w:tc>
          <w:tcPr>
            <w:tcW w:w="14769"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7D14CE" w:rsidRDefault="006B005B">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7D14CE">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449" w:type="dxa"/>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2130" w:type="dxa"/>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7D14CE">
        <w:trPr>
          <w:trHeight w:val="297"/>
        </w:trPr>
        <w:tc>
          <w:tcPr>
            <w:tcW w:w="987"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rPr>
                <w:rFonts w:ascii="宋体" w:eastAsia="宋体" w:hAnsi="宋体" w:cs="宋体"/>
                <w:color w:val="000000"/>
                <w:sz w:val="20"/>
                <w:szCs w:val="20"/>
              </w:rPr>
            </w:pPr>
            <w:r>
              <w:rPr>
                <w:rFonts w:hint="eastAsia"/>
                <w:color w:val="000000"/>
                <w:sz w:val="20"/>
                <w:szCs w:val="20"/>
              </w:rPr>
              <w:t>部门：</w:t>
            </w:r>
          </w:p>
        </w:tc>
        <w:tc>
          <w:tcPr>
            <w:tcW w:w="2130" w:type="dxa"/>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left"/>
              <w:rPr>
                <w:rFonts w:ascii="宋体" w:eastAsia="宋体" w:hAnsi="宋体" w:cs="宋体"/>
                <w:sz w:val="24"/>
                <w:szCs w:val="24"/>
              </w:rPr>
            </w:pPr>
            <w:r>
              <w:rPr>
                <w:rFonts w:hint="eastAsia"/>
              </w:rPr>
              <w:t xml:space="preserve">岳阳县贸促会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color w:val="000000"/>
                <w:sz w:val="20"/>
                <w:szCs w:val="20"/>
              </w:rPr>
            </w:pPr>
            <w:r>
              <w:rPr>
                <w:rFonts w:hint="eastAsia"/>
                <w:color w:val="00000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14CE" w:rsidRDefault="006B005B">
            <w:pPr>
              <w:jc w:val="right"/>
              <w:rPr>
                <w:rFonts w:ascii="宋体" w:eastAsia="宋体" w:hAnsi="宋体" w:cs="宋体"/>
                <w:color w:val="000000"/>
                <w:sz w:val="20"/>
                <w:szCs w:val="20"/>
              </w:rPr>
            </w:pPr>
            <w:r>
              <w:rPr>
                <w:rFonts w:hint="eastAsia"/>
                <w:color w:val="000000"/>
                <w:sz w:val="20"/>
                <w:szCs w:val="20"/>
              </w:rPr>
              <w:t>单位：万元</w:t>
            </w:r>
          </w:p>
        </w:tc>
      </w:tr>
      <w:tr w:rsidR="007D14CE">
        <w:trPr>
          <w:trHeight w:val="450"/>
        </w:trPr>
        <w:tc>
          <w:tcPr>
            <w:tcW w:w="3117"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项目</w:t>
            </w:r>
          </w:p>
        </w:tc>
        <w:tc>
          <w:tcPr>
            <w:tcW w:w="163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本年收入合计</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财政拨款收入</w:t>
            </w:r>
          </w:p>
        </w:tc>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上级补助收入</w:t>
            </w:r>
          </w:p>
        </w:tc>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事业收入</w:t>
            </w:r>
          </w:p>
        </w:tc>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经营收入</w:t>
            </w:r>
          </w:p>
        </w:tc>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附属单位上缴收入</w:t>
            </w:r>
          </w:p>
        </w:tc>
        <w:tc>
          <w:tcPr>
            <w:tcW w:w="219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其他收入</w:t>
            </w:r>
          </w:p>
        </w:tc>
      </w:tr>
      <w:tr w:rsidR="007D14CE">
        <w:trPr>
          <w:trHeight w:val="450"/>
        </w:trPr>
        <w:tc>
          <w:tcPr>
            <w:tcW w:w="987"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功能分类科目编码</w:t>
            </w:r>
          </w:p>
        </w:tc>
        <w:tc>
          <w:tcPr>
            <w:tcW w:w="213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r>
      <w:tr w:rsidR="007D14CE">
        <w:trPr>
          <w:trHeight w:val="450"/>
        </w:trPr>
        <w:tc>
          <w:tcPr>
            <w:tcW w:w="987" w:type="dxa"/>
            <w:gridSpan w:val="2"/>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2130" w:type="dxa"/>
            <w:vMerge/>
            <w:tcBorders>
              <w:top w:val="nil"/>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14CE" w:rsidRDefault="007D14CE">
            <w:pPr>
              <w:rPr>
                <w:rFonts w:ascii="宋体" w:eastAsia="宋体" w:hAnsi="宋体" w:cs="宋体"/>
                <w:sz w:val="24"/>
                <w:szCs w:val="24"/>
              </w:rPr>
            </w:pPr>
          </w:p>
        </w:tc>
      </w:tr>
      <w:tr w:rsidR="007D14CE">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栏次</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7</w:t>
            </w:r>
          </w:p>
        </w:tc>
      </w:tr>
      <w:tr w:rsidR="007D14CE">
        <w:trPr>
          <w:trHeight w:val="305"/>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 w:val="24"/>
                <w:szCs w:val="24"/>
              </w:rPr>
            </w:pPr>
            <w:r>
              <w:rPr>
                <w:rFonts w:hint="eastAsia"/>
              </w:rPr>
              <w:t>合计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379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7D14CE">
            <w:pPr>
              <w:jc w:val="right"/>
              <w:rPr>
                <w:rFonts w:asciiTheme="minorEastAsia" w:hAnsiTheme="minorEastAsia" w:cstheme="minorEastAsia"/>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7D14CE">
            <w:pPr>
              <w:jc w:val="right"/>
              <w:rPr>
                <w:rFonts w:asciiTheme="minorEastAsia" w:hAnsiTheme="minorEastAsia" w:cstheme="minorEastAsia"/>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7D14CE">
            <w:pPr>
              <w:jc w:val="right"/>
              <w:rPr>
                <w:rFonts w:asciiTheme="minorEastAsia" w:hAnsiTheme="minorEastAsia" w:cstheme="minorEastAsia"/>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7D14CE">
            <w:pPr>
              <w:jc w:val="right"/>
              <w:rPr>
                <w:rFonts w:asciiTheme="minorEastAsia" w:hAnsiTheme="minorEastAsia" w:cstheme="minorEastAsia"/>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21</w:t>
            </w:r>
          </w:p>
        </w:tc>
      </w:tr>
      <w:tr w:rsidR="007D14CE">
        <w:trPr>
          <w:trHeight w:val="450"/>
        </w:trPr>
        <w:tc>
          <w:tcPr>
            <w:tcW w:w="98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Cs w:val="21"/>
              </w:rPr>
            </w:pPr>
            <w:r>
              <w:rPr>
                <w:rFonts w:ascii="宋体" w:eastAsia="宋体" w:hAnsi="宋体" w:cs="宋体" w:hint="eastAsia"/>
                <w:szCs w:val="21"/>
              </w:rPr>
              <w:t>201</w:t>
            </w:r>
          </w:p>
        </w:tc>
        <w:tc>
          <w:tcPr>
            <w:tcW w:w="21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tabs>
                <w:tab w:val="center" w:pos="1050"/>
              </w:tabs>
              <w:jc w:val="center"/>
              <w:rPr>
                <w:rFonts w:ascii="宋体" w:eastAsia="宋体" w:hAnsi="宋体" w:cs="宋体"/>
                <w:szCs w:val="21"/>
              </w:rPr>
            </w:pPr>
            <w:r>
              <w:rPr>
                <w:rFonts w:ascii="宋体" w:eastAsia="宋体" w:hAnsi="宋体" w:cs="宋体" w:hint="eastAsia"/>
                <w:szCs w:val="21"/>
              </w:rPr>
              <w:t>一般公共服务支出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379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358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21　</w:t>
            </w:r>
          </w:p>
        </w:tc>
      </w:tr>
      <w:tr w:rsidR="007D14CE">
        <w:trPr>
          <w:trHeight w:val="450"/>
        </w:trPr>
        <w:tc>
          <w:tcPr>
            <w:tcW w:w="98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Cs w:val="21"/>
              </w:rPr>
            </w:pPr>
            <w:r>
              <w:rPr>
                <w:rFonts w:ascii="宋体" w:eastAsia="宋体" w:hAnsi="宋体" w:cs="宋体" w:hint="eastAsia"/>
                <w:szCs w:val="21"/>
              </w:rPr>
              <w:t>20113</w:t>
            </w:r>
          </w:p>
        </w:tc>
        <w:tc>
          <w:tcPr>
            <w:tcW w:w="21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Cs w:val="21"/>
              </w:rPr>
            </w:pPr>
            <w:r>
              <w:rPr>
                <w:rFonts w:ascii="宋体" w:eastAsia="宋体" w:hAnsi="宋体" w:cs="宋体" w:hint="eastAsia"/>
                <w:szCs w:val="21"/>
              </w:rPr>
              <w:t>商贸事务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379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358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21　</w:t>
            </w:r>
          </w:p>
        </w:tc>
      </w:tr>
      <w:tr w:rsidR="007D14CE">
        <w:trPr>
          <w:trHeight w:val="450"/>
        </w:trPr>
        <w:tc>
          <w:tcPr>
            <w:tcW w:w="98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Cs w:val="21"/>
              </w:rPr>
            </w:pPr>
            <w:r>
              <w:rPr>
                <w:rFonts w:ascii="宋体" w:eastAsia="宋体" w:hAnsi="宋体" w:cs="宋体" w:hint="eastAsia"/>
                <w:szCs w:val="21"/>
              </w:rPr>
              <w:t>2011308</w:t>
            </w:r>
          </w:p>
        </w:tc>
        <w:tc>
          <w:tcPr>
            <w:tcW w:w="21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jc w:val="center"/>
              <w:rPr>
                <w:rFonts w:ascii="宋体" w:eastAsia="宋体" w:hAnsi="宋体" w:cs="宋体"/>
                <w:szCs w:val="21"/>
              </w:rPr>
            </w:pPr>
            <w:r>
              <w:rPr>
                <w:rFonts w:ascii="宋体" w:eastAsia="宋体" w:hAnsi="宋体" w:cs="宋体" w:hint="eastAsia"/>
                <w:szCs w:val="21"/>
              </w:rPr>
              <w:t>招商引资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379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358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21　</w:t>
            </w:r>
          </w:p>
        </w:tc>
      </w:tr>
      <w:tr w:rsidR="007D14CE">
        <w:trPr>
          <w:trHeight w:val="450"/>
        </w:trPr>
        <w:tc>
          <w:tcPr>
            <w:tcW w:w="98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rPr>
                <w:rFonts w:ascii="宋体" w:eastAsia="宋体" w:hAnsi="宋体" w:cs="宋体"/>
                <w:sz w:val="24"/>
                <w:szCs w:val="24"/>
              </w:rPr>
            </w:pPr>
            <w:r>
              <w:rPr>
                <w:rFonts w:hint="eastAsia"/>
              </w:rPr>
              <w:t xml:space="preserve">　</w:t>
            </w:r>
          </w:p>
        </w:tc>
        <w:tc>
          <w:tcPr>
            <w:tcW w:w="21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Theme="minorEastAsia" w:hAnsiTheme="minorEastAsia" w:cstheme="minorEastAsia"/>
                <w:sz w:val="24"/>
                <w:szCs w:val="24"/>
              </w:rPr>
            </w:pPr>
            <w:r>
              <w:rPr>
                <w:rFonts w:asciiTheme="minorEastAsia" w:hAnsiTheme="minorEastAsia" w:cstheme="minorEastAsia" w:hint="eastAsia"/>
              </w:rPr>
              <w:t xml:space="preserve">　</w:t>
            </w:r>
          </w:p>
        </w:tc>
      </w:tr>
      <w:tr w:rsidR="007D14CE">
        <w:trPr>
          <w:trHeight w:val="450"/>
        </w:trPr>
        <w:tc>
          <w:tcPr>
            <w:tcW w:w="98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rPr>
                <w:rFonts w:ascii="宋体" w:eastAsia="宋体" w:hAnsi="宋体" w:cs="宋体"/>
                <w:sz w:val="24"/>
                <w:szCs w:val="24"/>
              </w:rPr>
            </w:pPr>
            <w:r>
              <w:rPr>
                <w:rFonts w:hint="eastAsia"/>
              </w:rPr>
              <w:t xml:space="preserve">　</w:t>
            </w:r>
          </w:p>
        </w:tc>
        <w:tc>
          <w:tcPr>
            <w:tcW w:w="21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r>
      <w:tr w:rsidR="007D14CE">
        <w:trPr>
          <w:trHeight w:val="450"/>
        </w:trPr>
        <w:tc>
          <w:tcPr>
            <w:tcW w:w="98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rPr>
                <w:rFonts w:ascii="宋体" w:eastAsia="宋体" w:hAnsi="宋体" w:cs="宋体"/>
                <w:sz w:val="24"/>
                <w:szCs w:val="24"/>
              </w:rPr>
            </w:pPr>
            <w:r>
              <w:rPr>
                <w:rFonts w:hint="eastAsia"/>
              </w:rPr>
              <w:t xml:space="preserve">　</w:t>
            </w:r>
          </w:p>
        </w:tc>
        <w:tc>
          <w:tcPr>
            <w:tcW w:w="21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14CE" w:rsidRDefault="006B005B">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D14CE" w:rsidRDefault="006B005B">
            <w:pPr>
              <w:jc w:val="right"/>
              <w:rPr>
                <w:rFonts w:ascii="宋体" w:eastAsia="宋体" w:hAnsi="宋体" w:cs="宋体"/>
                <w:sz w:val="24"/>
                <w:szCs w:val="24"/>
              </w:rPr>
            </w:pPr>
            <w:r>
              <w:rPr>
                <w:rFonts w:hint="eastAsia"/>
              </w:rPr>
              <w:t xml:space="preserve">　</w:t>
            </w:r>
          </w:p>
        </w:tc>
      </w:tr>
      <w:tr w:rsidR="007D14CE">
        <w:trPr>
          <w:trHeight w:val="615"/>
        </w:trPr>
        <w:tc>
          <w:tcPr>
            <w:tcW w:w="14769" w:type="dxa"/>
            <w:gridSpan w:val="10"/>
            <w:tcBorders>
              <w:top w:val="nil"/>
              <w:left w:val="nil"/>
              <w:bottom w:val="nil"/>
              <w:right w:val="nil"/>
            </w:tcBorders>
            <w:shd w:val="clear" w:color="auto" w:fill="auto"/>
            <w:tcMar>
              <w:top w:w="15" w:type="dxa"/>
              <w:left w:w="15" w:type="dxa"/>
              <w:bottom w:w="0" w:type="dxa"/>
              <w:right w:w="15" w:type="dxa"/>
            </w:tcMar>
            <w:vAlign w:val="center"/>
          </w:tcPr>
          <w:p w:rsidR="007D14CE" w:rsidRDefault="006B005B">
            <w:pPr>
              <w:rPr>
                <w:rFonts w:ascii="宋体" w:eastAsia="宋体" w:hAnsi="宋体" w:cs="宋体"/>
                <w:sz w:val="24"/>
                <w:szCs w:val="24"/>
              </w:rPr>
            </w:pPr>
            <w:r>
              <w:rPr>
                <w:rFonts w:hint="eastAsia"/>
              </w:rPr>
              <w:t>注：本表反映部门本年度取得的各项收入情况。</w:t>
            </w:r>
          </w:p>
        </w:tc>
      </w:tr>
    </w:tbl>
    <w:p w:rsidR="007D14CE" w:rsidRDefault="006B005B">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7D14CE" w:rsidRDefault="007D14CE">
      <w:pPr>
        <w:widowControl/>
        <w:rPr>
          <w:rFonts w:ascii="Times New Roman" w:eastAsia="方正小标宋_GBK" w:hAnsi="Times New Roman" w:cs="Times New Roman"/>
          <w:color w:val="000000"/>
          <w:kern w:val="0"/>
          <w:sz w:val="36"/>
          <w:szCs w:val="36"/>
        </w:rPr>
      </w:pPr>
    </w:p>
    <w:tbl>
      <w:tblPr>
        <w:tblW w:w="13504" w:type="dxa"/>
        <w:tblInd w:w="-34" w:type="dxa"/>
        <w:tblLayout w:type="fixed"/>
        <w:tblLook w:val="04A0"/>
      </w:tblPr>
      <w:tblGrid>
        <w:gridCol w:w="1379"/>
        <w:gridCol w:w="748"/>
        <w:gridCol w:w="251"/>
        <w:gridCol w:w="1131"/>
        <w:gridCol w:w="971"/>
        <w:gridCol w:w="1679"/>
        <w:gridCol w:w="1679"/>
        <w:gridCol w:w="1679"/>
        <w:gridCol w:w="1679"/>
        <w:gridCol w:w="2308"/>
      </w:tblGrid>
      <w:tr w:rsidR="007D14CE">
        <w:trPr>
          <w:trHeight w:val="435"/>
        </w:trPr>
        <w:tc>
          <w:tcPr>
            <w:tcW w:w="13504" w:type="dxa"/>
            <w:gridSpan w:val="10"/>
            <w:tcBorders>
              <w:top w:val="nil"/>
              <w:left w:val="nil"/>
              <w:bottom w:val="nil"/>
              <w:right w:val="nil"/>
            </w:tcBorders>
            <w:shd w:val="clear" w:color="auto" w:fill="auto"/>
            <w:noWrap/>
            <w:vAlign w:val="center"/>
          </w:tcPr>
          <w:p w:rsidR="007D14CE" w:rsidRDefault="006B005B">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7D14CE">
        <w:trPr>
          <w:trHeight w:val="285"/>
        </w:trPr>
        <w:tc>
          <w:tcPr>
            <w:tcW w:w="2127" w:type="dxa"/>
            <w:gridSpan w:val="2"/>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1"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1"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71"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公开03表</w:t>
            </w:r>
          </w:p>
        </w:tc>
      </w:tr>
      <w:tr w:rsidR="007D14CE">
        <w:trPr>
          <w:trHeight w:val="285"/>
        </w:trPr>
        <w:tc>
          <w:tcPr>
            <w:tcW w:w="2127" w:type="dxa"/>
            <w:gridSpan w:val="2"/>
            <w:tcBorders>
              <w:top w:val="nil"/>
              <w:left w:val="nil"/>
              <w:bottom w:val="nil"/>
              <w:right w:val="nil"/>
            </w:tcBorders>
            <w:shd w:val="clear" w:color="000000" w:fill="FFFFFF"/>
            <w:noWrap/>
            <w:vAlign w:val="center"/>
          </w:tcPr>
          <w:p w:rsidR="007D14CE" w:rsidRDefault="006B005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部门：岳阳县贸促会</w:t>
            </w:r>
          </w:p>
        </w:tc>
        <w:tc>
          <w:tcPr>
            <w:tcW w:w="251"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1" w:type="dxa"/>
            <w:tcBorders>
              <w:top w:val="nil"/>
              <w:left w:val="nil"/>
              <w:bottom w:val="nil"/>
              <w:right w:val="nil"/>
            </w:tcBorders>
            <w:shd w:val="clear" w:color="000000" w:fill="FFFFFF"/>
            <w:noWrap/>
            <w:vAlign w:val="center"/>
          </w:tcPr>
          <w:p w:rsidR="007D14CE" w:rsidRDefault="007D14CE">
            <w:pPr>
              <w:widowControl/>
              <w:ind w:right="480"/>
              <w:rPr>
                <w:rFonts w:ascii="宋体" w:eastAsia="宋体" w:hAnsi="宋体" w:cs="宋体"/>
                <w:kern w:val="0"/>
                <w:sz w:val="24"/>
                <w:szCs w:val="24"/>
              </w:rPr>
            </w:pPr>
          </w:p>
        </w:tc>
        <w:tc>
          <w:tcPr>
            <w:tcW w:w="971"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7D14CE" w:rsidRDefault="006B005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679"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7D14CE">
        <w:trPr>
          <w:trHeight w:val="450"/>
        </w:trPr>
        <w:tc>
          <w:tcPr>
            <w:tcW w:w="350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9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3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7D14CE">
        <w:trPr>
          <w:trHeight w:val="450"/>
        </w:trPr>
        <w:tc>
          <w:tcPr>
            <w:tcW w:w="13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30"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971"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r>
      <w:tr w:rsidR="007D14CE">
        <w:trPr>
          <w:trHeight w:val="450"/>
        </w:trPr>
        <w:tc>
          <w:tcPr>
            <w:tcW w:w="1379"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2130" w:type="dxa"/>
            <w:gridSpan w:val="3"/>
            <w:vMerge/>
            <w:tcBorders>
              <w:top w:val="nil"/>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971"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r>
      <w:tr w:rsidR="007D14CE">
        <w:trPr>
          <w:trHeight w:val="450"/>
        </w:trPr>
        <w:tc>
          <w:tcPr>
            <w:tcW w:w="35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971"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67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67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67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679"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308"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7D14CE">
        <w:trPr>
          <w:trHeight w:val="450"/>
        </w:trPr>
        <w:tc>
          <w:tcPr>
            <w:tcW w:w="35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Cs w:val="21"/>
              </w:rPr>
            </w:pPr>
            <w:r>
              <w:rPr>
                <w:rFonts w:ascii="宋体" w:eastAsia="宋体" w:hAnsi="宋体" w:cs="宋体" w:hint="eastAsia"/>
                <w:kern w:val="0"/>
                <w:szCs w:val="21"/>
              </w:rPr>
              <w:t>合计</w:t>
            </w:r>
          </w:p>
        </w:tc>
        <w:tc>
          <w:tcPr>
            <w:tcW w:w="9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363</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363</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Cs w:val="21"/>
              </w:rPr>
            </w:pP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r>
      <w:tr w:rsidR="007D14CE">
        <w:trPr>
          <w:trHeight w:val="470"/>
        </w:trPr>
        <w:tc>
          <w:tcPr>
            <w:tcW w:w="13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jc w:val="left"/>
              <w:rPr>
                <w:rFonts w:ascii="宋体" w:eastAsia="宋体" w:hAnsi="宋体" w:cs="宋体"/>
                <w:szCs w:val="21"/>
              </w:rPr>
            </w:pPr>
            <w:r>
              <w:rPr>
                <w:rFonts w:ascii="宋体" w:eastAsia="宋体" w:hAnsi="宋体" w:cs="宋体" w:hint="eastAsia"/>
                <w:szCs w:val="21"/>
              </w:rPr>
              <w:t>201</w:t>
            </w:r>
          </w:p>
        </w:tc>
        <w:tc>
          <w:tcPr>
            <w:tcW w:w="2130" w:type="dxa"/>
            <w:gridSpan w:val="3"/>
            <w:tcBorders>
              <w:top w:val="nil"/>
              <w:left w:val="nil"/>
              <w:bottom w:val="single" w:sz="4" w:space="0" w:color="auto"/>
              <w:right w:val="single" w:sz="4" w:space="0" w:color="auto"/>
            </w:tcBorders>
            <w:shd w:val="clear" w:color="000000" w:fill="FFFFFF"/>
            <w:noWrap/>
            <w:vAlign w:val="center"/>
          </w:tcPr>
          <w:p w:rsidR="007D14CE" w:rsidRDefault="006B005B">
            <w:pPr>
              <w:tabs>
                <w:tab w:val="center" w:pos="1050"/>
              </w:tabs>
              <w:rPr>
                <w:rFonts w:ascii="宋体" w:eastAsia="宋体" w:hAnsi="宋体" w:cs="宋体"/>
                <w:szCs w:val="21"/>
              </w:rPr>
            </w:pPr>
            <w:r>
              <w:rPr>
                <w:rFonts w:ascii="宋体" w:eastAsia="宋体" w:hAnsi="宋体" w:cs="宋体" w:hint="eastAsia"/>
                <w:szCs w:val="21"/>
              </w:rPr>
              <w:t>一般公共服务支出</w:t>
            </w:r>
          </w:p>
        </w:tc>
        <w:tc>
          <w:tcPr>
            <w:tcW w:w="9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363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363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r>
      <w:tr w:rsidR="007D14CE">
        <w:trPr>
          <w:trHeight w:val="450"/>
        </w:trPr>
        <w:tc>
          <w:tcPr>
            <w:tcW w:w="13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jc w:val="left"/>
              <w:rPr>
                <w:rFonts w:ascii="宋体" w:eastAsia="宋体" w:hAnsi="宋体" w:cs="宋体"/>
                <w:szCs w:val="21"/>
              </w:rPr>
            </w:pPr>
            <w:r>
              <w:rPr>
                <w:rFonts w:ascii="宋体" w:eastAsia="宋体" w:hAnsi="宋体" w:cs="宋体" w:hint="eastAsia"/>
                <w:szCs w:val="21"/>
              </w:rPr>
              <w:t>20113</w:t>
            </w:r>
          </w:p>
        </w:tc>
        <w:tc>
          <w:tcPr>
            <w:tcW w:w="2130" w:type="dxa"/>
            <w:gridSpan w:val="3"/>
            <w:tcBorders>
              <w:top w:val="nil"/>
              <w:left w:val="nil"/>
              <w:bottom w:val="single" w:sz="4" w:space="0" w:color="auto"/>
              <w:right w:val="single" w:sz="4" w:space="0" w:color="auto"/>
            </w:tcBorders>
            <w:shd w:val="clear" w:color="000000" w:fill="FFFFFF"/>
            <w:noWrap/>
            <w:vAlign w:val="center"/>
          </w:tcPr>
          <w:p w:rsidR="007D14CE" w:rsidRDefault="006B005B">
            <w:pPr>
              <w:rPr>
                <w:rFonts w:ascii="宋体" w:eastAsia="宋体" w:hAnsi="宋体" w:cs="宋体"/>
                <w:szCs w:val="21"/>
              </w:rPr>
            </w:pPr>
            <w:r>
              <w:rPr>
                <w:rFonts w:ascii="宋体" w:eastAsia="宋体" w:hAnsi="宋体" w:cs="宋体" w:hint="eastAsia"/>
                <w:szCs w:val="21"/>
              </w:rPr>
              <w:t>商贸事务</w:t>
            </w:r>
          </w:p>
        </w:tc>
        <w:tc>
          <w:tcPr>
            <w:tcW w:w="9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363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363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r>
      <w:tr w:rsidR="007D14CE">
        <w:trPr>
          <w:trHeight w:val="450"/>
        </w:trPr>
        <w:tc>
          <w:tcPr>
            <w:tcW w:w="13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jc w:val="left"/>
              <w:rPr>
                <w:rFonts w:ascii="宋体" w:eastAsia="宋体" w:hAnsi="宋体" w:cs="宋体"/>
                <w:szCs w:val="21"/>
              </w:rPr>
            </w:pPr>
            <w:r>
              <w:rPr>
                <w:rFonts w:ascii="宋体" w:eastAsia="宋体" w:hAnsi="宋体" w:cs="宋体" w:hint="eastAsia"/>
                <w:szCs w:val="21"/>
              </w:rPr>
              <w:t>2011308</w:t>
            </w:r>
          </w:p>
        </w:tc>
        <w:tc>
          <w:tcPr>
            <w:tcW w:w="2130" w:type="dxa"/>
            <w:gridSpan w:val="3"/>
            <w:tcBorders>
              <w:top w:val="nil"/>
              <w:left w:val="nil"/>
              <w:bottom w:val="single" w:sz="4" w:space="0" w:color="auto"/>
              <w:right w:val="single" w:sz="4" w:space="0" w:color="auto"/>
            </w:tcBorders>
            <w:shd w:val="clear" w:color="000000" w:fill="FFFFFF"/>
            <w:noWrap/>
            <w:vAlign w:val="center"/>
          </w:tcPr>
          <w:p w:rsidR="007D14CE" w:rsidRDefault="006B005B">
            <w:pPr>
              <w:rPr>
                <w:rFonts w:ascii="宋体" w:eastAsia="宋体" w:hAnsi="宋体" w:cs="宋体"/>
                <w:szCs w:val="21"/>
              </w:rPr>
            </w:pPr>
            <w:r>
              <w:rPr>
                <w:rFonts w:ascii="宋体" w:eastAsia="宋体" w:hAnsi="宋体" w:cs="宋体" w:hint="eastAsia"/>
                <w:szCs w:val="21"/>
              </w:rPr>
              <w:t>招商引资</w:t>
            </w:r>
          </w:p>
        </w:tc>
        <w:tc>
          <w:tcPr>
            <w:tcW w:w="9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363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363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r>
      <w:tr w:rsidR="007D14CE">
        <w:trPr>
          <w:trHeight w:val="450"/>
        </w:trPr>
        <w:tc>
          <w:tcPr>
            <w:tcW w:w="13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130"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9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r>
      <w:tr w:rsidR="007D14CE">
        <w:trPr>
          <w:trHeight w:val="450"/>
        </w:trPr>
        <w:tc>
          <w:tcPr>
            <w:tcW w:w="13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130"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9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r>
      <w:tr w:rsidR="007D14CE">
        <w:trPr>
          <w:trHeight w:val="450"/>
        </w:trPr>
        <w:tc>
          <w:tcPr>
            <w:tcW w:w="137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130" w:type="dxa"/>
            <w:gridSpan w:val="3"/>
            <w:tcBorders>
              <w:top w:val="nil"/>
              <w:left w:val="nil"/>
              <w:bottom w:val="single" w:sz="4" w:space="0" w:color="auto"/>
              <w:right w:val="single" w:sz="4" w:space="0" w:color="auto"/>
            </w:tcBorders>
            <w:shd w:val="clear" w:color="000000" w:fill="FFFFFF"/>
            <w:noWrap/>
            <w:vAlign w:val="center"/>
          </w:tcPr>
          <w:p w:rsidR="007D14CE" w:rsidRDefault="006B005B">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9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r>
      <w:tr w:rsidR="007D14CE">
        <w:trPr>
          <w:trHeight w:val="630"/>
        </w:trPr>
        <w:tc>
          <w:tcPr>
            <w:tcW w:w="13504" w:type="dxa"/>
            <w:gridSpan w:val="10"/>
            <w:tcBorders>
              <w:top w:val="nil"/>
              <w:left w:val="nil"/>
              <w:bottom w:val="nil"/>
              <w:right w:val="nil"/>
            </w:tcBorders>
            <w:shd w:val="clear" w:color="auto" w:fill="auto"/>
            <w:vAlign w:val="center"/>
          </w:tcPr>
          <w:p w:rsidR="007D14CE" w:rsidRDefault="006B005B">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7D14CE" w:rsidRDefault="007D14CE">
      <w:pPr>
        <w:widowControl/>
        <w:ind w:left="93"/>
        <w:jc w:val="center"/>
        <w:rPr>
          <w:rFonts w:ascii="Times New Roman" w:eastAsia="方正小标宋_GBK" w:hAnsi="Times New Roman" w:cs="Times New Roman"/>
          <w:color w:val="000000"/>
          <w:kern w:val="0"/>
          <w:sz w:val="36"/>
          <w:szCs w:val="21"/>
        </w:rPr>
      </w:pPr>
    </w:p>
    <w:p w:rsidR="007D14CE" w:rsidRDefault="007D14CE">
      <w:pPr>
        <w:widowControl/>
        <w:ind w:left="93"/>
        <w:jc w:val="center"/>
        <w:rPr>
          <w:rFonts w:ascii="Times New Roman" w:eastAsia="方正小标宋_GBK" w:hAnsi="Times New Roman" w:cs="Times New Roman"/>
          <w:color w:val="000000"/>
          <w:kern w:val="0"/>
          <w:sz w:val="36"/>
          <w:szCs w:val="21"/>
        </w:rPr>
      </w:pPr>
    </w:p>
    <w:p w:rsidR="007D14CE" w:rsidRDefault="007D14CE">
      <w:pPr>
        <w:widowControl/>
        <w:ind w:left="93"/>
        <w:jc w:val="center"/>
        <w:rPr>
          <w:rFonts w:ascii="Times New Roman" w:eastAsia="方正小标宋_GBK" w:hAnsi="Times New Roman" w:cs="Times New Roman"/>
          <w:color w:val="000000"/>
          <w:kern w:val="0"/>
          <w:sz w:val="36"/>
          <w:szCs w:val="21"/>
        </w:rPr>
      </w:pPr>
    </w:p>
    <w:p w:rsidR="007D14CE" w:rsidRDefault="007D14CE">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7D14CE">
        <w:trPr>
          <w:trHeight w:val="285"/>
        </w:trPr>
        <w:tc>
          <w:tcPr>
            <w:tcW w:w="3596" w:type="dxa"/>
            <w:tcBorders>
              <w:top w:val="nil"/>
              <w:left w:val="nil"/>
              <w:bottom w:val="nil"/>
              <w:right w:val="nil"/>
            </w:tcBorders>
            <w:shd w:val="clear" w:color="auto" w:fill="auto"/>
            <w:noWrap/>
            <w:vAlign w:val="center"/>
          </w:tcPr>
          <w:p w:rsidR="007D14CE" w:rsidRDefault="007D14CE">
            <w:pPr>
              <w:widowControl/>
              <w:jc w:val="left"/>
              <w:rPr>
                <w:rFonts w:ascii="黑体" w:eastAsia="黑体" w:hAnsi="黑体" w:cs="宋体"/>
                <w:kern w:val="0"/>
                <w:sz w:val="24"/>
                <w:szCs w:val="24"/>
              </w:rPr>
            </w:pPr>
            <w:bookmarkStart w:id="0" w:name="RANGE!A1:I22"/>
            <w:bookmarkStart w:id="1" w:name="RANGE!A1:F16"/>
            <w:bookmarkEnd w:id="0"/>
          </w:p>
        </w:tc>
        <w:tc>
          <w:tcPr>
            <w:tcW w:w="435" w:type="dxa"/>
            <w:tcBorders>
              <w:top w:val="nil"/>
              <w:left w:val="nil"/>
              <w:bottom w:val="nil"/>
              <w:right w:val="nil"/>
            </w:tcBorders>
            <w:shd w:val="clear" w:color="auto" w:fill="auto"/>
            <w:noWrap/>
            <w:vAlign w:val="center"/>
          </w:tcPr>
          <w:p w:rsidR="007D14CE" w:rsidRDefault="007D14CE">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7D14CE" w:rsidRDefault="007D14CE">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7D14CE" w:rsidRDefault="007D14CE">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7D14CE" w:rsidRDefault="007D14CE">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7D14CE" w:rsidRDefault="007D14CE">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7D14CE" w:rsidRDefault="007D14CE">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7D14CE" w:rsidRDefault="007D14CE">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7D14CE" w:rsidRDefault="007D14CE">
            <w:pPr>
              <w:widowControl/>
              <w:jc w:val="right"/>
              <w:rPr>
                <w:rFonts w:ascii="宋体" w:eastAsia="宋体" w:hAnsi="宋体" w:cs="宋体"/>
                <w:kern w:val="0"/>
                <w:sz w:val="24"/>
                <w:szCs w:val="24"/>
              </w:rPr>
            </w:pPr>
          </w:p>
        </w:tc>
      </w:tr>
      <w:tr w:rsidR="007D14CE">
        <w:trPr>
          <w:trHeight w:val="360"/>
        </w:trPr>
        <w:tc>
          <w:tcPr>
            <w:tcW w:w="15521" w:type="dxa"/>
            <w:gridSpan w:val="11"/>
            <w:tcBorders>
              <w:top w:val="nil"/>
              <w:left w:val="nil"/>
              <w:bottom w:val="nil"/>
              <w:right w:val="nil"/>
            </w:tcBorders>
            <w:shd w:val="clear" w:color="auto" w:fill="auto"/>
            <w:noWrap/>
            <w:vAlign w:val="center"/>
          </w:tcPr>
          <w:p w:rsidR="007D14CE" w:rsidRDefault="006B005B">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7D14CE">
        <w:trPr>
          <w:trHeight w:val="199"/>
        </w:trPr>
        <w:tc>
          <w:tcPr>
            <w:tcW w:w="3596"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公开04表</w:t>
            </w:r>
          </w:p>
        </w:tc>
      </w:tr>
      <w:tr w:rsidR="007D14CE">
        <w:trPr>
          <w:trHeight w:val="300"/>
        </w:trPr>
        <w:tc>
          <w:tcPr>
            <w:tcW w:w="3596" w:type="dxa"/>
            <w:tcBorders>
              <w:top w:val="nil"/>
              <w:left w:val="nil"/>
              <w:bottom w:val="nil"/>
              <w:right w:val="nil"/>
            </w:tcBorders>
            <w:shd w:val="clear" w:color="000000" w:fill="FFFFFF"/>
            <w:noWrap/>
            <w:vAlign w:val="center"/>
          </w:tcPr>
          <w:p w:rsidR="007D14CE" w:rsidRDefault="006B005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部门：岳阳县贸促会</w:t>
            </w:r>
          </w:p>
        </w:tc>
        <w:tc>
          <w:tcPr>
            <w:tcW w:w="435"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7D14CE">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7D14CE">
        <w:trPr>
          <w:trHeight w:val="630"/>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358</w:t>
            </w: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341</w:t>
            </w:r>
          </w:p>
        </w:tc>
        <w:tc>
          <w:tcPr>
            <w:tcW w:w="139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341</w:t>
            </w: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4"/>
                <w:szCs w:val="24"/>
              </w:rPr>
            </w:pPr>
            <w:r>
              <w:rPr>
                <w:rFonts w:ascii="宋体" w:eastAsia="宋体" w:hAnsi="宋体" w:cs="宋体" w:hint="eastAsia"/>
                <w:kern w:val="0"/>
                <w:sz w:val="24"/>
                <w:szCs w:val="24"/>
              </w:rPr>
              <w:t>……</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358</w:t>
            </w: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341</w:t>
            </w:r>
          </w:p>
        </w:tc>
        <w:tc>
          <w:tcPr>
            <w:tcW w:w="139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341</w:t>
            </w: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b/>
                <w:bCs/>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27</w:t>
            </w: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44</w:t>
            </w:r>
          </w:p>
        </w:tc>
        <w:tc>
          <w:tcPr>
            <w:tcW w:w="139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44</w:t>
            </w: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 xml:space="preserve">      一般公共预算财政拨款</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 xml:space="preserve">        政府性基金预算财政拨款</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 xml:space="preserve">          国有资本经营预算财政拨款</w:t>
            </w:r>
          </w:p>
        </w:tc>
        <w:tc>
          <w:tcPr>
            <w:tcW w:w="43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kern w:val="0"/>
                <w:sz w:val="22"/>
              </w:rPr>
            </w:pPr>
          </w:p>
        </w:tc>
      </w:tr>
      <w:tr w:rsidR="007D14CE">
        <w:trPr>
          <w:trHeight w:val="402"/>
        </w:trPr>
        <w:tc>
          <w:tcPr>
            <w:tcW w:w="3596" w:type="dxa"/>
            <w:tcBorders>
              <w:top w:val="nil"/>
              <w:left w:val="single" w:sz="4" w:space="0" w:color="auto"/>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5"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385</w:t>
            </w:r>
          </w:p>
        </w:tc>
        <w:tc>
          <w:tcPr>
            <w:tcW w:w="3411" w:type="dxa"/>
            <w:gridSpan w:val="2"/>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385</w:t>
            </w:r>
          </w:p>
        </w:tc>
        <w:tc>
          <w:tcPr>
            <w:tcW w:w="1394" w:type="dxa"/>
            <w:tcBorders>
              <w:top w:val="nil"/>
              <w:left w:val="nil"/>
              <w:bottom w:val="single" w:sz="4" w:space="0" w:color="auto"/>
              <w:right w:val="single" w:sz="4" w:space="0" w:color="auto"/>
            </w:tcBorders>
            <w:shd w:val="clear" w:color="000000" w:fill="FFFFFF"/>
            <w:noWrap/>
            <w:vAlign w:val="center"/>
          </w:tcPr>
          <w:p w:rsidR="007D14CE" w:rsidRDefault="006B005B">
            <w:pPr>
              <w:widowControl/>
              <w:jc w:val="center"/>
              <w:rPr>
                <w:rFonts w:ascii="宋体" w:eastAsia="宋体" w:hAnsi="宋体" w:cs="宋体"/>
                <w:kern w:val="0"/>
                <w:sz w:val="22"/>
              </w:rPr>
            </w:pPr>
            <w:r>
              <w:rPr>
                <w:rFonts w:ascii="宋体" w:eastAsia="宋体" w:hAnsi="宋体" w:cs="宋体" w:hint="eastAsia"/>
                <w:kern w:val="0"/>
                <w:sz w:val="22"/>
              </w:rPr>
              <w:t>385</w:t>
            </w:r>
          </w:p>
        </w:tc>
        <w:tc>
          <w:tcPr>
            <w:tcW w:w="1394"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b/>
                <w:bCs/>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center"/>
              <w:rPr>
                <w:rFonts w:ascii="宋体" w:eastAsia="宋体" w:hAnsi="宋体" w:cs="宋体"/>
                <w:b/>
                <w:bCs/>
                <w:kern w:val="0"/>
                <w:sz w:val="22"/>
              </w:rPr>
            </w:pPr>
          </w:p>
        </w:tc>
      </w:tr>
      <w:tr w:rsidR="007D14CE">
        <w:trPr>
          <w:trHeight w:val="585"/>
        </w:trPr>
        <w:tc>
          <w:tcPr>
            <w:tcW w:w="15521" w:type="dxa"/>
            <w:gridSpan w:val="11"/>
            <w:tcBorders>
              <w:top w:val="nil"/>
              <w:left w:val="nil"/>
              <w:bottom w:val="nil"/>
              <w:right w:val="nil"/>
            </w:tcBorders>
            <w:shd w:val="clear" w:color="auto" w:fill="auto"/>
            <w:vAlign w:val="center"/>
          </w:tcPr>
          <w:p w:rsidR="007D14CE" w:rsidRDefault="006B005B">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7D14CE" w:rsidRDefault="007D14CE">
      <w:pPr>
        <w:widowControl/>
        <w:jc w:val="center"/>
        <w:rPr>
          <w:rFonts w:ascii="Times New Roman" w:eastAsia="方正小标宋_GBK" w:hAnsi="Times New Roman" w:cs="Times New Roman"/>
          <w:kern w:val="0"/>
          <w:sz w:val="36"/>
          <w:szCs w:val="36"/>
        </w:rPr>
      </w:pPr>
    </w:p>
    <w:p w:rsidR="007D14CE" w:rsidRDefault="007D14CE">
      <w:pPr>
        <w:widowControl/>
        <w:jc w:val="center"/>
        <w:rPr>
          <w:rFonts w:ascii="Times New Roman" w:eastAsia="方正小标宋_GBK" w:hAnsi="Times New Roman" w:cs="Times New Roman"/>
          <w:kern w:val="0"/>
          <w:sz w:val="36"/>
          <w:szCs w:val="36"/>
        </w:rPr>
      </w:pPr>
    </w:p>
    <w:p w:rsidR="007D14CE" w:rsidRDefault="006B005B">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1"/>
    </w:p>
    <w:p w:rsidR="007D14CE" w:rsidRDefault="006B005B" w:rsidP="00FC5AF8">
      <w:pPr>
        <w:widowControl/>
        <w:spacing w:beforeLines="50"/>
        <w:ind w:leftChars="250" w:left="14070" w:hangingChars="6450" w:hanging="13545"/>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岳阳县贸促会</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表单位：万元</w:t>
      </w:r>
    </w:p>
    <w:tbl>
      <w:tblPr>
        <w:tblW w:w="15521" w:type="dxa"/>
        <w:jc w:val="center"/>
        <w:tblLook w:val="04A0"/>
      </w:tblPr>
      <w:tblGrid>
        <w:gridCol w:w="1309"/>
        <w:gridCol w:w="3850"/>
        <w:gridCol w:w="3275"/>
        <w:gridCol w:w="3812"/>
        <w:gridCol w:w="3275"/>
      </w:tblGrid>
      <w:tr w:rsidR="007D14CE">
        <w:trPr>
          <w:trHeight w:val="405"/>
          <w:jc w:val="center"/>
        </w:trPr>
        <w:tc>
          <w:tcPr>
            <w:tcW w:w="5159"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w:t>
            </w:r>
          </w:p>
        </w:tc>
        <w:tc>
          <w:tcPr>
            <w:tcW w:w="10362" w:type="dxa"/>
            <w:gridSpan w:val="3"/>
            <w:tcBorders>
              <w:top w:val="single" w:sz="8" w:space="0" w:color="auto"/>
              <w:left w:val="nil"/>
              <w:bottom w:val="single" w:sz="4" w:space="0" w:color="auto"/>
              <w:right w:val="single" w:sz="8" w:space="0" w:color="000000"/>
            </w:tcBorders>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7D14CE">
        <w:trPr>
          <w:trHeight w:val="495"/>
          <w:jc w:val="center"/>
        </w:trPr>
        <w:tc>
          <w:tcPr>
            <w:tcW w:w="1309"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850" w:type="dxa"/>
            <w:vMerge w:val="restart"/>
            <w:tcBorders>
              <w:top w:val="nil"/>
              <w:left w:val="single" w:sz="4"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275" w:type="dxa"/>
            <w:vMerge w:val="restart"/>
            <w:tcBorders>
              <w:top w:val="nil"/>
              <w:left w:val="single" w:sz="4" w:space="0" w:color="auto"/>
              <w:bottom w:val="single" w:sz="4" w:space="0" w:color="000000"/>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812" w:type="dxa"/>
            <w:vMerge w:val="restart"/>
            <w:tcBorders>
              <w:top w:val="nil"/>
              <w:left w:val="single" w:sz="4" w:space="0" w:color="auto"/>
              <w:bottom w:val="single" w:sz="4" w:space="0" w:color="000000"/>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275" w:type="dxa"/>
            <w:vMerge w:val="restart"/>
            <w:tcBorders>
              <w:top w:val="nil"/>
              <w:left w:val="single" w:sz="4" w:space="0" w:color="auto"/>
              <w:bottom w:val="single" w:sz="4" w:space="0" w:color="000000"/>
              <w:right w:val="single" w:sz="8" w:space="0" w:color="auto"/>
            </w:tcBorders>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7D14CE">
        <w:trPr>
          <w:trHeight w:val="360"/>
          <w:jc w:val="center"/>
        </w:trPr>
        <w:tc>
          <w:tcPr>
            <w:tcW w:w="1309" w:type="dxa"/>
            <w:vMerge/>
            <w:tcBorders>
              <w:top w:val="single" w:sz="4" w:space="0" w:color="auto"/>
              <w:left w:val="single" w:sz="8" w:space="0" w:color="auto"/>
              <w:bottom w:val="single" w:sz="4" w:space="0" w:color="auto"/>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3850" w:type="dxa"/>
            <w:vMerge/>
            <w:tcBorders>
              <w:top w:val="nil"/>
              <w:left w:val="single" w:sz="4" w:space="0" w:color="auto"/>
              <w:bottom w:val="single" w:sz="4" w:space="0" w:color="auto"/>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3275" w:type="dxa"/>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3812" w:type="dxa"/>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3275" w:type="dxa"/>
            <w:vMerge/>
            <w:tcBorders>
              <w:top w:val="nil"/>
              <w:left w:val="single" w:sz="4" w:space="0" w:color="auto"/>
              <w:bottom w:val="single" w:sz="4" w:space="0" w:color="000000"/>
              <w:right w:val="single" w:sz="8" w:space="0" w:color="auto"/>
            </w:tcBorders>
            <w:vAlign w:val="center"/>
          </w:tcPr>
          <w:p w:rsidR="007D14CE" w:rsidRDefault="007D14CE">
            <w:pPr>
              <w:widowControl/>
              <w:jc w:val="left"/>
              <w:rPr>
                <w:rFonts w:ascii="Times New Roman" w:eastAsia="仿宋_GB2312" w:hAnsi="Times New Roman" w:cs="Times New Roman"/>
                <w:kern w:val="0"/>
                <w:szCs w:val="21"/>
              </w:rPr>
            </w:pPr>
          </w:p>
        </w:tc>
      </w:tr>
      <w:tr w:rsidR="007D14CE">
        <w:trPr>
          <w:trHeight w:val="450"/>
          <w:jc w:val="center"/>
        </w:trPr>
        <w:tc>
          <w:tcPr>
            <w:tcW w:w="1309" w:type="dxa"/>
            <w:vMerge/>
            <w:tcBorders>
              <w:top w:val="single" w:sz="4" w:space="0" w:color="auto"/>
              <w:left w:val="single" w:sz="8" w:space="0" w:color="auto"/>
              <w:bottom w:val="single" w:sz="4" w:space="0" w:color="auto"/>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3850" w:type="dxa"/>
            <w:vMerge/>
            <w:tcBorders>
              <w:top w:val="nil"/>
              <w:left w:val="single" w:sz="4" w:space="0" w:color="auto"/>
              <w:bottom w:val="single" w:sz="4" w:space="0" w:color="auto"/>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3275" w:type="dxa"/>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3812" w:type="dxa"/>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3275" w:type="dxa"/>
            <w:vMerge/>
            <w:tcBorders>
              <w:top w:val="nil"/>
              <w:left w:val="single" w:sz="4" w:space="0" w:color="auto"/>
              <w:bottom w:val="single" w:sz="4" w:space="0" w:color="000000"/>
              <w:right w:val="single" w:sz="8" w:space="0" w:color="auto"/>
            </w:tcBorders>
            <w:vAlign w:val="center"/>
          </w:tcPr>
          <w:p w:rsidR="007D14CE" w:rsidRDefault="007D14CE">
            <w:pPr>
              <w:widowControl/>
              <w:jc w:val="left"/>
              <w:rPr>
                <w:rFonts w:ascii="Times New Roman" w:eastAsia="仿宋_GB2312" w:hAnsi="Times New Roman" w:cs="Times New Roman"/>
                <w:kern w:val="0"/>
                <w:szCs w:val="21"/>
              </w:rPr>
            </w:pPr>
          </w:p>
        </w:tc>
      </w:tr>
      <w:tr w:rsidR="007D14CE">
        <w:trPr>
          <w:trHeight w:val="450"/>
          <w:jc w:val="center"/>
        </w:trPr>
        <w:tc>
          <w:tcPr>
            <w:tcW w:w="515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275"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812"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275" w:type="dxa"/>
            <w:tcBorders>
              <w:top w:val="nil"/>
              <w:left w:val="nil"/>
              <w:bottom w:val="single" w:sz="4" w:space="0" w:color="auto"/>
              <w:right w:val="single" w:sz="8"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7D14CE">
        <w:trPr>
          <w:trHeight w:val="450"/>
          <w:jc w:val="center"/>
        </w:trPr>
        <w:tc>
          <w:tcPr>
            <w:tcW w:w="515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275"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341</w:t>
            </w:r>
          </w:p>
        </w:tc>
        <w:tc>
          <w:tcPr>
            <w:tcW w:w="3812"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341</w:t>
            </w:r>
          </w:p>
        </w:tc>
        <w:tc>
          <w:tcPr>
            <w:tcW w:w="3275" w:type="dxa"/>
            <w:tcBorders>
              <w:top w:val="nil"/>
              <w:left w:val="nil"/>
              <w:bottom w:val="single" w:sz="4" w:space="0" w:color="auto"/>
              <w:right w:val="single" w:sz="8"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450"/>
          <w:jc w:val="center"/>
        </w:trPr>
        <w:tc>
          <w:tcPr>
            <w:tcW w:w="1309" w:type="dxa"/>
            <w:tcBorders>
              <w:top w:val="single" w:sz="4"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85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一般公共服务支出</w:t>
            </w:r>
          </w:p>
        </w:tc>
        <w:tc>
          <w:tcPr>
            <w:tcW w:w="3275"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341</w:t>
            </w:r>
          </w:p>
        </w:tc>
        <w:tc>
          <w:tcPr>
            <w:tcW w:w="3812"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341</w:t>
            </w:r>
          </w:p>
        </w:tc>
        <w:tc>
          <w:tcPr>
            <w:tcW w:w="3275" w:type="dxa"/>
            <w:tcBorders>
              <w:top w:val="nil"/>
              <w:left w:val="nil"/>
              <w:bottom w:val="single" w:sz="4" w:space="0" w:color="auto"/>
              <w:right w:val="single" w:sz="8"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450"/>
          <w:jc w:val="center"/>
        </w:trPr>
        <w:tc>
          <w:tcPr>
            <w:tcW w:w="1309" w:type="dxa"/>
            <w:tcBorders>
              <w:top w:val="single" w:sz="4"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20113</w:t>
            </w:r>
          </w:p>
        </w:tc>
        <w:tc>
          <w:tcPr>
            <w:tcW w:w="385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商贸事务</w:t>
            </w:r>
          </w:p>
        </w:tc>
        <w:tc>
          <w:tcPr>
            <w:tcW w:w="3275"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341</w:t>
            </w:r>
          </w:p>
        </w:tc>
        <w:tc>
          <w:tcPr>
            <w:tcW w:w="3812"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341</w:t>
            </w:r>
          </w:p>
        </w:tc>
        <w:tc>
          <w:tcPr>
            <w:tcW w:w="3275" w:type="dxa"/>
            <w:tcBorders>
              <w:top w:val="nil"/>
              <w:left w:val="nil"/>
              <w:bottom w:val="single" w:sz="4" w:space="0" w:color="auto"/>
              <w:right w:val="single" w:sz="8"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450"/>
          <w:jc w:val="center"/>
        </w:trPr>
        <w:tc>
          <w:tcPr>
            <w:tcW w:w="1309" w:type="dxa"/>
            <w:tcBorders>
              <w:top w:val="single" w:sz="4"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2011308</w:t>
            </w:r>
          </w:p>
        </w:tc>
        <w:tc>
          <w:tcPr>
            <w:tcW w:w="385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招商引资</w:t>
            </w:r>
          </w:p>
        </w:tc>
        <w:tc>
          <w:tcPr>
            <w:tcW w:w="3275"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341</w:t>
            </w:r>
          </w:p>
        </w:tc>
        <w:tc>
          <w:tcPr>
            <w:tcW w:w="3812"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341</w:t>
            </w:r>
          </w:p>
        </w:tc>
        <w:tc>
          <w:tcPr>
            <w:tcW w:w="3275" w:type="dxa"/>
            <w:tcBorders>
              <w:top w:val="nil"/>
              <w:left w:val="nil"/>
              <w:bottom w:val="single" w:sz="4" w:space="0" w:color="auto"/>
              <w:right w:val="single" w:sz="8"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450"/>
          <w:jc w:val="center"/>
        </w:trPr>
        <w:tc>
          <w:tcPr>
            <w:tcW w:w="1309" w:type="dxa"/>
            <w:tcBorders>
              <w:top w:val="single" w:sz="4"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850" w:type="dxa"/>
            <w:tcBorders>
              <w:top w:val="nil"/>
              <w:left w:val="nil"/>
              <w:bottom w:val="single" w:sz="4"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275" w:type="dxa"/>
            <w:tcBorders>
              <w:top w:val="nil"/>
              <w:left w:val="nil"/>
              <w:bottom w:val="single" w:sz="4"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812" w:type="dxa"/>
            <w:tcBorders>
              <w:top w:val="nil"/>
              <w:left w:val="nil"/>
              <w:bottom w:val="single" w:sz="4"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275" w:type="dxa"/>
            <w:tcBorders>
              <w:top w:val="nil"/>
              <w:left w:val="nil"/>
              <w:bottom w:val="single" w:sz="4" w:space="0" w:color="auto"/>
              <w:right w:val="single" w:sz="8"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450"/>
          <w:jc w:val="center"/>
        </w:trPr>
        <w:tc>
          <w:tcPr>
            <w:tcW w:w="1309" w:type="dxa"/>
            <w:tcBorders>
              <w:top w:val="single" w:sz="4"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850" w:type="dxa"/>
            <w:tcBorders>
              <w:top w:val="nil"/>
              <w:left w:val="nil"/>
              <w:bottom w:val="single" w:sz="4"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275" w:type="dxa"/>
            <w:tcBorders>
              <w:top w:val="nil"/>
              <w:left w:val="nil"/>
              <w:bottom w:val="single" w:sz="4"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812" w:type="dxa"/>
            <w:tcBorders>
              <w:top w:val="nil"/>
              <w:left w:val="nil"/>
              <w:bottom w:val="single" w:sz="4"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275" w:type="dxa"/>
            <w:tcBorders>
              <w:top w:val="nil"/>
              <w:left w:val="nil"/>
              <w:bottom w:val="single" w:sz="4" w:space="0" w:color="auto"/>
              <w:right w:val="single" w:sz="8"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450"/>
          <w:jc w:val="center"/>
        </w:trPr>
        <w:tc>
          <w:tcPr>
            <w:tcW w:w="1309" w:type="dxa"/>
            <w:tcBorders>
              <w:top w:val="single" w:sz="4" w:space="0" w:color="auto"/>
              <w:left w:val="single" w:sz="8" w:space="0" w:color="auto"/>
              <w:bottom w:val="single" w:sz="8"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85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275"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812"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275" w:type="dxa"/>
            <w:tcBorders>
              <w:top w:val="nil"/>
              <w:left w:val="nil"/>
              <w:bottom w:val="single" w:sz="8" w:space="0" w:color="auto"/>
              <w:right w:val="single" w:sz="8"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645"/>
          <w:jc w:val="center"/>
        </w:trPr>
        <w:tc>
          <w:tcPr>
            <w:tcW w:w="15521" w:type="dxa"/>
            <w:gridSpan w:val="5"/>
            <w:tcBorders>
              <w:top w:val="nil"/>
              <w:left w:val="nil"/>
              <w:bottom w:val="nil"/>
              <w:right w:val="nil"/>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7D14CE" w:rsidRDefault="007D14CE">
      <w:pPr>
        <w:widowControl/>
        <w:jc w:val="left"/>
        <w:rPr>
          <w:rFonts w:ascii="Times New Roman" w:eastAsia="仿宋_GB2312" w:hAnsi="Times New Roman" w:cs="Times New Roman"/>
          <w:bCs/>
          <w:kern w:val="0"/>
          <w:szCs w:val="21"/>
        </w:rPr>
      </w:pPr>
    </w:p>
    <w:p w:rsidR="007D14CE" w:rsidRDefault="006B005B">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0" w:type="auto"/>
        <w:tblLayout w:type="fixed"/>
        <w:tblLook w:val="04A0"/>
      </w:tblPr>
      <w:tblGrid>
        <w:gridCol w:w="1269"/>
        <w:gridCol w:w="3171"/>
        <w:gridCol w:w="1595"/>
        <w:gridCol w:w="709"/>
        <w:gridCol w:w="2361"/>
        <w:gridCol w:w="1223"/>
        <w:gridCol w:w="914"/>
        <w:gridCol w:w="3467"/>
        <w:gridCol w:w="905"/>
      </w:tblGrid>
      <w:tr w:rsidR="007D14CE">
        <w:trPr>
          <w:trHeight w:val="1128"/>
        </w:trPr>
        <w:tc>
          <w:tcPr>
            <w:tcW w:w="15614" w:type="dxa"/>
            <w:gridSpan w:val="9"/>
            <w:tcBorders>
              <w:top w:val="nil"/>
              <w:left w:val="nil"/>
              <w:bottom w:val="nil"/>
              <w:right w:val="nil"/>
            </w:tcBorders>
            <w:shd w:val="clear" w:color="auto" w:fill="auto"/>
            <w:noWrap/>
            <w:vAlign w:val="center"/>
          </w:tcPr>
          <w:p w:rsidR="007D14CE" w:rsidRDefault="006B005B">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一般公共预算财政拨款基本支出决算表</w:t>
            </w:r>
            <w:bookmarkEnd w:id="2"/>
          </w:p>
          <w:p w:rsidR="007D14CE" w:rsidRDefault="006B005B">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岳阳县贸促会</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7D14CE" w:rsidRDefault="006B005B">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7D14CE">
        <w:trPr>
          <w:trHeight w:hRule="exact" w:val="851"/>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171" w:type="dxa"/>
            <w:tcBorders>
              <w:top w:val="single" w:sz="4" w:space="0" w:color="auto"/>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595" w:type="dxa"/>
            <w:tcBorders>
              <w:top w:val="single" w:sz="4" w:space="0" w:color="auto"/>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709" w:type="dxa"/>
            <w:tcBorders>
              <w:top w:val="single" w:sz="4" w:space="0" w:color="auto"/>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361" w:type="dxa"/>
            <w:tcBorders>
              <w:top w:val="single" w:sz="4" w:space="0" w:color="auto"/>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223" w:type="dxa"/>
            <w:tcBorders>
              <w:top w:val="single" w:sz="4" w:space="0" w:color="auto"/>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14" w:type="dxa"/>
            <w:tcBorders>
              <w:top w:val="single" w:sz="4" w:space="0" w:color="auto"/>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3467" w:type="dxa"/>
            <w:tcBorders>
              <w:top w:val="single" w:sz="4" w:space="0" w:color="auto"/>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05" w:type="dxa"/>
            <w:tcBorders>
              <w:top w:val="single" w:sz="4" w:space="0" w:color="auto"/>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120.39</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176.95</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基本工资</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45.96</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3.4</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国内债务付息</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津贴补贴</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23.7</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印刷费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国外债务付息</w:t>
            </w:r>
          </w:p>
        </w:tc>
        <w:tc>
          <w:tcPr>
            <w:tcW w:w="90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left"/>
              <w:rPr>
                <w:rFonts w:ascii="宋体" w:eastAsia="宋体" w:hAnsi="宋体" w:cs="宋体"/>
                <w:kern w:val="0"/>
                <w:szCs w:val="20"/>
              </w:rPr>
            </w:pP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奖金</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10.4</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咨询费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0.2</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0"/>
              </w:rPr>
            </w:pPr>
            <w:r>
              <w:rPr>
                <w:rFonts w:ascii="宋体" w:eastAsia="宋体" w:hAnsi="宋体" w:cs="宋体" w:hint="eastAsia"/>
                <w:kern w:val="0"/>
                <w:szCs w:val="20"/>
              </w:rPr>
              <w:t>18.2</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伙食补助费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6.99</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手续费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房屋建筑物购建</w:t>
            </w:r>
          </w:p>
        </w:tc>
        <w:tc>
          <w:tcPr>
            <w:tcW w:w="90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kern w:val="0"/>
                <w:szCs w:val="20"/>
              </w:rPr>
            </w:pP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绩效工资</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水费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办公设备购置</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0"/>
              </w:rPr>
            </w:pPr>
            <w:r>
              <w:rPr>
                <w:rFonts w:ascii="宋体" w:eastAsia="宋体" w:hAnsi="宋体" w:cs="宋体" w:hint="eastAsia"/>
                <w:kern w:val="0"/>
                <w:szCs w:val="20"/>
              </w:rPr>
              <w:t>18.2</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机关事业单位基本养老保险缴费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18.22</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电费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专用设备购置</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职业年金缴费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邮电费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1.54</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基础设施建设</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职工基本医疗保险缴费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取暖费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大型修缮</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公务员医疗补助缴费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物业管理费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信息网络及软件购置更新</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其他社会保障缴费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差旅费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0.19</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物资储备</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住房公积金</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7.76</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因公出国（境）费用</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土地补偿</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5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维修（护）费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21.4</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安置补助</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其他工资福利支出</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7.36</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租赁费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地上附着物和青苗补偿</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25.46</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会议费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拆迁补偿</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离休费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培训费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0.1</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公务用车购置</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退休费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公务接待费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0.22</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其他交通工具购置</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退职（役）费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专用材料费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文物和陈列品购置</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抚恤金</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被装购置费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无形资产购置</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生活补助</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19.42</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专用燃料费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其他资本性支出</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救济费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劳务费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0.1</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医疗费补助</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委托业务费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139.8</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39906</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赠与</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助学金</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工会经费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6.4</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国家赔偿费用支出</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奖励金</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福利费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对民间非营利组织和群众性自治组织补贴</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个人农业生产补贴</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公务用车运行维护费</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其他支出</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代缴社会保险费</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其他交通费用</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其他对个人和家庭的补助</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6.04</w:t>
            </w: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税金及附加费用</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37"/>
        </w:trPr>
        <w:tc>
          <w:tcPr>
            <w:tcW w:w="1269" w:type="dxa"/>
            <w:tcBorders>
              <w:top w:val="nil"/>
              <w:left w:val="single" w:sz="4" w:space="0" w:color="auto"/>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17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7D14CE">
            <w:pPr>
              <w:widowControl/>
              <w:jc w:val="right"/>
              <w:rPr>
                <w:rFonts w:ascii="宋体" w:eastAsia="宋体" w:hAnsi="宋体" w:cs="宋体"/>
                <w:color w:val="000000"/>
                <w:kern w:val="0"/>
                <w:szCs w:val="20"/>
              </w:rPr>
            </w:pPr>
          </w:p>
        </w:tc>
        <w:tc>
          <w:tcPr>
            <w:tcW w:w="709"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361"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其他商品和服务支出</w:t>
            </w:r>
          </w:p>
        </w:tc>
        <w:tc>
          <w:tcPr>
            <w:tcW w:w="1223"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1.6</w:t>
            </w:r>
          </w:p>
        </w:tc>
        <w:tc>
          <w:tcPr>
            <w:tcW w:w="914"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467"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20"/>
              </w:rPr>
            </w:pPr>
            <w:r>
              <w:rPr>
                <w:rFonts w:ascii="宋体" w:eastAsia="宋体" w:hAnsi="宋体" w:cs="宋体" w:hint="eastAsia"/>
                <w:kern w:val="0"/>
                <w:szCs w:val="20"/>
              </w:rPr>
              <w:t xml:space="preserve">　</w:t>
            </w:r>
          </w:p>
        </w:tc>
      </w:tr>
      <w:tr w:rsidR="007D14CE">
        <w:trPr>
          <w:trHeight w:hRule="exact" w:val="272"/>
        </w:trPr>
        <w:tc>
          <w:tcPr>
            <w:tcW w:w="4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59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145.85</w:t>
            </w:r>
          </w:p>
        </w:tc>
        <w:tc>
          <w:tcPr>
            <w:tcW w:w="8674" w:type="dxa"/>
            <w:gridSpan w:val="5"/>
            <w:tcBorders>
              <w:top w:val="single" w:sz="4" w:space="0" w:color="auto"/>
              <w:left w:val="nil"/>
              <w:bottom w:val="single" w:sz="4" w:space="0" w:color="auto"/>
              <w:right w:val="single" w:sz="4" w:space="0" w:color="auto"/>
            </w:tcBorders>
            <w:shd w:val="clear" w:color="auto" w:fill="auto"/>
            <w:noWrap/>
            <w:vAlign w:val="center"/>
          </w:tcPr>
          <w:p w:rsidR="007D14CE" w:rsidRDefault="006B00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905" w:type="dxa"/>
            <w:tcBorders>
              <w:top w:val="nil"/>
              <w:left w:val="nil"/>
              <w:bottom w:val="single" w:sz="4" w:space="0" w:color="auto"/>
              <w:right w:val="single" w:sz="4" w:space="0" w:color="auto"/>
            </w:tcBorders>
            <w:shd w:val="clear" w:color="auto" w:fill="auto"/>
            <w:noWrap/>
            <w:vAlign w:val="center"/>
          </w:tcPr>
          <w:p w:rsidR="007D14CE" w:rsidRDefault="006B005B">
            <w:pPr>
              <w:widowControl/>
              <w:jc w:val="left"/>
              <w:rPr>
                <w:rFonts w:ascii="宋体" w:eastAsia="宋体" w:hAnsi="宋体" w:cs="宋体"/>
                <w:kern w:val="0"/>
                <w:szCs w:val="18"/>
              </w:rPr>
            </w:pPr>
            <w:r>
              <w:rPr>
                <w:rFonts w:ascii="宋体" w:eastAsia="宋体" w:hAnsi="宋体" w:cs="宋体" w:hint="eastAsia"/>
                <w:kern w:val="0"/>
                <w:szCs w:val="18"/>
              </w:rPr>
              <w:t xml:space="preserve">195.1555　</w:t>
            </w:r>
          </w:p>
        </w:tc>
      </w:tr>
      <w:tr w:rsidR="007D14CE">
        <w:trPr>
          <w:trHeight w:hRule="exact" w:val="284"/>
        </w:trPr>
        <w:tc>
          <w:tcPr>
            <w:tcW w:w="15614" w:type="dxa"/>
            <w:gridSpan w:val="9"/>
            <w:tcBorders>
              <w:top w:val="nil"/>
              <w:left w:val="nil"/>
              <w:bottom w:val="nil"/>
              <w:right w:val="nil"/>
            </w:tcBorders>
            <w:shd w:val="clear" w:color="auto" w:fill="auto"/>
            <w:noWrap/>
            <w:vAlign w:val="center"/>
          </w:tcPr>
          <w:p w:rsidR="007D14CE" w:rsidRDefault="006B005B">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bl>
    <w:p w:rsidR="007D14CE" w:rsidRDefault="007D14CE">
      <w:pPr>
        <w:widowControl/>
        <w:jc w:val="center"/>
        <w:rPr>
          <w:rFonts w:ascii="Times New Roman" w:eastAsia="方正小标宋_GBK" w:hAnsi="Times New Roman" w:cs="Times New Roman"/>
          <w:color w:val="000000"/>
          <w:kern w:val="0"/>
          <w:sz w:val="36"/>
          <w:szCs w:val="36"/>
        </w:rPr>
      </w:pPr>
    </w:p>
    <w:p w:rsidR="007D14CE" w:rsidRDefault="006B005B">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t>一般公共预算财政拨款“三公”经费支出决算表</w:t>
      </w:r>
    </w:p>
    <w:p w:rsidR="007D14CE" w:rsidRDefault="006B005B">
      <w:pPr>
        <w:widowControl/>
        <w:ind w:firstLineChars="200" w:firstLine="42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岳阳县贸促会</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7D14CE" w:rsidRDefault="006B005B">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7D14CE">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7D14CE">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7D14CE">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7D14CE" w:rsidRDefault="007D14CE">
            <w:pPr>
              <w:widowControl/>
              <w:jc w:val="left"/>
              <w:rPr>
                <w:rFonts w:ascii="Times New Roman" w:eastAsia="仿宋_GB2312" w:hAnsi="Times New Roman" w:cs="Times New Roman"/>
                <w:kern w:val="0"/>
                <w:szCs w:val="21"/>
              </w:rPr>
            </w:pPr>
          </w:p>
        </w:tc>
      </w:tr>
      <w:tr w:rsidR="007D14CE">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7D14CE" w:rsidRDefault="007D14CE">
            <w:pPr>
              <w:widowControl/>
              <w:jc w:val="center"/>
              <w:rPr>
                <w:rFonts w:ascii="Times New Roman" w:eastAsia="仿宋_GB2312" w:hAnsi="Times New Roman" w:cs="Times New Roman"/>
                <w:kern w:val="0"/>
                <w:szCs w:val="21"/>
              </w:rPr>
            </w:pPr>
          </w:p>
        </w:tc>
      </w:tr>
      <w:tr w:rsidR="007D14CE">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0.65</w:t>
            </w:r>
          </w:p>
        </w:tc>
        <w:tc>
          <w:tcPr>
            <w:tcW w:w="122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0.65</w:t>
            </w:r>
          </w:p>
        </w:tc>
        <w:tc>
          <w:tcPr>
            <w:tcW w:w="122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0.22</w:t>
            </w:r>
          </w:p>
        </w:tc>
        <w:tc>
          <w:tcPr>
            <w:tcW w:w="122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0.22</w:t>
            </w:r>
          </w:p>
        </w:tc>
      </w:tr>
    </w:tbl>
    <w:p w:rsidR="007D14CE" w:rsidRDefault="006B005B">
      <w:pPr>
        <w:widowControl/>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7D14CE" w:rsidRDefault="007D14CE">
      <w:pPr>
        <w:autoSpaceDE w:val="0"/>
        <w:autoSpaceDN w:val="0"/>
        <w:adjustRightInd w:val="0"/>
        <w:ind w:leftChars="150" w:left="315"/>
        <w:jc w:val="left"/>
        <w:rPr>
          <w:rFonts w:ascii="宋体" w:eastAsia="宋体" w:cs="宋体"/>
          <w:kern w:val="0"/>
          <w:sz w:val="24"/>
          <w:szCs w:val="24"/>
        </w:rPr>
      </w:pPr>
    </w:p>
    <w:p w:rsidR="007D14CE" w:rsidRDefault="006B005B">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7D14CE" w:rsidRDefault="006B005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岳阳县贸促会</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7D14CE" w:rsidRDefault="006B005B">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7D14CE">
        <w:trPr>
          <w:trHeight w:val="454"/>
          <w:jc w:val="center"/>
        </w:trPr>
        <w:tc>
          <w:tcPr>
            <w:tcW w:w="2440" w:type="dxa"/>
            <w:gridSpan w:val="2"/>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w:t>
            </w:r>
          </w:p>
        </w:tc>
        <w:tc>
          <w:tcPr>
            <w:tcW w:w="2000" w:type="dxa"/>
            <w:vMerge w:val="restart"/>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7D14CE">
        <w:trPr>
          <w:trHeight w:val="454"/>
          <w:jc w:val="center"/>
        </w:trPr>
        <w:tc>
          <w:tcPr>
            <w:tcW w:w="1120" w:type="dxa"/>
            <w:vMerge w:val="restart"/>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7D14CE" w:rsidRDefault="007D14CE">
            <w:pPr>
              <w:widowControl/>
              <w:jc w:val="left"/>
              <w:rPr>
                <w:rFonts w:ascii="Times New Roman" w:eastAsia="仿宋_GB2312" w:hAnsi="Times New Roman" w:cs="Times New Roman"/>
                <w:b/>
                <w:kern w:val="0"/>
                <w:szCs w:val="21"/>
              </w:rPr>
            </w:pPr>
          </w:p>
        </w:tc>
        <w:tc>
          <w:tcPr>
            <w:tcW w:w="2000" w:type="dxa"/>
            <w:vMerge/>
            <w:vAlign w:val="center"/>
          </w:tcPr>
          <w:p w:rsidR="007D14CE" w:rsidRDefault="007D14CE">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2000" w:type="dxa"/>
            <w:vMerge w:val="restart"/>
            <w:shd w:val="clear" w:color="auto" w:fill="auto"/>
            <w:vAlign w:val="center"/>
          </w:tcPr>
          <w:p w:rsidR="007D14CE" w:rsidRDefault="006B005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7D14CE" w:rsidRDefault="007D14CE">
            <w:pPr>
              <w:widowControl/>
              <w:jc w:val="left"/>
              <w:rPr>
                <w:rFonts w:ascii="Times New Roman" w:eastAsia="仿宋_GB2312" w:hAnsi="Times New Roman" w:cs="Times New Roman"/>
                <w:b/>
                <w:kern w:val="0"/>
                <w:szCs w:val="21"/>
              </w:rPr>
            </w:pPr>
          </w:p>
        </w:tc>
      </w:tr>
      <w:tr w:rsidR="007D14CE">
        <w:trPr>
          <w:trHeight w:val="454"/>
          <w:jc w:val="center"/>
        </w:trPr>
        <w:tc>
          <w:tcPr>
            <w:tcW w:w="1120" w:type="dxa"/>
            <w:vMerge/>
            <w:vAlign w:val="center"/>
          </w:tcPr>
          <w:p w:rsidR="007D14CE" w:rsidRDefault="007D14CE">
            <w:pPr>
              <w:widowControl/>
              <w:jc w:val="left"/>
              <w:rPr>
                <w:rFonts w:ascii="Times New Roman" w:eastAsia="仿宋_GB2312" w:hAnsi="Times New Roman" w:cs="Times New Roman"/>
                <w:kern w:val="0"/>
                <w:szCs w:val="21"/>
              </w:rPr>
            </w:pPr>
          </w:p>
        </w:tc>
        <w:tc>
          <w:tcPr>
            <w:tcW w:w="132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r>
      <w:tr w:rsidR="007D14CE">
        <w:trPr>
          <w:trHeight w:val="454"/>
          <w:jc w:val="center"/>
        </w:trPr>
        <w:tc>
          <w:tcPr>
            <w:tcW w:w="1120" w:type="dxa"/>
            <w:vMerge/>
            <w:vAlign w:val="center"/>
          </w:tcPr>
          <w:p w:rsidR="007D14CE" w:rsidRDefault="007D14CE">
            <w:pPr>
              <w:widowControl/>
              <w:jc w:val="left"/>
              <w:rPr>
                <w:rFonts w:ascii="Times New Roman" w:eastAsia="仿宋_GB2312" w:hAnsi="Times New Roman" w:cs="Times New Roman"/>
                <w:kern w:val="0"/>
                <w:szCs w:val="21"/>
              </w:rPr>
            </w:pPr>
          </w:p>
        </w:tc>
        <w:tc>
          <w:tcPr>
            <w:tcW w:w="132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c>
          <w:tcPr>
            <w:tcW w:w="2000" w:type="dxa"/>
            <w:vMerge/>
            <w:vAlign w:val="center"/>
          </w:tcPr>
          <w:p w:rsidR="007D14CE" w:rsidRDefault="007D14CE">
            <w:pPr>
              <w:widowControl/>
              <w:jc w:val="left"/>
              <w:rPr>
                <w:rFonts w:ascii="Times New Roman" w:eastAsia="仿宋_GB2312" w:hAnsi="Times New Roman" w:cs="Times New Roman"/>
                <w:kern w:val="0"/>
                <w:szCs w:val="21"/>
              </w:rPr>
            </w:pPr>
          </w:p>
        </w:tc>
      </w:tr>
      <w:tr w:rsidR="007D14CE">
        <w:trPr>
          <w:trHeight w:val="454"/>
          <w:jc w:val="center"/>
        </w:trPr>
        <w:tc>
          <w:tcPr>
            <w:tcW w:w="2440" w:type="dxa"/>
            <w:gridSpan w:val="2"/>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7D14CE">
        <w:trPr>
          <w:trHeight w:val="454"/>
          <w:jc w:val="center"/>
        </w:trPr>
        <w:tc>
          <w:tcPr>
            <w:tcW w:w="2440" w:type="dxa"/>
            <w:gridSpan w:val="2"/>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7D14CE" w:rsidRDefault="007D14CE">
            <w:pPr>
              <w:widowControl/>
              <w:jc w:val="center"/>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center"/>
              <w:rPr>
                <w:rFonts w:ascii="Times New Roman" w:eastAsia="仿宋_GB2312" w:hAnsi="Times New Roman" w:cs="Times New Roman"/>
                <w:kern w:val="0"/>
                <w:szCs w:val="21"/>
              </w:rPr>
            </w:pPr>
          </w:p>
        </w:tc>
        <w:tc>
          <w:tcPr>
            <w:tcW w:w="200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7D14CE">
            <w:pPr>
              <w:widowControl/>
              <w:jc w:val="center"/>
              <w:rPr>
                <w:rFonts w:ascii="Times New Roman" w:eastAsia="仿宋_GB2312" w:hAnsi="Times New Roman" w:cs="Times New Roman"/>
                <w:kern w:val="0"/>
                <w:szCs w:val="21"/>
              </w:rPr>
            </w:pPr>
          </w:p>
        </w:tc>
        <w:tc>
          <w:tcPr>
            <w:tcW w:w="200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454"/>
          <w:jc w:val="center"/>
        </w:trPr>
        <w:tc>
          <w:tcPr>
            <w:tcW w:w="112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454"/>
          <w:jc w:val="center"/>
        </w:trPr>
        <w:tc>
          <w:tcPr>
            <w:tcW w:w="1120" w:type="dxa"/>
            <w:shd w:val="clear" w:color="auto" w:fill="auto"/>
            <w:vAlign w:val="center"/>
          </w:tcPr>
          <w:p w:rsidR="007D14CE" w:rsidRDefault="007D14CE">
            <w:pPr>
              <w:widowControl/>
              <w:jc w:val="center"/>
              <w:rPr>
                <w:rFonts w:ascii="Times New Roman" w:eastAsia="仿宋_GB2312" w:hAnsi="Times New Roman" w:cs="Times New Roman"/>
                <w:kern w:val="0"/>
                <w:szCs w:val="21"/>
              </w:rPr>
            </w:pPr>
          </w:p>
        </w:tc>
        <w:tc>
          <w:tcPr>
            <w:tcW w:w="132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r>
      <w:tr w:rsidR="007D14CE">
        <w:trPr>
          <w:trHeight w:val="454"/>
          <w:jc w:val="center"/>
        </w:trPr>
        <w:tc>
          <w:tcPr>
            <w:tcW w:w="1120" w:type="dxa"/>
            <w:shd w:val="clear" w:color="auto" w:fill="auto"/>
            <w:vAlign w:val="center"/>
          </w:tcPr>
          <w:p w:rsidR="007D14CE" w:rsidRDefault="006B005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D14CE" w:rsidRDefault="006B005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D14CE">
        <w:trPr>
          <w:trHeight w:val="454"/>
          <w:jc w:val="center"/>
        </w:trPr>
        <w:tc>
          <w:tcPr>
            <w:tcW w:w="1120" w:type="dxa"/>
            <w:shd w:val="clear" w:color="auto" w:fill="auto"/>
            <w:vAlign w:val="center"/>
          </w:tcPr>
          <w:p w:rsidR="007D14CE" w:rsidRDefault="007D14CE">
            <w:pPr>
              <w:widowControl/>
              <w:jc w:val="center"/>
              <w:rPr>
                <w:rFonts w:ascii="Times New Roman" w:eastAsia="仿宋_GB2312" w:hAnsi="Times New Roman" w:cs="Times New Roman"/>
                <w:kern w:val="0"/>
                <w:szCs w:val="21"/>
              </w:rPr>
            </w:pPr>
          </w:p>
        </w:tc>
        <w:tc>
          <w:tcPr>
            <w:tcW w:w="132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c>
          <w:tcPr>
            <w:tcW w:w="2000" w:type="dxa"/>
            <w:shd w:val="clear" w:color="auto" w:fill="auto"/>
            <w:vAlign w:val="center"/>
          </w:tcPr>
          <w:p w:rsidR="007D14CE" w:rsidRDefault="007D14CE">
            <w:pPr>
              <w:widowControl/>
              <w:jc w:val="left"/>
              <w:rPr>
                <w:rFonts w:ascii="Times New Roman" w:eastAsia="仿宋_GB2312" w:hAnsi="Times New Roman" w:cs="Times New Roman"/>
                <w:kern w:val="0"/>
                <w:szCs w:val="21"/>
              </w:rPr>
            </w:pPr>
          </w:p>
        </w:tc>
      </w:tr>
    </w:tbl>
    <w:p w:rsidR="007D14CE" w:rsidRDefault="006B005B">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7D14CE" w:rsidRDefault="006B005B">
      <w:pPr>
        <w:widowControl/>
        <w:ind w:firstLineChars="300" w:firstLine="630"/>
        <w:jc w:val="left"/>
        <w:rPr>
          <w:rFonts w:ascii="黑体" w:eastAsia="黑体" w:hAnsi="黑体"/>
          <w:szCs w:val="21"/>
        </w:rPr>
      </w:pPr>
      <w:r>
        <w:rPr>
          <w:rFonts w:ascii="Times New Roman" w:eastAsia="仿宋_GB2312" w:hAnsi="Times New Roman" w:cs="Times New Roman" w:hint="eastAsia"/>
          <w:kern w:val="0"/>
          <w:szCs w:val="21"/>
        </w:rPr>
        <w:t>说明：岳阳县贸促会没有政府性基金收入，也没有使用政府性基金安排的支出，故本表无数据。</w:t>
      </w:r>
      <w:r>
        <w:rPr>
          <w:rFonts w:ascii="黑体" w:eastAsia="黑体" w:hAnsi="黑体"/>
          <w:szCs w:val="21"/>
        </w:rPr>
        <w:br w:type="page"/>
      </w:r>
    </w:p>
    <w:tbl>
      <w:tblPr>
        <w:tblW w:w="14190" w:type="dxa"/>
        <w:tblInd w:w="93" w:type="dxa"/>
        <w:tblLook w:val="04A0"/>
      </w:tblPr>
      <w:tblGrid>
        <w:gridCol w:w="1060"/>
        <w:gridCol w:w="236"/>
        <w:gridCol w:w="324"/>
        <w:gridCol w:w="1089"/>
        <w:gridCol w:w="2126"/>
        <w:gridCol w:w="1225"/>
        <w:gridCol w:w="1326"/>
        <w:gridCol w:w="1294"/>
        <w:gridCol w:w="1683"/>
        <w:gridCol w:w="3827"/>
      </w:tblGrid>
      <w:tr w:rsidR="007D14CE">
        <w:trPr>
          <w:trHeight w:val="716"/>
        </w:trPr>
        <w:tc>
          <w:tcPr>
            <w:tcW w:w="14190" w:type="dxa"/>
            <w:gridSpan w:val="10"/>
            <w:tcBorders>
              <w:top w:val="nil"/>
              <w:left w:val="nil"/>
              <w:bottom w:val="nil"/>
              <w:right w:val="nil"/>
            </w:tcBorders>
            <w:shd w:val="clear" w:color="000000" w:fill="FFFFFF"/>
            <w:vAlign w:val="center"/>
          </w:tcPr>
          <w:p w:rsidR="007D14CE" w:rsidRDefault="006B005B">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国有资本经营预算财政拨款支出决算表</w:t>
            </w:r>
          </w:p>
        </w:tc>
      </w:tr>
      <w:tr w:rsidR="007D14CE">
        <w:trPr>
          <w:trHeight w:val="285"/>
        </w:trPr>
        <w:tc>
          <w:tcPr>
            <w:tcW w:w="1060" w:type="dxa"/>
            <w:tcBorders>
              <w:top w:val="nil"/>
              <w:left w:val="nil"/>
              <w:bottom w:val="nil"/>
              <w:right w:val="nil"/>
            </w:tcBorders>
            <w:shd w:val="clear" w:color="000000" w:fill="FFFFFF"/>
            <w:vAlign w:val="center"/>
          </w:tcPr>
          <w:p w:rsidR="007D14CE" w:rsidRDefault="006B005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36" w:type="dxa"/>
            <w:tcBorders>
              <w:top w:val="nil"/>
              <w:left w:val="nil"/>
              <w:bottom w:val="nil"/>
              <w:right w:val="nil"/>
            </w:tcBorders>
            <w:shd w:val="clear" w:color="000000" w:fill="FFFFFF"/>
            <w:vAlign w:val="center"/>
          </w:tcPr>
          <w:p w:rsidR="007D14CE" w:rsidRDefault="006B005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539" w:type="dxa"/>
            <w:gridSpan w:val="3"/>
            <w:tcBorders>
              <w:top w:val="nil"/>
              <w:left w:val="nil"/>
              <w:bottom w:val="nil"/>
              <w:right w:val="nil"/>
            </w:tcBorders>
            <w:shd w:val="clear" w:color="000000" w:fill="FFFFFF"/>
            <w:vAlign w:val="center"/>
          </w:tcPr>
          <w:p w:rsidR="007D14CE" w:rsidRDefault="006B005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7D14CE" w:rsidRDefault="006B005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7D14CE" w:rsidRDefault="006B005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公开09表</w:t>
            </w:r>
          </w:p>
        </w:tc>
      </w:tr>
      <w:tr w:rsidR="007D14CE">
        <w:trPr>
          <w:trHeight w:val="285"/>
        </w:trPr>
        <w:tc>
          <w:tcPr>
            <w:tcW w:w="1060" w:type="dxa"/>
            <w:tcBorders>
              <w:top w:val="nil"/>
              <w:left w:val="nil"/>
              <w:bottom w:val="nil"/>
              <w:right w:val="nil"/>
            </w:tcBorders>
            <w:shd w:val="clear" w:color="000000" w:fill="FFFFFF"/>
            <w:noWrap/>
            <w:vAlign w:val="center"/>
          </w:tcPr>
          <w:p w:rsidR="007D14CE" w:rsidRDefault="006B005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36" w:type="dxa"/>
            <w:tcBorders>
              <w:top w:val="nil"/>
              <w:left w:val="nil"/>
              <w:bottom w:val="nil"/>
              <w:right w:val="nil"/>
            </w:tcBorders>
            <w:shd w:val="clear" w:color="000000" w:fill="FFFFFF"/>
            <w:vAlign w:val="center"/>
          </w:tcPr>
          <w:p w:rsidR="007D14CE" w:rsidRDefault="006B005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539" w:type="dxa"/>
            <w:gridSpan w:val="3"/>
            <w:tcBorders>
              <w:top w:val="nil"/>
              <w:left w:val="nil"/>
              <w:bottom w:val="nil"/>
              <w:right w:val="nil"/>
            </w:tcBorders>
            <w:shd w:val="clear" w:color="000000" w:fill="FFFFFF"/>
            <w:vAlign w:val="center"/>
          </w:tcPr>
          <w:p w:rsidR="007D14CE" w:rsidRDefault="006B005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岳阳县贸促会　</w:t>
            </w:r>
          </w:p>
        </w:tc>
        <w:tc>
          <w:tcPr>
            <w:tcW w:w="1225" w:type="dxa"/>
            <w:tcBorders>
              <w:top w:val="nil"/>
              <w:left w:val="nil"/>
              <w:bottom w:val="single" w:sz="8" w:space="0" w:color="auto"/>
              <w:right w:val="nil"/>
            </w:tcBorders>
            <w:shd w:val="clear" w:color="000000" w:fill="FFFFFF"/>
            <w:vAlign w:val="center"/>
          </w:tcPr>
          <w:p w:rsidR="007D14CE" w:rsidRDefault="006B005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7D14CE" w:rsidRDefault="006B005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7D14CE" w:rsidRDefault="006B005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7D14CE">
        <w:trPr>
          <w:trHeight w:val="402"/>
        </w:trPr>
        <w:tc>
          <w:tcPr>
            <w:tcW w:w="4835" w:type="dxa"/>
            <w:gridSpan w:val="5"/>
            <w:tcBorders>
              <w:top w:val="single" w:sz="8"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7D14CE">
        <w:trPr>
          <w:trHeight w:val="402"/>
        </w:trPr>
        <w:tc>
          <w:tcPr>
            <w:tcW w:w="2709" w:type="dxa"/>
            <w:gridSpan w:val="4"/>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7D14CE">
        <w:trPr>
          <w:trHeight w:val="402"/>
        </w:trPr>
        <w:tc>
          <w:tcPr>
            <w:tcW w:w="2709" w:type="dxa"/>
            <w:gridSpan w:val="4"/>
            <w:vMerge/>
            <w:tcBorders>
              <w:top w:val="single" w:sz="4" w:space="0" w:color="auto"/>
              <w:left w:val="single" w:sz="8"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宋体" w:eastAsia="宋体" w:hAnsi="宋体" w:cs="宋体"/>
                <w:kern w:val="0"/>
                <w:sz w:val="24"/>
                <w:szCs w:val="24"/>
              </w:rPr>
            </w:pPr>
          </w:p>
        </w:tc>
      </w:tr>
      <w:tr w:rsidR="007D14CE">
        <w:trPr>
          <w:trHeight w:val="402"/>
        </w:trPr>
        <w:tc>
          <w:tcPr>
            <w:tcW w:w="2709" w:type="dxa"/>
            <w:gridSpan w:val="4"/>
            <w:vMerge/>
            <w:tcBorders>
              <w:top w:val="single" w:sz="4" w:space="0" w:color="auto"/>
              <w:left w:val="single" w:sz="8"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7D14CE" w:rsidRDefault="007D14CE">
            <w:pPr>
              <w:widowControl/>
              <w:jc w:val="left"/>
              <w:rPr>
                <w:rFonts w:ascii="宋体" w:eastAsia="宋体" w:hAnsi="宋体" w:cs="宋体"/>
                <w:kern w:val="0"/>
                <w:sz w:val="24"/>
                <w:szCs w:val="24"/>
              </w:rPr>
            </w:pPr>
          </w:p>
        </w:tc>
      </w:tr>
      <w:tr w:rsidR="007D14CE">
        <w:trPr>
          <w:trHeight w:val="402"/>
        </w:trPr>
        <w:tc>
          <w:tcPr>
            <w:tcW w:w="4835" w:type="dxa"/>
            <w:gridSpan w:val="5"/>
            <w:tcBorders>
              <w:top w:val="single" w:sz="4" w:space="0" w:color="auto"/>
              <w:left w:val="single" w:sz="8" w:space="0" w:color="auto"/>
              <w:bottom w:val="single" w:sz="4" w:space="0" w:color="auto"/>
              <w:right w:val="single" w:sz="4" w:space="0" w:color="000000"/>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7D14CE">
        <w:trPr>
          <w:trHeight w:val="402"/>
        </w:trPr>
        <w:tc>
          <w:tcPr>
            <w:tcW w:w="4835" w:type="dxa"/>
            <w:gridSpan w:val="5"/>
            <w:tcBorders>
              <w:top w:val="nil"/>
              <w:left w:val="single" w:sz="8" w:space="0" w:color="auto"/>
              <w:bottom w:val="single" w:sz="4" w:space="0" w:color="auto"/>
              <w:right w:val="single" w:sz="4" w:space="0" w:color="000000"/>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7D14CE">
        <w:trPr>
          <w:trHeight w:val="402"/>
        </w:trPr>
        <w:tc>
          <w:tcPr>
            <w:tcW w:w="1620"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7D14CE" w:rsidRDefault="007D14CE">
            <w:pPr>
              <w:widowControl/>
              <w:jc w:val="center"/>
              <w:rPr>
                <w:rFonts w:ascii="宋体" w:eastAsia="宋体" w:hAnsi="宋体" w:cs="宋体"/>
                <w:kern w:val="0"/>
                <w:sz w:val="24"/>
                <w:szCs w:val="24"/>
              </w:rPr>
            </w:pPr>
          </w:p>
        </w:tc>
        <w:tc>
          <w:tcPr>
            <w:tcW w:w="3215"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2551"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2977"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3827" w:type="dxa"/>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r>
      <w:tr w:rsidR="007D14CE">
        <w:trPr>
          <w:trHeight w:val="402"/>
        </w:trPr>
        <w:tc>
          <w:tcPr>
            <w:tcW w:w="1620"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7D14CE" w:rsidRDefault="007D14CE">
            <w:pPr>
              <w:widowControl/>
              <w:jc w:val="center"/>
              <w:rPr>
                <w:rFonts w:ascii="宋体" w:eastAsia="宋体" w:hAnsi="宋体" w:cs="宋体"/>
                <w:kern w:val="0"/>
                <w:sz w:val="24"/>
                <w:szCs w:val="24"/>
              </w:rPr>
            </w:pPr>
          </w:p>
        </w:tc>
        <w:tc>
          <w:tcPr>
            <w:tcW w:w="3215"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2551"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2977"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3827" w:type="dxa"/>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r>
      <w:tr w:rsidR="007D14CE">
        <w:trPr>
          <w:trHeight w:val="402"/>
        </w:trPr>
        <w:tc>
          <w:tcPr>
            <w:tcW w:w="1620"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7D14CE" w:rsidRDefault="006B005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7D14CE" w:rsidRDefault="006B005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7D14CE">
        <w:trPr>
          <w:trHeight w:val="402"/>
        </w:trPr>
        <w:tc>
          <w:tcPr>
            <w:tcW w:w="1620"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7D14CE" w:rsidRDefault="007D14CE">
            <w:pPr>
              <w:widowControl/>
              <w:jc w:val="center"/>
              <w:rPr>
                <w:rFonts w:ascii="宋体" w:eastAsia="宋体" w:hAnsi="宋体" w:cs="宋体"/>
                <w:kern w:val="0"/>
                <w:sz w:val="24"/>
                <w:szCs w:val="24"/>
              </w:rPr>
            </w:pPr>
          </w:p>
        </w:tc>
        <w:tc>
          <w:tcPr>
            <w:tcW w:w="3215"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2551"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2977"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3827" w:type="dxa"/>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r>
      <w:tr w:rsidR="007D14CE">
        <w:trPr>
          <w:trHeight w:val="402"/>
        </w:trPr>
        <w:tc>
          <w:tcPr>
            <w:tcW w:w="1620"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7D14CE" w:rsidRDefault="007D14CE">
            <w:pPr>
              <w:widowControl/>
              <w:jc w:val="center"/>
              <w:rPr>
                <w:rFonts w:ascii="宋体" w:eastAsia="宋体" w:hAnsi="宋体" w:cs="宋体"/>
                <w:kern w:val="0"/>
                <w:sz w:val="24"/>
                <w:szCs w:val="24"/>
              </w:rPr>
            </w:pPr>
          </w:p>
        </w:tc>
        <w:tc>
          <w:tcPr>
            <w:tcW w:w="3215"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2551"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2977" w:type="dxa"/>
            <w:gridSpan w:val="2"/>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c>
          <w:tcPr>
            <w:tcW w:w="3827" w:type="dxa"/>
            <w:tcBorders>
              <w:top w:val="nil"/>
              <w:left w:val="nil"/>
              <w:bottom w:val="single" w:sz="8" w:space="0" w:color="auto"/>
              <w:right w:val="single" w:sz="4" w:space="0" w:color="auto"/>
            </w:tcBorders>
            <w:shd w:val="clear" w:color="auto" w:fill="auto"/>
            <w:vAlign w:val="center"/>
          </w:tcPr>
          <w:p w:rsidR="007D14CE" w:rsidRDefault="007D14CE">
            <w:pPr>
              <w:widowControl/>
              <w:jc w:val="left"/>
              <w:rPr>
                <w:rFonts w:ascii="宋体" w:eastAsia="宋体" w:hAnsi="宋体" w:cs="宋体"/>
                <w:kern w:val="0"/>
                <w:sz w:val="24"/>
                <w:szCs w:val="24"/>
              </w:rPr>
            </w:pPr>
          </w:p>
        </w:tc>
      </w:tr>
      <w:tr w:rsidR="007D14CE">
        <w:trPr>
          <w:trHeight w:val="720"/>
        </w:trPr>
        <w:tc>
          <w:tcPr>
            <w:tcW w:w="14190" w:type="dxa"/>
            <w:gridSpan w:val="10"/>
            <w:tcBorders>
              <w:top w:val="single" w:sz="8" w:space="0" w:color="auto"/>
              <w:left w:val="nil"/>
              <w:bottom w:val="nil"/>
              <w:right w:val="nil"/>
            </w:tcBorders>
            <w:shd w:val="clear" w:color="auto" w:fill="auto"/>
            <w:vAlign w:val="center"/>
          </w:tcPr>
          <w:p w:rsidR="007D14CE" w:rsidRDefault="006B005B">
            <w:pPr>
              <w:widowControl/>
              <w:jc w:val="left"/>
              <w:rPr>
                <w:rFonts w:ascii="宋体" w:eastAsia="宋体" w:hAnsi="宋体" w:cs="宋体"/>
                <w:kern w:val="0"/>
                <w:sz w:val="24"/>
                <w:szCs w:val="24"/>
              </w:rPr>
            </w:pPr>
            <w:r>
              <w:rPr>
                <w:rFonts w:ascii="宋体" w:eastAsia="宋体" w:hAnsi="宋体" w:cs="宋体" w:hint="eastAsia"/>
                <w:kern w:val="0"/>
                <w:sz w:val="24"/>
                <w:szCs w:val="24"/>
              </w:rPr>
              <w:t>注：岳阳县贸促会本年度无国有资本经营预算财政拨款支出情况。</w:t>
            </w:r>
          </w:p>
        </w:tc>
      </w:tr>
    </w:tbl>
    <w:p w:rsidR="007D14CE" w:rsidRDefault="007D14CE">
      <w:pPr>
        <w:pStyle w:val="Default"/>
        <w:rPr>
          <w:sz w:val="72"/>
          <w:szCs w:val="72"/>
        </w:rPr>
        <w:sectPr w:rsidR="007D14CE">
          <w:pgSz w:w="16838" w:h="11906" w:orient="landscape"/>
          <w:pgMar w:top="720" w:right="720" w:bottom="720" w:left="720" w:header="851" w:footer="992" w:gutter="0"/>
          <w:cols w:space="425"/>
          <w:docGrid w:type="lines" w:linePitch="312"/>
        </w:sectPr>
      </w:pPr>
    </w:p>
    <w:p w:rsidR="007D14CE" w:rsidRDefault="007D14CE">
      <w:pPr>
        <w:pStyle w:val="Default"/>
        <w:rPr>
          <w:sz w:val="72"/>
          <w:szCs w:val="72"/>
        </w:rPr>
      </w:pPr>
    </w:p>
    <w:p w:rsidR="007D14CE" w:rsidRDefault="007D14CE">
      <w:pPr>
        <w:pStyle w:val="Default"/>
        <w:rPr>
          <w:sz w:val="72"/>
          <w:szCs w:val="72"/>
        </w:rPr>
      </w:pPr>
    </w:p>
    <w:p w:rsidR="007D14CE" w:rsidRDefault="007D14CE">
      <w:pPr>
        <w:pStyle w:val="Default"/>
        <w:rPr>
          <w:sz w:val="72"/>
          <w:szCs w:val="72"/>
        </w:rPr>
      </w:pPr>
    </w:p>
    <w:p w:rsidR="007D14CE" w:rsidRDefault="007D14CE">
      <w:pPr>
        <w:pStyle w:val="Default"/>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6B005B">
      <w:pPr>
        <w:pStyle w:val="Default"/>
        <w:jc w:val="center"/>
        <w:rPr>
          <w:sz w:val="72"/>
          <w:szCs w:val="72"/>
        </w:rPr>
      </w:pPr>
      <w:r>
        <w:rPr>
          <w:rFonts w:hint="eastAsia"/>
          <w:sz w:val="72"/>
          <w:szCs w:val="72"/>
        </w:rPr>
        <w:t>第三部分</w:t>
      </w:r>
    </w:p>
    <w:p w:rsidR="007D14CE" w:rsidRDefault="007D14CE">
      <w:pPr>
        <w:pStyle w:val="Default"/>
        <w:jc w:val="center"/>
        <w:rPr>
          <w:sz w:val="70"/>
          <w:szCs w:val="70"/>
        </w:rPr>
      </w:pPr>
    </w:p>
    <w:p w:rsidR="007D14CE" w:rsidRDefault="006B005B">
      <w:pPr>
        <w:pStyle w:val="Default"/>
        <w:jc w:val="center"/>
        <w:rPr>
          <w:sz w:val="70"/>
          <w:szCs w:val="70"/>
        </w:rPr>
      </w:pPr>
      <w:r>
        <w:rPr>
          <w:sz w:val="70"/>
          <w:szCs w:val="70"/>
        </w:rPr>
        <w:t>20</w:t>
      </w:r>
      <w:r>
        <w:rPr>
          <w:rFonts w:hint="eastAsia"/>
          <w:sz w:val="70"/>
          <w:szCs w:val="70"/>
        </w:rPr>
        <w:t>20年度岳阳县贸促会决算情况说明</w:t>
      </w:r>
    </w:p>
    <w:p w:rsidR="007D14CE" w:rsidRDefault="006B005B">
      <w:pPr>
        <w:widowControl/>
        <w:jc w:val="left"/>
        <w:rPr>
          <w:rFonts w:ascii="黑体" w:eastAsia="黑体" w:cs="黑体"/>
          <w:color w:val="000000"/>
          <w:kern w:val="0"/>
          <w:sz w:val="70"/>
          <w:szCs w:val="70"/>
        </w:rPr>
      </w:pPr>
      <w:r>
        <w:rPr>
          <w:sz w:val="70"/>
          <w:szCs w:val="70"/>
        </w:rPr>
        <w:br w:type="page"/>
      </w:r>
    </w:p>
    <w:p w:rsidR="007D14CE" w:rsidRDefault="007D14CE">
      <w:pPr>
        <w:pStyle w:val="Default"/>
        <w:rPr>
          <w:rFonts w:asciiTheme="minorEastAsia" w:eastAsiaTheme="minorEastAsia" w:hAnsiTheme="minorEastAsia"/>
          <w:sz w:val="32"/>
          <w:szCs w:val="32"/>
        </w:rPr>
      </w:pPr>
    </w:p>
    <w:p w:rsidR="007D14CE" w:rsidRDefault="006B005B">
      <w:pPr>
        <w:pStyle w:val="Default"/>
        <w:rPr>
          <w:rFonts w:hAnsi="黑体"/>
          <w:sz w:val="32"/>
          <w:szCs w:val="32"/>
        </w:rPr>
      </w:pPr>
      <w:r>
        <w:rPr>
          <w:rFonts w:hAnsi="黑体" w:hint="eastAsia"/>
          <w:sz w:val="32"/>
          <w:szCs w:val="32"/>
        </w:rPr>
        <w:t>一、收入支出决算总体情况说明</w:t>
      </w:r>
    </w:p>
    <w:p w:rsidR="007D14CE" w:rsidRDefault="006B005B">
      <w:pPr>
        <w:spacing w:line="560" w:lineRule="atLeast"/>
        <w:ind w:firstLineChars="200" w:firstLine="640"/>
        <w:jc w:val="left"/>
        <w:rPr>
          <w:rFonts w:ascii="仿宋_GB2312" w:hAnsi="仿宋_GB2312" w:cs="仿宋_GB2312"/>
          <w:sz w:val="32"/>
          <w:szCs w:val="32"/>
        </w:rPr>
      </w:pPr>
      <w:r>
        <w:rPr>
          <w:rFonts w:ascii="仿宋_GB2312" w:hAnsi="仿宋_GB2312" w:cs="仿宋_GB2312" w:hint="eastAsia"/>
          <w:sz w:val="32"/>
          <w:szCs w:val="32"/>
        </w:rPr>
        <w:t>2020</w:t>
      </w:r>
      <w:r>
        <w:rPr>
          <w:rFonts w:ascii="仿宋_GB2312" w:hAnsi="仿宋_GB2312" w:cs="仿宋_GB2312" w:hint="eastAsia"/>
          <w:sz w:val="32"/>
          <w:szCs w:val="32"/>
        </w:rPr>
        <w:t>年度收入总计</w:t>
      </w:r>
      <w:r>
        <w:rPr>
          <w:rFonts w:ascii="仿宋_GB2312" w:hAnsi="仿宋_GB2312" w:cs="仿宋_GB2312" w:hint="eastAsia"/>
          <w:sz w:val="32"/>
          <w:szCs w:val="32"/>
        </w:rPr>
        <w:t>414</w:t>
      </w:r>
      <w:r>
        <w:rPr>
          <w:rFonts w:ascii="仿宋_GB2312" w:hAnsi="仿宋_GB2312" w:cs="仿宋_GB2312" w:hint="eastAsia"/>
          <w:sz w:val="32"/>
          <w:szCs w:val="32"/>
        </w:rPr>
        <w:t>万元，与上年相比增加</w:t>
      </w:r>
      <w:r>
        <w:rPr>
          <w:rFonts w:ascii="仿宋_GB2312" w:hAnsi="仿宋_GB2312" w:cs="仿宋_GB2312"/>
          <w:sz w:val="32"/>
          <w:szCs w:val="32"/>
        </w:rPr>
        <w:t>44</w:t>
      </w:r>
      <w:r>
        <w:rPr>
          <w:rFonts w:ascii="仿宋_GB2312" w:hAnsi="仿宋_GB2312" w:cs="仿宋_GB2312" w:hint="eastAsia"/>
          <w:sz w:val="32"/>
          <w:szCs w:val="32"/>
        </w:rPr>
        <w:t>万元，增长</w:t>
      </w:r>
      <w:r>
        <w:rPr>
          <w:rFonts w:ascii="仿宋_GB2312" w:hAnsi="仿宋_GB2312" w:cs="仿宋_GB2312" w:hint="eastAsia"/>
          <w:sz w:val="32"/>
          <w:szCs w:val="32"/>
        </w:rPr>
        <w:t>11.89%</w:t>
      </w:r>
      <w:r w:rsidR="00055F02">
        <w:rPr>
          <w:rFonts w:ascii="仿宋_GB2312" w:hAnsi="仿宋_GB2312" w:cs="仿宋_GB2312" w:hint="eastAsia"/>
          <w:sz w:val="32"/>
          <w:szCs w:val="32"/>
        </w:rPr>
        <w:t>，主要是因为招商工作任务的增加，导致招商经费增加，从而增加了预算拔款。</w:t>
      </w:r>
      <w:r>
        <w:rPr>
          <w:rFonts w:ascii="仿宋_GB2312" w:hAnsi="仿宋_GB2312" w:cs="仿宋_GB2312" w:hint="eastAsia"/>
          <w:sz w:val="32"/>
          <w:szCs w:val="32"/>
        </w:rPr>
        <w:t>2020</w:t>
      </w:r>
      <w:r>
        <w:rPr>
          <w:rFonts w:ascii="仿宋_GB2312" w:hAnsi="仿宋_GB2312" w:cs="仿宋_GB2312" w:hint="eastAsia"/>
          <w:sz w:val="32"/>
          <w:szCs w:val="32"/>
        </w:rPr>
        <w:t>年度支出总计</w:t>
      </w:r>
      <w:r>
        <w:rPr>
          <w:rFonts w:ascii="仿宋_GB2312" w:hAnsi="仿宋_GB2312" w:cs="仿宋_GB2312"/>
          <w:sz w:val="32"/>
          <w:szCs w:val="32"/>
        </w:rPr>
        <w:t>363</w:t>
      </w:r>
      <w:r>
        <w:rPr>
          <w:rFonts w:ascii="仿宋_GB2312" w:hAnsi="仿宋_GB2312" w:cs="仿宋_GB2312" w:hint="eastAsia"/>
          <w:sz w:val="32"/>
          <w:szCs w:val="32"/>
        </w:rPr>
        <w:t>万元，与上年相比减少</w:t>
      </w:r>
      <w:r>
        <w:rPr>
          <w:rFonts w:ascii="仿宋_GB2312" w:hAnsi="仿宋_GB2312" w:cs="仿宋_GB2312" w:hint="eastAsia"/>
          <w:sz w:val="32"/>
          <w:szCs w:val="32"/>
        </w:rPr>
        <w:t>7</w:t>
      </w:r>
      <w:r>
        <w:rPr>
          <w:rFonts w:ascii="仿宋_GB2312" w:hAnsi="仿宋_GB2312" w:cs="仿宋_GB2312" w:hint="eastAsia"/>
          <w:sz w:val="32"/>
          <w:szCs w:val="32"/>
        </w:rPr>
        <w:t>万元，减少</w:t>
      </w:r>
      <w:r>
        <w:rPr>
          <w:rFonts w:ascii="仿宋_GB2312" w:hAnsi="仿宋_GB2312" w:cs="仿宋_GB2312" w:hint="eastAsia"/>
          <w:sz w:val="32"/>
          <w:szCs w:val="32"/>
        </w:rPr>
        <w:t>1.8%</w:t>
      </w:r>
      <w:r>
        <w:rPr>
          <w:rFonts w:ascii="仿宋_GB2312" w:hAnsi="仿宋_GB2312" w:cs="仿宋_GB2312" w:hint="eastAsia"/>
          <w:sz w:val="32"/>
          <w:szCs w:val="32"/>
        </w:rPr>
        <w:t>，主要是因为履行了年初财务预算总方针。</w:t>
      </w:r>
    </w:p>
    <w:p w:rsidR="007D14CE" w:rsidRDefault="006B005B">
      <w:pPr>
        <w:pStyle w:val="Default"/>
        <w:rPr>
          <w:rFonts w:hAnsi="黑体"/>
          <w:sz w:val="32"/>
          <w:szCs w:val="32"/>
        </w:rPr>
      </w:pPr>
      <w:r>
        <w:rPr>
          <w:rFonts w:hAnsi="黑体" w:hint="eastAsia"/>
          <w:sz w:val="32"/>
          <w:szCs w:val="32"/>
        </w:rPr>
        <w:t>二、收入决算情况说明</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本年收入合计</w:t>
      </w:r>
      <w:r>
        <w:rPr>
          <w:rFonts w:ascii="仿宋_GB2312" w:eastAsiaTheme="minorEastAsia" w:hAnsi="仿宋_GB2312" w:cs="仿宋_GB2312" w:hint="eastAsia"/>
          <w:sz w:val="32"/>
          <w:szCs w:val="32"/>
        </w:rPr>
        <w:t>379</w:t>
      </w:r>
      <w:r>
        <w:rPr>
          <w:rFonts w:ascii="仿宋_GB2312" w:eastAsiaTheme="minorEastAsia" w:hAnsi="仿宋_GB2312" w:cs="仿宋_GB2312" w:hint="eastAsia"/>
          <w:sz w:val="32"/>
          <w:szCs w:val="32"/>
        </w:rPr>
        <w:t>万元，其中：财政拨款收入</w:t>
      </w:r>
      <w:r>
        <w:rPr>
          <w:rFonts w:ascii="仿宋_GB2312" w:eastAsiaTheme="minorEastAsia" w:hAnsi="仿宋_GB2312" w:cs="仿宋_GB2312" w:hint="eastAsia"/>
          <w:sz w:val="32"/>
          <w:szCs w:val="32"/>
        </w:rPr>
        <w:t>358</w:t>
      </w:r>
      <w:r>
        <w:rPr>
          <w:rFonts w:ascii="仿宋_GB2312" w:eastAsiaTheme="minorEastAsia" w:hAnsi="仿宋_GB2312" w:cs="仿宋_GB2312" w:hint="eastAsia"/>
          <w:sz w:val="32"/>
          <w:szCs w:val="32"/>
        </w:rPr>
        <w:t>万元，占</w:t>
      </w:r>
      <w:r w:rsidR="009E62EC">
        <w:rPr>
          <w:rFonts w:ascii="仿宋_GB2312" w:eastAsiaTheme="minorEastAsia" w:hAnsi="仿宋_GB2312" w:cs="仿宋_GB2312" w:hint="eastAsia"/>
          <w:sz w:val="32"/>
          <w:szCs w:val="32"/>
        </w:rPr>
        <w:t>本年总收入</w:t>
      </w:r>
      <w:r>
        <w:rPr>
          <w:rFonts w:ascii="仿宋_GB2312" w:eastAsiaTheme="minorEastAsia" w:hAnsi="仿宋_GB2312" w:cs="仿宋_GB2312" w:hint="eastAsia"/>
          <w:sz w:val="32"/>
          <w:szCs w:val="32"/>
        </w:rPr>
        <w:t>94%</w:t>
      </w:r>
      <w:r>
        <w:rPr>
          <w:rFonts w:ascii="仿宋_GB2312" w:eastAsiaTheme="minorEastAsia" w:hAnsi="仿宋_GB2312" w:cs="仿宋_GB2312" w:hint="eastAsia"/>
          <w:sz w:val="32"/>
          <w:szCs w:val="32"/>
        </w:rPr>
        <w:t>；其他收入</w:t>
      </w:r>
      <w:r>
        <w:rPr>
          <w:rFonts w:ascii="仿宋_GB2312" w:eastAsiaTheme="minorEastAsia" w:hAnsi="仿宋_GB2312" w:cs="仿宋_GB2312" w:hint="eastAsia"/>
          <w:sz w:val="32"/>
          <w:szCs w:val="32"/>
        </w:rPr>
        <w:t>21</w:t>
      </w:r>
      <w:r>
        <w:rPr>
          <w:rFonts w:ascii="仿宋_GB2312" w:eastAsiaTheme="minorEastAsia" w:hAnsi="仿宋_GB2312" w:cs="仿宋_GB2312" w:hint="eastAsia"/>
          <w:sz w:val="32"/>
          <w:szCs w:val="32"/>
        </w:rPr>
        <w:t>万元</w:t>
      </w:r>
      <w:r>
        <w:rPr>
          <w:rFonts w:ascii="仿宋_GB2312" w:eastAsiaTheme="minorEastAsia" w:hAnsi="仿宋_GB2312" w:cs="仿宋_GB2312" w:hint="eastAsia"/>
          <w:sz w:val="32"/>
          <w:szCs w:val="32"/>
        </w:rPr>
        <w:t>(</w:t>
      </w:r>
      <w:r>
        <w:rPr>
          <w:rFonts w:ascii="仿宋_GB2312" w:eastAsiaTheme="minorEastAsia" w:hAnsi="仿宋_GB2312" w:cs="仿宋_GB2312" w:hint="eastAsia"/>
          <w:sz w:val="32"/>
          <w:szCs w:val="32"/>
        </w:rPr>
        <w:t>退休人员工资</w:t>
      </w:r>
      <w:r>
        <w:rPr>
          <w:rFonts w:ascii="仿宋_GB2312" w:eastAsiaTheme="minorEastAsia" w:hAnsi="仿宋_GB2312" w:cs="仿宋_GB2312" w:hint="eastAsia"/>
          <w:sz w:val="32"/>
          <w:szCs w:val="32"/>
        </w:rPr>
        <w:t xml:space="preserve"> )</w:t>
      </w:r>
      <w:r>
        <w:rPr>
          <w:rFonts w:ascii="仿宋_GB2312" w:eastAsiaTheme="minorEastAsia" w:hAnsi="仿宋_GB2312" w:cs="仿宋_GB2312" w:hint="eastAsia"/>
          <w:sz w:val="32"/>
          <w:szCs w:val="32"/>
        </w:rPr>
        <w:t>，占</w:t>
      </w:r>
      <w:r w:rsidR="009E62EC">
        <w:rPr>
          <w:rFonts w:ascii="仿宋_GB2312" w:eastAsiaTheme="minorEastAsia" w:hAnsi="仿宋_GB2312" w:cs="仿宋_GB2312" w:hint="eastAsia"/>
          <w:sz w:val="32"/>
          <w:szCs w:val="32"/>
        </w:rPr>
        <w:t>本年总收入</w:t>
      </w:r>
      <w:r>
        <w:rPr>
          <w:rFonts w:ascii="仿宋_GB2312" w:eastAsiaTheme="minorEastAsia" w:hAnsi="仿宋_GB2312" w:cs="仿宋_GB2312" w:hint="eastAsia"/>
          <w:sz w:val="32"/>
          <w:szCs w:val="32"/>
        </w:rPr>
        <w:t>6%</w:t>
      </w:r>
      <w:r>
        <w:rPr>
          <w:rFonts w:ascii="仿宋_GB2312" w:eastAsiaTheme="minorEastAsia" w:hAnsi="仿宋_GB2312" w:cs="仿宋_GB2312" w:hint="eastAsia"/>
          <w:sz w:val="32"/>
          <w:szCs w:val="32"/>
        </w:rPr>
        <w:t>。</w:t>
      </w:r>
    </w:p>
    <w:p w:rsidR="007D14CE" w:rsidRDefault="006B005B">
      <w:pPr>
        <w:pStyle w:val="Default"/>
        <w:rPr>
          <w:rFonts w:hAnsi="黑体"/>
          <w:sz w:val="32"/>
          <w:szCs w:val="32"/>
        </w:rPr>
      </w:pPr>
      <w:r>
        <w:rPr>
          <w:rFonts w:hAnsi="黑体" w:hint="eastAsia"/>
          <w:sz w:val="32"/>
          <w:szCs w:val="32"/>
        </w:rPr>
        <w:t>三、支出决算情况说明</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本年支出合计</w:t>
      </w:r>
      <w:r>
        <w:rPr>
          <w:rFonts w:ascii="仿宋_GB2312" w:eastAsiaTheme="minorEastAsia" w:hAnsi="仿宋_GB2312" w:cs="仿宋_GB2312" w:hint="eastAsia"/>
          <w:sz w:val="32"/>
          <w:szCs w:val="32"/>
        </w:rPr>
        <w:t>363</w:t>
      </w:r>
      <w:r>
        <w:rPr>
          <w:rFonts w:ascii="仿宋_GB2312" w:eastAsiaTheme="minorEastAsia" w:hAnsi="仿宋_GB2312" w:cs="仿宋_GB2312" w:hint="eastAsia"/>
          <w:sz w:val="32"/>
          <w:szCs w:val="32"/>
        </w:rPr>
        <w:t>万元，其中：基本支出</w:t>
      </w:r>
      <w:r>
        <w:rPr>
          <w:rFonts w:ascii="仿宋_GB2312" w:eastAsiaTheme="minorEastAsia" w:hAnsi="仿宋_GB2312" w:cs="仿宋_GB2312" w:hint="eastAsia"/>
          <w:sz w:val="32"/>
          <w:szCs w:val="32"/>
        </w:rPr>
        <w:t>363</w:t>
      </w:r>
      <w:r>
        <w:rPr>
          <w:rFonts w:ascii="仿宋_GB2312" w:eastAsiaTheme="minorEastAsia" w:hAnsi="仿宋_GB2312" w:cs="仿宋_GB2312" w:hint="eastAsia"/>
          <w:sz w:val="32"/>
          <w:szCs w:val="32"/>
        </w:rPr>
        <w:t>万元，占</w:t>
      </w:r>
      <w:r>
        <w:rPr>
          <w:rFonts w:ascii="仿宋_GB2312" w:eastAsiaTheme="minorEastAsia" w:hAnsi="仿宋_GB2312" w:cs="仿宋_GB2312" w:hint="eastAsia"/>
          <w:sz w:val="32"/>
          <w:szCs w:val="32"/>
        </w:rPr>
        <w:t>100%</w:t>
      </w:r>
      <w:r>
        <w:rPr>
          <w:rFonts w:ascii="仿宋_GB2312" w:eastAsiaTheme="minorEastAsia" w:hAnsi="仿宋_GB2312" w:cs="仿宋_GB2312" w:hint="eastAsia"/>
          <w:sz w:val="32"/>
          <w:szCs w:val="32"/>
        </w:rPr>
        <w:t>。</w:t>
      </w:r>
    </w:p>
    <w:p w:rsidR="007D14CE" w:rsidRDefault="006B005B">
      <w:pPr>
        <w:pStyle w:val="Default"/>
        <w:rPr>
          <w:rFonts w:hAnsi="黑体"/>
          <w:sz w:val="32"/>
          <w:szCs w:val="32"/>
        </w:rPr>
      </w:pPr>
      <w:r>
        <w:rPr>
          <w:rFonts w:hAnsi="黑体" w:hint="eastAsia"/>
          <w:sz w:val="32"/>
          <w:szCs w:val="32"/>
        </w:rPr>
        <w:t>四、财政拨款收入支出决算总体情况说明</w:t>
      </w:r>
    </w:p>
    <w:p w:rsidR="007D14CE" w:rsidRDefault="006B005B">
      <w:pPr>
        <w:widowControl/>
        <w:spacing w:line="600" w:lineRule="exact"/>
        <w:rPr>
          <w:rFonts w:ascii="仿宋_GB2312" w:hAnsi="仿宋_GB2312" w:cs="仿宋_GB2312"/>
          <w:color w:val="000000"/>
          <w:kern w:val="0"/>
          <w:sz w:val="32"/>
          <w:szCs w:val="32"/>
        </w:rPr>
      </w:pPr>
      <w:r>
        <w:rPr>
          <w:rFonts w:ascii="仿宋_GB2312" w:hAnsi="仿宋_GB2312" w:cs="仿宋_GB2312" w:hint="eastAsia"/>
          <w:color w:val="000000"/>
          <w:kern w:val="0"/>
          <w:sz w:val="32"/>
          <w:szCs w:val="32"/>
        </w:rPr>
        <w:t xml:space="preserve"> </w:t>
      </w:r>
      <w:r w:rsidR="009E62EC">
        <w:rPr>
          <w:rFonts w:ascii="仿宋_GB2312" w:hAnsi="仿宋_GB2312" w:cs="仿宋_GB2312" w:hint="eastAsia"/>
          <w:color w:val="000000"/>
          <w:kern w:val="0"/>
          <w:sz w:val="32"/>
          <w:szCs w:val="32"/>
        </w:rPr>
        <w:t xml:space="preserve">    </w:t>
      </w:r>
      <w:r>
        <w:rPr>
          <w:rFonts w:ascii="仿宋_GB2312" w:hAnsi="仿宋_GB2312" w:cs="仿宋_GB2312" w:hint="eastAsia"/>
          <w:color w:val="000000"/>
          <w:kern w:val="0"/>
          <w:sz w:val="32"/>
          <w:szCs w:val="32"/>
        </w:rPr>
        <w:t>2020</w:t>
      </w:r>
      <w:r>
        <w:rPr>
          <w:rFonts w:ascii="仿宋_GB2312" w:hAnsi="仿宋_GB2312" w:cs="仿宋_GB2312" w:hint="eastAsia"/>
          <w:color w:val="000000"/>
          <w:kern w:val="0"/>
          <w:sz w:val="32"/>
          <w:szCs w:val="32"/>
        </w:rPr>
        <w:t>年度财政拨款收</w:t>
      </w:r>
      <w:r>
        <w:rPr>
          <w:rFonts w:ascii="仿宋_GB2312" w:hAnsi="仿宋_GB2312" w:cs="仿宋_GB2312" w:hint="eastAsia"/>
          <w:sz w:val="32"/>
          <w:szCs w:val="32"/>
        </w:rPr>
        <w:t>入合计</w:t>
      </w:r>
      <w:r w:rsidR="00677FAD">
        <w:rPr>
          <w:rFonts w:ascii="仿宋_GB2312" w:hAnsi="仿宋_GB2312" w:cs="仿宋_GB2312" w:hint="eastAsia"/>
          <w:sz w:val="32"/>
          <w:szCs w:val="32"/>
        </w:rPr>
        <w:t>358</w:t>
      </w:r>
      <w:r>
        <w:rPr>
          <w:rFonts w:ascii="仿宋_GB2312" w:hAnsi="仿宋_GB2312" w:cs="仿宋_GB2312" w:hint="eastAsia"/>
          <w:sz w:val="32"/>
          <w:szCs w:val="32"/>
        </w:rPr>
        <w:t>万元，与上年相比增加</w:t>
      </w:r>
      <w:r>
        <w:rPr>
          <w:rFonts w:ascii="仿宋_GB2312" w:hAnsi="仿宋_GB2312" w:cs="仿宋_GB2312" w:hint="eastAsia"/>
          <w:sz w:val="32"/>
          <w:szCs w:val="32"/>
        </w:rPr>
        <w:t>15</w:t>
      </w:r>
      <w:r>
        <w:rPr>
          <w:rFonts w:ascii="仿宋_GB2312" w:hAnsi="仿宋_GB2312" w:cs="仿宋_GB2312" w:hint="eastAsia"/>
          <w:sz w:val="32"/>
          <w:szCs w:val="32"/>
        </w:rPr>
        <w:t>万元，增长</w:t>
      </w:r>
      <w:r>
        <w:rPr>
          <w:rFonts w:ascii="仿宋_GB2312" w:hAnsi="仿宋_GB2312" w:cs="仿宋_GB2312" w:hint="eastAsia"/>
          <w:sz w:val="32"/>
          <w:szCs w:val="32"/>
        </w:rPr>
        <w:t>4%</w:t>
      </w:r>
      <w:r w:rsidR="009E62EC">
        <w:rPr>
          <w:rFonts w:ascii="仿宋_GB2312" w:hAnsi="仿宋_GB2312" w:cs="仿宋_GB2312" w:hint="eastAsia"/>
          <w:sz w:val="32"/>
          <w:szCs w:val="32"/>
        </w:rPr>
        <w:t>，主要是因为招商工作任务的增加，导致招商经费增加，从而增加了预算拔款。</w:t>
      </w:r>
      <w:r w:rsidR="009E62EC">
        <w:rPr>
          <w:rFonts w:ascii="仿宋_GB2312" w:hAnsi="仿宋_GB2312" w:cs="仿宋_GB2312" w:hint="eastAsia"/>
          <w:color w:val="000000"/>
          <w:kern w:val="0"/>
          <w:sz w:val="32"/>
          <w:szCs w:val="32"/>
        </w:rPr>
        <w:t>2020</w:t>
      </w:r>
      <w:r w:rsidR="009E62EC">
        <w:rPr>
          <w:rFonts w:ascii="仿宋_GB2312" w:hAnsi="仿宋_GB2312" w:cs="仿宋_GB2312" w:hint="eastAsia"/>
          <w:color w:val="000000"/>
          <w:kern w:val="0"/>
          <w:sz w:val="32"/>
          <w:szCs w:val="32"/>
        </w:rPr>
        <w:t>年度财政拨款支出</w:t>
      </w:r>
      <w:r w:rsidR="009E62EC">
        <w:rPr>
          <w:rFonts w:ascii="仿宋_GB2312" w:hAnsi="仿宋_GB2312" w:cs="仿宋_GB2312" w:hint="eastAsia"/>
          <w:sz w:val="32"/>
          <w:szCs w:val="32"/>
        </w:rPr>
        <w:t>合计</w:t>
      </w:r>
      <w:r w:rsidR="009E62EC">
        <w:rPr>
          <w:rFonts w:ascii="仿宋_GB2312" w:hAnsi="仿宋_GB2312" w:cs="仿宋_GB2312" w:hint="eastAsia"/>
          <w:sz w:val="32"/>
          <w:szCs w:val="32"/>
        </w:rPr>
        <w:t>341</w:t>
      </w:r>
      <w:r w:rsidR="009E62EC">
        <w:rPr>
          <w:rFonts w:ascii="仿宋_GB2312" w:hAnsi="仿宋_GB2312" w:cs="仿宋_GB2312" w:hint="eastAsia"/>
          <w:sz w:val="32"/>
          <w:szCs w:val="32"/>
        </w:rPr>
        <w:t>万元，与上年相比减少</w:t>
      </w:r>
      <w:r w:rsidR="009E62EC">
        <w:rPr>
          <w:rFonts w:ascii="仿宋_GB2312" w:hAnsi="仿宋_GB2312" w:cs="仿宋_GB2312" w:hint="eastAsia"/>
          <w:sz w:val="32"/>
          <w:szCs w:val="32"/>
        </w:rPr>
        <w:t>29</w:t>
      </w:r>
      <w:r w:rsidR="009E62EC">
        <w:rPr>
          <w:rFonts w:ascii="仿宋_GB2312" w:hAnsi="仿宋_GB2312" w:cs="仿宋_GB2312" w:hint="eastAsia"/>
          <w:sz w:val="32"/>
          <w:szCs w:val="32"/>
        </w:rPr>
        <w:t>万元，减少</w:t>
      </w:r>
      <w:r w:rsidR="009E62EC">
        <w:rPr>
          <w:rFonts w:ascii="仿宋_GB2312" w:hAnsi="仿宋_GB2312" w:cs="仿宋_GB2312" w:hint="eastAsia"/>
          <w:sz w:val="32"/>
          <w:szCs w:val="32"/>
        </w:rPr>
        <w:t>7.8%</w:t>
      </w:r>
      <w:r w:rsidR="009E62EC">
        <w:rPr>
          <w:rFonts w:ascii="仿宋_GB2312" w:hAnsi="仿宋_GB2312" w:cs="仿宋_GB2312" w:hint="eastAsia"/>
          <w:sz w:val="32"/>
          <w:szCs w:val="32"/>
        </w:rPr>
        <w:t>，</w:t>
      </w:r>
      <w:r>
        <w:rPr>
          <w:rFonts w:ascii="仿宋_GB2312" w:hAnsi="仿宋_GB2312" w:cs="仿宋_GB2312" w:hint="eastAsia"/>
          <w:color w:val="000000"/>
          <w:kern w:val="0"/>
          <w:sz w:val="32"/>
          <w:szCs w:val="32"/>
        </w:rPr>
        <w:t>主要是部分项目支出年初未申请财政拨款预算，而是根据工作需要，年中追加安排部分财政拨款项目支出预算。</w:t>
      </w:r>
    </w:p>
    <w:p w:rsidR="007D14CE" w:rsidRDefault="006B005B">
      <w:pPr>
        <w:pStyle w:val="Default"/>
        <w:rPr>
          <w:rFonts w:hAnsi="黑体"/>
          <w:sz w:val="32"/>
          <w:szCs w:val="32"/>
        </w:rPr>
      </w:pPr>
      <w:r>
        <w:rPr>
          <w:rFonts w:hAnsi="黑体" w:hint="eastAsia"/>
          <w:sz w:val="32"/>
          <w:szCs w:val="32"/>
        </w:rPr>
        <w:t>五、一般公共预算财政拨款支出决算情况说明</w:t>
      </w:r>
    </w:p>
    <w:p w:rsidR="007D14CE" w:rsidRDefault="006B005B" w:rsidP="00055F02">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7D14CE" w:rsidRDefault="006B005B">
      <w:pPr>
        <w:widowControl/>
        <w:spacing w:line="600" w:lineRule="exact"/>
        <w:ind w:firstLineChars="200" w:firstLine="640"/>
        <w:rPr>
          <w:rFonts w:asciiTheme="minorEastAsia" w:hAnsiTheme="minorEastAsia"/>
          <w:sz w:val="32"/>
          <w:szCs w:val="32"/>
        </w:rPr>
      </w:pPr>
      <w:r>
        <w:rPr>
          <w:rFonts w:ascii="仿宋_GB2312" w:hAnsi="仿宋_GB2312" w:cs="仿宋_GB2312" w:hint="eastAsia"/>
          <w:color w:val="000000"/>
          <w:kern w:val="0"/>
          <w:sz w:val="32"/>
          <w:szCs w:val="32"/>
        </w:rPr>
        <w:t>2020</w:t>
      </w:r>
      <w:r>
        <w:rPr>
          <w:rFonts w:ascii="仿宋_GB2312" w:hAnsi="仿宋_GB2312" w:cs="仿宋_GB2312" w:hint="eastAsia"/>
          <w:color w:val="000000"/>
          <w:kern w:val="0"/>
          <w:sz w:val="32"/>
          <w:szCs w:val="32"/>
        </w:rPr>
        <w:t>年度财政拨款支出</w:t>
      </w:r>
      <w:r>
        <w:rPr>
          <w:rFonts w:ascii="仿宋_GB2312" w:hAnsi="仿宋_GB2312" w:cs="仿宋_GB2312" w:hint="eastAsia"/>
          <w:color w:val="000000"/>
          <w:kern w:val="0"/>
          <w:sz w:val="32"/>
          <w:szCs w:val="32"/>
        </w:rPr>
        <w:t>341</w:t>
      </w:r>
      <w:r>
        <w:rPr>
          <w:rFonts w:ascii="仿宋_GB2312" w:hAnsi="仿宋_GB2312" w:cs="仿宋_GB2312" w:hint="eastAsia"/>
          <w:color w:val="000000"/>
          <w:kern w:val="0"/>
          <w:sz w:val="32"/>
          <w:szCs w:val="32"/>
        </w:rPr>
        <w:t>万元，占本年支出合计的</w:t>
      </w:r>
      <w:r>
        <w:rPr>
          <w:rFonts w:ascii="仿宋_GB2312" w:hAnsi="仿宋_GB2312" w:cs="仿宋_GB2312" w:hint="eastAsia"/>
          <w:color w:val="000000"/>
          <w:kern w:val="0"/>
          <w:sz w:val="32"/>
          <w:szCs w:val="32"/>
        </w:rPr>
        <w:t>93.9%</w:t>
      </w:r>
      <w:r>
        <w:rPr>
          <w:rFonts w:ascii="仿宋_GB2312" w:hAnsi="仿宋_GB2312" w:cs="仿宋_GB2312" w:hint="eastAsia"/>
          <w:color w:val="000000"/>
          <w:kern w:val="0"/>
          <w:sz w:val="32"/>
          <w:szCs w:val="32"/>
        </w:rPr>
        <w:t>，与上年相比，财政拨款支出增加</w:t>
      </w:r>
      <w:r>
        <w:rPr>
          <w:rFonts w:ascii="仿宋_GB2312" w:hAnsi="仿宋_GB2312" w:cs="仿宋_GB2312" w:hint="eastAsia"/>
          <w:color w:val="000000"/>
          <w:kern w:val="0"/>
          <w:sz w:val="32"/>
          <w:szCs w:val="32"/>
        </w:rPr>
        <w:t>17</w:t>
      </w:r>
      <w:r>
        <w:rPr>
          <w:rFonts w:ascii="仿宋_GB2312" w:hAnsi="仿宋_GB2312" w:cs="仿宋_GB2312" w:hint="eastAsia"/>
          <w:color w:val="000000"/>
          <w:kern w:val="0"/>
          <w:sz w:val="32"/>
          <w:szCs w:val="32"/>
        </w:rPr>
        <w:t>万元，增长</w:t>
      </w:r>
      <w:r>
        <w:rPr>
          <w:rFonts w:ascii="仿宋_GB2312" w:hAnsi="仿宋_GB2312" w:cs="仿宋_GB2312" w:hint="eastAsia"/>
          <w:color w:val="000000"/>
          <w:kern w:val="0"/>
          <w:sz w:val="32"/>
          <w:szCs w:val="32"/>
        </w:rPr>
        <w:t>5%</w:t>
      </w:r>
      <w:r>
        <w:rPr>
          <w:rFonts w:ascii="仿宋_GB2312" w:hAnsi="仿宋_GB2312" w:cs="仿宋_GB2312" w:hint="eastAsia"/>
          <w:color w:val="000000"/>
          <w:kern w:val="0"/>
          <w:sz w:val="32"/>
          <w:szCs w:val="32"/>
        </w:rPr>
        <w:t>，主要是部分项目支出年初未申请财政拨款预算，而是根据工作需要，年中追加安排部分财政拨款项目支出预算。</w:t>
      </w:r>
    </w:p>
    <w:p w:rsidR="007D14CE" w:rsidRDefault="006B005B" w:rsidP="00055F02">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2020</w:t>
      </w:r>
      <w:r>
        <w:rPr>
          <w:rFonts w:ascii="仿宋_GB2312" w:eastAsiaTheme="minorEastAsia" w:hAnsi="仿宋_GB2312" w:cs="仿宋_GB2312" w:hint="eastAsia"/>
          <w:sz w:val="32"/>
          <w:szCs w:val="32"/>
        </w:rPr>
        <w:t>年度财政拨款支出</w:t>
      </w:r>
      <w:r>
        <w:rPr>
          <w:rFonts w:ascii="仿宋_GB2312" w:eastAsiaTheme="minorEastAsia" w:hAnsi="仿宋_GB2312" w:cs="仿宋_GB2312" w:hint="eastAsia"/>
          <w:sz w:val="32"/>
          <w:szCs w:val="32"/>
        </w:rPr>
        <w:t>341</w:t>
      </w:r>
      <w:r>
        <w:rPr>
          <w:rFonts w:ascii="仿宋_GB2312" w:eastAsiaTheme="minorEastAsia" w:hAnsi="仿宋_GB2312" w:cs="仿宋_GB2312" w:hint="eastAsia"/>
          <w:sz w:val="32"/>
          <w:szCs w:val="32"/>
        </w:rPr>
        <w:t>万元，主要用于以下方面：一般公共服务（类）</w:t>
      </w:r>
      <w:r>
        <w:rPr>
          <w:rFonts w:ascii="仿宋_GB2312" w:eastAsiaTheme="minorEastAsia" w:hAnsi="仿宋_GB2312" w:cs="仿宋_GB2312" w:hint="eastAsia"/>
          <w:sz w:val="32"/>
          <w:szCs w:val="32"/>
        </w:rPr>
        <w:lastRenderedPageBreak/>
        <w:t>支出</w:t>
      </w:r>
      <w:r>
        <w:rPr>
          <w:rFonts w:ascii="仿宋_GB2312" w:eastAsiaTheme="minorEastAsia" w:hAnsi="仿宋_GB2312" w:cs="仿宋_GB2312" w:hint="eastAsia"/>
          <w:sz w:val="32"/>
          <w:szCs w:val="32"/>
        </w:rPr>
        <w:t>341</w:t>
      </w:r>
      <w:r>
        <w:rPr>
          <w:rFonts w:ascii="仿宋_GB2312" w:eastAsiaTheme="minorEastAsia" w:hAnsi="仿宋_GB2312" w:cs="仿宋_GB2312" w:hint="eastAsia"/>
          <w:sz w:val="32"/>
          <w:szCs w:val="32"/>
        </w:rPr>
        <w:t>万元，占</w:t>
      </w:r>
      <w:r>
        <w:rPr>
          <w:rFonts w:ascii="仿宋_GB2312" w:eastAsiaTheme="minorEastAsia" w:hAnsi="仿宋_GB2312" w:cs="仿宋_GB2312" w:hint="eastAsia"/>
          <w:sz w:val="32"/>
          <w:szCs w:val="32"/>
        </w:rPr>
        <w:t>100%</w:t>
      </w:r>
      <w:r>
        <w:rPr>
          <w:rFonts w:ascii="仿宋_GB2312" w:eastAsiaTheme="minorEastAsia" w:hAnsi="仿宋_GB2312" w:cs="仿宋_GB2312" w:hint="eastAsia"/>
          <w:sz w:val="32"/>
          <w:szCs w:val="32"/>
        </w:rPr>
        <w:t>。</w:t>
      </w:r>
    </w:p>
    <w:p w:rsidR="007D14CE" w:rsidRDefault="006B005B" w:rsidP="00055F02">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2020</w:t>
      </w:r>
      <w:r>
        <w:rPr>
          <w:rFonts w:ascii="仿宋_GB2312" w:eastAsiaTheme="minorEastAsia" w:hAnsi="仿宋_GB2312" w:cs="仿宋_GB2312" w:hint="eastAsia"/>
          <w:sz w:val="32"/>
          <w:szCs w:val="32"/>
        </w:rPr>
        <w:t>年度财政拨款支出年初预算数为</w:t>
      </w:r>
      <w:r>
        <w:rPr>
          <w:rFonts w:ascii="仿宋_GB2312" w:eastAsiaTheme="minorEastAsia" w:hAnsi="仿宋_GB2312" w:cs="仿宋_GB2312" w:hint="eastAsia"/>
          <w:sz w:val="32"/>
          <w:szCs w:val="32"/>
        </w:rPr>
        <w:t>329</w:t>
      </w:r>
      <w:r>
        <w:rPr>
          <w:rFonts w:ascii="仿宋_GB2312" w:eastAsiaTheme="minorEastAsia" w:hAnsi="仿宋_GB2312" w:cs="仿宋_GB2312" w:hint="eastAsia"/>
          <w:sz w:val="32"/>
          <w:szCs w:val="32"/>
        </w:rPr>
        <w:t>万元，支出决算数为</w:t>
      </w:r>
      <w:r>
        <w:rPr>
          <w:rFonts w:ascii="仿宋_GB2312" w:eastAsiaTheme="minorEastAsia" w:hAnsi="仿宋_GB2312" w:cs="仿宋_GB2312" w:hint="eastAsia"/>
          <w:sz w:val="32"/>
          <w:szCs w:val="32"/>
        </w:rPr>
        <w:t>341</w:t>
      </w:r>
      <w:r>
        <w:rPr>
          <w:rFonts w:ascii="仿宋_GB2312" w:eastAsiaTheme="minorEastAsia" w:hAnsi="仿宋_GB2312" w:cs="仿宋_GB2312" w:hint="eastAsia"/>
          <w:sz w:val="32"/>
          <w:szCs w:val="32"/>
        </w:rPr>
        <w:t>万元，完成年初预算的</w:t>
      </w:r>
      <w:r>
        <w:rPr>
          <w:rFonts w:ascii="仿宋_GB2312" w:eastAsiaTheme="minorEastAsia" w:hAnsi="仿宋_GB2312" w:cs="仿宋_GB2312" w:hint="eastAsia"/>
          <w:sz w:val="32"/>
          <w:szCs w:val="32"/>
        </w:rPr>
        <w:t>103.6%</w:t>
      </w:r>
      <w:r>
        <w:rPr>
          <w:rFonts w:ascii="仿宋_GB2312" w:eastAsiaTheme="minorEastAsia" w:hAnsi="仿宋_GB2312" w:cs="仿宋_GB2312" w:hint="eastAsia"/>
          <w:sz w:val="32"/>
          <w:szCs w:val="32"/>
        </w:rPr>
        <w:t>，其中：</w:t>
      </w:r>
    </w:p>
    <w:p w:rsidR="007D14CE" w:rsidRDefault="006B005B">
      <w:pPr>
        <w:pStyle w:val="Default"/>
        <w:numPr>
          <w:ilvl w:val="0"/>
          <w:numId w:val="2"/>
        </w:numPr>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一般公共服务支出</w:t>
      </w:r>
      <w:r>
        <w:rPr>
          <w:rFonts w:ascii="仿宋_GB2312" w:eastAsiaTheme="minorEastAsia" w:hAnsi="仿宋_GB2312" w:cs="仿宋_GB2312" w:hint="eastAsia"/>
          <w:sz w:val="32"/>
          <w:szCs w:val="32"/>
        </w:rPr>
        <w:t>-</w:t>
      </w:r>
      <w:r>
        <w:rPr>
          <w:rFonts w:ascii="仿宋_GB2312" w:eastAsiaTheme="minorEastAsia" w:hAnsi="仿宋_GB2312" w:cs="仿宋_GB2312" w:hint="eastAsia"/>
          <w:sz w:val="32"/>
          <w:szCs w:val="32"/>
        </w:rPr>
        <w:t>商贸事务</w:t>
      </w:r>
      <w:r>
        <w:rPr>
          <w:rFonts w:ascii="仿宋_GB2312" w:eastAsiaTheme="minorEastAsia" w:hAnsi="仿宋_GB2312" w:cs="仿宋_GB2312" w:hint="eastAsia"/>
          <w:sz w:val="32"/>
          <w:szCs w:val="32"/>
        </w:rPr>
        <w:t>-</w:t>
      </w:r>
      <w:r>
        <w:rPr>
          <w:rFonts w:ascii="仿宋_GB2312" w:eastAsiaTheme="minorEastAsia" w:hAnsi="仿宋_GB2312" w:cs="仿宋_GB2312" w:hint="eastAsia"/>
          <w:sz w:val="32"/>
          <w:szCs w:val="32"/>
        </w:rPr>
        <w:t>招商引资</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年初预算为</w:t>
      </w:r>
      <w:r>
        <w:rPr>
          <w:rFonts w:ascii="仿宋_GB2312" w:eastAsiaTheme="minorEastAsia" w:hAnsi="仿宋_GB2312" w:cs="仿宋_GB2312" w:hint="eastAsia"/>
          <w:sz w:val="32"/>
          <w:szCs w:val="32"/>
        </w:rPr>
        <w:t>329</w:t>
      </w:r>
      <w:r>
        <w:rPr>
          <w:rFonts w:ascii="仿宋_GB2312" w:eastAsiaTheme="minorEastAsia" w:hAnsi="仿宋_GB2312" w:cs="仿宋_GB2312" w:hint="eastAsia"/>
          <w:sz w:val="32"/>
          <w:szCs w:val="32"/>
        </w:rPr>
        <w:t>万元，支出决算为</w:t>
      </w:r>
      <w:r>
        <w:rPr>
          <w:rFonts w:ascii="仿宋_GB2312" w:eastAsiaTheme="minorEastAsia" w:hAnsi="仿宋_GB2312" w:cs="仿宋_GB2312" w:hint="eastAsia"/>
          <w:sz w:val="32"/>
          <w:szCs w:val="32"/>
        </w:rPr>
        <w:t>341</w:t>
      </w:r>
      <w:r>
        <w:rPr>
          <w:rFonts w:ascii="仿宋_GB2312" w:eastAsiaTheme="minorEastAsia" w:hAnsi="仿宋_GB2312" w:cs="仿宋_GB2312" w:hint="eastAsia"/>
          <w:sz w:val="32"/>
          <w:szCs w:val="32"/>
        </w:rPr>
        <w:t>万元，完成年初预算的</w:t>
      </w:r>
      <w:r>
        <w:rPr>
          <w:rFonts w:ascii="仿宋_GB2312" w:eastAsiaTheme="minorEastAsia" w:hAnsi="仿宋_GB2312" w:cs="仿宋_GB2312" w:hint="eastAsia"/>
          <w:sz w:val="32"/>
          <w:szCs w:val="32"/>
        </w:rPr>
        <w:t>103.6%</w:t>
      </w:r>
      <w:r>
        <w:rPr>
          <w:rFonts w:ascii="仿宋_GB2312" w:eastAsiaTheme="minorEastAsia" w:hAnsi="仿宋_GB2312" w:cs="仿宋_GB2312" w:hint="eastAsia"/>
          <w:sz w:val="32"/>
          <w:szCs w:val="32"/>
        </w:rPr>
        <w:t>，决算数大于年初预算数的主要原因是部分项目支出年初未申请财政拨款预算，而是根据工作需要，年中追加安排部分财政拨款项目支出预算。</w:t>
      </w:r>
    </w:p>
    <w:p w:rsidR="007D14CE" w:rsidRDefault="006B005B">
      <w:pPr>
        <w:pStyle w:val="Default"/>
        <w:rPr>
          <w:rFonts w:hAnsi="黑体"/>
          <w:sz w:val="32"/>
          <w:szCs w:val="32"/>
        </w:rPr>
      </w:pPr>
      <w:r>
        <w:rPr>
          <w:rFonts w:hAnsi="黑体" w:hint="eastAsia"/>
          <w:sz w:val="32"/>
          <w:szCs w:val="32"/>
        </w:rPr>
        <w:t>六、一般公共预算财政拨款基本支出决算情况说明</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2020</w:t>
      </w:r>
      <w:r>
        <w:rPr>
          <w:rFonts w:ascii="仿宋_GB2312" w:eastAsiaTheme="minorEastAsia" w:hAnsi="仿宋_GB2312" w:cs="仿宋_GB2312" w:hint="eastAsia"/>
          <w:sz w:val="32"/>
          <w:szCs w:val="32"/>
        </w:rPr>
        <w:t>年度财政拨款基本支出</w:t>
      </w:r>
      <w:r>
        <w:rPr>
          <w:rFonts w:ascii="仿宋_GB2312" w:eastAsiaTheme="minorEastAsia" w:hAnsi="仿宋_GB2312" w:cs="仿宋_GB2312" w:hint="eastAsia"/>
          <w:sz w:val="32"/>
          <w:szCs w:val="32"/>
        </w:rPr>
        <w:t>341</w:t>
      </w:r>
      <w:r>
        <w:rPr>
          <w:rFonts w:ascii="仿宋_GB2312" w:eastAsiaTheme="minorEastAsia" w:hAnsi="仿宋_GB2312" w:cs="仿宋_GB2312" w:hint="eastAsia"/>
          <w:sz w:val="32"/>
          <w:szCs w:val="32"/>
        </w:rPr>
        <w:t>万元，其中：人员经费</w:t>
      </w:r>
      <w:r>
        <w:rPr>
          <w:rFonts w:ascii="仿宋_GB2312" w:eastAsiaTheme="minorEastAsia" w:hAnsi="仿宋_GB2312" w:cs="仿宋_GB2312" w:hint="eastAsia"/>
          <w:sz w:val="32"/>
          <w:szCs w:val="32"/>
        </w:rPr>
        <w:t>145.85</w:t>
      </w:r>
      <w:r>
        <w:rPr>
          <w:rFonts w:ascii="仿宋_GB2312" w:eastAsiaTheme="minorEastAsia" w:hAnsi="仿宋_GB2312" w:cs="仿宋_GB2312" w:hint="eastAsia"/>
          <w:sz w:val="32"/>
          <w:szCs w:val="32"/>
        </w:rPr>
        <w:t>万元，占基本支出的</w:t>
      </w:r>
      <w:r>
        <w:rPr>
          <w:rFonts w:ascii="仿宋_GB2312" w:eastAsiaTheme="minorEastAsia" w:hAnsi="仿宋_GB2312" w:cs="仿宋_GB2312" w:hint="eastAsia"/>
          <w:sz w:val="32"/>
          <w:szCs w:val="32"/>
        </w:rPr>
        <w:t>42.77%</w:t>
      </w:r>
      <w:r>
        <w:rPr>
          <w:rFonts w:ascii="仿宋_GB2312" w:eastAsiaTheme="minorEastAsia" w:hAnsi="仿宋_GB2312" w:cs="仿宋_GB2312"/>
          <w:color w:val="auto"/>
          <w:sz w:val="32"/>
          <w:szCs w:val="32"/>
        </w:rPr>
        <w:t>，</w:t>
      </w:r>
      <w:r>
        <w:rPr>
          <w:rFonts w:ascii="仿宋_GB2312" w:eastAsiaTheme="minorEastAsia" w:hAnsi="仿宋_GB2312" w:cs="仿宋_GB2312" w:hint="eastAsia"/>
          <w:sz w:val="32"/>
          <w:szCs w:val="32"/>
        </w:rPr>
        <w:t>主要包括基本工资、津贴补贴、奖金、伙食补助费、基本养老保险费、住房公积金、对个人和家庭祉补助等；公用经费</w:t>
      </w:r>
      <w:r>
        <w:rPr>
          <w:rFonts w:ascii="仿宋_GB2312" w:eastAsiaTheme="minorEastAsia" w:hAnsi="仿宋_GB2312" w:cs="仿宋_GB2312" w:hint="eastAsia"/>
          <w:sz w:val="32"/>
          <w:szCs w:val="32"/>
        </w:rPr>
        <w:t>195.15</w:t>
      </w:r>
      <w:r>
        <w:rPr>
          <w:rFonts w:ascii="仿宋_GB2312" w:eastAsiaTheme="minorEastAsia" w:hAnsi="仿宋_GB2312" w:cs="仿宋_GB2312" w:hint="eastAsia"/>
          <w:sz w:val="32"/>
          <w:szCs w:val="32"/>
        </w:rPr>
        <w:t>万元，占基本支出的</w:t>
      </w:r>
      <w:r>
        <w:rPr>
          <w:rFonts w:ascii="仿宋_GB2312" w:eastAsiaTheme="minorEastAsia" w:hAnsi="仿宋_GB2312" w:cs="仿宋_GB2312" w:hint="eastAsia"/>
          <w:sz w:val="32"/>
          <w:szCs w:val="32"/>
        </w:rPr>
        <w:t>57.23%</w:t>
      </w:r>
      <w:r>
        <w:rPr>
          <w:rFonts w:ascii="仿宋_GB2312" w:eastAsiaTheme="minorEastAsia" w:hAnsi="仿宋_GB2312" w:cs="仿宋_GB2312" w:hint="eastAsia"/>
          <w:sz w:val="32"/>
          <w:szCs w:val="32"/>
        </w:rPr>
        <w:t>，主要包括办公费、印刷费、咨询费、手续费、邮电费、物业管理费、差旅费、维修（护）费培训费、公务接待费、劳务费、工会经费、其他商品和服务支出、办公设备购置费等。</w:t>
      </w:r>
    </w:p>
    <w:p w:rsidR="007D14CE" w:rsidRDefault="006B005B">
      <w:pPr>
        <w:pStyle w:val="Default"/>
        <w:rPr>
          <w:rFonts w:hAnsi="黑体"/>
          <w:sz w:val="32"/>
          <w:szCs w:val="32"/>
        </w:rPr>
      </w:pPr>
      <w:r>
        <w:rPr>
          <w:rFonts w:hAnsi="黑体" w:hint="eastAsia"/>
          <w:sz w:val="32"/>
          <w:szCs w:val="32"/>
        </w:rPr>
        <w:t>七、一般公共预算财政拨款三公经费支出决算情况说明</w:t>
      </w:r>
    </w:p>
    <w:p w:rsidR="007D14CE" w:rsidRDefault="006B005B">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“三公”经费财政拨款支出预算为</w:t>
      </w:r>
      <w:r>
        <w:rPr>
          <w:rFonts w:ascii="仿宋_GB2312" w:eastAsiaTheme="minorEastAsia" w:hAnsi="仿宋_GB2312" w:cs="仿宋_GB2312" w:hint="eastAsia"/>
          <w:sz w:val="32"/>
          <w:szCs w:val="32"/>
        </w:rPr>
        <w:t>0.65</w:t>
      </w:r>
      <w:r>
        <w:rPr>
          <w:rFonts w:ascii="仿宋_GB2312" w:eastAsiaTheme="minorEastAsia" w:hAnsi="仿宋_GB2312" w:cs="仿宋_GB2312" w:hint="eastAsia"/>
          <w:sz w:val="32"/>
          <w:szCs w:val="32"/>
        </w:rPr>
        <w:t>万元，支出决算为</w:t>
      </w:r>
      <w:r>
        <w:rPr>
          <w:rFonts w:ascii="仿宋_GB2312" w:eastAsiaTheme="minorEastAsia" w:hAnsi="仿宋_GB2312" w:cs="仿宋_GB2312" w:hint="eastAsia"/>
          <w:sz w:val="32"/>
          <w:szCs w:val="32"/>
        </w:rPr>
        <w:t>0.22</w:t>
      </w:r>
      <w:r>
        <w:rPr>
          <w:rFonts w:ascii="仿宋_GB2312" w:eastAsiaTheme="minorEastAsia" w:hAnsi="仿宋_GB2312" w:cs="仿宋_GB2312" w:hint="eastAsia"/>
          <w:sz w:val="32"/>
          <w:szCs w:val="32"/>
        </w:rPr>
        <w:t>万元，完成预算的</w:t>
      </w:r>
      <w:r>
        <w:rPr>
          <w:rFonts w:ascii="仿宋_GB2312" w:eastAsiaTheme="minorEastAsia" w:hAnsi="仿宋_GB2312" w:cs="仿宋_GB2312" w:hint="eastAsia"/>
          <w:sz w:val="32"/>
          <w:szCs w:val="32"/>
        </w:rPr>
        <w:t>33.85%</w:t>
      </w:r>
      <w:r>
        <w:rPr>
          <w:rFonts w:ascii="仿宋_GB2312" w:eastAsiaTheme="minorEastAsia" w:hAnsi="仿宋_GB2312" w:cs="仿宋_GB2312" w:hint="eastAsia"/>
          <w:sz w:val="32"/>
          <w:szCs w:val="32"/>
        </w:rPr>
        <w:t>，其中：</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因公出国（境）费支出预算为</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万元，支出决算为</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万元，完成预算的</w:t>
      </w:r>
      <w:r>
        <w:rPr>
          <w:rFonts w:ascii="仿宋_GB2312" w:eastAsiaTheme="minorEastAsia" w:hAnsi="仿宋_GB2312" w:cs="仿宋_GB2312" w:hint="eastAsia"/>
          <w:sz w:val="32"/>
          <w:szCs w:val="32"/>
        </w:rPr>
        <w:t>100%</w:t>
      </w:r>
      <w:r>
        <w:rPr>
          <w:rFonts w:ascii="仿宋_GB2312" w:eastAsiaTheme="minorEastAsia" w:hAnsi="仿宋_GB2312" w:cs="仿宋_GB2312" w:hint="eastAsia"/>
          <w:sz w:val="32"/>
          <w:szCs w:val="32"/>
        </w:rPr>
        <w:t>，决算数与预算数相等，与上年相比没有增加或者减少，主要原因是本单位没有因公出国（境）费的支出需要。</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公务接待费支出预算为</w:t>
      </w:r>
      <w:r>
        <w:rPr>
          <w:rFonts w:ascii="仿宋_GB2312" w:eastAsiaTheme="minorEastAsia" w:hAnsi="仿宋_GB2312" w:cs="仿宋_GB2312" w:hint="eastAsia"/>
          <w:sz w:val="32"/>
          <w:szCs w:val="32"/>
        </w:rPr>
        <w:t>0.65</w:t>
      </w:r>
      <w:r>
        <w:rPr>
          <w:rFonts w:ascii="仿宋_GB2312" w:eastAsiaTheme="minorEastAsia" w:hAnsi="仿宋_GB2312" w:cs="仿宋_GB2312" w:hint="eastAsia"/>
          <w:sz w:val="32"/>
          <w:szCs w:val="32"/>
        </w:rPr>
        <w:t>万元，支出决算为</w:t>
      </w:r>
      <w:r>
        <w:rPr>
          <w:rFonts w:ascii="仿宋_GB2312" w:eastAsiaTheme="minorEastAsia" w:hAnsi="仿宋_GB2312" w:cs="仿宋_GB2312" w:hint="eastAsia"/>
          <w:sz w:val="32"/>
          <w:szCs w:val="32"/>
        </w:rPr>
        <w:t>0.22</w:t>
      </w:r>
      <w:r>
        <w:rPr>
          <w:rFonts w:ascii="仿宋_GB2312" w:eastAsiaTheme="minorEastAsia" w:hAnsi="仿宋_GB2312" w:cs="仿宋_GB2312" w:hint="eastAsia"/>
          <w:sz w:val="32"/>
          <w:szCs w:val="32"/>
        </w:rPr>
        <w:t>万元，完成预算的</w:t>
      </w:r>
      <w:r>
        <w:rPr>
          <w:rFonts w:ascii="仿宋_GB2312" w:eastAsiaTheme="minorEastAsia" w:hAnsi="仿宋_GB2312" w:cs="仿宋_GB2312" w:hint="eastAsia"/>
          <w:sz w:val="32"/>
          <w:szCs w:val="32"/>
        </w:rPr>
        <w:t>0.22%</w:t>
      </w:r>
      <w:r>
        <w:rPr>
          <w:rFonts w:ascii="仿宋_GB2312" w:eastAsiaTheme="minorEastAsia" w:hAnsi="仿宋_GB2312" w:cs="仿宋_GB2312" w:hint="eastAsia"/>
          <w:sz w:val="32"/>
          <w:szCs w:val="32"/>
        </w:rPr>
        <w:t>，决算数小于预算数的主要原因是</w:t>
      </w:r>
      <w:r>
        <w:rPr>
          <w:rFonts w:ascii="仿宋_GB2312" w:eastAsiaTheme="minorEastAsia" w:hAnsi="仿宋_GB2312" w:cs="仿宋_GB2312" w:hint="eastAsia"/>
          <w:sz w:val="32"/>
          <w:szCs w:val="32"/>
        </w:rPr>
        <w:t>,</w:t>
      </w:r>
      <w:r>
        <w:rPr>
          <w:rFonts w:ascii="仿宋_GB2312" w:eastAsiaTheme="minorEastAsia" w:hAnsi="仿宋_GB2312" w:cs="仿宋_GB2312" w:hint="eastAsia"/>
          <w:sz w:val="32"/>
          <w:szCs w:val="32"/>
        </w:rPr>
        <w:t>认真贯彻落实中央“八项规定”和</w:t>
      </w:r>
      <w:r>
        <w:rPr>
          <w:rFonts w:ascii="仿宋_GB2312" w:eastAsiaTheme="minorEastAsia" w:hAnsi="仿宋_GB2312" w:cs="仿宋_GB2312" w:hint="eastAsia"/>
          <w:sz w:val="32"/>
          <w:szCs w:val="32"/>
        </w:rPr>
        <w:lastRenderedPageBreak/>
        <w:t>省委市委的“规定办法”精神和厉行节约要求，进一步从严控制“三公”经费开支，全年实际支出比预算有所节约。上年决算数为</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万元，与上年相比增加</w:t>
      </w:r>
      <w:r>
        <w:rPr>
          <w:rFonts w:ascii="仿宋_GB2312" w:eastAsiaTheme="minorEastAsia" w:hAnsi="仿宋_GB2312" w:cs="仿宋_GB2312" w:hint="eastAsia"/>
          <w:sz w:val="32"/>
          <w:szCs w:val="32"/>
        </w:rPr>
        <w:t>0.22</w:t>
      </w:r>
      <w:r>
        <w:rPr>
          <w:rFonts w:ascii="仿宋_GB2312" w:eastAsiaTheme="minorEastAsia" w:hAnsi="仿宋_GB2312" w:cs="仿宋_GB2312" w:hint="eastAsia"/>
          <w:sz w:val="32"/>
          <w:szCs w:val="32"/>
        </w:rPr>
        <w:t>万元，增长的主要原因是市贸促会及相关企业为打造内陆地区改革开放高地，推动贸促高质量发展专题调研发生的接待支出。</w:t>
      </w:r>
    </w:p>
    <w:p w:rsidR="007D14CE" w:rsidRDefault="006B005B">
      <w:pPr>
        <w:pStyle w:val="Default"/>
        <w:ind w:firstLineChars="200" w:firstLine="640"/>
        <w:rPr>
          <w:rFonts w:asciiTheme="minorEastAsia" w:eastAsiaTheme="minorEastAsia" w:hAnsiTheme="minorEastAsia"/>
          <w:sz w:val="32"/>
          <w:szCs w:val="32"/>
        </w:rPr>
      </w:pPr>
      <w:r>
        <w:rPr>
          <w:rFonts w:ascii="仿宋_GB2312" w:eastAsiaTheme="minorEastAsia" w:hAnsi="仿宋_GB2312" w:cs="仿宋_GB2312" w:hint="eastAsia"/>
          <w:sz w:val="32"/>
          <w:szCs w:val="32"/>
        </w:rPr>
        <w:t>公务用车购置费及运行维护费支出预算为</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万元，支出决算为</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w:t>
      </w:r>
      <w:r w:rsidR="007247CF">
        <w:rPr>
          <w:rFonts w:ascii="仿宋_GB2312" w:eastAsiaTheme="minorEastAsia" w:hAnsi="仿宋_GB2312" w:cs="仿宋_GB2312" w:hint="eastAsia"/>
          <w:sz w:val="32"/>
          <w:szCs w:val="32"/>
        </w:rPr>
        <w:t>，完成预算的</w:t>
      </w:r>
      <w:r w:rsidR="007247CF">
        <w:rPr>
          <w:rFonts w:ascii="仿宋_GB2312" w:eastAsiaTheme="minorEastAsia" w:hAnsi="仿宋_GB2312" w:cs="仿宋_GB2312" w:hint="eastAsia"/>
          <w:sz w:val="32"/>
          <w:szCs w:val="32"/>
        </w:rPr>
        <w:t>100%</w:t>
      </w:r>
      <w:r w:rsidR="007247CF">
        <w:rPr>
          <w:rFonts w:ascii="仿宋_GB2312" w:eastAsiaTheme="minorEastAsia" w:hAnsi="仿宋_GB2312" w:cs="仿宋_GB2312" w:hint="eastAsia"/>
          <w:sz w:val="32"/>
          <w:szCs w:val="32"/>
        </w:rPr>
        <w:t>，决算数与预算数相等，与上年相比没有增加或者减少，其主要原因是本单位没有公务用车，所以没有产生相关费用。</w:t>
      </w:r>
    </w:p>
    <w:p w:rsidR="007D14CE" w:rsidRDefault="006B005B">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2020</w:t>
      </w:r>
      <w:r>
        <w:rPr>
          <w:rFonts w:ascii="仿宋_GB2312" w:eastAsiaTheme="minorEastAsia" w:hAnsi="仿宋_GB2312" w:cs="仿宋_GB2312" w:hint="eastAsia"/>
          <w:sz w:val="32"/>
          <w:szCs w:val="32"/>
        </w:rPr>
        <w:t>年度“三公”经费财政拨款支出决算中，公务接待费支出决算</w:t>
      </w:r>
      <w:r>
        <w:rPr>
          <w:rFonts w:ascii="仿宋_GB2312" w:eastAsiaTheme="minorEastAsia" w:hAnsi="仿宋_GB2312" w:cs="仿宋_GB2312" w:hint="eastAsia"/>
          <w:sz w:val="32"/>
          <w:szCs w:val="32"/>
        </w:rPr>
        <w:t>0.22</w:t>
      </w:r>
      <w:r>
        <w:rPr>
          <w:rFonts w:ascii="仿宋_GB2312" w:eastAsiaTheme="minorEastAsia" w:hAnsi="仿宋_GB2312" w:cs="仿宋_GB2312" w:hint="eastAsia"/>
          <w:sz w:val="32"/>
          <w:szCs w:val="32"/>
        </w:rPr>
        <w:t>万元，占</w:t>
      </w:r>
      <w:r>
        <w:rPr>
          <w:rFonts w:ascii="仿宋_GB2312" w:eastAsiaTheme="minorEastAsia" w:hAnsi="仿宋_GB2312" w:cs="仿宋_GB2312" w:hint="eastAsia"/>
          <w:sz w:val="32"/>
          <w:szCs w:val="32"/>
        </w:rPr>
        <w:t>100%</w:t>
      </w:r>
      <w:r>
        <w:rPr>
          <w:rFonts w:ascii="仿宋_GB2312" w:eastAsiaTheme="minorEastAsia" w:hAnsi="仿宋_GB2312" w:cs="仿宋_GB2312"/>
          <w:color w:val="FF0000"/>
          <w:sz w:val="32"/>
          <w:szCs w:val="32"/>
        </w:rPr>
        <w:t>，</w:t>
      </w:r>
      <w:r>
        <w:rPr>
          <w:rFonts w:ascii="仿宋_GB2312" w:eastAsiaTheme="minorEastAsia" w:hAnsi="仿宋_GB2312" w:cs="仿宋_GB2312" w:hint="eastAsia"/>
          <w:sz w:val="32"/>
          <w:szCs w:val="32"/>
        </w:rPr>
        <w:t>因公出国（境）费支出决算</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万元，占</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公务用车购置费及运行维护费支出决算</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万元，占</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。其中：</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1</w:t>
      </w:r>
      <w:r>
        <w:rPr>
          <w:rFonts w:ascii="仿宋_GB2312" w:eastAsiaTheme="minorEastAsia" w:hAnsi="仿宋_GB2312" w:cs="仿宋_GB2312" w:hint="eastAsia"/>
          <w:sz w:val="32"/>
          <w:szCs w:val="32"/>
        </w:rPr>
        <w:t>、因公出国（境）费支出决算为</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万元，全年安排因公出国（境）团组</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个，累计</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人次。</w:t>
      </w:r>
    </w:p>
    <w:p w:rsidR="007D14CE" w:rsidRDefault="006B005B">
      <w:pPr>
        <w:pStyle w:val="Default"/>
        <w:ind w:firstLineChars="250" w:firstLine="80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2</w:t>
      </w:r>
      <w:r>
        <w:rPr>
          <w:rFonts w:ascii="仿宋_GB2312" w:eastAsiaTheme="minorEastAsia" w:hAnsi="仿宋_GB2312" w:cs="仿宋_GB2312" w:hint="eastAsia"/>
          <w:sz w:val="32"/>
          <w:szCs w:val="32"/>
        </w:rPr>
        <w:t>、公务接待费支出决算为</w:t>
      </w:r>
      <w:r>
        <w:rPr>
          <w:rFonts w:ascii="仿宋_GB2312" w:eastAsiaTheme="minorEastAsia" w:hAnsi="仿宋_GB2312" w:cs="仿宋_GB2312" w:hint="eastAsia"/>
          <w:sz w:val="32"/>
          <w:szCs w:val="32"/>
        </w:rPr>
        <w:t>0.22</w:t>
      </w:r>
      <w:r>
        <w:rPr>
          <w:rFonts w:ascii="仿宋_GB2312" w:eastAsiaTheme="minorEastAsia" w:hAnsi="仿宋_GB2312" w:cs="仿宋_GB2312" w:hint="eastAsia"/>
          <w:sz w:val="32"/>
          <w:szCs w:val="32"/>
        </w:rPr>
        <w:t>万元，</w:t>
      </w:r>
      <w:r w:rsidR="007247CF">
        <w:rPr>
          <w:rFonts w:ascii="仿宋_GB2312" w:eastAsiaTheme="minorEastAsia" w:hAnsi="仿宋_GB2312" w:cs="仿宋_GB2312" w:hint="eastAsia"/>
          <w:sz w:val="32"/>
          <w:szCs w:val="32"/>
        </w:rPr>
        <w:t>公务接待费支出主要是</w:t>
      </w:r>
      <w:r>
        <w:rPr>
          <w:rFonts w:ascii="仿宋_GB2312" w:eastAsiaTheme="minorEastAsia" w:hAnsi="仿宋_GB2312" w:cs="仿宋_GB2312" w:hint="eastAsia"/>
          <w:sz w:val="32"/>
          <w:szCs w:val="32"/>
        </w:rPr>
        <w:t>市贸促会及相关企业为打造</w:t>
      </w:r>
      <w:r w:rsidR="007247CF">
        <w:rPr>
          <w:rFonts w:ascii="仿宋_GB2312" w:eastAsiaTheme="minorEastAsia" w:hAnsi="仿宋_GB2312" w:cs="仿宋_GB2312" w:hint="eastAsia"/>
          <w:sz w:val="32"/>
          <w:szCs w:val="32"/>
        </w:rPr>
        <w:t>内陆地区改革开放高地，推动贸促高质量发展专题调研发生的接待支出，全年共接待来访团组</w:t>
      </w:r>
      <w:r w:rsidR="007247CF">
        <w:rPr>
          <w:rFonts w:ascii="仿宋_GB2312" w:eastAsiaTheme="minorEastAsia" w:hAnsi="仿宋_GB2312" w:cs="仿宋_GB2312" w:hint="eastAsia"/>
          <w:sz w:val="32"/>
          <w:szCs w:val="32"/>
        </w:rPr>
        <w:t>1</w:t>
      </w:r>
      <w:r w:rsidR="007247CF">
        <w:rPr>
          <w:rFonts w:ascii="仿宋_GB2312" w:eastAsiaTheme="minorEastAsia" w:hAnsi="仿宋_GB2312" w:cs="仿宋_GB2312" w:hint="eastAsia"/>
          <w:sz w:val="32"/>
          <w:szCs w:val="32"/>
        </w:rPr>
        <w:t>个、来宾</w:t>
      </w:r>
      <w:r w:rsidR="007247CF">
        <w:rPr>
          <w:rFonts w:ascii="仿宋_GB2312" w:eastAsiaTheme="minorEastAsia" w:hAnsi="仿宋_GB2312" w:cs="仿宋_GB2312" w:hint="eastAsia"/>
          <w:sz w:val="32"/>
          <w:szCs w:val="32"/>
        </w:rPr>
        <w:t>17</w:t>
      </w:r>
      <w:r w:rsidR="007247CF">
        <w:rPr>
          <w:rFonts w:ascii="仿宋_GB2312" w:eastAsiaTheme="minorEastAsia" w:hAnsi="仿宋_GB2312" w:cs="仿宋_GB2312" w:hint="eastAsia"/>
          <w:sz w:val="32"/>
          <w:szCs w:val="32"/>
        </w:rPr>
        <w:t>人</w:t>
      </w:r>
      <w:r w:rsidR="007247CF">
        <w:rPr>
          <w:rFonts w:ascii="仿宋_GB2312" w:eastAsiaTheme="minorEastAsia" w:hAnsi="仿宋_GB2312" w:cs="仿宋_GB2312" w:hint="eastAsia"/>
          <w:sz w:val="32"/>
          <w:szCs w:val="32"/>
        </w:rPr>
        <w:t>/2</w:t>
      </w:r>
      <w:r w:rsidR="007247CF">
        <w:rPr>
          <w:rFonts w:ascii="仿宋_GB2312" w:eastAsiaTheme="minorEastAsia" w:hAnsi="仿宋_GB2312" w:cs="仿宋_GB2312" w:hint="eastAsia"/>
          <w:sz w:val="32"/>
          <w:szCs w:val="32"/>
        </w:rPr>
        <w:t>餐。</w:t>
      </w:r>
    </w:p>
    <w:p w:rsidR="007D14CE" w:rsidRDefault="006B005B">
      <w:pPr>
        <w:ind w:firstLineChars="250" w:firstLine="800"/>
        <w:rPr>
          <w:rFonts w:ascii="仿宋_GB2312" w:hAnsi="仿宋_GB2312" w:cs="仿宋_GB2312"/>
          <w:color w:val="000000"/>
          <w:kern w:val="0"/>
          <w:sz w:val="32"/>
          <w:szCs w:val="32"/>
        </w:rPr>
      </w:pPr>
      <w:r>
        <w:rPr>
          <w:rFonts w:ascii="仿宋_GB2312" w:hAnsi="仿宋_GB2312" w:cs="仿宋_GB2312" w:hint="eastAsia"/>
          <w:color w:val="000000"/>
          <w:kern w:val="0"/>
          <w:sz w:val="32"/>
          <w:szCs w:val="32"/>
        </w:rPr>
        <w:t>3</w:t>
      </w:r>
      <w:r>
        <w:rPr>
          <w:rFonts w:ascii="仿宋_GB2312" w:hAnsi="仿宋_GB2312" w:cs="仿宋_GB2312" w:hint="eastAsia"/>
          <w:color w:val="000000"/>
          <w:kern w:val="0"/>
          <w:sz w:val="32"/>
          <w:szCs w:val="32"/>
        </w:rPr>
        <w:t>、公务用车购置费及运行维护费支出决算为</w:t>
      </w:r>
      <w:r>
        <w:rPr>
          <w:rFonts w:ascii="仿宋_GB2312" w:hAnsi="仿宋_GB2312" w:cs="仿宋_GB2312" w:hint="eastAsia"/>
          <w:color w:val="000000"/>
          <w:kern w:val="0"/>
          <w:sz w:val="32"/>
          <w:szCs w:val="32"/>
        </w:rPr>
        <w:t>0</w:t>
      </w:r>
      <w:r>
        <w:rPr>
          <w:rFonts w:ascii="仿宋_GB2312" w:hAnsi="仿宋_GB2312" w:cs="仿宋_GB2312" w:hint="eastAsia"/>
          <w:color w:val="000000"/>
          <w:kern w:val="0"/>
          <w:sz w:val="32"/>
          <w:szCs w:val="32"/>
        </w:rPr>
        <w:t>万元，其中：公务用车购置费</w:t>
      </w:r>
      <w:r>
        <w:rPr>
          <w:rFonts w:ascii="仿宋_GB2312" w:hAnsi="仿宋_GB2312" w:cs="仿宋_GB2312" w:hint="eastAsia"/>
          <w:color w:val="000000"/>
          <w:kern w:val="0"/>
          <w:sz w:val="32"/>
          <w:szCs w:val="32"/>
        </w:rPr>
        <w:t>0</w:t>
      </w:r>
      <w:r>
        <w:rPr>
          <w:rFonts w:ascii="仿宋_GB2312" w:hAnsi="仿宋_GB2312" w:cs="仿宋_GB2312" w:hint="eastAsia"/>
          <w:color w:val="000000"/>
          <w:kern w:val="0"/>
          <w:sz w:val="32"/>
          <w:szCs w:val="32"/>
        </w:rPr>
        <w:t>万元，更新公务用车</w:t>
      </w:r>
      <w:r>
        <w:rPr>
          <w:rFonts w:ascii="仿宋_GB2312" w:hAnsi="仿宋_GB2312" w:cs="仿宋_GB2312" w:hint="eastAsia"/>
          <w:color w:val="000000"/>
          <w:kern w:val="0"/>
          <w:sz w:val="32"/>
          <w:szCs w:val="32"/>
        </w:rPr>
        <w:t>0</w:t>
      </w:r>
      <w:r>
        <w:rPr>
          <w:rFonts w:ascii="仿宋_GB2312" w:hAnsi="仿宋_GB2312" w:cs="仿宋_GB2312" w:hint="eastAsia"/>
          <w:color w:val="000000"/>
          <w:kern w:val="0"/>
          <w:sz w:val="32"/>
          <w:szCs w:val="32"/>
        </w:rPr>
        <w:t>辆。公务用车运行维护费</w:t>
      </w:r>
      <w:r>
        <w:rPr>
          <w:rFonts w:ascii="仿宋_GB2312" w:hAnsi="仿宋_GB2312" w:cs="仿宋_GB2312" w:hint="eastAsia"/>
          <w:color w:val="000000"/>
          <w:kern w:val="0"/>
          <w:sz w:val="32"/>
          <w:szCs w:val="32"/>
        </w:rPr>
        <w:t>0</w:t>
      </w:r>
      <w:r>
        <w:rPr>
          <w:rFonts w:ascii="仿宋_GB2312" w:hAnsi="仿宋_GB2312" w:cs="仿宋_GB2312" w:hint="eastAsia"/>
          <w:color w:val="000000"/>
          <w:kern w:val="0"/>
          <w:sz w:val="32"/>
          <w:szCs w:val="32"/>
        </w:rPr>
        <w:t>元，截止</w:t>
      </w:r>
      <w:r>
        <w:rPr>
          <w:rFonts w:ascii="仿宋_GB2312" w:hAnsi="仿宋_GB2312" w:cs="仿宋_GB2312" w:hint="eastAsia"/>
          <w:color w:val="000000"/>
          <w:kern w:val="0"/>
          <w:sz w:val="32"/>
          <w:szCs w:val="32"/>
        </w:rPr>
        <w:t>2020</w:t>
      </w:r>
      <w:r>
        <w:rPr>
          <w:rFonts w:ascii="仿宋_GB2312" w:hAnsi="仿宋_GB2312" w:cs="仿宋_GB2312" w:hint="eastAsia"/>
          <w:color w:val="000000"/>
          <w:kern w:val="0"/>
          <w:sz w:val="32"/>
          <w:szCs w:val="32"/>
        </w:rPr>
        <w:t>年</w:t>
      </w:r>
      <w:r>
        <w:rPr>
          <w:rFonts w:ascii="仿宋_GB2312" w:hAnsi="仿宋_GB2312" w:cs="仿宋_GB2312" w:hint="eastAsia"/>
          <w:color w:val="000000"/>
          <w:kern w:val="0"/>
          <w:sz w:val="32"/>
          <w:szCs w:val="32"/>
        </w:rPr>
        <w:t>12</w:t>
      </w:r>
      <w:r>
        <w:rPr>
          <w:rFonts w:ascii="仿宋_GB2312" w:hAnsi="仿宋_GB2312" w:cs="仿宋_GB2312" w:hint="eastAsia"/>
          <w:color w:val="000000"/>
          <w:kern w:val="0"/>
          <w:sz w:val="32"/>
          <w:szCs w:val="32"/>
        </w:rPr>
        <w:t>月</w:t>
      </w:r>
      <w:r>
        <w:rPr>
          <w:rFonts w:ascii="仿宋_GB2312" w:hAnsi="仿宋_GB2312" w:cs="仿宋_GB2312" w:hint="eastAsia"/>
          <w:color w:val="000000"/>
          <w:kern w:val="0"/>
          <w:sz w:val="32"/>
          <w:szCs w:val="32"/>
        </w:rPr>
        <w:t>31</w:t>
      </w:r>
      <w:r>
        <w:rPr>
          <w:rFonts w:ascii="仿宋_GB2312" w:hAnsi="仿宋_GB2312" w:cs="仿宋_GB2312" w:hint="eastAsia"/>
          <w:color w:val="000000"/>
          <w:kern w:val="0"/>
          <w:sz w:val="32"/>
          <w:szCs w:val="32"/>
        </w:rPr>
        <w:t>日，我单位开支财政拨款的公务用车保有量为</w:t>
      </w:r>
      <w:r>
        <w:rPr>
          <w:rFonts w:ascii="仿宋_GB2312" w:hAnsi="仿宋_GB2312" w:cs="仿宋_GB2312" w:hint="eastAsia"/>
          <w:color w:val="000000"/>
          <w:kern w:val="0"/>
          <w:sz w:val="32"/>
          <w:szCs w:val="32"/>
        </w:rPr>
        <w:t>0</w:t>
      </w:r>
      <w:r>
        <w:rPr>
          <w:rFonts w:ascii="仿宋_GB2312" w:hAnsi="仿宋_GB2312" w:cs="仿宋_GB2312" w:hint="eastAsia"/>
          <w:color w:val="000000"/>
          <w:kern w:val="0"/>
          <w:sz w:val="32"/>
          <w:szCs w:val="32"/>
        </w:rPr>
        <w:t>辆。</w:t>
      </w:r>
    </w:p>
    <w:p w:rsidR="007D14CE" w:rsidRDefault="006B005B">
      <w:pPr>
        <w:pStyle w:val="Default"/>
        <w:rPr>
          <w:rFonts w:hAnsi="黑体"/>
          <w:sz w:val="32"/>
          <w:szCs w:val="32"/>
        </w:rPr>
      </w:pPr>
      <w:r>
        <w:rPr>
          <w:rFonts w:hAnsi="黑体" w:hint="eastAsia"/>
          <w:sz w:val="32"/>
          <w:szCs w:val="32"/>
        </w:rPr>
        <w:t>八、政府性基金预算收入支出决算情况</w:t>
      </w:r>
    </w:p>
    <w:p w:rsidR="007D14CE" w:rsidRDefault="006B005B">
      <w:pPr>
        <w:pStyle w:val="Default"/>
        <w:ind w:firstLineChars="200" w:firstLine="640"/>
        <w:rPr>
          <w:rFonts w:asciiTheme="minorEastAsia" w:eastAsiaTheme="minorEastAsia" w:hAnsiTheme="minorEastAsia"/>
          <w:i/>
          <w:color w:val="FF0000"/>
          <w:sz w:val="32"/>
          <w:szCs w:val="32"/>
        </w:rPr>
      </w:pPr>
      <w:r>
        <w:rPr>
          <w:rFonts w:ascii="仿宋_GB2312" w:eastAsiaTheme="minorEastAsia" w:hAnsi="仿宋_GB2312" w:cs="仿宋_GB2312" w:hint="eastAsia"/>
          <w:sz w:val="32"/>
          <w:szCs w:val="32"/>
        </w:rPr>
        <w:t>本单位无政府性基金收支。</w:t>
      </w:r>
    </w:p>
    <w:p w:rsidR="007D14CE" w:rsidRDefault="006B005B">
      <w:pPr>
        <w:pStyle w:val="Default"/>
        <w:rPr>
          <w:rFonts w:hAnsi="黑体"/>
          <w:sz w:val="32"/>
          <w:szCs w:val="32"/>
        </w:rPr>
      </w:pPr>
      <w:r>
        <w:rPr>
          <w:rFonts w:hAnsi="黑体" w:hint="eastAsia"/>
          <w:sz w:val="32"/>
          <w:szCs w:val="32"/>
        </w:rPr>
        <w:t>九、关于机关运行经费支出说明</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本部门</w:t>
      </w:r>
      <w:r>
        <w:rPr>
          <w:rFonts w:ascii="仿宋_GB2312" w:eastAsiaTheme="minorEastAsia" w:hAnsi="仿宋_GB2312" w:cs="仿宋_GB2312" w:hint="eastAsia"/>
          <w:sz w:val="32"/>
          <w:szCs w:val="32"/>
        </w:rPr>
        <w:t>2020</w:t>
      </w:r>
      <w:r>
        <w:rPr>
          <w:rFonts w:ascii="仿宋_GB2312" w:eastAsiaTheme="minorEastAsia" w:hAnsi="仿宋_GB2312" w:cs="仿宋_GB2312" w:hint="eastAsia"/>
          <w:sz w:val="32"/>
          <w:szCs w:val="32"/>
        </w:rPr>
        <w:t>年度机关运行经费支出</w:t>
      </w:r>
      <w:r>
        <w:rPr>
          <w:rFonts w:ascii="仿宋_GB2312" w:eastAsiaTheme="minorEastAsia" w:hAnsi="仿宋_GB2312" w:cs="仿宋_GB2312" w:hint="eastAsia"/>
          <w:sz w:val="32"/>
          <w:szCs w:val="32"/>
        </w:rPr>
        <w:t>195.15</w:t>
      </w:r>
      <w:r>
        <w:rPr>
          <w:rFonts w:ascii="仿宋_GB2312" w:eastAsiaTheme="minorEastAsia" w:hAnsi="仿宋_GB2312" w:cs="仿宋_GB2312" w:hint="eastAsia"/>
          <w:sz w:val="32"/>
          <w:szCs w:val="32"/>
        </w:rPr>
        <w:t>万元，比去年决算数增加</w:t>
      </w:r>
      <w:r>
        <w:rPr>
          <w:rFonts w:ascii="仿宋_GB2312" w:eastAsiaTheme="minorEastAsia" w:hAnsi="仿宋_GB2312" w:cs="仿宋_GB2312" w:hint="eastAsia"/>
          <w:sz w:val="32"/>
          <w:szCs w:val="32"/>
        </w:rPr>
        <w:t>26.15</w:t>
      </w:r>
      <w:r>
        <w:rPr>
          <w:rFonts w:ascii="仿宋_GB2312" w:eastAsiaTheme="minorEastAsia" w:hAnsi="仿宋_GB2312" w:cs="仿宋_GB2312" w:hint="eastAsia"/>
          <w:sz w:val="32"/>
          <w:szCs w:val="32"/>
        </w:rPr>
        <w:t>万元，增长</w:t>
      </w:r>
      <w:r>
        <w:rPr>
          <w:rFonts w:ascii="仿宋_GB2312" w:eastAsiaTheme="minorEastAsia" w:hAnsi="仿宋_GB2312" w:cs="仿宋_GB2312" w:hint="eastAsia"/>
          <w:sz w:val="32"/>
          <w:szCs w:val="32"/>
        </w:rPr>
        <w:t>15.5%</w:t>
      </w:r>
      <w:r w:rsidR="00FC5AF8">
        <w:rPr>
          <w:rFonts w:ascii="仿宋_GB2312" w:eastAsiaTheme="minorEastAsia" w:hAnsi="仿宋_GB2312" w:cs="仿宋_GB2312" w:hint="eastAsia"/>
          <w:sz w:val="32"/>
          <w:szCs w:val="32"/>
        </w:rPr>
        <w:t>。主要原因是招商任务数增加导致其相关经费增加</w:t>
      </w:r>
      <w:r>
        <w:rPr>
          <w:rFonts w:ascii="仿宋_GB2312" w:eastAsiaTheme="minorEastAsia" w:hAnsi="仿宋_GB2312" w:cs="仿宋_GB2312" w:hint="eastAsia"/>
          <w:sz w:val="32"/>
          <w:szCs w:val="32"/>
        </w:rPr>
        <w:t>等。</w:t>
      </w:r>
    </w:p>
    <w:p w:rsidR="007D14CE" w:rsidRDefault="006B005B">
      <w:pPr>
        <w:pStyle w:val="Default"/>
        <w:rPr>
          <w:rFonts w:hAnsi="黑体"/>
          <w:sz w:val="32"/>
          <w:szCs w:val="32"/>
        </w:rPr>
      </w:pPr>
      <w:r>
        <w:rPr>
          <w:rFonts w:hAnsi="黑体" w:hint="eastAsia"/>
          <w:sz w:val="32"/>
          <w:szCs w:val="32"/>
        </w:rPr>
        <w:lastRenderedPageBreak/>
        <w:t>十、一般性支出情况</w:t>
      </w:r>
    </w:p>
    <w:p w:rsidR="00A11AD1"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2020</w:t>
      </w:r>
      <w:r>
        <w:rPr>
          <w:rFonts w:ascii="仿宋_GB2312" w:eastAsiaTheme="minorEastAsia" w:hAnsi="仿宋_GB2312" w:cs="仿宋_GB2312" w:hint="eastAsia"/>
          <w:sz w:val="32"/>
          <w:szCs w:val="32"/>
        </w:rPr>
        <w:t>年本部门一般性支出合计</w:t>
      </w:r>
      <w:r>
        <w:rPr>
          <w:rFonts w:ascii="仿宋_GB2312" w:eastAsiaTheme="minorEastAsia" w:hAnsi="仿宋_GB2312" w:cs="仿宋_GB2312" w:hint="eastAsia"/>
          <w:sz w:val="32"/>
          <w:szCs w:val="32"/>
        </w:rPr>
        <w:t>176.95</w:t>
      </w:r>
      <w:r>
        <w:rPr>
          <w:rFonts w:ascii="仿宋_GB2312" w:eastAsiaTheme="minorEastAsia" w:hAnsi="仿宋_GB2312" w:cs="仿宋_GB2312" w:hint="eastAsia"/>
          <w:sz w:val="32"/>
          <w:szCs w:val="32"/>
        </w:rPr>
        <w:t>万元。其中，办公费</w:t>
      </w:r>
      <w:r>
        <w:rPr>
          <w:rFonts w:ascii="仿宋_GB2312" w:eastAsiaTheme="minorEastAsia" w:hAnsi="仿宋_GB2312" w:cs="仿宋_GB2312" w:hint="eastAsia"/>
          <w:sz w:val="32"/>
          <w:szCs w:val="32"/>
        </w:rPr>
        <w:t>3.4</w:t>
      </w:r>
      <w:r>
        <w:rPr>
          <w:rFonts w:ascii="仿宋_GB2312" w:eastAsiaTheme="minorEastAsia" w:hAnsi="仿宋_GB2312" w:cs="仿宋_GB2312" w:hint="eastAsia"/>
          <w:sz w:val="32"/>
          <w:szCs w:val="32"/>
        </w:rPr>
        <w:t>万元，咨询费</w:t>
      </w:r>
      <w:r>
        <w:rPr>
          <w:rFonts w:ascii="仿宋_GB2312" w:eastAsiaTheme="minorEastAsia" w:hAnsi="仿宋_GB2312" w:cs="仿宋_GB2312" w:hint="eastAsia"/>
          <w:sz w:val="32"/>
          <w:szCs w:val="32"/>
        </w:rPr>
        <w:t>0.2</w:t>
      </w:r>
      <w:r>
        <w:rPr>
          <w:rFonts w:ascii="仿宋_GB2312" w:eastAsiaTheme="minorEastAsia" w:hAnsi="仿宋_GB2312" w:cs="仿宋_GB2312" w:hint="eastAsia"/>
          <w:sz w:val="32"/>
          <w:szCs w:val="32"/>
        </w:rPr>
        <w:t>万元，邮电费</w:t>
      </w:r>
      <w:r>
        <w:rPr>
          <w:rFonts w:ascii="仿宋_GB2312" w:eastAsiaTheme="minorEastAsia" w:hAnsi="仿宋_GB2312" w:cs="仿宋_GB2312" w:hint="eastAsia"/>
          <w:sz w:val="32"/>
          <w:szCs w:val="32"/>
        </w:rPr>
        <w:t>1.54</w:t>
      </w:r>
      <w:r>
        <w:rPr>
          <w:rFonts w:ascii="仿宋_GB2312" w:eastAsiaTheme="minorEastAsia" w:hAnsi="仿宋_GB2312" w:cs="仿宋_GB2312" w:hint="eastAsia"/>
          <w:sz w:val="32"/>
          <w:szCs w:val="32"/>
        </w:rPr>
        <w:t>万元，物业管理费</w:t>
      </w:r>
      <w:r>
        <w:rPr>
          <w:rFonts w:ascii="仿宋_GB2312" w:eastAsiaTheme="minorEastAsia" w:hAnsi="仿宋_GB2312" w:cs="仿宋_GB2312" w:hint="eastAsia"/>
          <w:sz w:val="32"/>
          <w:szCs w:val="32"/>
        </w:rPr>
        <w:t>2</w:t>
      </w:r>
      <w:r>
        <w:rPr>
          <w:rFonts w:ascii="仿宋_GB2312" w:eastAsiaTheme="minorEastAsia" w:hAnsi="仿宋_GB2312" w:cs="仿宋_GB2312" w:hint="eastAsia"/>
          <w:sz w:val="32"/>
          <w:szCs w:val="32"/>
        </w:rPr>
        <w:t>万元，差旅费</w:t>
      </w:r>
      <w:r>
        <w:rPr>
          <w:rFonts w:ascii="仿宋_GB2312" w:eastAsiaTheme="minorEastAsia" w:hAnsi="仿宋_GB2312" w:cs="仿宋_GB2312" w:hint="eastAsia"/>
          <w:sz w:val="32"/>
          <w:szCs w:val="32"/>
        </w:rPr>
        <w:t>0.19</w:t>
      </w:r>
      <w:r>
        <w:rPr>
          <w:rFonts w:ascii="仿宋_GB2312" w:eastAsiaTheme="minorEastAsia" w:hAnsi="仿宋_GB2312" w:cs="仿宋_GB2312" w:hint="eastAsia"/>
          <w:sz w:val="32"/>
          <w:szCs w:val="32"/>
        </w:rPr>
        <w:t>万元，维修费</w:t>
      </w:r>
      <w:r>
        <w:rPr>
          <w:rFonts w:ascii="仿宋_GB2312" w:eastAsiaTheme="minorEastAsia" w:hAnsi="仿宋_GB2312" w:cs="仿宋_GB2312" w:hint="eastAsia"/>
          <w:sz w:val="32"/>
          <w:szCs w:val="32"/>
        </w:rPr>
        <w:t>21.4</w:t>
      </w:r>
      <w:r>
        <w:rPr>
          <w:rFonts w:ascii="仿宋_GB2312" w:eastAsiaTheme="minorEastAsia" w:hAnsi="仿宋_GB2312" w:cs="仿宋_GB2312" w:hint="eastAsia"/>
          <w:sz w:val="32"/>
          <w:szCs w:val="32"/>
        </w:rPr>
        <w:t>万元，培训费</w:t>
      </w:r>
      <w:r>
        <w:rPr>
          <w:rFonts w:ascii="仿宋_GB2312" w:eastAsiaTheme="minorEastAsia" w:hAnsi="仿宋_GB2312" w:cs="仿宋_GB2312" w:hint="eastAsia"/>
          <w:sz w:val="32"/>
          <w:szCs w:val="32"/>
        </w:rPr>
        <w:t>0.1</w:t>
      </w:r>
      <w:r>
        <w:rPr>
          <w:rFonts w:ascii="仿宋_GB2312" w:eastAsiaTheme="minorEastAsia" w:hAnsi="仿宋_GB2312" w:cs="仿宋_GB2312" w:hint="eastAsia"/>
          <w:sz w:val="32"/>
          <w:szCs w:val="32"/>
        </w:rPr>
        <w:t>万元，公务接待费</w:t>
      </w:r>
      <w:r>
        <w:rPr>
          <w:rFonts w:ascii="仿宋_GB2312" w:eastAsiaTheme="minorEastAsia" w:hAnsi="仿宋_GB2312" w:cs="仿宋_GB2312" w:hint="eastAsia"/>
          <w:sz w:val="32"/>
          <w:szCs w:val="32"/>
        </w:rPr>
        <w:t>0.22</w:t>
      </w:r>
      <w:r>
        <w:rPr>
          <w:rFonts w:ascii="仿宋_GB2312" w:eastAsiaTheme="minorEastAsia" w:hAnsi="仿宋_GB2312" w:cs="仿宋_GB2312" w:hint="eastAsia"/>
          <w:sz w:val="32"/>
          <w:szCs w:val="32"/>
        </w:rPr>
        <w:t>万元，劳务费</w:t>
      </w:r>
      <w:r>
        <w:rPr>
          <w:rFonts w:ascii="仿宋_GB2312" w:eastAsiaTheme="minorEastAsia" w:hAnsi="仿宋_GB2312" w:cs="仿宋_GB2312" w:hint="eastAsia"/>
          <w:sz w:val="32"/>
          <w:szCs w:val="32"/>
        </w:rPr>
        <w:t>0.1</w:t>
      </w:r>
      <w:r>
        <w:rPr>
          <w:rFonts w:ascii="仿宋_GB2312" w:eastAsiaTheme="minorEastAsia" w:hAnsi="仿宋_GB2312" w:cs="仿宋_GB2312" w:hint="eastAsia"/>
          <w:sz w:val="32"/>
          <w:szCs w:val="32"/>
        </w:rPr>
        <w:t>万元，委托业务费</w:t>
      </w:r>
      <w:r>
        <w:rPr>
          <w:rFonts w:ascii="仿宋_GB2312" w:eastAsiaTheme="minorEastAsia" w:hAnsi="仿宋_GB2312" w:cs="仿宋_GB2312" w:hint="eastAsia"/>
          <w:sz w:val="32"/>
          <w:szCs w:val="32"/>
        </w:rPr>
        <w:t>139.8</w:t>
      </w:r>
      <w:r>
        <w:rPr>
          <w:rFonts w:ascii="仿宋_GB2312" w:eastAsiaTheme="minorEastAsia" w:hAnsi="仿宋_GB2312" w:cs="仿宋_GB2312" w:hint="eastAsia"/>
          <w:sz w:val="32"/>
          <w:szCs w:val="32"/>
        </w:rPr>
        <w:t>万元，工会经费</w:t>
      </w:r>
      <w:r>
        <w:rPr>
          <w:rFonts w:ascii="仿宋_GB2312" w:eastAsiaTheme="minorEastAsia" w:hAnsi="仿宋_GB2312" w:cs="仿宋_GB2312" w:hint="eastAsia"/>
          <w:sz w:val="32"/>
          <w:szCs w:val="32"/>
        </w:rPr>
        <w:t>6.4</w:t>
      </w:r>
      <w:r>
        <w:rPr>
          <w:rFonts w:ascii="仿宋_GB2312" w:eastAsiaTheme="minorEastAsia" w:hAnsi="仿宋_GB2312" w:cs="仿宋_GB2312" w:hint="eastAsia"/>
          <w:sz w:val="32"/>
          <w:szCs w:val="32"/>
        </w:rPr>
        <w:t>万元，其他商品服务支出</w:t>
      </w:r>
      <w:r>
        <w:rPr>
          <w:rFonts w:ascii="仿宋_GB2312" w:eastAsiaTheme="minorEastAsia" w:hAnsi="仿宋_GB2312" w:cs="仿宋_GB2312" w:hint="eastAsia"/>
          <w:sz w:val="32"/>
          <w:szCs w:val="32"/>
        </w:rPr>
        <w:t>1.6</w:t>
      </w:r>
      <w:r>
        <w:rPr>
          <w:rFonts w:ascii="仿宋_GB2312" w:eastAsiaTheme="minorEastAsia" w:hAnsi="仿宋_GB2312" w:cs="仿宋_GB2312" w:hint="eastAsia"/>
          <w:sz w:val="32"/>
          <w:szCs w:val="32"/>
        </w:rPr>
        <w:t>万元。</w:t>
      </w:r>
    </w:p>
    <w:p w:rsidR="007D14CE" w:rsidRDefault="00A11AD1" w:rsidP="00A11AD1">
      <w:pPr>
        <w:pStyle w:val="Default"/>
        <w:ind w:firstLineChars="200" w:firstLine="560"/>
        <w:rPr>
          <w:rFonts w:ascii="仿宋_GB2312" w:eastAsiaTheme="minorEastAsia" w:hAnsi="仿宋_GB2312" w:cs="仿宋_GB2312"/>
          <w:sz w:val="32"/>
          <w:szCs w:val="32"/>
        </w:rPr>
      </w:pPr>
      <w:r w:rsidRPr="00E573F1">
        <w:rPr>
          <w:rFonts w:ascii="宋体" w:eastAsia="宋体" w:hAnsi="宋体" w:cs="宋体" w:hint="eastAsia"/>
          <w:sz w:val="28"/>
          <w:szCs w:val="28"/>
        </w:rPr>
        <w:t>2020年本部门开支会议费</w:t>
      </w:r>
      <w:r>
        <w:rPr>
          <w:rFonts w:ascii="宋体" w:eastAsia="宋体" w:hAnsi="宋体" w:cs="宋体" w:hint="eastAsia"/>
          <w:sz w:val="28"/>
          <w:szCs w:val="28"/>
        </w:rPr>
        <w:t>0万元，用于召开零次</w:t>
      </w:r>
      <w:r w:rsidRPr="00E573F1">
        <w:rPr>
          <w:rFonts w:ascii="宋体" w:eastAsia="宋体" w:hAnsi="宋体" w:cs="宋体" w:hint="eastAsia"/>
          <w:sz w:val="28"/>
          <w:szCs w:val="28"/>
        </w:rPr>
        <w:t>会议，人数</w:t>
      </w:r>
      <w:r>
        <w:rPr>
          <w:rFonts w:ascii="宋体" w:eastAsia="宋体" w:hAnsi="宋体" w:cs="宋体" w:hint="eastAsia"/>
          <w:sz w:val="28"/>
          <w:szCs w:val="28"/>
        </w:rPr>
        <w:t>0人，内容为无</w:t>
      </w:r>
      <w:r w:rsidRPr="00E573F1">
        <w:rPr>
          <w:rFonts w:ascii="宋体" w:eastAsia="宋体" w:hAnsi="宋体" w:cs="宋体" w:hint="eastAsia"/>
          <w:sz w:val="28"/>
          <w:szCs w:val="28"/>
        </w:rPr>
        <w:t>；开支培训费</w:t>
      </w:r>
      <w:r>
        <w:rPr>
          <w:rFonts w:ascii="宋体" w:eastAsia="宋体" w:hAnsi="宋体" w:cs="宋体" w:hint="eastAsia"/>
          <w:sz w:val="28"/>
          <w:szCs w:val="28"/>
        </w:rPr>
        <w:t>0.1</w:t>
      </w:r>
      <w:r w:rsidR="00A16598">
        <w:rPr>
          <w:rFonts w:ascii="宋体" w:eastAsia="宋体" w:hAnsi="宋体" w:cs="宋体" w:hint="eastAsia"/>
          <w:sz w:val="28"/>
          <w:szCs w:val="28"/>
        </w:rPr>
        <w:t>万元，用于开展入党积极分子</w:t>
      </w:r>
      <w:r w:rsidRPr="00E573F1">
        <w:rPr>
          <w:rFonts w:ascii="宋体" w:eastAsia="宋体" w:hAnsi="宋体" w:cs="宋体" w:hint="eastAsia"/>
          <w:sz w:val="28"/>
          <w:szCs w:val="28"/>
        </w:rPr>
        <w:t>培训，人数</w:t>
      </w:r>
      <w:r w:rsidR="00A16598">
        <w:rPr>
          <w:rFonts w:ascii="宋体" w:eastAsia="宋体" w:hAnsi="宋体" w:cs="宋体" w:hint="eastAsia"/>
          <w:sz w:val="28"/>
          <w:szCs w:val="28"/>
        </w:rPr>
        <w:t>2人，内容为党章党规、及相关思想教育的学习</w:t>
      </w:r>
      <w:r>
        <w:rPr>
          <w:rFonts w:ascii="宋体" w:eastAsia="宋体" w:hAnsi="宋体" w:cs="宋体" w:hint="eastAsia"/>
          <w:sz w:val="28"/>
          <w:szCs w:val="28"/>
        </w:rPr>
        <w:t>；举办</w:t>
      </w:r>
      <w:r w:rsidRPr="00E573F1">
        <w:rPr>
          <w:rFonts w:ascii="宋体" w:eastAsia="宋体" w:hAnsi="宋体" w:cs="宋体" w:hint="eastAsia"/>
          <w:sz w:val="28"/>
          <w:szCs w:val="28"/>
        </w:rPr>
        <w:t>节庆、晚会、论坛、赛事活动，开支</w:t>
      </w:r>
      <w:r>
        <w:rPr>
          <w:rFonts w:ascii="宋体" w:eastAsia="宋体" w:hAnsi="宋体" w:cs="宋体" w:hint="eastAsia"/>
          <w:sz w:val="28"/>
          <w:szCs w:val="28"/>
        </w:rPr>
        <w:t>0</w:t>
      </w:r>
      <w:r w:rsidRPr="00E573F1">
        <w:rPr>
          <w:rFonts w:ascii="宋体" w:eastAsia="宋体" w:hAnsi="宋体" w:cs="宋体" w:hint="eastAsia"/>
          <w:sz w:val="28"/>
          <w:szCs w:val="28"/>
        </w:rPr>
        <w:t>万元，主要是</w:t>
      </w:r>
      <w:r>
        <w:rPr>
          <w:rFonts w:ascii="宋体" w:eastAsia="宋体" w:hAnsi="宋体" w:cs="宋体" w:hint="eastAsia"/>
          <w:sz w:val="28"/>
          <w:szCs w:val="28"/>
        </w:rPr>
        <w:t>没有举办相关活动</w:t>
      </w:r>
      <w:r w:rsidR="00CB5E9A">
        <w:rPr>
          <w:rFonts w:ascii="宋体" w:eastAsia="宋体" w:hAnsi="宋体" w:cs="宋体" w:hint="eastAsia"/>
          <w:sz w:val="28"/>
          <w:szCs w:val="28"/>
        </w:rPr>
        <w:t>。</w:t>
      </w:r>
    </w:p>
    <w:p w:rsidR="007D14CE" w:rsidRDefault="006B005B">
      <w:pPr>
        <w:pStyle w:val="Default"/>
        <w:rPr>
          <w:rFonts w:hAnsi="黑体"/>
          <w:sz w:val="32"/>
          <w:szCs w:val="32"/>
        </w:rPr>
      </w:pPr>
      <w:r>
        <w:rPr>
          <w:rFonts w:hAnsi="黑体" w:hint="eastAsia"/>
          <w:sz w:val="32"/>
          <w:szCs w:val="32"/>
        </w:rPr>
        <w:t>十一、关于政府采购支出说明</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本部门</w:t>
      </w:r>
      <w:r>
        <w:rPr>
          <w:rFonts w:ascii="仿宋_GB2312" w:eastAsiaTheme="minorEastAsia" w:hAnsi="仿宋_GB2312" w:cs="仿宋_GB2312" w:hint="eastAsia"/>
          <w:sz w:val="32"/>
          <w:szCs w:val="32"/>
        </w:rPr>
        <w:t>2020</w:t>
      </w:r>
      <w:r>
        <w:rPr>
          <w:rFonts w:ascii="仿宋_GB2312" w:eastAsiaTheme="minorEastAsia" w:hAnsi="仿宋_GB2312" w:cs="仿宋_GB2312" w:hint="eastAsia"/>
          <w:sz w:val="32"/>
          <w:szCs w:val="32"/>
        </w:rPr>
        <w:t>年度政府采购支出总额</w:t>
      </w:r>
      <w:r>
        <w:rPr>
          <w:rFonts w:ascii="仿宋_GB2312" w:eastAsiaTheme="minorEastAsia" w:hAnsi="仿宋_GB2312" w:cs="仿宋_GB2312" w:hint="eastAsia"/>
          <w:sz w:val="32"/>
          <w:szCs w:val="32"/>
        </w:rPr>
        <w:t>18.9</w:t>
      </w:r>
      <w:r>
        <w:rPr>
          <w:rFonts w:ascii="仿宋_GB2312" w:eastAsiaTheme="minorEastAsia" w:hAnsi="仿宋_GB2312" w:cs="仿宋_GB2312" w:hint="eastAsia"/>
          <w:sz w:val="32"/>
          <w:szCs w:val="32"/>
        </w:rPr>
        <w:t>万元，其中：政府采购货物支出</w:t>
      </w:r>
      <w:r>
        <w:rPr>
          <w:rFonts w:ascii="仿宋_GB2312" w:eastAsiaTheme="minorEastAsia" w:hAnsi="仿宋_GB2312" w:cs="仿宋_GB2312" w:hint="eastAsia"/>
          <w:sz w:val="32"/>
          <w:szCs w:val="32"/>
        </w:rPr>
        <w:t>18.9</w:t>
      </w:r>
      <w:r>
        <w:rPr>
          <w:rFonts w:ascii="仿宋_GB2312" w:eastAsiaTheme="minorEastAsia" w:hAnsi="仿宋_GB2312" w:cs="仿宋_GB2312" w:hint="eastAsia"/>
          <w:sz w:val="32"/>
          <w:szCs w:val="32"/>
        </w:rPr>
        <w:t>万元、政府采购工程支出</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万元、政府采购服务支出</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万元。授予中小企业合同金额</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万元，占政府采购支出总额的</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，其中：授予小微企业合同金额</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万元，占政府采购支出总额的</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w:t>
      </w:r>
    </w:p>
    <w:p w:rsidR="007D14CE" w:rsidRDefault="006B005B">
      <w:pPr>
        <w:pStyle w:val="Default"/>
        <w:rPr>
          <w:rFonts w:hAnsi="黑体"/>
          <w:sz w:val="32"/>
          <w:szCs w:val="32"/>
        </w:rPr>
      </w:pPr>
      <w:r>
        <w:rPr>
          <w:rFonts w:hAnsi="黑体" w:hint="eastAsia"/>
          <w:sz w:val="32"/>
          <w:szCs w:val="32"/>
        </w:rPr>
        <w:t>十二、关于国有资产占用情况说明</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截至</w:t>
      </w:r>
      <w:r>
        <w:rPr>
          <w:rFonts w:ascii="仿宋_GB2312" w:eastAsiaTheme="minorEastAsia" w:hAnsi="仿宋_GB2312" w:cs="仿宋_GB2312" w:hint="eastAsia"/>
          <w:sz w:val="32"/>
          <w:szCs w:val="32"/>
        </w:rPr>
        <w:t>2020</w:t>
      </w:r>
      <w:r>
        <w:rPr>
          <w:rFonts w:ascii="仿宋_GB2312" w:eastAsiaTheme="minorEastAsia" w:hAnsi="仿宋_GB2312" w:cs="仿宋_GB2312" w:hint="eastAsia"/>
          <w:sz w:val="32"/>
          <w:szCs w:val="32"/>
        </w:rPr>
        <w:t>年</w:t>
      </w:r>
      <w:r>
        <w:rPr>
          <w:rFonts w:ascii="仿宋_GB2312" w:eastAsiaTheme="minorEastAsia" w:hAnsi="仿宋_GB2312" w:cs="仿宋_GB2312" w:hint="eastAsia"/>
          <w:sz w:val="32"/>
          <w:szCs w:val="32"/>
        </w:rPr>
        <w:t>12</w:t>
      </w:r>
      <w:r>
        <w:rPr>
          <w:rFonts w:ascii="仿宋_GB2312" w:eastAsiaTheme="minorEastAsia" w:hAnsi="仿宋_GB2312" w:cs="仿宋_GB2312" w:hint="eastAsia"/>
          <w:sz w:val="32"/>
          <w:szCs w:val="32"/>
        </w:rPr>
        <w:t>月</w:t>
      </w:r>
      <w:r>
        <w:rPr>
          <w:rFonts w:ascii="仿宋_GB2312" w:eastAsiaTheme="minorEastAsia" w:hAnsi="仿宋_GB2312" w:cs="仿宋_GB2312" w:hint="eastAsia"/>
          <w:sz w:val="32"/>
          <w:szCs w:val="32"/>
        </w:rPr>
        <w:t>31</w:t>
      </w:r>
      <w:r>
        <w:rPr>
          <w:rFonts w:ascii="仿宋_GB2312" w:eastAsiaTheme="minorEastAsia" w:hAnsi="仿宋_GB2312" w:cs="仿宋_GB2312" w:hint="eastAsia"/>
          <w:sz w:val="32"/>
          <w:szCs w:val="32"/>
        </w:rPr>
        <w:t>日，本单位共有车辆</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辆，其中，主要领导干部用车</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辆，机要通信用车</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辆、应急保障用车</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辆、执法执勤用车</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辆、特种专业技术用车</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辆、其他用车</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辆，单位价值</w:t>
      </w:r>
      <w:r>
        <w:rPr>
          <w:rFonts w:ascii="仿宋_GB2312" w:eastAsiaTheme="minorEastAsia" w:hAnsi="仿宋_GB2312" w:cs="仿宋_GB2312" w:hint="eastAsia"/>
          <w:sz w:val="32"/>
          <w:szCs w:val="32"/>
        </w:rPr>
        <w:t>50</w:t>
      </w:r>
      <w:r>
        <w:rPr>
          <w:rFonts w:ascii="仿宋_GB2312" w:eastAsiaTheme="minorEastAsia" w:hAnsi="仿宋_GB2312" w:cs="仿宋_GB2312" w:hint="eastAsia"/>
          <w:sz w:val="32"/>
          <w:szCs w:val="32"/>
        </w:rPr>
        <w:t>万元以上通用设备</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台（套）；单位价值</w:t>
      </w:r>
      <w:r>
        <w:rPr>
          <w:rFonts w:ascii="仿宋_GB2312" w:eastAsiaTheme="minorEastAsia" w:hAnsi="仿宋_GB2312" w:cs="仿宋_GB2312" w:hint="eastAsia"/>
          <w:sz w:val="32"/>
          <w:szCs w:val="32"/>
        </w:rPr>
        <w:t>100</w:t>
      </w:r>
      <w:r>
        <w:rPr>
          <w:rFonts w:ascii="仿宋_GB2312" w:eastAsiaTheme="minorEastAsia" w:hAnsi="仿宋_GB2312" w:cs="仿宋_GB2312" w:hint="eastAsia"/>
          <w:sz w:val="32"/>
          <w:szCs w:val="32"/>
        </w:rPr>
        <w:t>万元以上专用设备</w:t>
      </w:r>
      <w:r>
        <w:rPr>
          <w:rFonts w:ascii="仿宋_GB2312" w:eastAsiaTheme="minorEastAsia" w:hAnsi="仿宋_GB2312" w:cs="仿宋_GB2312" w:hint="eastAsia"/>
          <w:sz w:val="32"/>
          <w:szCs w:val="32"/>
        </w:rPr>
        <w:t>0</w:t>
      </w:r>
      <w:r>
        <w:rPr>
          <w:rFonts w:ascii="仿宋_GB2312" w:eastAsiaTheme="minorEastAsia" w:hAnsi="仿宋_GB2312" w:cs="仿宋_GB2312" w:hint="eastAsia"/>
          <w:sz w:val="32"/>
          <w:szCs w:val="32"/>
        </w:rPr>
        <w:t>台（套）。</w:t>
      </w:r>
    </w:p>
    <w:p w:rsidR="007D14CE" w:rsidRDefault="006B005B">
      <w:pPr>
        <w:pStyle w:val="Default"/>
        <w:rPr>
          <w:rFonts w:hAnsi="黑体"/>
          <w:sz w:val="32"/>
          <w:szCs w:val="32"/>
        </w:rPr>
      </w:pPr>
      <w:r>
        <w:rPr>
          <w:rFonts w:hAnsi="黑体" w:hint="eastAsia"/>
          <w:sz w:val="32"/>
          <w:szCs w:val="32"/>
        </w:rPr>
        <w:t>十三、关于2020年度预算绩效情况的说明</w:t>
      </w:r>
    </w:p>
    <w:p w:rsidR="007D14CE" w:rsidRPr="009E3405" w:rsidRDefault="001C4045" w:rsidP="009E3405">
      <w:pPr>
        <w:widowControl/>
        <w:ind w:firstLineChars="200" w:firstLine="560"/>
        <w:rPr>
          <w:rFonts w:ascii="宋体" w:eastAsia="宋体" w:hAnsi="宋体" w:cs="宋体"/>
          <w:color w:val="000000"/>
          <w:kern w:val="0"/>
          <w:sz w:val="28"/>
          <w:szCs w:val="28"/>
        </w:rPr>
      </w:pPr>
      <w:r w:rsidRPr="00E573F1">
        <w:rPr>
          <w:rFonts w:ascii="宋体" w:eastAsia="宋体" w:hAnsi="宋体" w:cs="宋体" w:hint="eastAsia"/>
          <w:color w:val="000000"/>
          <w:kern w:val="0"/>
          <w:sz w:val="28"/>
          <w:szCs w:val="28"/>
        </w:rPr>
        <w:t>部门整体支出绩效自评得分</w:t>
      </w:r>
      <w:r w:rsidR="009E3405">
        <w:rPr>
          <w:rFonts w:ascii="宋体" w:eastAsia="宋体" w:hAnsi="宋体" w:cs="宋体" w:hint="eastAsia"/>
          <w:color w:val="000000"/>
          <w:kern w:val="0"/>
          <w:sz w:val="28"/>
          <w:szCs w:val="28"/>
        </w:rPr>
        <w:t>99分</w:t>
      </w:r>
      <w:r w:rsidRPr="00E573F1">
        <w:rPr>
          <w:rFonts w:ascii="宋体" w:eastAsia="宋体" w:hAnsi="宋体" w:cs="宋体" w:hint="eastAsia"/>
          <w:color w:val="000000"/>
          <w:kern w:val="0"/>
          <w:sz w:val="28"/>
          <w:szCs w:val="28"/>
        </w:rPr>
        <w:t>，评价等级为“</w:t>
      </w:r>
      <w:r w:rsidR="009E3405">
        <w:rPr>
          <w:rFonts w:ascii="宋体" w:eastAsia="宋体" w:hAnsi="宋体" w:cs="宋体" w:hint="eastAsia"/>
          <w:color w:val="000000"/>
          <w:kern w:val="0"/>
          <w:sz w:val="28"/>
          <w:szCs w:val="28"/>
        </w:rPr>
        <w:t>优秀</w:t>
      </w:r>
      <w:r w:rsidRPr="00E573F1">
        <w:rPr>
          <w:rFonts w:ascii="宋体" w:eastAsia="宋体" w:hAnsi="宋体" w:cs="宋体" w:hint="eastAsia"/>
          <w:color w:val="000000"/>
          <w:kern w:val="0"/>
          <w:sz w:val="28"/>
          <w:szCs w:val="28"/>
        </w:rPr>
        <w:t>”；</w:t>
      </w:r>
      <w:r w:rsidR="009E3405">
        <w:rPr>
          <w:rFonts w:ascii="宋体" w:eastAsia="宋体" w:hAnsi="宋体" w:cs="宋体" w:hint="eastAsia"/>
          <w:color w:val="000000"/>
          <w:kern w:val="0"/>
          <w:sz w:val="28"/>
          <w:szCs w:val="28"/>
        </w:rPr>
        <w:t>招商经费</w:t>
      </w:r>
      <w:r w:rsidRPr="00E573F1">
        <w:rPr>
          <w:rFonts w:ascii="宋体" w:eastAsia="宋体" w:hAnsi="宋体" w:cs="宋体" w:hint="eastAsia"/>
          <w:color w:val="000000"/>
          <w:kern w:val="0"/>
          <w:sz w:val="28"/>
          <w:szCs w:val="28"/>
        </w:rPr>
        <w:t>项目支出绩效自评得分</w:t>
      </w:r>
      <w:r w:rsidR="009E3405">
        <w:rPr>
          <w:rFonts w:ascii="宋体" w:eastAsia="宋体" w:hAnsi="宋体" w:cs="宋体" w:hint="eastAsia"/>
          <w:color w:val="000000"/>
          <w:kern w:val="0"/>
          <w:sz w:val="28"/>
          <w:szCs w:val="28"/>
        </w:rPr>
        <w:t>99分</w:t>
      </w:r>
      <w:r w:rsidRPr="00E573F1">
        <w:rPr>
          <w:rFonts w:ascii="宋体" w:eastAsia="宋体" w:hAnsi="宋体" w:cs="宋体" w:hint="eastAsia"/>
          <w:color w:val="000000"/>
          <w:kern w:val="0"/>
          <w:sz w:val="28"/>
          <w:szCs w:val="28"/>
        </w:rPr>
        <w:t>，评价等级为“</w:t>
      </w:r>
      <w:r w:rsidR="009E3405">
        <w:rPr>
          <w:rFonts w:ascii="宋体" w:eastAsia="宋体" w:hAnsi="宋体" w:cs="宋体" w:hint="eastAsia"/>
          <w:color w:val="000000"/>
          <w:kern w:val="0"/>
          <w:sz w:val="28"/>
          <w:szCs w:val="28"/>
        </w:rPr>
        <w:t>优秀</w:t>
      </w:r>
      <w:r w:rsidRPr="00E573F1">
        <w:rPr>
          <w:rFonts w:ascii="宋体" w:eastAsia="宋体" w:hAnsi="宋体" w:cs="宋体" w:hint="eastAsia"/>
          <w:color w:val="000000"/>
          <w:kern w:val="0"/>
          <w:sz w:val="28"/>
          <w:szCs w:val="28"/>
        </w:rPr>
        <w:t>”；重点（专项）项目支出绩效自评得分</w:t>
      </w:r>
      <w:r w:rsidR="009E3405">
        <w:rPr>
          <w:rFonts w:ascii="宋体" w:eastAsia="宋体" w:hAnsi="宋体" w:cs="宋体" w:hint="eastAsia"/>
          <w:color w:val="000000"/>
          <w:kern w:val="0"/>
          <w:sz w:val="28"/>
          <w:szCs w:val="28"/>
        </w:rPr>
        <w:t>为无</w:t>
      </w:r>
      <w:r w:rsidRPr="00E573F1">
        <w:rPr>
          <w:rFonts w:ascii="宋体" w:eastAsia="宋体" w:hAnsi="宋体" w:cs="宋体" w:hint="eastAsia"/>
          <w:color w:val="000000"/>
          <w:kern w:val="0"/>
          <w:sz w:val="28"/>
          <w:szCs w:val="28"/>
        </w:rPr>
        <w:t>，评价等级为“</w:t>
      </w:r>
      <w:r w:rsidR="009E3405">
        <w:rPr>
          <w:rFonts w:ascii="宋体" w:eastAsia="宋体" w:hAnsi="宋体" w:cs="宋体" w:hint="eastAsia"/>
          <w:color w:val="000000"/>
          <w:kern w:val="0"/>
          <w:sz w:val="28"/>
          <w:szCs w:val="28"/>
        </w:rPr>
        <w:t>无</w:t>
      </w:r>
      <w:r w:rsidRPr="00E573F1">
        <w:rPr>
          <w:rFonts w:ascii="宋体" w:eastAsia="宋体" w:hAnsi="宋体" w:cs="宋体" w:hint="eastAsia"/>
          <w:color w:val="000000"/>
          <w:kern w:val="0"/>
          <w:sz w:val="28"/>
          <w:szCs w:val="28"/>
        </w:rPr>
        <w:t>”</w:t>
      </w:r>
      <w:r w:rsidR="009E3405">
        <w:rPr>
          <w:rFonts w:ascii="宋体" w:eastAsia="宋体" w:hAnsi="宋体" w:cs="宋体" w:hint="eastAsia"/>
          <w:color w:val="000000"/>
          <w:kern w:val="0"/>
          <w:sz w:val="28"/>
          <w:szCs w:val="28"/>
        </w:rPr>
        <w:t>，因为本部门无重点（专项）项目支出</w:t>
      </w:r>
      <w:r w:rsidRPr="00E573F1">
        <w:rPr>
          <w:rFonts w:ascii="宋体" w:eastAsia="宋体" w:hAnsi="宋体" w:cs="宋体" w:hint="eastAsia"/>
          <w:color w:val="000000"/>
          <w:kern w:val="0"/>
          <w:sz w:val="28"/>
          <w:szCs w:val="28"/>
        </w:rPr>
        <w:t>。已按市财政局统一要求在我单位门户网站公开。</w:t>
      </w: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6B005B">
      <w:pPr>
        <w:pStyle w:val="Default"/>
        <w:jc w:val="center"/>
        <w:rPr>
          <w:sz w:val="72"/>
          <w:szCs w:val="72"/>
        </w:rPr>
      </w:pPr>
      <w:r>
        <w:rPr>
          <w:rFonts w:hint="eastAsia"/>
          <w:sz w:val="72"/>
          <w:szCs w:val="72"/>
        </w:rPr>
        <w:t>第四部分</w:t>
      </w:r>
    </w:p>
    <w:p w:rsidR="007D14CE" w:rsidRDefault="007D14CE">
      <w:pPr>
        <w:jc w:val="center"/>
        <w:rPr>
          <w:rFonts w:ascii="黑体" w:eastAsia="黑体" w:cs="黑体"/>
          <w:color w:val="000000"/>
          <w:kern w:val="0"/>
          <w:sz w:val="70"/>
          <w:szCs w:val="70"/>
        </w:rPr>
      </w:pPr>
    </w:p>
    <w:p w:rsidR="007D14CE" w:rsidRDefault="006B005B">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7D14CE" w:rsidRDefault="006B005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lastRenderedPageBreak/>
        <w:t>一、机关运行经费：是指各部门的公用经费，包括办公及印刷费、邮电费、差旅费、会议费、福利费、日常维修费、专用资料及一般设备购置费、办公用房水电费、办公用房取暖费、办公用房物业管理费、其他费用。</w:t>
      </w:r>
      <w:r>
        <w:rPr>
          <w:rFonts w:ascii="仿宋_GB2312" w:eastAsiaTheme="minorEastAsia" w:hAnsi="仿宋_GB2312" w:cs="仿宋_GB2312" w:hint="eastAsia"/>
          <w:sz w:val="32"/>
          <w:szCs w:val="32"/>
        </w:rPr>
        <w:t xml:space="preserve"> </w:t>
      </w:r>
    </w:p>
    <w:p w:rsidR="007D14CE" w:rsidRDefault="006B005B">
      <w:pPr>
        <w:pStyle w:val="Default"/>
        <w:ind w:firstLineChars="200" w:firstLine="640"/>
        <w:rPr>
          <w:rFonts w:ascii="仿宋_GB2312" w:eastAsiaTheme="minorEastAsia" w:hAnsi="仿宋_GB2312" w:cs="仿宋_GB2312"/>
          <w:sz w:val="32"/>
          <w:szCs w:val="32"/>
        </w:rPr>
      </w:pPr>
      <w:r>
        <w:rPr>
          <w:rFonts w:ascii="仿宋_GB2312" w:eastAsiaTheme="minorEastAsia" w:hAnsi="仿宋_GB2312" w:cs="仿宋_GB2312" w:hint="eastAsia"/>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C70718" w:rsidRDefault="00C70718" w:rsidP="00C70718">
      <w:pPr>
        <w:pStyle w:val="Default"/>
        <w:rPr>
          <w:rFonts w:hAnsi="黑体"/>
          <w:sz w:val="32"/>
          <w:szCs w:val="32"/>
        </w:rPr>
      </w:pPr>
    </w:p>
    <w:p w:rsidR="00C70718" w:rsidRPr="00C70718" w:rsidRDefault="00C70718">
      <w:pPr>
        <w:pStyle w:val="Default"/>
        <w:ind w:firstLineChars="200" w:firstLine="640"/>
        <w:rPr>
          <w:rFonts w:ascii="仿宋_GB2312" w:eastAsiaTheme="minorEastAsia" w:hAnsi="仿宋_GB2312" w:cs="仿宋_GB2312"/>
          <w:sz w:val="32"/>
          <w:szCs w:val="32"/>
        </w:rPr>
      </w:pPr>
    </w:p>
    <w:p w:rsidR="007D14CE" w:rsidRDefault="007D14CE">
      <w:pPr>
        <w:widowControl/>
        <w:spacing w:line="600" w:lineRule="exact"/>
        <w:rPr>
          <w:rFonts w:eastAsia="仿宋_GB2312" w:cs="仿宋_GB2312"/>
          <w:kern w:val="0"/>
          <w:sz w:val="32"/>
          <w:szCs w:val="32"/>
        </w:rPr>
      </w:pPr>
    </w:p>
    <w:p w:rsidR="007D14CE" w:rsidRDefault="007D14CE">
      <w:pPr>
        <w:widowControl/>
        <w:spacing w:line="600" w:lineRule="exact"/>
        <w:rPr>
          <w:rFonts w:eastAsia="仿宋_GB2312" w:cs="仿宋_GB2312"/>
          <w:kern w:val="0"/>
          <w:sz w:val="32"/>
          <w:szCs w:val="32"/>
        </w:rPr>
      </w:pPr>
    </w:p>
    <w:p w:rsidR="007D14CE" w:rsidRDefault="007D14CE">
      <w:pPr>
        <w:widowControl/>
        <w:spacing w:line="600" w:lineRule="exact"/>
        <w:rPr>
          <w:rFonts w:eastAsia="仿宋_GB2312" w:cs="仿宋_GB2312"/>
          <w:kern w:val="0"/>
          <w:sz w:val="32"/>
          <w:szCs w:val="3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7D14CE">
      <w:pPr>
        <w:pStyle w:val="Default"/>
        <w:jc w:val="center"/>
        <w:rPr>
          <w:sz w:val="72"/>
          <w:szCs w:val="72"/>
        </w:rPr>
      </w:pPr>
    </w:p>
    <w:p w:rsidR="007D14CE" w:rsidRDefault="006B005B">
      <w:pPr>
        <w:pStyle w:val="Default"/>
        <w:jc w:val="center"/>
        <w:rPr>
          <w:sz w:val="72"/>
          <w:szCs w:val="72"/>
        </w:rPr>
      </w:pPr>
      <w:r>
        <w:rPr>
          <w:rFonts w:hint="eastAsia"/>
          <w:sz w:val="72"/>
          <w:szCs w:val="72"/>
        </w:rPr>
        <w:t>第五部分</w:t>
      </w:r>
    </w:p>
    <w:p w:rsidR="007D14CE" w:rsidRDefault="007D14CE">
      <w:pPr>
        <w:jc w:val="center"/>
        <w:rPr>
          <w:rFonts w:ascii="黑体" w:eastAsia="黑体" w:cs="黑体"/>
          <w:color w:val="000000"/>
          <w:kern w:val="0"/>
          <w:sz w:val="70"/>
          <w:szCs w:val="70"/>
        </w:rPr>
      </w:pPr>
    </w:p>
    <w:p w:rsidR="007D14CE" w:rsidRDefault="006B005B">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7D14CE" w:rsidRDefault="006B005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7D14CE" w:rsidRDefault="006B005B">
      <w:pPr>
        <w:jc w:val="center"/>
        <w:rPr>
          <w:rFonts w:asciiTheme="minorEastAsia" w:hAnsiTheme="minorEastAsia" w:cs="黑体"/>
          <w:b/>
          <w:color w:val="000000"/>
          <w:kern w:val="0"/>
          <w:sz w:val="44"/>
          <w:szCs w:val="44"/>
        </w:rPr>
      </w:pPr>
      <w:r>
        <w:rPr>
          <w:rFonts w:asciiTheme="minorEastAsia" w:hAnsiTheme="minorEastAsia" w:cs="黑体" w:hint="eastAsia"/>
          <w:b/>
          <w:color w:val="000000"/>
          <w:kern w:val="0"/>
          <w:sz w:val="44"/>
          <w:szCs w:val="44"/>
        </w:rPr>
        <w:lastRenderedPageBreak/>
        <w:t>岳阳县贸促会2020年度整体支出绩效评价报告</w:t>
      </w:r>
    </w:p>
    <w:p w:rsidR="007D14CE" w:rsidRDefault="007D14CE">
      <w:pPr>
        <w:jc w:val="left"/>
        <w:rPr>
          <w:rFonts w:asciiTheme="minorEastAsia" w:hAnsiTheme="minorEastAsia" w:cs="黑体"/>
          <w:color w:val="000000"/>
          <w:kern w:val="0"/>
          <w:sz w:val="32"/>
          <w:szCs w:val="32"/>
        </w:rPr>
      </w:pPr>
    </w:p>
    <w:p w:rsidR="007D14CE" w:rsidRDefault="006B005B">
      <w:pPr>
        <w:spacing w:line="540" w:lineRule="exact"/>
        <w:rPr>
          <w:rFonts w:ascii="黑体" w:eastAsia="黑体" w:hAnsi="黑体"/>
          <w:sz w:val="32"/>
          <w:szCs w:val="32"/>
        </w:rPr>
      </w:pPr>
      <w:r>
        <w:rPr>
          <w:rFonts w:ascii="黑体" w:eastAsia="黑体" w:hAnsi="黑体" w:hint="eastAsia"/>
          <w:sz w:val="32"/>
          <w:szCs w:val="32"/>
        </w:rPr>
        <w:t>一、概况</w:t>
      </w:r>
    </w:p>
    <w:p w:rsidR="007D14CE" w:rsidRDefault="006B005B" w:rsidP="00055F02">
      <w:pPr>
        <w:spacing w:line="540" w:lineRule="exact"/>
        <w:ind w:firstLineChars="200" w:firstLine="643"/>
        <w:rPr>
          <w:rFonts w:ascii="楷体" w:eastAsia="楷体" w:hAnsi="楷体"/>
          <w:b/>
          <w:sz w:val="32"/>
          <w:szCs w:val="32"/>
        </w:rPr>
      </w:pPr>
      <w:r>
        <w:rPr>
          <w:rFonts w:ascii="楷体" w:eastAsia="楷体" w:hAnsi="楷体" w:hint="eastAsia"/>
          <w:b/>
          <w:sz w:val="32"/>
          <w:szCs w:val="32"/>
        </w:rPr>
        <w:t>（一）主要职能</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 xml:space="preserve"> 负责全县招商引资、贸易促进、商会管理工作。</w:t>
      </w:r>
    </w:p>
    <w:p w:rsidR="007D14CE" w:rsidRDefault="006B005B" w:rsidP="00055F02">
      <w:pPr>
        <w:spacing w:line="540" w:lineRule="exact"/>
        <w:ind w:firstLineChars="200" w:firstLine="643"/>
        <w:rPr>
          <w:rFonts w:ascii="楷体" w:eastAsia="楷体" w:hAnsi="楷体"/>
          <w:b/>
          <w:sz w:val="32"/>
          <w:szCs w:val="32"/>
        </w:rPr>
      </w:pPr>
      <w:r>
        <w:rPr>
          <w:rFonts w:ascii="楷体" w:eastAsia="楷体" w:hAnsi="楷体" w:hint="eastAsia"/>
          <w:b/>
          <w:sz w:val="32"/>
          <w:szCs w:val="32"/>
        </w:rPr>
        <w:t xml:space="preserve">（二）单位构成 </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中国国际贸易促进委员会岳阳县委员会为正科级群团机构。根据授权，负责全县招商引资、贸易促进、商会管理工作。内设办公室（加挂法律事务部）、国际联络部（加挂国际展览部、商会秘书处）、联络交流股（加挂项目库建设股）统计考评股、财计股、工会6个股室。定编14人，现有干部职工16人，其中：会长1人、党组副书记1人、副会长1人，退休4人。</w:t>
      </w:r>
    </w:p>
    <w:p w:rsidR="007D14CE" w:rsidRDefault="006B005B" w:rsidP="00055F02">
      <w:pPr>
        <w:spacing w:line="540" w:lineRule="exact"/>
        <w:ind w:firstLineChars="200" w:firstLine="643"/>
        <w:rPr>
          <w:rFonts w:ascii="楷体" w:eastAsia="楷体" w:hAnsi="楷体"/>
          <w:b/>
          <w:sz w:val="32"/>
          <w:szCs w:val="32"/>
        </w:rPr>
      </w:pPr>
      <w:r>
        <w:rPr>
          <w:rFonts w:ascii="楷体" w:eastAsia="楷体" w:hAnsi="楷体" w:hint="eastAsia"/>
          <w:b/>
          <w:sz w:val="32"/>
          <w:szCs w:val="32"/>
        </w:rPr>
        <w:t>（三）单位整体支出规模、使用方向和主要内容、涉及范围</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2020年县贸促会整体支出共计363万元，主要用于基本支出和招商引资支出。基本支出包括人员支出和公共支出，招商引资支出主要包括小分队外出招商、接待客商来县考察洽谈、举办项目推介会、参加国际省市县招商活动等。</w:t>
      </w:r>
    </w:p>
    <w:p w:rsidR="007D14CE" w:rsidRDefault="006B005B">
      <w:pPr>
        <w:spacing w:line="540" w:lineRule="exact"/>
        <w:rPr>
          <w:rFonts w:ascii="黑体" w:eastAsia="黑体" w:hAnsi="黑体"/>
          <w:sz w:val="32"/>
          <w:szCs w:val="32"/>
        </w:rPr>
      </w:pPr>
      <w:r>
        <w:rPr>
          <w:rFonts w:ascii="黑体" w:eastAsia="黑体" w:hAnsi="黑体" w:hint="eastAsia"/>
          <w:sz w:val="32"/>
          <w:szCs w:val="32"/>
        </w:rPr>
        <w:t>二、单位整体支出管理及使用情况</w:t>
      </w:r>
    </w:p>
    <w:p w:rsidR="007D14CE" w:rsidRDefault="006B005B" w:rsidP="00055F02">
      <w:pPr>
        <w:spacing w:line="540" w:lineRule="exact"/>
        <w:ind w:firstLineChars="200" w:firstLine="643"/>
        <w:rPr>
          <w:rFonts w:ascii="楷体" w:eastAsia="楷体" w:hAnsi="楷体"/>
          <w:b/>
          <w:sz w:val="32"/>
          <w:szCs w:val="32"/>
        </w:rPr>
      </w:pPr>
      <w:r>
        <w:rPr>
          <w:rFonts w:ascii="楷体" w:eastAsia="楷体" w:hAnsi="楷体" w:hint="eastAsia"/>
          <w:b/>
          <w:sz w:val="32"/>
          <w:szCs w:val="32"/>
        </w:rPr>
        <w:t>（一）基本支出</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2020年县贸促会基本支出共计246万元，主要用于人员支出161.7万元，公用支出84.3万元（其中公用支出包括资本性支出18.9万元、办公场地维修费21.4万元等）。主要原因是1、本单位为改善办公及接待客商条件，提高工作效率，需将原七楼储存室升级改造成会议室，以便于客商接待、洽谈、签约和干部职工会议等活动的开展；2、调增了人员工资、增加了招商任务。</w:t>
      </w:r>
    </w:p>
    <w:p w:rsidR="007D14CE" w:rsidRDefault="006B005B" w:rsidP="00055F02">
      <w:pPr>
        <w:spacing w:line="540" w:lineRule="exact"/>
        <w:ind w:firstLineChars="200" w:firstLine="643"/>
        <w:rPr>
          <w:rFonts w:ascii="楷体" w:eastAsia="楷体" w:hAnsi="楷体"/>
          <w:b/>
          <w:sz w:val="32"/>
          <w:szCs w:val="32"/>
        </w:rPr>
      </w:pPr>
      <w:r>
        <w:rPr>
          <w:rFonts w:ascii="楷体" w:eastAsia="楷体" w:hAnsi="楷体" w:hint="eastAsia"/>
          <w:b/>
          <w:sz w:val="32"/>
          <w:szCs w:val="32"/>
        </w:rPr>
        <w:t>(二)招商经费</w:t>
      </w:r>
    </w:p>
    <w:p w:rsidR="007D14CE" w:rsidRDefault="006B005B">
      <w:pPr>
        <w:snapToGrid w:val="0"/>
        <w:spacing w:line="576" w:lineRule="exact"/>
        <w:ind w:firstLineChars="200" w:firstLine="640"/>
        <w:rPr>
          <w:rFonts w:asciiTheme="minorEastAsia" w:hAnsiTheme="minorEastAsia"/>
          <w:sz w:val="32"/>
          <w:szCs w:val="32"/>
        </w:rPr>
      </w:pPr>
      <w:r>
        <w:rPr>
          <w:rFonts w:asciiTheme="minorEastAsia" w:hAnsiTheme="minorEastAsia" w:hint="eastAsia"/>
          <w:sz w:val="32"/>
          <w:szCs w:val="32"/>
        </w:rPr>
        <w:t>2020年度县贸促会招商经费支出是117万元，招商经费按实际情况实行了专用。今年，我会在搞好疫情防控的基础上，主抓招商引资，贸易促进。</w:t>
      </w:r>
    </w:p>
    <w:p w:rsidR="007D14CE" w:rsidRDefault="006B005B" w:rsidP="00055F02">
      <w:pPr>
        <w:snapToGrid w:val="0"/>
        <w:spacing w:line="560" w:lineRule="exact"/>
        <w:ind w:firstLineChars="200" w:firstLine="643"/>
        <w:rPr>
          <w:rFonts w:asciiTheme="minorEastAsia" w:hAnsiTheme="minorEastAsia" w:cs="仿宋_GB2312"/>
          <w:sz w:val="32"/>
          <w:szCs w:val="32"/>
        </w:rPr>
      </w:pPr>
      <w:r>
        <w:rPr>
          <w:rFonts w:asciiTheme="minorEastAsia" w:hAnsiTheme="minorEastAsia" w:hint="eastAsia"/>
          <w:b/>
          <w:sz w:val="32"/>
          <w:szCs w:val="32"/>
        </w:rPr>
        <w:lastRenderedPageBreak/>
        <w:t>1、招商引进卓有成效。</w:t>
      </w:r>
      <w:r>
        <w:rPr>
          <w:rFonts w:asciiTheme="minorEastAsia" w:hAnsiTheme="minorEastAsia" w:cs="仿宋_GB2312" w:hint="eastAsia"/>
          <w:sz w:val="32"/>
          <w:szCs w:val="32"/>
        </w:rPr>
        <w:t>2020年，全县招商引进项目60个，合同引资208.57亿元，完成省内联引资系统到位资金88.061亿元，超额完成8.9%。</w:t>
      </w:r>
      <w:r>
        <w:rPr>
          <w:rFonts w:asciiTheme="minorEastAsia" w:hAnsiTheme="minorEastAsia" w:cs="仿宋_GB2312" w:hint="eastAsia"/>
          <w:kern w:val="0"/>
          <w:sz w:val="32"/>
          <w:szCs w:val="32"/>
        </w:rPr>
        <w:t>新签约投资过亿元项目</w:t>
      </w:r>
      <w:r>
        <w:rPr>
          <w:rFonts w:asciiTheme="minorEastAsia" w:hAnsiTheme="minorEastAsia" w:cs="仿宋_GB2312" w:hint="eastAsia"/>
          <w:sz w:val="32"/>
          <w:szCs w:val="32"/>
        </w:rPr>
        <w:t>24个，超额完成20%。引进500强项目2个，招商引进亿元以上项目履约率超过90%，省级签约项目资金到位率达到省里规定的要求，圆满完成省市下达我县的各项目标任务。</w:t>
      </w:r>
    </w:p>
    <w:p w:rsidR="007D14CE" w:rsidRDefault="006B005B" w:rsidP="00055F02">
      <w:pPr>
        <w:spacing w:line="600" w:lineRule="exact"/>
        <w:ind w:firstLineChars="200" w:firstLine="643"/>
        <w:rPr>
          <w:rFonts w:asciiTheme="minorEastAsia" w:hAnsiTheme="minorEastAsia" w:cs="Times New Roman"/>
          <w:sz w:val="32"/>
          <w:szCs w:val="32"/>
        </w:rPr>
      </w:pPr>
      <w:r>
        <w:rPr>
          <w:rFonts w:asciiTheme="minorEastAsia" w:hAnsiTheme="minorEastAsia" w:hint="eastAsia"/>
          <w:b/>
          <w:sz w:val="32"/>
          <w:szCs w:val="32"/>
        </w:rPr>
        <w:t>2、项目建设稳步推进。</w:t>
      </w:r>
      <w:r>
        <w:rPr>
          <w:rFonts w:asciiTheme="minorEastAsia" w:hAnsiTheme="minorEastAsia" w:hint="eastAsia"/>
          <w:sz w:val="32"/>
          <w:szCs w:val="32"/>
        </w:rPr>
        <w:t>我县始终把项目建设作为县域经济发展“生命线”，以项目建设的突破带动活跃全局。6月11日，我县举行2020年重大项目集中开工仪式暨财纳福诺石晶地板产业链项目（二期）奠基仪式，集中开工10个重点项目，总投资额为71.1亿元，其中5亿元以上项目4个，涉及现代生物医药、智能制造、新型材料等多个领域。到目前为止，湘顺新材料、通驰装配式钢构、宸博铝材等一大批工业项目竣工投产，湘北女校印山科教城、集英学校已建成投入运营，财纳福诺二期、云隆新材料、冬达实验设备、北大青鸟、荣湾国际汽贸城、大云山生态旅游开发等一大批项目正在加紧建设中。</w:t>
      </w:r>
    </w:p>
    <w:p w:rsidR="007D14CE" w:rsidRDefault="006B005B" w:rsidP="00055F02">
      <w:pPr>
        <w:spacing w:line="540" w:lineRule="exact"/>
        <w:ind w:firstLineChars="200" w:firstLine="643"/>
        <w:rPr>
          <w:rFonts w:asciiTheme="minorEastAsia" w:hAnsiTheme="minorEastAsia"/>
          <w:sz w:val="32"/>
          <w:szCs w:val="32"/>
        </w:rPr>
      </w:pPr>
      <w:r>
        <w:rPr>
          <w:rFonts w:asciiTheme="minorEastAsia" w:hAnsiTheme="minorEastAsia" w:hint="eastAsia"/>
          <w:b/>
          <w:sz w:val="32"/>
          <w:szCs w:val="32"/>
        </w:rPr>
        <w:t>3、产城融合发展加速。</w:t>
      </w:r>
      <w:r>
        <w:rPr>
          <w:rFonts w:asciiTheme="minorEastAsia" w:hAnsiTheme="minorEastAsia" w:hint="eastAsia"/>
          <w:sz w:val="32"/>
          <w:szCs w:val="32"/>
        </w:rPr>
        <w:t>近年来，我县以北向融城为导向，以县城为龙头，以麻塘办事处为重要节点，精准布局</w:t>
      </w:r>
    </w:p>
    <w:p w:rsidR="007D14CE" w:rsidRDefault="006B005B">
      <w:pPr>
        <w:ind w:firstLineChars="200" w:firstLine="640"/>
        <w:rPr>
          <w:rFonts w:asciiTheme="minorEastAsia" w:hAnsiTheme="minorEastAsia" w:cs="仿宋_GB2312"/>
          <w:sz w:val="32"/>
          <w:szCs w:val="32"/>
        </w:rPr>
      </w:pPr>
      <w:r>
        <w:rPr>
          <w:rFonts w:asciiTheme="minorEastAsia" w:hAnsiTheme="minorEastAsia" w:hint="eastAsia"/>
          <w:sz w:val="32"/>
          <w:szCs w:val="32"/>
        </w:rPr>
        <w:t>大项目，构建县域发展新格局。继去年落户的北大青鸟互联网创业创新科技园、集英学校项目，今年又成功引进了桃李春风文旅小镇和湖南省工业技师学院第二校区项目落户麻塘办事处、国际稻都投资集团岳阳县兴荣农贸市场落户县城。目前还有总投资105亿元的</w:t>
      </w:r>
      <w:r>
        <w:rPr>
          <w:rFonts w:asciiTheme="minorEastAsia" w:hAnsiTheme="minorEastAsia" w:cs="仿宋_GB2312" w:hint="eastAsia"/>
          <w:sz w:val="32"/>
          <w:szCs w:val="32"/>
        </w:rPr>
        <w:t>岳阳泛美航空城项目初定选址并达成明确投资意向。</w:t>
      </w:r>
    </w:p>
    <w:p w:rsidR="007D14CE" w:rsidRDefault="006B005B">
      <w:pPr>
        <w:snapToGrid w:val="0"/>
        <w:spacing w:line="576" w:lineRule="exact"/>
        <w:ind w:firstLineChars="200" w:firstLine="640"/>
        <w:rPr>
          <w:rFonts w:asciiTheme="minorEastAsia" w:hAnsiTheme="minorEastAsia" w:cs="Times New Roman"/>
          <w:sz w:val="32"/>
          <w:szCs w:val="32"/>
        </w:rPr>
      </w:pPr>
      <w:r>
        <w:rPr>
          <w:rFonts w:asciiTheme="minorEastAsia" w:hAnsiTheme="minorEastAsia" w:hint="eastAsia"/>
          <w:sz w:val="32"/>
          <w:szCs w:val="32"/>
        </w:rPr>
        <w:t>4、</w:t>
      </w:r>
      <w:r>
        <w:rPr>
          <w:rFonts w:asciiTheme="minorEastAsia" w:hAnsiTheme="minorEastAsia" w:hint="eastAsia"/>
          <w:b/>
          <w:sz w:val="32"/>
          <w:szCs w:val="32"/>
        </w:rPr>
        <w:t>积极防疫，助推企业复工复产，建立企业发展信心。</w:t>
      </w:r>
      <w:r>
        <w:rPr>
          <w:rFonts w:asciiTheme="minorEastAsia" w:hAnsiTheme="minorEastAsia" w:hint="eastAsia"/>
          <w:sz w:val="32"/>
          <w:szCs w:val="32"/>
        </w:rPr>
        <w:t>针对新型冠状病毒疫情，县贸促会根据县委县政府的指示，不仅做好本单位的防疫工作，还主动参与到全县的防疫工作中。一是安排岳阳县国际商会相关工作人员搜集了会员企业复工复产存在的问题，如用工荒、防护物资（口罩、消毒液等）紧缺等，第一时间将这些问题向上级部门进行了反馈，帮忙协商解</w:t>
      </w:r>
      <w:r>
        <w:rPr>
          <w:rFonts w:asciiTheme="minorEastAsia" w:hAnsiTheme="minorEastAsia" w:hint="eastAsia"/>
          <w:sz w:val="32"/>
          <w:szCs w:val="32"/>
        </w:rPr>
        <w:lastRenderedPageBreak/>
        <w:t>决；二是岳阳县贸促会派驻了两名党员联系县内企业，作为企业复工复产联络员，指导企业做好防疫和生产两不误。</w:t>
      </w:r>
    </w:p>
    <w:p w:rsidR="007D14CE" w:rsidRDefault="006B005B" w:rsidP="00055F02">
      <w:pPr>
        <w:snapToGrid w:val="0"/>
        <w:spacing w:line="576" w:lineRule="exact"/>
        <w:ind w:firstLineChars="200" w:firstLine="643"/>
        <w:rPr>
          <w:rFonts w:asciiTheme="minorEastAsia" w:hAnsiTheme="minorEastAsia"/>
          <w:sz w:val="32"/>
          <w:szCs w:val="32"/>
        </w:rPr>
      </w:pPr>
      <w:r>
        <w:rPr>
          <w:rFonts w:asciiTheme="minorEastAsia" w:hAnsiTheme="minorEastAsia" w:hint="eastAsia"/>
          <w:b/>
          <w:sz w:val="32"/>
          <w:szCs w:val="32"/>
        </w:rPr>
        <w:t>5、服务企业，推进贸促工作开展。</w:t>
      </w:r>
      <w:r>
        <w:rPr>
          <w:rFonts w:asciiTheme="minorEastAsia" w:hAnsiTheme="minorEastAsia" w:hint="eastAsia"/>
          <w:sz w:val="32"/>
          <w:szCs w:val="32"/>
        </w:rPr>
        <w:t>一是抓好培训，增强企业外贸意识。受疫情影响，今年的培训主要以线上培训为主，我会积极配合岳阳市贸促会商法中心，组织我县企业参加“贸促服务零距离，商法护航企业行”的线上培训专题讲座；二是积极引导企业参展并申报参展补贴。为了帮助企业有计划的参加展会，寻找贸易契机，通过网络收集各知名展会举办信息，联系企业制定2020年岳阳县企业参展计划表。为在疫情期间为企业向上级各部门争资争项，组织岳阳市惠泰云农业科技发展有限公司向市贸促会申报2019年境外参展市场开拓资金。9月15日-21日参加了第二届中国·盘锦乡村振兴产业博览会活动。9月23日-26日组织湖南华中天地科技环保有限公司参加2020中国湖南国际绿色博览会，本次绿博会以“绿色·循环·发展”为主题，展览展示面积2.2万平方米，共分为四大展区：循环经济展区、环保产业展区、绿色制造展区、新能源展区，全程聚焦绿色产业发展主题。岳阳县贸促会精心组织了企业参展，充分展示了我县绿色产业高质量发展态势。</w:t>
      </w:r>
    </w:p>
    <w:p w:rsidR="007D14CE" w:rsidRDefault="006B005B" w:rsidP="00055F02">
      <w:pPr>
        <w:snapToGrid w:val="0"/>
        <w:spacing w:line="576" w:lineRule="exact"/>
        <w:ind w:firstLineChars="200" w:firstLine="643"/>
        <w:rPr>
          <w:rFonts w:asciiTheme="minorEastAsia" w:hAnsiTheme="minorEastAsia"/>
          <w:sz w:val="32"/>
          <w:szCs w:val="32"/>
        </w:rPr>
      </w:pPr>
      <w:r>
        <w:rPr>
          <w:rFonts w:asciiTheme="minorEastAsia" w:hAnsiTheme="minorEastAsia" w:hint="eastAsia"/>
          <w:b/>
          <w:sz w:val="32"/>
          <w:szCs w:val="32"/>
        </w:rPr>
        <w:t>6、联系企业，强化政策多方帮扶。</w:t>
      </w:r>
      <w:r>
        <w:rPr>
          <w:rFonts w:asciiTheme="minorEastAsia" w:hAnsiTheme="minorEastAsia" w:hint="eastAsia"/>
          <w:sz w:val="32"/>
          <w:szCs w:val="32"/>
        </w:rPr>
        <w:t>今年来，我会多次组织工作人员多走访企业，了解企业发展状况，反映企业发展需求，同时为企业提供出征认证及商事法律方面的咨询，与核心圈企业建立稳固的信任与合作关系。例如在走访岳阳慧璟新材料科技有限公司的过程中，了解到该企业存在诸多问题，因资金不足及生产技术创新不够等问题导致市场低迷，企业举步维艰，难以持续。我会工作人员第一时间向县委县政府反应了此情况，政府牵头，我会积极协助引进了宁波泰源紧固件有限公司作为岳阳慧璟新材料科技有限公司的战略投资者，并成功签约了总投资6亿元的宁波泰源年产1万吨特种氧化铝及2500吨分子筛微孔材料项目，成功盘活了这家企业。</w:t>
      </w:r>
    </w:p>
    <w:p w:rsidR="007D14CE" w:rsidRDefault="006B005B">
      <w:pPr>
        <w:spacing w:line="540" w:lineRule="exact"/>
        <w:rPr>
          <w:rFonts w:ascii="黑体" w:eastAsia="黑体" w:hAnsi="黑体"/>
          <w:sz w:val="32"/>
          <w:szCs w:val="32"/>
        </w:rPr>
      </w:pPr>
      <w:r>
        <w:rPr>
          <w:rFonts w:ascii="黑体" w:eastAsia="黑体" w:hAnsi="黑体" w:hint="eastAsia"/>
          <w:sz w:val="32"/>
          <w:szCs w:val="32"/>
        </w:rPr>
        <w:t>三、单位整体支出绩效情况</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lastRenderedPageBreak/>
        <w:t xml:space="preserve">（一）2020年我会整体绩效支出效定性目标  </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1、组织和参与县级、市级、省级、国家级各类招商引资活动，负责境内外投资的接待、洽谈、考察等组织工作；</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2、 新引进项目10个以上，其中投资过亿元项目6个以上；</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3、 组织企业参加国内外大型产品展销会；</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4、力争引进2－3家带动力强、税收回报率高的高新技术企业。</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 xml:space="preserve">5、指导、督促各招商责任单位完成年度工作任务，最终完成市定我县招商引资年度目标任务。                                           </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 xml:space="preserve"> (二)2020年我会整体支出绩效实施计划完成情况</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1、组织和参与县级、市级、省级、国家级各类招商引资活动，负责境内外投资的接待、洽谈、考察等组织工作；</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2、指导、督促各招商责任单位完成年度工作任务，最终完成市定我县招商引资年度目标任务</w:t>
      </w:r>
    </w:p>
    <w:p w:rsidR="007D14CE" w:rsidRDefault="006B005B">
      <w:pPr>
        <w:spacing w:line="540" w:lineRule="exact"/>
        <w:ind w:firstLineChars="100" w:firstLine="320"/>
        <w:rPr>
          <w:rFonts w:asciiTheme="minorEastAsia" w:hAnsiTheme="minorEastAsia"/>
          <w:sz w:val="32"/>
          <w:szCs w:val="32"/>
        </w:rPr>
      </w:pPr>
      <w:r>
        <w:rPr>
          <w:rFonts w:asciiTheme="minorEastAsia" w:hAnsiTheme="minorEastAsia" w:hint="eastAsia"/>
          <w:sz w:val="32"/>
          <w:szCs w:val="32"/>
        </w:rPr>
        <w:t xml:space="preserve">  3、 组织企业参加国内外大型产品展销会；</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4、全县招商任务80.84亿元，实际完成88.06亿元，超额完成8.9%。其中：全县共招商引进项目60个，合同引资208.57亿元，高质量、高标准超额完成市、县下达的年度招商引进任务。</w:t>
      </w:r>
    </w:p>
    <w:p w:rsidR="007D14CE" w:rsidRDefault="006B005B">
      <w:pPr>
        <w:spacing w:line="540" w:lineRule="exact"/>
        <w:rPr>
          <w:rFonts w:ascii="黑体" w:eastAsia="黑体" w:hAnsi="黑体"/>
          <w:sz w:val="32"/>
          <w:szCs w:val="32"/>
        </w:rPr>
      </w:pPr>
      <w:r>
        <w:rPr>
          <w:rFonts w:ascii="黑体" w:eastAsia="黑体" w:hAnsi="黑体" w:hint="eastAsia"/>
          <w:sz w:val="32"/>
          <w:szCs w:val="32"/>
        </w:rPr>
        <w:t>四、存在的主要问题</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1.预算编制不够准确，财务管理工作水平有待进一步加强。</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2.会计基础工作还需不断完善。</w:t>
      </w:r>
    </w:p>
    <w:p w:rsidR="007D14CE" w:rsidRDefault="006B005B">
      <w:pPr>
        <w:spacing w:line="540" w:lineRule="exact"/>
        <w:rPr>
          <w:rFonts w:ascii="黑体" w:eastAsia="黑体" w:hAnsi="黑体"/>
          <w:sz w:val="32"/>
          <w:szCs w:val="32"/>
        </w:rPr>
      </w:pPr>
      <w:r>
        <w:rPr>
          <w:rFonts w:ascii="黑体" w:eastAsia="黑体" w:hAnsi="黑体" w:hint="eastAsia"/>
          <w:sz w:val="32"/>
          <w:szCs w:val="32"/>
        </w:rPr>
        <w:t>五、改进措施</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1.建立健全科学的科学预算体系，不断提高财政资金使用效益。</w:t>
      </w:r>
    </w:p>
    <w:p w:rsidR="007D14CE" w:rsidRDefault="006B005B">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2.财务工作人员进一步加强学习，提高业务水平。</w:t>
      </w:r>
      <w:bookmarkStart w:id="3" w:name="_GoBack"/>
      <w:bookmarkEnd w:id="3"/>
    </w:p>
    <w:p w:rsidR="007D14CE" w:rsidRDefault="007D14CE">
      <w:pPr>
        <w:ind w:firstLineChars="200" w:firstLine="640"/>
        <w:jc w:val="left"/>
        <w:rPr>
          <w:rFonts w:asciiTheme="minorEastAsia" w:hAnsiTheme="minorEastAsia" w:cs="黑体"/>
          <w:color w:val="000000"/>
          <w:kern w:val="0"/>
          <w:sz w:val="32"/>
          <w:szCs w:val="32"/>
        </w:rPr>
      </w:pPr>
    </w:p>
    <w:sectPr w:rsidR="007D14CE" w:rsidSect="007D14CE">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407" w:rsidRDefault="00667407" w:rsidP="00055F02">
      <w:r>
        <w:separator/>
      </w:r>
    </w:p>
  </w:endnote>
  <w:endnote w:type="continuationSeparator" w:id="1">
    <w:p w:rsidR="00667407" w:rsidRDefault="00667407" w:rsidP="00055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407" w:rsidRDefault="00667407" w:rsidP="00055F02">
      <w:r>
        <w:separator/>
      </w:r>
    </w:p>
  </w:footnote>
  <w:footnote w:type="continuationSeparator" w:id="1">
    <w:p w:rsidR="00667407" w:rsidRDefault="00667407" w:rsidP="00055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CBE536"/>
    <w:multiLevelType w:val="singleLevel"/>
    <w:tmpl w:val="F8CBE536"/>
    <w:lvl w:ilvl="0">
      <w:start w:val="1"/>
      <w:numFmt w:val="decimal"/>
      <w:suff w:val="nothing"/>
      <w:lvlText w:val="%1、"/>
      <w:lvlJc w:val="left"/>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9FFB78A1"/>
    <w:rsid w:val="D7FF29EE"/>
    <w:rsid w:val="FEFF651B"/>
    <w:rsid w:val="00007163"/>
    <w:rsid w:val="000161F6"/>
    <w:rsid w:val="0002229B"/>
    <w:rsid w:val="00026135"/>
    <w:rsid w:val="00026D18"/>
    <w:rsid w:val="000273BD"/>
    <w:rsid w:val="0003016D"/>
    <w:rsid w:val="000369CC"/>
    <w:rsid w:val="000415B7"/>
    <w:rsid w:val="00041E3F"/>
    <w:rsid w:val="00042861"/>
    <w:rsid w:val="00045317"/>
    <w:rsid w:val="00055DAA"/>
    <w:rsid w:val="00055F02"/>
    <w:rsid w:val="00061F7B"/>
    <w:rsid w:val="000658A3"/>
    <w:rsid w:val="00070F53"/>
    <w:rsid w:val="00074155"/>
    <w:rsid w:val="000911B8"/>
    <w:rsid w:val="000944CE"/>
    <w:rsid w:val="000A3F69"/>
    <w:rsid w:val="000D5757"/>
    <w:rsid w:val="000E01B3"/>
    <w:rsid w:val="00103957"/>
    <w:rsid w:val="0013455C"/>
    <w:rsid w:val="00152C6D"/>
    <w:rsid w:val="00162D39"/>
    <w:rsid w:val="001678BD"/>
    <w:rsid w:val="00172606"/>
    <w:rsid w:val="00177FDA"/>
    <w:rsid w:val="001975CD"/>
    <w:rsid w:val="001A67DB"/>
    <w:rsid w:val="001C3C29"/>
    <w:rsid w:val="001C4045"/>
    <w:rsid w:val="001D51E5"/>
    <w:rsid w:val="001E080D"/>
    <w:rsid w:val="001E53D0"/>
    <w:rsid w:val="001F0C3B"/>
    <w:rsid w:val="001F460D"/>
    <w:rsid w:val="00202C82"/>
    <w:rsid w:val="002102AD"/>
    <w:rsid w:val="00214427"/>
    <w:rsid w:val="00226CB7"/>
    <w:rsid w:val="002332BC"/>
    <w:rsid w:val="00250BAF"/>
    <w:rsid w:val="00264552"/>
    <w:rsid w:val="00264EF9"/>
    <w:rsid w:val="00265724"/>
    <w:rsid w:val="0027426B"/>
    <w:rsid w:val="0028405D"/>
    <w:rsid w:val="002A6B9D"/>
    <w:rsid w:val="002E0A30"/>
    <w:rsid w:val="002F6B5E"/>
    <w:rsid w:val="00300F3F"/>
    <w:rsid w:val="00307803"/>
    <w:rsid w:val="003130C4"/>
    <w:rsid w:val="003143F3"/>
    <w:rsid w:val="00316C4B"/>
    <w:rsid w:val="0032192B"/>
    <w:rsid w:val="00340996"/>
    <w:rsid w:val="003479BD"/>
    <w:rsid w:val="00352ABA"/>
    <w:rsid w:val="003577AD"/>
    <w:rsid w:val="0037197D"/>
    <w:rsid w:val="003768D5"/>
    <w:rsid w:val="00393E80"/>
    <w:rsid w:val="003A2138"/>
    <w:rsid w:val="003B0C01"/>
    <w:rsid w:val="003B3C0F"/>
    <w:rsid w:val="003B5884"/>
    <w:rsid w:val="003C47E6"/>
    <w:rsid w:val="003C4FC2"/>
    <w:rsid w:val="003D1CD1"/>
    <w:rsid w:val="00416E61"/>
    <w:rsid w:val="0042790C"/>
    <w:rsid w:val="004432E2"/>
    <w:rsid w:val="004506F9"/>
    <w:rsid w:val="00455522"/>
    <w:rsid w:val="004620A6"/>
    <w:rsid w:val="004705D5"/>
    <w:rsid w:val="004717A2"/>
    <w:rsid w:val="00473DF3"/>
    <w:rsid w:val="00487911"/>
    <w:rsid w:val="00491741"/>
    <w:rsid w:val="004C0CE4"/>
    <w:rsid w:val="004E1564"/>
    <w:rsid w:val="004E4FFF"/>
    <w:rsid w:val="004F0DAD"/>
    <w:rsid w:val="004F12D7"/>
    <w:rsid w:val="00500E5F"/>
    <w:rsid w:val="00505B27"/>
    <w:rsid w:val="005122EF"/>
    <w:rsid w:val="0051359C"/>
    <w:rsid w:val="0051441A"/>
    <w:rsid w:val="0051531F"/>
    <w:rsid w:val="005170CE"/>
    <w:rsid w:val="00517C33"/>
    <w:rsid w:val="00523644"/>
    <w:rsid w:val="0053693D"/>
    <w:rsid w:val="0054069E"/>
    <w:rsid w:val="00544866"/>
    <w:rsid w:val="00552E7A"/>
    <w:rsid w:val="00566428"/>
    <w:rsid w:val="005767CC"/>
    <w:rsid w:val="00590D9F"/>
    <w:rsid w:val="00595D26"/>
    <w:rsid w:val="005A5365"/>
    <w:rsid w:val="005A7327"/>
    <w:rsid w:val="005A74E6"/>
    <w:rsid w:val="005B404E"/>
    <w:rsid w:val="005C3225"/>
    <w:rsid w:val="005D45F2"/>
    <w:rsid w:val="005D4D55"/>
    <w:rsid w:val="005D7A68"/>
    <w:rsid w:val="005E01B0"/>
    <w:rsid w:val="005E1538"/>
    <w:rsid w:val="005E2CFB"/>
    <w:rsid w:val="005E6693"/>
    <w:rsid w:val="005F3950"/>
    <w:rsid w:val="005F3D1C"/>
    <w:rsid w:val="00611F39"/>
    <w:rsid w:val="0062378F"/>
    <w:rsid w:val="00626DCA"/>
    <w:rsid w:val="00641842"/>
    <w:rsid w:val="00651EEC"/>
    <w:rsid w:val="0065684B"/>
    <w:rsid w:val="00656CD3"/>
    <w:rsid w:val="006640BE"/>
    <w:rsid w:val="00667407"/>
    <w:rsid w:val="00670AD4"/>
    <w:rsid w:val="006733B3"/>
    <w:rsid w:val="00677FAD"/>
    <w:rsid w:val="00691E8C"/>
    <w:rsid w:val="006A22C4"/>
    <w:rsid w:val="006A351B"/>
    <w:rsid w:val="006B005B"/>
    <w:rsid w:val="006B0422"/>
    <w:rsid w:val="006C1B53"/>
    <w:rsid w:val="006D73DE"/>
    <w:rsid w:val="006D7730"/>
    <w:rsid w:val="006E5284"/>
    <w:rsid w:val="006F3EB5"/>
    <w:rsid w:val="00702E34"/>
    <w:rsid w:val="00704395"/>
    <w:rsid w:val="00707063"/>
    <w:rsid w:val="0071004C"/>
    <w:rsid w:val="00717621"/>
    <w:rsid w:val="00720FF1"/>
    <w:rsid w:val="007247CF"/>
    <w:rsid w:val="00727A53"/>
    <w:rsid w:val="0078042D"/>
    <w:rsid w:val="00782FD9"/>
    <w:rsid w:val="00787B42"/>
    <w:rsid w:val="00790836"/>
    <w:rsid w:val="007B7E7F"/>
    <w:rsid w:val="007C4539"/>
    <w:rsid w:val="007D14CE"/>
    <w:rsid w:val="007F3657"/>
    <w:rsid w:val="00804FAE"/>
    <w:rsid w:val="00812ED5"/>
    <w:rsid w:val="008277D9"/>
    <w:rsid w:val="0084478C"/>
    <w:rsid w:val="0086638C"/>
    <w:rsid w:val="008850EA"/>
    <w:rsid w:val="008A3E8D"/>
    <w:rsid w:val="008D3935"/>
    <w:rsid w:val="0090589F"/>
    <w:rsid w:val="009109FF"/>
    <w:rsid w:val="009134E1"/>
    <w:rsid w:val="009237C4"/>
    <w:rsid w:val="009343BE"/>
    <w:rsid w:val="0094300C"/>
    <w:rsid w:val="00944B5D"/>
    <w:rsid w:val="00944C48"/>
    <w:rsid w:val="00950252"/>
    <w:rsid w:val="00961847"/>
    <w:rsid w:val="00967F5D"/>
    <w:rsid w:val="0097746F"/>
    <w:rsid w:val="00993983"/>
    <w:rsid w:val="009953D4"/>
    <w:rsid w:val="009968D0"/>
    <w:rsid w:val="009A0F95"/>
    <w:rsid w:val="009B3ADF"/>
    <w:rsid w:val="009C3B52"/>
    <w:rsid w:val="009D141D"/>
    <w:rsid w:val="009D3AA5"/>
    <w:rsid w:val="009D63ED"/>
    <w:rsid w:val="009E3405"/>
    <w:rsid w:val="009E62EC"/>
    <w:rsid w:val="009E6817"/>
    <w:rsid w:val="009E6E9A"/>
    <w:rsid w:val="00A01D2B"/>
    <w:rsid w:val="00A0248A"/>
    <w:rsid w:val="00A11AD1"/>
    <w:rsid w:val="00A16598"/>
    <w:rsid w:val="00A41B6B"/>
    <w:rsid w:val="00A42218"/>
    <w:rsid w:val="00A64E1A"/>
    <w:rsid w:val="00A70249"/>
    <w:rsid w:val="00A70B02"/>
    <w:rsid w:val="00A71D9F"/>
    <w:rsid w:val="00A77894"/>
    <w:rsid w:val="00A92E9F"/>
    <w:rsid w:val="00A92FDD"/>
    <w:rsid w:val="00A96F70"/>
    <w:rsid w:val="00AB7DA9"/>
    <w:rsid w:val="00AD1308"/>
    <w:rsid w:val="00AE2408"/>
    <w:rsid w:val="00AE2E97"/>
    <w:rsid w:val="00B26FC0"/>
    <w:rsid w:val="00B33BEA"/>
    <w:rsid w:val="00B419BA"/>
    <w:rsid w:val="00B57C9F"/>
    <w:rsid w:val="00B63572"/>
    <w:rsid w:val="00B651DC"/>
    <w:rsid w:val="00B845B3"/>
    <w:rsid w:val="00B85D8B"/>
    <w:rsid w:val="00BA7802"/>
    <w:rsid w:val="00BB0B42"/>
    <w:rsid w:val="00BB3080"/>
    <w:rsid w:val="00BB4A40"/>
    <w:rsid w:val="00BD6C3E"/>
    <w:rsid w:val="00BE3674"/>
    <w:rsid w:val="00BF2C94"/>
    <w:rsid w:val="00C00A4D"/>
    <w:rsid w:val="00C10681"/>
    <w:rsid w:val="00C217D4"/>
    <w:rsid w:val="00C2673F"/>
    <w:rsid w:val="00C3049A"/>
    <w:rsid w:val="00C31B1E"/>
    <w:rsid w:val="00C60987"/>
    <w:rsid w:val="00C70718"/>
    <w:rsid w:val="00C77645"/>
    <w:rsid w:val="00CA4735"/>
    <w:rsid w:val="00CB5E9A"/>
    <w:rsid w:val="00CE04C3"/>
    <w:rsid w:val="00CE76A0"/>
    <w:rsid w:val="00CF141C"/>
    <w:rsid w:val="00D04B40"/>
    <w:rsid w:val="00D12777"/>
    <w:rsid w:val="00D148C6"/>
    <w:rsid w:val="00D17A8A"/>
    <w:rsid w:val="00D31546"/>
    <w:rsid w:val="00D319D7"/>
    <w:rsid w:val="00D415BA"/>
    <w:rsid w:val="00D46CAA"/>
    <w:rsid w:val="00D5777C"/>
    <w:rsid w:val="00D644EE"/>
    <w:rsid w:val="00D840F1"/>
    <w:rsid w:val="00D97116"/>
    <w:rsid w:val="00DA4351"/>
    <w:rsid w:val="00DD06FF"/>
    <w:rsid w:val="00DD5FE9"/>
    <w:rsid w:val="00E00C7A"/>
    <w:rsid w:val="00E0662C"/>
    <w:rsid w:val="00E37D6C"/>
    <w:rsid w:val="00E53B1D"/>
    <w:rsid w:val="00E55B68"/>
    <w:rsid w:val="00E60FF6"/>
    <w:rsid w:val="00E67BE6"/>
    <w:rsid w:val="00E8683C"/>
    <w:rsid w:val="00E934FB"/>
    <w:rsid w:val="00EA2B72"/>
    <w:rsid w:val="00EA3320"/>
    <w:rsid w:val="00EE6BE8"/>
    <w:rsid w:val="00EF0B36"/>
    <w:rsid w:val="00EF68C5"/>
    <w:rsid w:val="00F055EE"/>
    <w:rsid w:val="00F24C8E"/>
    <w:rsid w:val="00F30300"/>
    <w:rsid w:val="00F35F70"/>
    <w:rsid w:val="00F73B31"/>
    <w:rsid w:val="00F74360"/>
    <w:rsid w:val="00F87BC0"/>
    <w:rsid w:val="00F934C4"/>
    <w:rsid w:val="00F9379D"/>
    <w:rsid w:val="00FA789D"/>
    <w:rsid w:val="00FB462F"/>
    <w:rsid w:val="00FC5423"/>
    <w:rsid w:val="00FC5AF8"/>
    <w:rsid w:val="00FD4F69"/>
    <w:rsid w:val="00FE16FA"/>
    <w:rsid w:val="00FE328A"/>
    <w:rsid w:val="00FE6269"/>
    <w:rsid w:val="00FE6640"/>
    <w:rsid w:val="00FF1D1A"/>
    <w:rsid w:val="00FF75A2"/>
    <w:rsid w:val="01DB4377"/>
    <w:rsid w:val="058D5893"/>
    <w:rsid w:val="05D974B8"/>
    <w:rsid w:val="06884D23"/>
    <w:rsid w:val="0706108F"/>
    <w:rsid w:val="09FE730E"/>
    <w:rsid w:val="0BD648FE"/>
    <w:rsid w:val="0F545210"/>
    <w:rsid w:val="10BC019D"/>
    <w:rsid w:val="111F4B0C"/>
    <w:rsid w:val="13AB627B"/>
    <w:rsid w:val="154231FA"/>
    <w:rsid w:val="15726D34"/>
    <w:rsid w:val="16522A32"/>
    <w:rsid w:val="17E51C71"/>
    <w:rsid w:val="184015D1"/>
    <w:rsid w:val="19C4130F"/>
    <w:rsid w:val="1A327247"/>
    <w:rsid w:val="1D3A142C"/>
    <w:rsid w:val="1DAD6A76"/>
    <w:rsid w:val="1DB51C45"/>
    <w:rsid w:val="1ECE4810"/>
    <w:rsid w:val="20947D88"/>
    <w:rsid w:val="21171A10"/>
    <w:rsid w:val="23402611"/>
    <w:rsid w:val="23F77D26"/>
    <w:rsid w:val="240B068C"/>
    <w:rsid w:val="240D5B1A"/>
    <w:rsid w:val="25CF32AC"/>
    <w:rsid w:val="25F618DA"/>
    <w:rsid w:val="2757472B"/>
    <w:rsid w:val="285745C0"/>
    <w:rsid w:val="295236AB"/>
    <w:rsid w:val="297660CC"/>
    <w:rsid w:val="2A025EC1"/>
    <w:rsid w:val="2A0C43B3"/>
    <w:rsid w:val="2B8D7614"/>
    <w:rsid w:val="2E6120C0"/>
    <w:rsid w:val="2E615498"/>
    <w:rsid w:val="2ED90609"/>
    <w:rsid w:val="2F3B159C"/>
    <w:rsid w:val="2FD64E14"/>
    <w:rsid w:val="310360E6"/>
    <w:rsid w:val="3210164E"/>
    <w:rsid w:val="325E69A1"/>
    <w:rsid w:val="32ED51CB"/>
    <w:rsid w:val="33A27033"/>
    <w:rsid w:val="34945A8C"/>
    <w:rsid w:val="34B25242"/>
    <w:rsid w:val="36013D5A"/>
    <w:rsid w:val="3613575E"/>
    <w:rsid w:val="369124B6"/>
    <w:rsid w:val="36A568EA"/>
    <w:rsid w:val="383D0952"/>
    <w:rsid w:val="38B66459"/>
    <w:rsid w:val="38FD2077"/>
    <w:rsid w:val="39020EEA"/>
    <w:rsid w:val="398A64BC"/>
    <w:rsid w:val="399035EC"/>
    <w:rsid w:val="3B3A23C0"/>
    <w:rsid w:val="3C9F5C75"/>
    <w:rsid w:val="3F9C1AFB"/>
    <w:rsid w:val="43426F7E"/>
    <w:rsid w:val="457D4C9A"/>
    <w:rsid w:val="462220CE"/>
    <w:rsid w:val="46565589"/>
    <w:rsid w:val="48D45D16"/>
    <w:rsid w:val="49A00D7A"/>
    <w:rsid w:val="49BE1537"/>
    <w:rsid w:val="49CD48F1"/>
    <w:rsid w:val="4A84767E"/>
    <w:rsid w:val="4ACE0CF3"/>
    <w:rsid w:val="4B12722B"/>
    <w:rsid w:val="4B5621D3"/>
    <w:rsid w:val="4BE95212"/>
    <w:rsid w:val="50803D4C"/>
    <w:rsid w:val="50B343A3"/>
    <w:rsid w:val="512B10BD"/>
    <w:rsid w:val="521205FA"/>
    <w:rsid w:val="528E70E6"/>
    <w:rsid w:val="52B647FA"/>
    <w:rsid w:val="535D3A29"/>
    <w:rsid w:val="5585005B"/>
    <w:rsid w:val="571830A6"/>
    <w:rsid w:val="57441C28"/>
    <w:rsid w:val="5753061A"/>
    <w:rsid w:val="589018B5"/>
    <w:rsid w:val="58E57116"/>
    <w:rsid w:val="59082702"/>
    <w:rsid w:val="59782CC1"/>
    <w:rsid w:val="59D7764E"/>
    <w:rsid w:val="5A531D68"/>
    <w:rsid w:val="5AE634A3"/>
    <w:rsid w:val="5C8B5F45"/>
    <w:rsid w:val="5DBC7AEE"/>
    <w:rsid w:val="5DED04A8"/>
    <w:rsid w:val="5E8F3DA2"/>
    <w:rsid w:val="5F6B0C00"/>
    <w:rsid w:val="603F15B1"/>
    <w:rsid w:val="63144C61"/>
    <w:rsid w:val="635F3649"/>
    <w:rsid w:val="63F2232E"/>
    <w:rsid w:val="63F434FB"/>
    <w:rsid w:val="6442350A"/>
    <w:rsid w:val="645C29C4"/>
    <w:rsid w:val="652A49BF"/>
    <w:rsid w:val="659829B2"/>
    <w:rsid w:val="662969E7"/>
    <w:rsid w:val="668C18B6"/>
    <w:rsid w:val="66A92D71"/>
    <w:rsid w:val="67F52F6D"/>
    <w:rsid w:val="6A0D75A8"/>
    <w:rsid w:val="6A850563"/>
    <w:rsid w:val="6AE87AE4"/>
    <w:rsid w:val="6B4F0DD1"/>
    <w:rsid w:val="6E2B34E2"/>
    <w:rsid w:val="6F11410A"/>
    <w:rsid w:val="700F776A"/>
    <w:rsid w:val="71936EF2"/>
    <w:rsid w:val="71FF1C12"/>
    <w:rsid w:val="733E35F4"/>
    <w:rsid w:val="74352643"/>
    <w:rsid w:val="776C067A"/>
    <w:rsid w:val="77E81691"/>
    <w:rsid w:val="793C3A87"/>
    <w:rsid w:val="7A9D492C"/>
    <w:rsid w:val="7B185CBB"/>
    <w:rsid w:val="7BBDEDD5"/>
    <w:rsid w:val="7BF25105"/>
    <w:rsid w:val="7D9A4F38"/>
    <w:rsid w:val="7DE471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4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7D14CE"/>
    <w:pPr>
      <w:jc w:val="left"/>
    </w:pPr>
  </w:style>
  <w:style w:type="paragraph" w:styleId="a4">
    <w:name w:val="Balloon Text"/>
    <w:basedOn w:val="a"/>
    <w:link w:val="Char"/>
    <w:uiPriority w:val="99"/>
    <w:unhideWhenUsed/>
    <w:qFormat/>
    <w:rsid w:val="007D14CE"/>
    <w:rPr>
      <w:sz w:val="18"/>
      <w:szCs w:val="18"/>
    </w:rPr>
  </w:style>
  <w:style w:type="paragraph" w:styleId="a5">
    <w:name w:val="footer"/>
    <w:basedOn w:val="a"/>
    <w:link w:val="Char0"/>
    <w:uiPriority w:val="99"/>
    <w:unhideWhenUsed/>
    <w:qFormat/>
    <w:rsid w:val="007D14CE"/>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7D14C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D14CE"/>
    <w:pPr>
      <w:spacing w:before="100" w:beforeAutospacing="1" w:after="100" w:afterAutospacing="1"/>
      <w:jc w:val="left"/>
    </w:pPr>
    <w:rPr>
      <w:rFonts w:ascii="Times New Roman" w:eastAsia="宋体" w:hAnsi="Times New Roman" w:cs="Times New Roman"/>
      <w:kern w:val="0"/>
      <w:sz w:val="24"/>
      <w:szCs w:val="21"/>
    </w:rPr>
  </w:style>
  <w:style w:type="character" w:customStyle="1" w:styleId="Char1">
    <w:name w:val="页眉 Char"/>
    <w:basedOn w:val="a0"/>
    <w:link w:val="a6"/>
    <w:uiPriority w:val="99"/>
    <w:qFormat/>
    <w:rsid w:val="007D14CE"/>
    <w:rPr>
      <w:sz w:val="18"/>
      <w:szCs w:val="18"/>
    </w:rPr>
  </w:style>
  <w:style w:type="character" w:customStyle="1" w:styleId="Char0">
    <w:name w:val="页脚 Char"/>
    <w:basedOn w:val="a0"/>
    <w:link w:val="a5"/>
    <w:uiPriority w:val="99"/>
    <w:qFormat/>
    <w:rsid w:val="007D14CE"/>
    <w:rPr>
      <w:sz w:val="18"/>
      <w:szCs w:val="18"/>
    </w:rPr>
  </w:style>
  <w:style w:type="paragraph" w:customStyle="1" w:styleId="Default">
    <w:name w:val="Default"/>
    <w:qFormat/>
    <w:rsid w:val="007D14CE"/>
    <w:pPr>
      <w:widowControl w:val="0"/>
      <w:autoSpaceDE w:val="0"/>
      <w:autoSpaceDN w:val="0"/>
      <w:adjustRightInd w:val="0"/>
    </w:pPr>
    <w:rPr>
      <w:rFonts w:ascii="黑体" w:eastAsia="黑体" w:cs="黑体"/>
      <w:color w:val="000000"/>
      <w:sz w:val="24"/>
      <w:szCs w:val="24"/>
    </w:rPr>
  </w:style>
  <w:style w:type="paragraph" w:customStyle="1" w:styleId="1">
    <w:name w:val="列出段落1"/>
    <w:basedOn w:val="a"/>
    <w:uiPriority w:val="34"/>
    <w:qFormat/>
    <w:rsid w:val="007D14CE"/>
    <w:pPr>
      <w:ind w:firstLineChars="200" w:firstLine="420"/>
    </w:pPr>
  </w:style>
  <w:style w:type="character" w:customStyle="1" w:styleId="Char">
    <w:name w:val="批注框文本 Char"/>
    <w:basedOn w:val="a0"/>
    <w:link w:val="a4"/>
    <w:uiPriority w:val="99"/>
    <w:semiHidden/>
    <w:qFormat/>
    <w:rsid w:val="007D14C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1757</Words>
  <Characters>10017</Characters>
  <Application>Microsoft Office Word</Application>
  <DocSecurity>0</DocSecurity>
  <Lines>83</Lines>
  <Paragraphs>23</Paragraphs>
  <ScaleCrop>false</ScaleCrop>
  <Company>Microsoft</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42</cp:revision>
  <cp:lastPrinted>2022-08-25T12:15:00Z</cp:lastPrinted>
  <dcterms:created xsi:type="dcterms:W3CDTF">2021-09-01T00:48:00Z</dcterms:created>
  <dcterms:modified xsi:type="dcterms:W3CDTF">2022-08-28T02:46:00Z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9D8D1461A4FB40189B3B5BF81E5A8B21</vt:lpwstr>
  </property>
</Properties>
</file>