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岳阳县</w:t>
      </w:r>
      <w:r>
        <w:rPr>
          <w:rFonts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lang w:val="en-US" w:eastAsia="zh-CN"/>
        </w:rPr>
        <w:t>20</w:t>
      </w:r>
      <w:r>
        <w:rPr>
          <w:rFonts w:hint="eastAsia" w:eastAsia="方正小标宋简体"/>
          <w:bCs/>
          <w:sz w:val="46"/>
          <w:szCs w:val="46"/>
        </w:rPr>
        <w:t>年度部门整体支出绩效评价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/>
          <w:sz w:val="32"/>
          <w:szCs w:val="32"/>
        </w:rPr>
        <w:t>名称：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岳阳县市场建设管理中心</w:t>
      </w:r>
      <w:r>
        <w:rPr>
          <w:rFonts w:eastAsia="仿宋_GB2312"/>
          <w:sz w:val="32"/>
          <w:szCs w:val="32"/>
          <w:u w:val="single"/>
        </w:rPr>
        <w:t xml:space="preserve">                              </w:t>
      </w:r>
    </w:p>
    <w:p>
      <w:pPr>
        <w:spacing w:beforeLines="50" w:line="348" w:lineRule="auto"/>
        <w:ind w:firstLine="476" w:firstLineChars="150"/>
        <w:rPr>
          <w:rFonts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算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编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/>
          <w:spacing w:val="30"/>
          <w:sz w:val="32"/>
          <w:szCs w:val="32"/>
        </w:rPr>
        <w:t>码：</w:t>
      </w:r>
      <w:r>
        <w:rPr>
          <w:rFonts w:eastAsia="仿宋_GB2312"/>
          <w:spacing w:val="20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440002</w:t>
      </w:r>
      <w:r>
        <w:rPr>
          <w:rFonts w:eastAsia="仿宋_GB2312"/>
          <w:spacing w:val="20"/>
          <w:sz w:val="32"/>
          <w:szCs w:val="32"/>
          <w:u w:val="single"/>
        </w:rPr>
        <w:t xml:space="preserve">                       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评价机构：部门（单位）评价组</w:t>
      </w:r>
      <w:r>
        <w:rPr>
          <w:rFonts w:eastAsia="仿宋_GB2312"/>
          <w:sz w:val="32"/>
          <w:szCs w:val="32"/>
        </w:rPr>
        <w:t xml:space="preserve">   </w:t>
      </w: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>2021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年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月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  <w:lang w:val="en-US" w:eastAsia="zh-CN"/>
        </w:rPr>
        <w:t>15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</w:rPr>
        <w:t>岳阳县财政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widowControl/>
        <w:jc w:val="left"/>
        <w:rPr>
          <w:rFonts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</w:p>
    <w:tbl>
      <w:tblPr>
        <w:tblStyle w:val="4"/>
        <w:tblW w:w="995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7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刘五军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07307631748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贯彻落实国家有关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方针、政策，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负责所辖市场资产的经营管理及市场内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卫生、秩序、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物业管理、市场开发和维修；提供交易场所和服务设施。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3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全年预算申请到位和下达数量在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95%以上，三公经费变动率</w:t>
            </w:r>
            <w:r>
              <w:rPr>
                <w:rFonts w:hint="default" w:ascii="Arial" w:hAnsi="Arial" w:eastAsia="仿宋_GB2312" w:cs="Arial"/>
                <w:color w:val="000000"/>
                <w:sz w:val="24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社会效益、经济效益、生态效益和社会公众满意度达到预期目标。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3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单位全年平稳运行，资金使用安全，收支平衡。</w:t>
            </w:r>
          </w:p>
          <w:p>
            <w:pPr>
              <w:numPr>
                <w:ilvl w:val="0"/>
                <w:numId w:val="1"/>
              </w:num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175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市场建设管理中心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592.93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9.55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556.38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5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岳阳县市场建设管理中心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592.38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581.72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505.88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75.84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11.21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175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岳阳县市场建设管理中心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96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岳阳县市场建设管理中心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244.87</w:t>
            </w: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244.87</w:t>
            </w: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7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全年预算申请到位和下达数量在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95%以上，三公经费变动率</w:t>
            </w:r>
            <w:r>
              <w:rPr>
                <w:rFonts w:hint="default" w:ascii="Arial" w:hAnsi="Arial" w:eastAsia="仿宋_GB2312" w:cs="Arial"/>
                <w:color w:val="000000"/>
                <w:sz w:val="24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社会效益、经济效益、生态效益和社会公众满意度达到预期目标。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7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全年预算申请到位和下达数量在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95%以上，三公经费变动率</w:t>
            </w:r>
            <w:r>
              <w:rPr>
                <w:rFonts w:hint="default" w:ascii="Arial" w:hAnsi="Arial" w:eastAsia="仿宋_GB2312" w:cs="Arial"/>
                <w:color w:val="000000"/>
                <w:sz w:val="24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社会效益、经济效益、生态效益和社会公众满意度达到预期目标。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质量指标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三公经费控制率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指标2：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政府采购执行率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3：固定资产利用率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4：公务卡刷卡率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数量指标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财政供养人员控制率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指标2：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“三公经费”变动率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3：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4：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指标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5：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时效指标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指标2：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成本指标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部门整体支出绩效目标</w:t>
            </w: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592.93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社会效益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指标1：加强行业监管，树立建设行业窗口单位形象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效益明显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经济效益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指标1：严控非生产性开支，严肃财务纪律，遵守财经制度，规范财务报账手续，实现经济效益最大化牌创造的经济效益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效益明显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生态效益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指标1：减少污染、提高人文居住环境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效益明显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指标1：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社会公众满意度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95%以上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9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99分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96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李细雄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主任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市场建设管理中心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猛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副主任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市场建设管理中心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方勇刚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副主任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市场建设管理中心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明</w:t>
            </w: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机关支部纪检委员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市场建设管理中心</w:t>
            </w: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2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同意以上自评意见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  <w:jc w:val="center"/>
        </w:trPr>
        <w:tc>
          <w:tcPr>
            <w:tcW w:w="99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同意以上自评意见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刘五军</w:t>
      </w:r>
      <w:r>
        <w:rPr>
          <w:rFonts w:eastAsia="仿宋_GB2312" w:cs="仿宋_GB2312"/>
          <w:bCs/>
          <w:sz w:val="28"/>
          <w:szCs w:val="28"/>
        </w:rPr>
        <w:t xml:space="preserve">                 </w:t>
      </w:r>
      <w:r>
        <w:rPr>
          <w:rFonts w:hint="eastAsia" w:eastAsia="仿宋_GB2312" w:cs="仿宋_GB2312"/>
          <w:bCs/>
          <w:sz w:val="28"/>
          <w:szCs w:val="28"/>
        </w:rPr>
        <w:t>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0730</w:t>
      </w:r>
      <w:bookmarkStart w:id="0" w:name="_GoBack"/>
      <w:bookmarkEnd w:id="0"/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7631748</w:t>
      </w:r>
    </w:p>
    <w:tbl>
      <w:tblPr>
        <w:tblStyle w:val="4"/>
        <w:tblW w:w="9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1920" w:firstLineChars="600"/>
              <w:jc w:val="both"/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岳阳县市场建设管理中心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2020年评价报告综述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2" w:firstLineChars="200"/>
              <w:outlineLvl w:val="9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部门（单位）概况</w:t>
            </w:r>
          </w:p>
          <w:p>
            <w:pPr>
              <w:widowControl/>
              <w:spacing w:line="600" w:lineRule="exact"/>
              <w:ind w:firstLine="560" w:firstLineChars="20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部门（单位）基本情况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:岳阳县市场建设管理中心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主要负责所辖市场资产的经营管理及市场内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  <w:t>卫生、秩序、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物业管理、市场开发和维修；提供交易场所和服务设施。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现有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4个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股室，有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人，其中：在职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（全额预算编制），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退休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firstLine="56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2020年工作目标任务：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firstLine="56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全年预算申请到位和下达数量在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95%以上，三公经费变动率≤0。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firstLine="56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目标2：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社会效益、经济效益、生态效益和社会公众满意度达到预期目标。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ind w:firstLine="56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部门（单位）整体支出规模、使用方向和主要内容、涉及范围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2020年岳阳县市场建设管理中心总支出592.93万元，其中：基本支出592.93万元，包括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工资福利支出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、一般商品和服务支出、对个人和家庭的补助支出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；项目支出0万元。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二、部门（单位）整体支出管理及使用情况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（一）基本支出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leftChars="0" w:firstLine="56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2020年岳阳县市场建设管理中心基本支出581.72万元,主要用于人员支出479.46万元，公用支出75.84万元。“三公经费”支出0万元。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leftChars="0" w:firstLine="56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专项支出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2020我单位项目支出0万元，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部门（单位）整体支出绩效情况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一、经济效益：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严控非生产性开支，严肃财务纪律，遵守财经制度，规范财务报账手续，实现经济效益最大化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社会效益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：加强行业监管，树立建设行业窗口单位形象。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生态效益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减少污染、提高人文居住环境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eastAsia="zh-CN"/>
              </w:rPr>
              <w:t>四、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>存在的主要问题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（一）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管理制度落实不到位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资金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短缺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  <w:t>、改进措施和有关建议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加强预算管理，进一步细化预算支出科目，严格按照年初预算控制支出，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严格控制非生产性支出。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2、建议县财政大加对单位的财政预算拨款力度。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ind w:firstLine="560" w:firstLineChars="200"/>
              <w:outlineLvl w:val="9"/>
              <w:rPr>
                <w:rFonts w:hint="eastAsia" w:ascii="仿宋" w:hAnsi="仿宋" w:eastAsia="仿宋" w:cs="仿宋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8"/>
                <w:szCs w:val="28"/>
                <w:lang w:val="en-US" w:eastAsia="zh-CN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F4E00"/>
    <w:multiLevelType w:val="singleLevel"/>
    <w:tmpl w:val="223F4E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MTk5ZGJhYTk5NjBmYTQ4NWJhYmQ2YWI3OGM4ZTMifQ=="/>
  </w:docVars>
  <w:rsids>
    <w:rsidRoot w:val="0A1A313F"/>
    <w:rsid w:val="013647B6"/>
    <w:rsid w:val="02DA2069"/>
    <w:rsid w:val="0A1A313F"/>
    <w:rsid w:val="0A533FDD"/>
    <w:rsid w:val="0C7E3877"/>
    <w:rsid w:val="0D874C5B"/>
    <w:rsid w:val="14AD1543"/>
    <w:rsid w:val="19422E64"/>
    <w:rsid w:val="1B6F6E2E"/>
    <w:rsid w:val="1B9719D0"/>
    <w:rsid w:val="1EA62ED2"/>
    <w:rsid w:val="1F737D79"/>
    <w:rsid w:val="23845D9E"/>
    <w:rsid w:val="2B247840"/>
    <w:rsid w:val="2BEA2ED3"/>
    <w:rsid w:val="2D20037D"/>
    <w:rsid w:val="32D875C8"/>
    <w:rsid w:val="349211B7"/>
    <w:rsid w:val="370E1E08"/>
    <w:rsid w:val="37EB05DA"/>
    <w:rsid w:val="3A4D5720"/>
    <w:rsid w:val="3A7D1496"/>
    <w:rsid w:val="3BAE6861"/>
    <w:rsid w:val="3E107914"/>
    <w:rsid w:val="3ED62761"/>
    <w:rsid w:val="41EE1888"/>
    <w:rsid w:val="4B591B02"/>
    <w:rsid w:val="4FA0745D"/>
    <w:rsid w:val="5232687A"/>
    <w:rsid w:val="5262042F"/>
    <w:rsid w:val="55133157"/>
    <w:rsid w:val="5CAD5ED1"/>
    <w:rsid w:val="5CC3007B"/>
    <w:rsid w:val="5D8F040A"/>
    <w:rsid w:val="5E2430CD"/>
    <w:rsid w:val="5FC64C01"/>
    <w:rsid w:val="5FF60134"/>
    <w:rsid w:val="65BA5EA0"/>
    <w:rsid w:val="661871B9"/>
    <w:rsid w:val="666741CE"/>
    <w:rsid w:val="66F217FA"/>
    <w:rsid w:val="76D71B44"/>
    <w:rsid w:val="775D5A0F"/>
    <w:rsid w:val="7B931F32"/>
    <w:rsid w:val="7BF407DF"/>
    <w:rsid w:val="7C987027"/>
    <w:rsid w:val="7EFD2393"/>
    <w:rsid w:val="7F45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1883</Words>
  <Characters>2042</Characters>
  <Lines>0</Lines>
  <Paragraphs>0</Paragraphs>
  <TotalTime>1</TotalTime>
  <ScaleCrop>false</ScaleCrop>
  <LinksUpToDate>false</LinksUpToDate>
  <CharactersWithSpaces>2457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2021-07-23T07:46:00Z</dcterms:created>
  <dc:creator>Administrator</dc:creator>
  <cp:lastModifiedBy>Administrator</cp:lastModifiedBy>
  <cp:lastPrinted>2022-06-20T01:55:00Z</cp:lastPrinted>
  <dcterms:modified xsi:type="dcterms:W3CDTF">2022-08-26T08:23:50Z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F6144EE636BF4B719D4D313C107E6F77</vt:lpwstr>
  </property>
</Properties>
</file>