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老干局</w:t>
      </w:r>
      <w:r>
        <w:rPr>
          <w:rFonts w:hint="eastAsia" w:ascii="微软雅黑" w:hAnsi="微软雅黑" w:eastAsia="微软雅黑" w:cs="微软雅黑"/>
          <w:caps w:val="0"/>
          <w:color w:val="000000" w:themeColor="text1"/>
          <w:spacing w:val="0"/>
          <w:sz w:val="39"/>
          <w:szCs w:val="39"/>
          <w:shd w:val="clear" w:fill="FFFFFF"/>
          <w14:textFill>
            <w14:solidFill>
              <w14:schemeClr w14:val="tx1"/>
            </w14:solidFill>
          </w14:textFill>
        </w:rPr>
        <w:t>2020年度</w:t>
      </w:r>
      <w:r>
        <w:rPr>
          <w:rFonts w:hint="eastAsia" w:ascii="微软雅黑" w:hAnsi="微软雅黑" w:eastAsia="微软雅黑" w:cs="微软雅黑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决算公开说明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第一部分 单位概况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一、部门职责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二、机构设置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第二部分  部门决算公开表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一、收入支出决算总表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二、收入决算表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三、支出决算表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四、财政拨款收入支出决算总表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五、一般公共预算财政拨款支出决算表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六、一般公共预算财政拨款基本支出决算表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七、一般公共预算财政拨款“三公”经费支出决算表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八、政府性基金预算财政拨款收入支出决算表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九、国有资本经营预算财政拨款支出决算表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第三部分  部门决算情况说明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一、收入支出决算总体情况说明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二、收入决算情况说明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三、支出决算情况说明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四、财政拨款收入支出决算总体情况说明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五、一般公共预算财政拨款支出决算情况说明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六、一般公共预算财政拨款基本支出决算情况说明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七、一般公共预算财政拨款“三公”经费支出情况决算情况说明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八、政府性基金预算收入支出决算情况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九、预算绩效情况说明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十、其他重要事项的情况说明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第四部分名称解释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第一部分  单位概况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一、部门职责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宣传贯彻党和国家有关老干部的政策、方针，按照省市老干部工作会议精神认真做好离退休老干部服务管理工作，指导督促和检查各老干支部工作。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本单位设置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办公室、生活待遇股、组织宣教股，挂靠管理6个老年组织（县关心下一代工作委员会、县老年书画协会、县老年人体育协会、县老年科技工作者协会、县老年保健协会、县老年大学）。现有在职人员7人，退休人员9人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本单位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为县委组部组所属副科级公益一类事业单位，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没有所属独立核算的二级机构，因此本年度部门预算仅为本级部门预算。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第二部分  部门决算公开表(见附表)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第三部分  部门决算情况说明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一、收入支出决算总体情况说明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2020年度收入总计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693.99万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（含年初结转和结余资金19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，与2019年相比，收入总计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减少74.51万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减少9.69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%。支出总计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693.99万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(含年末结转和结余资金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171.46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，与2019年相比，支出总计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减少56.30万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减少9.73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的原因是因为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机构改制，人员减少。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的原因是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机构改制，人员减少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二、收入决算情况说明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499.15万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元（不含年初结转和结余资金），其中：一般公共预算拨款收入496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元，占本年总收入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99.38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其他收入3.10万元，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占本年总收入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00.62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三、支出决算情况说明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2020年支出522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.53万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（不含年末结转和结余资金），其中：基本支出247.24万元，占本年总支出47.32%。项目支出275.29万元，占本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年总支出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52.68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四、财政拨款收入支出决算总体情况说明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2020年度收入总计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499.15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（不含年初财政拨款结转和结余资金）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，与2019年相比，收入总计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减少115.68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减少18.82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%。支出总计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518.06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(不含年末财政拨款结转和结余资金)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，与2019年相比，支出总计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增加16.06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3.20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的原因是因为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机构改制，人员减少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、支出增加的原因是因为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机构改制，人员减少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五、一般公共预算财政拨款支出决算情况说明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（一）财政拨款支出决算总体情况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2020年度财政拨款支出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518.06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万元，占本年支出合计的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99.14%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。与2019年度相比，比上年增加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16.06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3.20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%。支出增减原因：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工资增加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（二）财政拨款支出决算结构情况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财政拨款支出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518.06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万元，主要用于以下方面：一般公共服务支出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452.00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87.25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66.06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12.75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（三）财政拨款支出决算具体情况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2020年度财政拨款支出年初预算为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308.90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518.06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万元，完成年初预算的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167.71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%。支出决算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于年初预算的主要原因是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离休干部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各项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highlight w:val="none"/>
          <w:shd w:val="clear" w:fill="FFFFFF"/>
        </w:rPr>
        <w:t>经费开支的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highlight w:val="none"/>
          <w:shd w:val="clear" w:fill="FFFFFF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highlight w:val="none"/>
          <w:shd w:val="clear" w:fill="FFFFFF"/>
        </w:rPr>
        <w:t>。其中：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1、一般公共服务支出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251.00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180.08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离休干部各项费用增长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的原因。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2、社会保障和就业支出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57.90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114.09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离休干部各项费用增长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六、一般公共预算财政拨款基本支出决算情况说明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中共岳阳县委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老干部局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2020年度一般公共预算财政拨款基本支出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518.06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万元。其中：人员经费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165.84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万元，占一般公共预算财政拨款基本支出的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%，主要包括：按国家规定支出的基本工资、津贴补贴、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奖金、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其他社会保障缴费、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绩效工资、离休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退休费、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机关事业单位基本养老保险缴费、住房公积金；公用经费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76.93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万元，占一般公共预算财政拨款基本支出的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14.85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%，主要包括：办公费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咨询费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、水费、电费、物业管理费、差旅费、维修（护）费、公务接待费、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专用材料费、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劳务费、工会经费、其他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商品和服务支出、办公设备购置、专用设备购置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七、一般公共预算财政拨款“三公”经费支出决算情况说明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（一）“三公”经费财政拨款支出决算总体情况说明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2020年度“三公”经费财政拨款支出预算数为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0.40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万元，支出决算数为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万元，完成预算的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707.50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%，其中：因公出国（境）费0.00万元，公务用车购置及运行费0.00万元（因为岳阳县实行公务用车改革，本单位公务用车购置数及保有量均为0辆，公务用车购置费0.00万元，公务用车运行费0.00万元），公务接待费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上年度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，主要原因是认真贯彻落实中央八项规定定”精神和厉行节约要求，从严控制“三公”经费开支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（二）“三公”经费财政拨款支出决算具体情况说明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2020年度“三公”经费财政拨款支出决算中，具体情况如下：公务接待费决算数为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万元，占100%。公务接待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批次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60人次；因公出国（境）费支出决算为0万元，全年安排因公 出国（境）团组0个，累计0人次；公务用车购置费及运行维护费支出决算为0万元， 其中：公务用车购置费 0 万元。公务用车运行维护费 0万元。2020年“三公”经费决算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2019年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，我单位按照中央、省委、省政府等要求，厉行节约，继续严控“三公”经费。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八、政府性基金预算收入支出决算情况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2020年本单位无政府性基金收支。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九、预算绩效情况说明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根据文件要求，为进一步规范财政资金管理，强化绩效和责任意识，切实提高财政资金使用效益，我单位对2020年度部门整体支出进行了绩效自评。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部门整体支出绩效自评得分98.50，评价等级为“优”；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支出绩效自评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已按市财政局统一要求在我单位门户网站公开,并将绩效报告作为附件上传。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十、其他重要事项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（一）机关运行经费支出情况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本部门2020年度机关运行经费支出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76.93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万元，比2019 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减少80.04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减少50.99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%。主要原因是：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机构改制，人员减少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（二）政府采购支出情况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部门2020年度政府采购支出总额0.00万元，其中：政府采购货物支出0.00万元、政府采购工程支出0.00万元、政府采购服务支出0.00万元。授予中小企业合同金额0.00万元，占政府采购支出总额的0.00%，其中：授予小微企业合同金额0.00万元，占政府采购支出总额的0.00%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（三）国有资产占用情况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及新增资产配置情况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截至2020年12月31日，本单位共有车辆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拟报废处置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，其中，主要领导干部用车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辆，机要通信用车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辆；单位价值50万元以上通用设备0台（套）；单位价值100万元以上专用设备0台（套）。</w:t>
      </w:r>
    </w:p>
    <w:p>
      <w:pPr>
        <w:autoSpaceDE w:val="0"/>
        <w:autoSpaceDN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（四）一般性支出情况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本部门2020年一般性支出决算共计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76.93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万元，其中：办公费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咨询费0.50万元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、水费0.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万元、电费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专用材料费19.76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万元、物业管理费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万元、差旅费3.80万元、维修（护）费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7.53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劳务费0.39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万元、公务接待费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万元、工会经费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万元、其他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商品和服务支出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办公设备购置3.29万元、专用设备购置4.16万元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无节庆、晚会、论坛、赛事等活动。</w:t>
      </w:r>
    </w:p>
    <w:p>
      <w:pPr>
        <w:widowControl/>
        <w:spacing w:line="600" w:lineRule="exact"/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  <w:t>第四部分名词解释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 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</w:t>
      </w:r>
    </w:p>
    <w:p>
      <w:pPr>
        <w:spacing w:line="600" w:lineRule="exact"/>
        <w:ind w:firstLine="320" w:firstLineChars="1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附表：（在此处以附件形式上传）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GU3NDQzZGE0Njc2YTI3MTNhNWE5ZWI5ZTI3MGUifQ=="/>
  </w:docVars>
  <w:rsids>
    <w:rsidRoot w:val="00000000"/>
    <w:rsid w:val="2BAC3469"/>
    <w:rsid w:val="41D555AF"/>
    <w:rsid w:val="45690448"/>
    <w:rsid w:val="75C21EF0"/>
    <w:rsid w:val="782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3037</Words>
  <Characters>3465</Characters>
  <Lines>0</Lines>
  <Paragraphs>0</Paragraphs>
  <TotalTime>5</TotalTime>
  <ScaleCrop>false</ScaleCrop>
  <LinksUpToDate>false</LinksUpToDate>
  <CharactersWithSpaces>3483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</cp:lastModifiedBy>
  <dcterms:modified xsi:type="dcterms:W3CDTF">2022-08-29T03:31:10Z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C14D0093A6214CDB936E3E4063E59F28</vt:lpwstr>
  </property>
</Properties>
</file>