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42" w:rsidRDefault="00593042">
      <w:pPr>
        <w:spacing w:line="560" w:lineRule="exact"/>
      </w:pPr>
    </w:p>
    <w:p w:rsidR="00593042" w:rsidRDefault="00593042">
      <w:pPr>
        <w:spacing w:line="560" w:lineRule="exact"/>
      </w:pPr>
    </w:p>
    <w:p w:rsidR="00593042" w:rsidRDefault="00593042">
      <w:pPr>
        <w:spacing w:line="560" w:lineRule="exact"/>
      </w:pPr>
    </w:p>
    <w:p w:rsidR="00593042" w:rsidRDefault="00593042">
      <w:pPr>
        <w:spacing w:line="560" w:lineRule="exact"/>
      </w:pPr>
    </w:p>
    <w:p w:rsidR="00593042" w:rsidRDefault="00593042">
      <w:pPr>
        <w:spacing w:line="560" w:lineRule="exact"/>
      </w:pPr>
    </w:p>
    <w:p w:rsidR="00593042" w:rsidRDefault="00593042">
      <w:pPr>
        <w:spacing w:line="560" w:lineRule="exact"/>
      </w:pPr>
    </w:p>
    <w:p w:rsidR="00593042" w:rsidRDefault="00593042">
      <w:pPr>
        <w:spacing w:line="560" w:lineRule="exact"/>
      </w:pPr>
    </w:p>
    <w:p w:rsidR="00593042" w:rsidRDefault="00593042">
      <w:pPr>
        <w:spacing w:line="560" w:lineRule="exact"/>
      </w:pPr>
    </w:p>
    <w:p w:rsidR="00593042" w:rsidRDefault="0012636D">
      <w:pPr>
        <w:pStyle w:val="2"/>
        <w:ind w:firstLineChars="0" w:firstLine="0"/>
        <w:jc w:val="center"/>
        <w:rPr>
          <w:rFonts w:ascii="仿宋_GB2312" w:eastAsia="仿宋_GB2312" w:hAnsi="仿宋" w:cs="仿宋"/>
          <w:b w:val="0"/>
          <w:bCs/>
          <w:szCs w:val="32"/>
        </w:rPr>
      </w:pPr>
      <w:r>
        <w:rPr>
          <w:rFonts w:ascii="仿宋_GB2312" w:eastAsia="仿宋_GB2312" w:hAnsi="仿宋" w:cs="仿宋" w:hint="eastAsia"/>
          <w:b w:val="0"/>
          <w:bCs/>
          <w:szCs w:val="32"/>
        </w:rPr>
        <w:t>岳县交〔</w:t>
      </w:r>
      <w:r>
        <w:rPr>
          <w:rFonts w:ascii="仿宋_GB2312" w:eastAsia="仿宋_GB2312" w:hAnsi="仿宋" w:cs="仿宋"/>
          <w:b w:val="0"/>
          <w:bCs/>
          <w:szCs w:val="32"/>
        </w:rPr>
        <w:t>202</w:t>
      </w:r>
      <w:r w:rsidR="002970D0">
        <w:rPr>
          <w:rFonts w:ascii="仿宋_GB2312" w:eastAsia="仿宋_GB2312" w:hAnsi="仿宋" w:cs="仿宋"/>
          <w:b w:val="0"/>
          <w:bCs/>
          <w:szCs w:val="32"/>
        </w:rPr>
        <w:t>1</w:t>
      </w:r>
      <w:r>
        <w:rPr>
          <w:rFonts w:ascii="仿宋_GB2312" w:eastAsia="仿宋_GB2312" w:hAnsi="仿宋" w:cs="仿宋" w:hint="eastAsia"/>
          <w:b w:val="0"/>
          <w:bCs/>
          <w:szCs w:val="32"/>
        </w:rPr>
        <w:t>〕</w:t>
      </w:r>
      <w:r w:rsidR="00061646">
        <w:rPr>
          <w:rFonts w:ascii="仿宋_GB2312" w:eastAsia="仿宋_GB2312" w:hAnsi="仿宋" w:cs="仿宋" w:hint="eastAsia"/>
          <w:b w:val="0"/>
          <w:bCs/>
          <w:szCs w:val="32"/>
        </w:rPr>
        <w:t>99</w:t>
      </w:r>
      <w:r>
        <w:rPr>
          <w:rFonts w:ascii="仿宋_GB2312" w:eastAsia="仿宋_GB2312" w:hAnsi="仿宋" w:cs="仿宋" w:hint="eastAsia"/>
          <w:b w:val="0"/>
          <w:bCs/>
          <w:szCs w:val="32"/>
        </w:rPr>
        <w:t>号</w:t>
      </w:r>
    </w:p>
    <w:p w:rsidR="00593042" w:rsidRDefault="00593042">
      <w:pPr>
        <w:jc w:val="center"/>
        <w:rPr>
          <w:sz w:val="44"/>
          <w:szCs w:val="44"/>
        </w:rPr>
      </w:pPr>
    </w:p>
    <w:p w:rsidR="00593042" w:rsidRDefault="0012636D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岳阳县交通运输局</w:t>
      </w:r>
    </w:p>
    <w:p w:rsidR="00593042" w:rsidRDefault="0012636D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关于印发《岳阳县交通运输局整体支出和专项绩效自评工作方案》的通知</w:t>
      </w:r>
    </w:p>
    <w:p w:rsidR="00593042" w:rsidRDefault="00593042">
      <w:pPr>
        <w:rPr>
          <w:rFonts w:ascii="仿宋_GB2312" w:eastAsia="仿宋_GB2312"/>
        </w:rPr>
      </w:pPr>
    </w:p>
    <w:p w:rsidR="00593042" w:rsidRDefault="0012636D">
      <w:pPr>
        <w:spacing w:line="572" w:lineRule="exac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局属各相关单位：</w:t>
      </w:r>
    </w:p>
    <w:p w:rsidR="00593042" w:rsidRDefault="0012636D">
      <w:pPr>
        <w:spacing w:line="572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现将《20</w:t>
      </w:r>
      <w:r w:rsidR="002970D0">
        <w:rPr>
          <w:rFonts w:ascii="仿宋_GB2312" w:eastAsia="仿宋_GB2312" w:hAnsi="仿宋" w:cs="仿宋" w:hint="eastAsia"/>
          <w:sz w:val="32"/>
          <w:szCs w:val="32"/>
        </w:rPr>
        <w:t>20</w:t>
      </w:r>
      <w:r>
        <w:rPr>
          <w:rFonts w:ascii="仿宋_GB2312" w:eastAsia="仿宋_GB2312" w:hAnsi="仿宋" w:cs="仿宋" w:hint="eastAsia"/>
          <w:sz w:val="32"/>
          <w:szCs w:val="32"/>
        </w:rPr>
        <w:t>年整体支出和专项绩效自评工作实施</w:t>
      </w:r>
      <w:bookmarkStart w:id="0" w:name="_GoBack"/>
      <w:bookmarkEnd w:id="0"/>
      <w:r>
        <w:rPr>
          <w:rFonts w:ascii="仿宋_GB2312" w:eastAsia="仿宋_GB2312" w:hAnsi="仿宋" w:cs="仿宋" w:hint="eastAsia"/>
          <w:sz w:val="32"/>
          <w:szCs w:val="32"/>
        </w:rPr>
        <w:t>方案》印发给你们，请认真遵照执行。</w:t>
      </w:r>
    </w:p>
    <w:p w:rsidR="00593042" w:rsidRDefault="00593042">
      <w:pPr>
        <w:spacing w:line="572" w:lineRule="exact"/>
        <w:jc w:val="center"/>
        <w:rPr>
          <w:rFonts w:ascii="仿宋_GB2312" w:eastAsia="仿宋_GB2312" w:hAnsi="仿宋" w:cs="仿宋"/>
          <w:sz w:val="32"/>
          <w:szCs w:val="32"/>
        </w:rPr>
      </w:pPr>
    </w:p>
    <w:p w:rsidR="00593042" w:rsidRDefault="00593042">
      <w:pPr>
        <w:spacing w:line="572" w:lineRule="exact"/>
        <w:jc w:val="right"/>
        <w:rPr>
          <w:rFonts w:ascii="仿宋_GB2312" w:eastAsia="仿宋_GB2312" w:hAnsi="仿宋" w:cs="仿宋"/>
          <w:sz w:val="32"/>
          <w:szCs w:val="32"/>
        </w:rPr>
      </w:pPr>
    </w:p>
    <w:p w:rsidR="00593042" w:rsidRDefault="0012636D">
      <w:pPr>
        <w:wordWrap w:val="0"/>
        <w:spacing w:line="572" w:lineRule="exact"/>
        <w:jc w:val="righ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岳阳县交通运输局</w:t>
      </w:r>
    </w:p>
    <w:p w:rsidR="00593042" w:rsidRDefault="0012636D">
      <w:pPr>
        <w:wordWrap w:val="0"/>
        <w:spacing w:line="572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cs="仿宋"/>
          <w:sz w:val="32"/>
          <w:szCs w:val="32"/>
        </w:rPr>
        <w:t>202</w:t>
      </w:r>
      <w:r w:rsidR="002970D0">
        <w:rPr>
          <w:rFonts w:ascii="仿宋_GB2312" w:eastAsia="仿宋_GB2312" w:hAnsi="仿宋" w:cs="仿宋"/>
          <w:sz w:val="32"/>
          <w:szCs w:val="32"/>
        </w:rPr>
        <w:t>1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/>
          <w:sz w:val="32"/>
          <w:szCs w:val="32"/>
        </w:rPr>
        <w:t>7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 w:rsidR="00923949">
        <w:rPr>
          <w:rFonts w:ascii="仿宋_GB2312" w:eastAsia="仿宋_GB2312" w:hAnsi="仿宋" w:cs="仿宋"/>
          <w:sz w:val="32"/>
          <w:szCs w:val="32"/>
        </w:rPr>
        <w:t>9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</w:p>
    <w:p w:rsidR="00593042" w:rsidRDefault="002970D0" w:rsidP="00061646">
      <w:pPr>
        <w:adjustRightInd w:val="0"/>
        <w:snapToGrid w:val="0"/>
        <w:spacing w:beforeLines="50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  <w:lastRenderedPageBreak/>
        <w:t>2020</w:t>
      </w:r>
      <w:r w:rsidR="0012636D"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年度整体支出和专项资金绩效评价</w:t>
      </w:r>
      <w:r w:rsidR="0012636D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工作实施方案</w:t>
      </w:r>
    </w:p>
    <w:p w:rsidR="00593042" w:rsidRDefault="00593042">
      <w:pPr>
        <w:adjustRightInd w:val="0"/>
        <w:snapToGrid w:val="0"/>
        <w:spacing w:line="580" w:lineRule="exact"/>
        <w:ind w:firstLineChars="200" w:firstLine="640"/>
        <w:rPr>
          <w:rFonts w:eastAsia="仿宋_GB2312"/>
          <w:sz w:val="32"/>
          <w:szCs w:val="32"/>
        </w:rPr>
      </w:pPr>
    </w:p>
    <w:p w:rsidR="00593042" w:rsidRDefault="0012636D" w:rsidP="00061646">
      <w:pPr>
        <w:spacing w:beforeLines="50"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根据财政部《财政支出绩效评价管理暂行办法》（财预〔</w:t>
      </w:r>
      <w:r>
        <w:rPr>
          <w:rFonts w:eastAsia="仿宋_GB2312"/>
          <w:color w:val="000000"/>
          <w:sz w:val="32"/>
          <w:szCs w:val="32"/>
        </w:rPr>
        <w:t>2011</w:t>
      </w:r>
      <w:r>
        <w:rPr>
          <w:rFonts w:eastAsia="仿宋_GB2312" w:hint="eastAsia"/>
          <w:color w:val="000000"/>
          <w:sz w:val="32"/>
          <w:szCs w:val="32"/>
        </w:rPr>
        <w:t>〕</w:t>
      </w:r>
      <w:r>
        <w:rPr>
          <w:rFonts w:eastAsia="仿宋_GB2312"/>
          <w:color w:val="000000"/>
          <w:sz w:val="32"/>
          <w:szCs w:val="32"/>
        </w:rPr>
        <w:t>285</w:t>
      </w:r>
      <w:r>
        <w:rPr>
          <w:rFonts w:eastAsia="仿宋_GB2312" w:hint="eastAsia"/>
          <w:color w:val="000000"/>
          <w:sz w:val="32"/>
          <w:szCs w:val="32"/>
        </w:rPr>
        <w:t>号）和岳阳县人民政府办公室《关于贯彻落实省政府全面推进预算绩效管理意见的通知》（岳政发〔</w:t>
      </w:r>
      <w:r>
        <w:rPr>
          <w:rFonts w:eastAsia="仿宋_GB2312"/>
          <w:color w:val="000000"/>
          <w:sz w:val="32"/>
          <w:szCs w:val="32"/>
        </w:rPr>
        <w:t>2014</w:t>
      </w:r>
      <w:r>
        <w:rPr>
          <w:rFonts w:eastAsia="仿宋_GB2312" w:hint="eastAsia"/>
          <w:color w:val="000000"/>
          <w:sz w:val="32"/>
          <w:szCs w:val="32"/>
        </w:rPr>
        <w:t>〕</w:t>
      </w:r>
      <w:r>
        <w:rPr>
          <w:rFonts w:eastAsia="仿宋_GB2312"/>
          <w:color w:val="000000"/>
          <w:sz w:val="32"/>
          <w:szCs w:val="32"/>
        </w:rPr>
        <w:t>6</w:t>
      </w:r>
      <w:r>
        <w:rPr>
          <w:rFonts w:eastAsia="仿宋_GB2312" w:hint="eastAsia"/>
          <w:color w:val="000000"/>
          <w:sz w:val="32"/>
          <w:szCs w:val="32"/>
        </w:rPr>
        <w:t>号）文件精神，按照《关于开展</w:t>
      </w:r>
      <w:r>
        <w:rPr>
          <w:rFonts w:eastAsia="仿宋_GB2312"/>
          <w:color w:val="000000"/>
          <w:sz w:val="32"/>
          <w:szCs w:val="32"/>
        </w:rPr>
        <w:t>2014</w:t>
      </w:r>
      <w:r>
        <w:rPr>
          <w:rFonts w:eastAsia="仿宋_GB2312" w:hint="eastAsia"/>
          <w:color w:val="000000"/>
          <w:sz w:val="32"/>
          <w:szCs w:val="32"/>
        </w:rPr>
        <w:t>年度部门整体支出绩效目标申报和</w:t>
      </w:r>
      <w:r>
        <w:rPr>
          <w:rFonts w:eastAsia="仿宋_GB2312"/>
          <w:color w:val="000000"/>
          <w:sz w:val="32"/>
          <w:szCs w:val="32"/>
        </w:rPr>
        <w:t>2013</w:t>
      </w:r>
      <w:r>
        <w:rPr>
          <w:rFonts w:eastAsia="仿宋_GB2312" w:hint="eastAsia"/>
          <w:color w:val="000000"/>
          <w:sz w:val="32"/>
          <w:szCs w:val="32"/>
        </w:rPr>
        <w:t>年度绩效评价试点工作的通知》（岳县财〔</w:t>
      </w:r>
      <w:r>
        <w:rPr>
          <w:rFonts w:eastAsia="仿宋_GB2312"/>
          <w:color w:val="000000"/>
          <w:sz w:val="32"/>
          <w:szCs w:val="32"/>
        </w:rPr>
        <w:t>2014</w:t>
      </w:r>
      <w:r>
        <w:rPr>
          <w:rFonts w:eastAsia="仿宋_GB2312" w:hint="eastAsia"/>
          <w:color w:val="000000"/>
          <w:sz w:val="32"/>
          <w:szCs w:val="32"/>
        </w:rPr>
        <w:t>〕</w:t>
      </w:r>
      <w:r>
        <w:rPr>
          <w:rFonts w:eastAsia="仿宋_GB2312"/>
          <w:color w:val="000000"/>
          <w:sz w:val="32"/>
          <w:szCs w:val="32"/>
        </w:rPr>
        <w:t>45</w:t>
      </w:r>
      <w:r>
        <w:rPr>
          <w:rFonts w:eastAsia="仿宋_GB2312" w:hint="eastAsia"/>
          <w:color w:val="000000"/>
          <w:sz w:val="32"/>
          <w:szCs w:val="32"/>
        </w:rPr>
        <w:t>号要求，</w:t>
      </w:r>
      <w:r>
        <w:rPr>
          <w:rFonts w:eastAsia="仿宋_GB2312" w:hint="eastAsia"/>
          <w:sz w:val="32"/>
          <w:szCs w:val="32"/>
        </w:rPr>
        <w:t>为高标准地完成本部门财政支出整体支出和项目绩效自评工作，特制定本方案。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一、组织领导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组长：黎明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副组长：李爱平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组员：陈芳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评价小组下设办公室，办公室设在局财务股，李爱平兼任办公室主任。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二、自评内容及程序</w:t>
      </w:r>
    </w:p>
    <w:p w:rsidR="00593042" w:rsidRDefault="0012636D">
      <w:pPr>
        <w:topLinePunct/>
        <w:adjustRightInd w:val="0"/>
        <w:snapToGrid w:val="0"/>
        <w:spacing w:line="572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（一）按照县财政局绩效考核工作要求，</w:t>
      </w:r>
      <w:r>
        <w:rPr>
          <w:rFonts w:eastAsia="仿宋_GB2312"/>
          <w:color w:val="000000"/>
          <w:sz w:val="32"/>
          <w:szCs w:val="32"/>
        </w:rPr>
        <w:t>20</w:t>
      </w:r>
      <w:r w:rsidR="002970D0">
        <w:rPr>
          <w:rFonts w:eastAsia="仿宋_GB2312"/>
          <w:color w:val="000000"/>
          <w:sz w:val="32"/>
          <w:szCs w:val="32"/>
        </w:rPr>
        <w:t>20</w:t>
      </w:r>
      <w:r>
        <w:rPr>
          <w:rFonts w:eastAsia="仿宋_GB2312" w:hint="eastAsia"/>
          <w:color w:val="000000"/>
          <w:sz w:val="32"/>
          <w:szCs w:val="32"/>
        </w:rPr>
        <w:t>年交通运输局整体支出及“三公”经费纳入评价范围，涉及资金</w:t>
      </w:r>
      <w:r>
        <w:rPr>
          <w:rFonts w:eastAsia="仿宋_GB2312"/>
          <w:color w:val="000000"/>
          <w:sz w:val="32"/>
          <w:szCs w:val="32"/>
        </w:rPr>
        <w:t xml:space="preserve">  </w:t>
      </w:r>
      <w:r w:rsidR="00923949">
        <w:rPr>
          <w:rFonts w:eastAsia="仿宋_GB2312"/>
          <w:color w:val="000000"/>
          <w:sz w:val="32"/>
          <w:szCs w:val="32"/>
        </w:rPr>
        <w:t>12244.51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eastAsia="仿宋_GB2312" w:hint="eastAsia"/>
          <w:color w:val="000000"/>
          <w:sz w:val="32"/>
          <w:szCs w:val="32"/>
        </w:rPr>
        <w:t>万元，项目支出为农村公路养护，涉及资金</w:t>
      </w:r>
      <w:r>
        <w:rPr>
          <w:rFonts w:eastAsia="仿宋_GB2312"/>
          <w:color w:val="000000"/>
          <w:sz w:val="32"/>
          <w:szCs w:val="32"/>
        </w:rPr>
        <w:t>700</w:t>
      </w:r>
      <w:r>
        <w:rPr>
          <w:rFonts w:eastAsia="仿宋_GB2312" w:hint="eastAsia"/>
          <w:color w:val="000000"/>
          <w:sz w:val="32"/>
          <w:szCs w:val="32"/>
        </w:rPr>
        <w:t>万元。具体评价内容及要求见《交通运输局整体支出绩效评价指标体系》、《交通运</w:t>
      </w:r>
      <w:r>
        <w:rPr>
          <w:rFonts w:eastAsia="仿宋_GB2312" w:hint="eastAsia"/>
          <w:color w:val="000000"/>
          <w:sz w:val="32"/>
          <w:szCs w:val="32"/>
        </w:rPr>
        <w:lastRenderedPageBreak/>
        <w:t>输局项目专项支出绩效评价指标体系》。</w:t>
      </w:r>
    </w:p>
    <w:p w:rsidR="00593042" w:rsidRDefault="0012636D">
      <w:pPr>
        <w:topLinePunct/>
        <w:adjustRightInd w:val="0"/>
        <w:snapToGrid w:val="0"/>
        <w:spacing w:line="572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（二）向项目实施单位转发通知并部署工作。</w:t>
      </w:r>
    </w:p>
    <w:p w:rsidR="00593042" w:rsidRDefault="0012636D">
      <w:pPr>
        <w:topLinePunct/>
        <w:adjustRightInd w:val="0"/>
        <w:snapToGrid w:val="0"/>
        <w:spacing w:line="572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（三）指导项目实施单位岳阳县农村公路管理所开展</w:t>
      </w:r>
      <w:r w:rsidR="00923949">
        <w:rPr>
          <w:rFonts w:eastAsia="仿宋_GB2312"/>
          <w:color w:val="000000"/>
          <w:sz w:val="32"/>
          <w:szCs w:val="32"/>
        </w:rPr>
        <w:t>2020</w:t>
      </w:r>
      <w:r>
        <w:rPr>
          <w:rFonts w:eastAsia="仿宋_GB2312" w:hint="eastAsia"/>
          <w:color w:val="000000"/>
          <w:sz w:val="32"/>
          <w:szCs w:val="32"/>
        </w:rPr>
        <w:t>年绩效自评工作：</w:t>
      </w:r>
    </w:p>
    <w:p w:rsidR="00593042" w:rsidRDefault="0012636D">
      <w:pPr>
        <w:topLinePunct/>
        <w:adjustRightInd w:val="0"/>
        <w:snapToGrid w:val="0"/>
        <w:spacing w:line="572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 w:hint="eastAsia"/>
          <w:color w:val="000000"/>
          <w:sz w:val="32"/>
          <w:szCs w:val="32"/>
        </w:rPr>
        <w:t>、组成绩效评价工作组；</w:t>
      </w:r>
    </w:p>
    <w:p w:rsidR="00593042" w:rsidRDefault="0012636D">
      <w:pPr>
        <w:topLinePunct/>
        <w:adjustRightInd w:val="0"/>
        <w:snapToGrid w:val="0"/>
        <w:spacing w:line="572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 w:hint="eastAsia"/>
          <w:color w:val="000000"/>
          <w:sz w:val="32"/>
          <w:szCs w:val="32"/>
        </w:rPr>
        <w:t>、收集整理项目基础数据和相关资料；</w:t>
      </w:r>
    </w:p>
    <w:p w:rsidR="00593042" w:rsidRDefault="0012636D">
      <w:pPr>
        <w:topLinePunct/>
        <w:adjustRightInd w:val="0"/>
        <w:snapToGrid w:val="0"/>
        <w:spacing w:line="572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 w:hint="eastAsia"/>
          <w:color w:val="000000"/>
          <w:sz w:val="32"/>
          <w:szCs w:val="32"/>
        </w:rPr>
        <w:t>、参照步骤（一）中确定的评价指标体系对项目绩效进行自评打分，填写《</w:t>
      </w:r>
      <w:r>
        <w:rPr>
          <w:rFonts w:eastAsia="仿宋_GB2312" w:hint="eastAsia"/>
          <w:sz w:val="32"/>
          <w:szCs w:val="32"/>
        </w:rPr>
        <w:t>岳阳县财政支出项目绩效评价自评表</w:t>
      </w:r>
      <w:r>
        <w:rPr>
          <w:rFonts w:eastAsia="仿宋_GB2312" w:hint="eastAsia"/>
          <w:color w:val="000000"/>
          <w:sz w:val="32"/>
          <w:szCs w:val="32"/>
        </w:rPr>
        <w:t>》，自评表中应在各评价指标的“备注”栏对该项考评情况进行简要的文字性描述并相应给分</w:t>
      </w:r>
      <w:r>
        <w:rPr>
          <w:rFonts w:eastAsia="仿宋_GB2312"/>
          <w:color w:val="000000"/>
          <w:sz w:val="32"/>
          <w:szCs w:val="32"/>
        </w:rPr>
        <w:t>;</w:t>
      </w:r>
    </w:p>
    <w:p w:rsidR="00593042" w:rsidRDefault="0012636D">
      <w:pPr>
        <w:topLinePunct/>
        <w:adjustRightInd w:val="0"/>
        <w:snapToGrid w:val="0"/>
        <w:spacing w:line="572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 w:hint="eastAsia"/>
          <w:color w:val="000000"/>
          <w:sz w:val="32"/>
          <w:szCs w:val="32"/>
        </w:rPr>
        <w:t>、根据项目实际和填报说明，规范撰写《</w:t>
      </w:r>
      <w:r>
        <w:rPr>
          <w:rFonts w:eastAsia="仿宋_GB2312" w:hint="eastAsia"/>
          <w:sz w:val="32"/>
          <w:szCs w:val="32"/>
        </w:rPr>
        <w:t>岳阳县财政支出项目绩效评价自评报告》</w:t>
      </w:r>
      <w:r>
        <w:rPr>
          <w:rFonts w:eastAsia="仿宋_GB2312" w:hint="eastAsia"/>
          <w:color w:val="000000"/>
          <w:sz w:val="32"/>
          <w:szCs w:val="32"/>
        </w:rPr>
        <w:t>。</w:t>
      </w:r>
    </w:p>
    <w:p w:rsidR="00593042" w:rsidRDefault="0012636D">
      <w:pPr>
        <w:topLinePunct/>
        <w:adjustRightInd w:val="0"/>
        <w:snapToGrid w:val="0"/>
        <w:spacing w:line="572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（四）</w:t>
      </w:r>
      <w:r>
        <w:rPr>
          <w:rFonts w:eastAsia="仿宋_GB2312" w:hint="eastAsia"/>
          <w:sz w:val="32"/>
          <w:szCs w:val="32"/>
        </w:rPr>
        <w:t>对项目实施单位报送情况进行核查并开展现场评价工作，在核查无误的基础上对项目资金拨付、管理、使用情况进行汇总分析，最后综合形成绩效评价报告《岳阳县交通运输局整体绩效评价报告》和《岳阳县交通运输局项目绩效评价报告》，并连同相关佐证材料报送县财政局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三、实施步骤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（一）工作准备（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月</w:t>
      </w:r>
      <w:r w:rsidR="00923949">
        <w:rPr>
          <w:rFonts w:eastAsia="仿宋_GB2312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—— 7 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日）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（二）工作部署（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13</w:t>
      </w:r>
      <w:r>
        <w:rPr>
          <w:rFonts w:eastAsia="仿宋_GB2312" w:hint="eastAsia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—— 7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 w:hint="eastAsia"/>
          <w:sz w:val="32"/>
          <w:szCs w:val="32"/>
        </w:rPr>
        <w:t>日）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对相关科室的人员进行工作部署或组织一次培训。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（三）项目自评（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16</w:t>
      </w:r>
      <w:r>
        <w:rPr>
          <w:rFonts w:eastAsia="仿宋_GB2312" w:hint="eastAsia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——7</w:t>
      </w:r>
      <w:r>
        <w:rPr>
          <w:rFonts w:eastAsia="仿宋_GB2312" w:hint="eastAsia"/>
          <w:sz w:val="32"/>
          <w:szCs w:val="32"/>
        </w:rPr>
        <w:t>月</w:t>
      </w:r>
      <w:r w:rsidR="00923949">
        <w:rPr>
          <w:rFonts w:eastAsia="仿宋_GB2312"/>
          <w:sz w:val="32"/>
          <w:szCs w:val="32"/>
        </w:rPr>
        <w:t>19</w:t>
      </w:r>
      <w:r>
        <w:rPr>
          <w:rFonts w:eastAsia="仿宋_GB2312" w:hint="eastAsia"/>
          <w:sz w:val="32"/>
          <w:szCs w:val="32"/>
        </w:rPr>
        <w:t>日）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（四）抽评核查（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2</w:t>
      </w:r>
      <w:r w:rsidR="00923949">
        <w:rPr>
          <w:rFonts w:eastAsia="仿宋_GB2312"/>
          <w:sz w:val="32"/>
          <w:szCs w:val="32"/>
        </w:rPr>
        <w:t>0</w:t>
      </w:r>
      <w:r>
        <w:rPr>
          <w:rFonts w:eastAsia="仿宋_GB2312" w:hint="eastAsia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——7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2</w:t>
      </w:r>
      <w:r w:rsidR="00923949"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日）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由领导小组组织对自评情况进行抽评核查。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（五）汇总分析（</w:t>
      </w: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26</w:t>
      </w:r>
      <w:r>
        <w:rPr>
          <w:rFonts w:eastAsia="仿宋_GB2312" w:hint="eastAsia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——7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27</w:t>
      </w:r>
      <w:r>
        <w:rPr>
          <w:rFonts w:eastAsia="仿宋_GB2312" w:hint="eastAsia"/>
          <w:sz w:val="32"/>
          <w:szCs w:val="32"/>
        </w:rPr>
        <w:t>日）</w:t>
      </w:r>
    </w:p>
    <w:p w:rsidR="00593042" w:rsidRDefault="0012636D">
      <w:pPr>
        <w:adjustRightInd w:val="0"/>
        <w:snapToGrid w:val="0"/>
        <w:spacing w:line="572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由领导小组对单位项目自评工作进行分析、总结，并将自评结果汇总报县财政局业务主管科室和绩效评价管理中心。</w:t>
      </w:r>
    </w:p>
    <w:p w:rsidR="00593042" w:rsidRDefault="0012636D">
      <w:pPr>
        <w:numPr>
          <w:ilvl w:val="0"/>
          <w:numId w:val="1"/>
        </w:numPr>
        <w:spacing w:line="572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资料准备</w:t>
      </w:r>
    </w:p>
    <w:p w:rsidR="00593042" w:rsidRDefault="0012636D">
      <w:pPr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>
        <w:rPr>
          <w:rFonts w:eastAsia="仿宋_GB2312" w:hint="eastAsia"/>
          <w:bCs/>
          <w:sz w:val="32"/>
          <w:szCs w:val="32"/>
        </w:rPr>
        <w:t>绩效评价报告</w:t>
      </w:r>
      <w:r>
        <w:rPr>
          <w:rFonts w:eastAsia="仿宋_GB2312" w:hint="eastAsia"/>
          <w:sz w:val="32"/>
          <w:szCs w:val="32"/>
        </w:rPr>
        <w:t>和</w:t>
      </w:r>
      <w:r>
        <w:rPr>
          <w:rFonts w:eastAsia="仿宋_GB2312" w:hint="eastAsia"/>
          <w:bCs/>
          <w:sz w:val="32"/>
          <w:szCs w:val="32"/>
        </w:rPr>
        <w:t>自评表</w:t>
      </w:r>
      <w:r>
        <w:rPr>
          <w:rFonts w:eastAsia="仿宋_GB2312" w:hint="eastAsia"/>
          <w:sz w:val="32"/>
          <w:szCs w:val="32"/>
        </w:rPr>
        <w:t>一式二份（连同电子文本）。</w:t>
      </w:r>
    </w:p>
    <w:p w:rsidR="00593042" w:rsidRDefault="0012636D">
      <w:pPr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（二）其他相关材料：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．根据项目实际量化细化后的</w:t>
      </w:r>
      <w:r>
        <w:rPr>
          <w:rFonts w:eastAsia="仿宋_GB2312" w:hint="eastAsia"/>
          <w:bCs/>
          <w:sz w:val="32"/>
          <w:szCs w:val="32"/>
        </w:rPr>
        <w:t>个性化绩效评价指标体系</w:t>
      </w:r>
      <w:r>
        <w:rPr>
          <w:rFonts w:eastAsia="仿宋_GB2312" w:hint="eastAsia"/>
          <w:sz w:val="32"/>
          <w:szCs w:val="32"/>
        </w:rPr>
        <w:t>；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 w:hint="eastAsia"/>
          <w:bCs/>
          <w:sz w:val="32"/>
          <w:szCs w:val="32"/>
        </w:rPr>
        <w:t>基础数据表</w:t>
      </w:r>
      <w:r>
        <w:rPr>
          <w:rFonts w:eastAsia="仿宋_GB2312" w:hint="eastAsia"/>
          <w:sz w:val="32"/>
          <w:szCs w:val="32"/>
        </w:rPr>
        <w:t>，如项目资金支出明细表、公共产品（或公共服务）产出明细表等。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．项目立项的可行性报告和相关文件；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．相关资金管理办法及项目组织实施有关管理规定；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．自评工作底稿；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．其他佐证材料。</w:t>
      </w:r>
    </w:p>
    <w:p w:rsidR="00593042" w:rsidRDefault="0012636D">
      <w:pPr>
        <w:adjustRightInd w:val="0"/>
        <w:snapToGrid w:val="0"/>
        <w:spacing w:line="572" w:lineRule="exact"/>
        <w:ind w:firstLineChars="200" w:firstLine="640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五、工作要求</w:t>
      </w:r>
    </w:p>
    <w:p w:rsidR="00593042" w:rsidRDefault="0012636D">
      <w:pPr>
        <w:adjustRightInd w:val="0"/>
        <w:snapToGrid w:val="0"/>
        <w:spacing w:line="572" w:lineRule="exact"/>
        <w:ind w:firstLine="624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项目负责人及各科室要高度重视，把财政支出项目绩效自评工作列入重要议事日程，采取有力措施，切实做好本单位的项目绩效评价工作；对相关资料要认真分析，保证评价结果真实合理；在自评过程中，要规范工作程序，并及时与绩效自评小组进行沟通，确保绩效评价工作有序推进。</w:t>
      </w:r>
    </w:p>
    <w:p w:rsidR="00593042" w:rsidRDefault="00593042">
      <w:pPr>
        <w:adjustRightInd w:val="0"/>
        <w:snapToGrid w:val="0"/>
        <w:spacing w:line="572" w:lineRule="exact"/>
        <w:ind w:firstLine="624"/>
        <w:rPr>
          <w:rFonts w:eastAsia="仿宋_GB2312"/>
          <w:sz w:val="32"/>
          <w:szCs w:val="32"/>
        </w:rPr>
      </w:pPr>
    </w:p>
    <w:tbl>
      <w:tblPr>
        <w:tblpPr w:leftFromText="181" w:rightFromText="181" w:vertAnchor="page" w:horzAnchor="page" w:tblpX="1704" w:tblpY="14257"/>
        <w:tblOverlap w:val="never"/>
        <w:tblW w:w="0" w:type="auto"/>
        <w:tblBorders>
          <w:top w:val="single" w:sz="8" w:space="0" w:color="auto"/>
          <w:bottom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5"/>
      </w:tblGrid>
      <w:tr w:rsidR="00593042">
        <w:tc>
          <w:tcPr>
            <w:tcW w:w="8845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593042" w:rsidRDefault="0012636D">
            <w:pPr>
              <w:spacing w:line="572" w:lineRule="exact"/>
              <w:ind w:leftChars="100" w:left="210" w:rightChars="100" w:right="21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lastRenderedPageBreak/>
              <w:t>岳阳县交通运输局办公室</w:t>
            </w:r>
            <w:r>
              <w:rPr>
                <w:rFonts w:eastAsia="仿宋_GB2312"/>
                <w:sz w:val="28"/>
                <w:szCs w:val="28"/>
              </w:rPr>
              <w:t xml:space="preserve">                202</w:t>
            </w:r>
            <w:r w:rsidR="00923949"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>7</w:t>
            </w:r>
            <w:r>
              <w:rPr>
                <w:rFonts w:eastAsia="仿宋_GB2312" w:hint="eastAsia"/>
                <w:sz w:val="28"/>
                <w:szCs w:val="28"/>
              </w:rPr>
              <w:t>月</w:t>
            </w:r>
            <w:r w:rsidR="00923949">
              <w:rPr>
                <w:sz w:val="28"/>
                <w:szCs w:val="28"/>
              </w:rPr>
              <w:t>9</w:t>
            </w:r>
            <w:r>
              <w:rPr>
                <w:rFonts w:eastAsia="仿宋_GB2312" w:hint="eastAsia"/>
                <w:sz w:val="28"/>
                <w:szCs w:val="28"/>
              </w:rPr>
              <w:t>日印发</w:t>
            </w:r>
          </w:p>
        </w:tc>
      </w:tr>
    </w:tbl>
    <w:p w:rsidR="00593042" w:rsidRDefault="00593042">
      <w:pPr>
        <w:ind w:right="525"/>
      </w:pPr>
    </w:p>
    <w:sectPr w:rsidR="00593042" w:rsidSect="00593042">
      <w:footerReference w:type="even" r:id="rId8"/>
      <w:footerReference w:type="default" r:id="rId9"/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BC0" w:rsidRDefault="000E4BC0" w:rsidP="00593042">
      <w:r>
        <w:separator/>
      </w:r>
    </w:p>
  </w:endnote>
  <w:endnote w:type="continuationSeparator" w:id="1">
    <w:p w:rsidR="000E4BC0" w:rsidRDefault="000E4BC0" w:rsidP="00593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042" w:rsidRDefault="00E328F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2636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636D">
      <w:rPr>
        <w:rStyle w:val="a6"/>
      </w:rPr>
      <w:t>3</w:t>
    </w:r>
    <w:r>
      <w:rPr>
        <w:rStyle w:val="a6"/>
      </w:rPr>
      <w:fldChar w:fldCharType="end"/>
    </w:r>
  </w:p>
  <w:p w:rsidR="00593042" w:rsidRDefault="0059304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042" w:rsidRDefault="00E328F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2636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1646">
      <w:rPr>
        <w:rStyle w:val="a6"/>
        <w:noProof/>
      </w:rPr>
      <w:t>2</w:t>
    </w:r>
    <w:r>
      <w:rPr>
        <w:rStyle w:val="a6"/>
      </w:rPr>
      <w:fldChar w:fldCharType="end"/>
    </w:r>
  </w:p>
  <w:p w:rsidR="00593042" w:rsidRDefault="0059304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BC0" w:rsidRDefault="000E4BC0" w:rsidP="00593042">
      <w:r>
        <w:separator/>
      </w:r>
    </w:p>
  </w:footnote>
  <w:footnote w:type="continuationSeparator" w:id="1">
    <w:p w:rsidR="000E4BC0" w:rsidRDefault="000E4BC0" w:rsidP="005930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D755C1"/>
    <w:multiLevelType w:val="singleLevel"/>
    <w:tmpl w:val="8FD755C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0244"/>
    <w:rsid w:val="00061646"/>
    <w:rsid w:val="000E4BC0"/>
    <w:rsid w:val="0012636D"/>
    <w:rsid w:val="001322AF"/>
    <w:rsid w:val="00236E66"/>
    <w:rsid w:val="00237D65"/>
    <w:rsid w:val="00246E0F"/>
    <w:rsid w:val="00270244"/>
    <w:rsid w:val="002763B1"/>
    <w:rsid w:val="00286EBC"/>
    <w:rsid w:val="002970D0"/>
    <w:rsid w:val="003F5875"/>
    <w:rsid w:val="00487CF7"/>
    <w:rsid w:val="004D7AC2"/>
    <w:rsid w:val="00593042"/>
    <w:rsid w:val="005A6D47"/>
    <w:rsid w:val="005B36A8"/>
    <w:rsid w:val="00624DEB"/>
    <w:rsid w:val="00632BE7"/>
    <w:rsid w:val="00692F9B"/>
    <w:rsid w:val="006F5CD7"/>
    <w:rsid w:val="00734FB8"/>
    <w:rsid w:val="007469C3"/>
    <w:rsid w:val="007A2EE3"/>
    <w:rsid w:val="0081372F"/>
    <w:rsid w:val="00871E67"/>
    <w:rsid w:val="00881BC8"/>
    <w:rsid w:val="00907168"/>
    <w:rsid w:val="00923949"/>
    <w:rsid w:val="009B7988"/>
    <w:rsid w:val="00A27546"/>
    <w:rsid w:val="00AD06D2"/>
    <w:rsid w:val="00BA2A65"/>
    <w:rsid w:val="00BC7EEC"/>
    <w:rsid w:val="00C07691"/>
    <w:rsid w:val="00CD29C0"/>
    <w:rsid w:val="00CD3B58"/>
    <w:rsid w:val="00CE090A"/>
    <w:rsid w:val="00DB3A1D"/>
    <w:rsid w:val="00E231F7"/>
    <w:rsid w:val="00E328FE"/>
    <w:rsid w:val="00E93564"/>
    <w:rsid w:val="00EC2379"/>
    <w:rsid w:val="00EC7091"/>
    <w:rsid w:val="00EC7703"/>
    <w:rsid w:val="00F04AD0"/>
    <w:rsid w:val="14C40427"/>
    <w:rsid w:val="61EE3F76"/>
    <w:rsid w:val="67201832"/>
    <w:rsid w:val="6E3C1CA5"/>
    <w:rsid w:val="71D00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4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593042"/>
    <w:pPr>
      <w:keepNext/>
      <w:keepLines/>
      <w:spacing w:line="360" w:lineRule="auto"/>
      <w:ind w:firstLineChars="200" w:firstLine="720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593042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5930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uiPriority w:val="99"/>
    <w:qFormat/>
    <w:locked/>
    <w:rsid w:val="00593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uiPriority w:val="99"/>
    <w:qFormat/>
    <w:rsid w:val="00593042"/>
    <w:rPr>
      <w:rFonts w:cs="Times New Roman"/>
    </w:rPr>
  </w:style>
  <w:style w:type="character" w:customStyle="1" w:styleId="2Char">
    <w:name w:val="标题 2 Char"/>
    <w:basedOn w:val="a0"/>
    <w:link w:val="2"/>
    <w:uiPriority w:val="99"/>
    <w:qFormat/>
    <w:locked/>
    <w:rsid w:val="00593042"/>
    <w:rPr>
      <w:rFonts w:ascii="Arial" w:eastAsia="黑体" w:hAnsi="Arial" w:cs="Times New Roman"/>
      <w:b/>
      <w:sz w:val="24"/>
      <w:szCs w:val="24"/>
    </w:rPr>
  </w:style>
  <w:style w:type="character" w:customStyle="1" w:styleId="Char0">
    <w:name w:val="页脚 Char"/>
    <w:basedOn w:val="a0"/>
    <w:link w:val="a4"/>
    <w:uiPriority w:val="99"/>
    <w:qFormat/>
    <w:locked/>
    <w:rsid w:val="0059304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593042"/>
    <w:rPr>
      <w:rFonts w:ascii="Times New Roman" w:hAnsi="Times New Roman" w:cs="Times New Roman"/>
      <w:sz w:val="2"/>
    </w:rPr>
  </w:style>
  <w:style w:type="paragraph" w:styleId="a7">
    <w:name w:val="header"/>
    <w:basedOn w:val="a"/>
    <w:link w:val="Char1"/>
    <w:uiPriority w:val="99"/>
    <w:semiHidden/>
    <w:unhideWhenUsed/>
    <w:rsid w:val="00297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2970D0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1248</Characters>
  <Application>Microsoft Office Word</Application>
  <DocSecurity>0</DocSecurity>
  <Lines>10</Lines>
  <Paragraphs>2</Paragraphs>
  <ScaleCrop>false</ScaleCrop>
  <Company>微软中国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个人用户</cp:lastModifiedBy>
  <cp:revision>5</cp:revision>
  <cp:lastPrinted>2020-07-22T01:00:00Z</cp:lastPrinted>
  <dcterms:created xsi:type="dcterms:W3CDTF">2021-07-21T01:17:00Z</dcterms:created>
  <dcterms:modified xsi:type="dcterms:W3CDTF">2021-07-22T01:55:00Z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