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color w:val="auto"/>
          <w:sz w:val="32"/>
          <w:szCs w:val="32"/>
        </w:rPr>
      </w:pPr>
      <w:r>
        <w:rPr>
          <w:rFonts w:ascii="方正小标宋简体" w:hAnsi="华文中宋" w:eastAsia="方正小标宋简体"/>
          <w:bCs/>
          <w:color w:val="auto"/>
          <w:sz w:val="44"/>
          <w:szCs w:val="44"/>
        </w:rPr>
        <w:t xml:space="preserve"> </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岳阳县2020年度部门整体支出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eastAsia="仿宋_GB2312"/>
          <w:color w:val="auto"/>
          <w:sz w:val="32"/>
          <w:szCs w:val="32"/>
          <w:u w:val="single"/>
        </w:rPr>
      </w:pPr>
      <w:r>
        <w:rPr>
          <w:rFonts w:hint="eastAsia" w:eastAsia="仿宋_GB2312"/>
          <w:color w:val="auto"/>
          <w:sz w:val="32"/>
          <w:szCs w:val="32"/>
        </w:rPr>
        <w:t>部门</w:t>
      </w:r>
      <w:r>
        <w:rPr>
          <w:rFonts w:eastAsia="仿宋_GB2312"/>
          <w:color w:val="auto"/>
          <w:sz w:val="32"/>
          <w:szCs w:val="32"/>
        </w:rPr>
        <w:t>(</w:t>
      </w:r>
      <w:r>
        <w:rPr>
          <w:rFonts w:hint="eastAsia" w:eastAsia="仿宋_GB2312"/>
          <w:color w:val="auto"/>
          <w:sz w:val="32"/>
          <w:szCs w:val="32"/>
        </w:rPr>
        <w:t>单位</w:t>
      </w:r>
      <w:r>
        <w:rPr>
          <w:rFonts w:eastAsia="仿宋_GB2312"/>
          <w:color w:val="auto"/>
          <w:sz w:val="32"/>
          <w:szCs w:val="32"/>
        </w:rPr>
        <w:t>)</w:t>
      </w:r>
      <w:r>
        <w:rPr>
          <w:rFonts w:hint="eastAsia" w:eastAsia="仿宋_GB2312"/>
          <w:color w:val="auto"/>
          <w:sz w:val="32"/>
          <w:szCs w:val="32"/>
        </w:rPr>
        <w:t>名称：</w:t>
      </w:r>
      <w:r>
        <w:rPr>
          <w:rFonts w:eastAsia="仿宋_GB2312"/>
          <w:color w:val="auto"/>
          <w:sz w:val="32"/>
          <w:szCs w:val="32"/>
          <w:u w:val="single"/>
        </w:rPr>
        <w:t xml:space="preserve">    </w:t>
      </w:r>
      <w:r>
        <w:rPr>
          <w:rFonts w:hint="eastAsia" w:eastAsia="仿宋_GB2312"/>
          <w:color w:val="auto"/>
          <w:sz w:val="32"/>
          <w:u w:val="single"/>
        </w:rPr>
        <w:t>岳阳县港口航务管理所</w:t>
      </w:r>
      <w:r>
        <w:rPr>
          <w:rFonts w:eastAsia="仿宋_GB2312"/>
          <w:color w:val="auto"/>
          <w:sz w:val="32"/>
          <w:szCs w:val="32"/>
          <w:u w:val="single"/>
        </w:rPr>
        <w:t xml:space="preserve">                  </w:t>
      </w:r>
    </w:p>
    <w:p>
      <w:pPr>
        <w:spacing w:beforeLines="50" w:line="348" w:lineRule="auto"/>
        <w:ind w:firstLine="476" w:firstLineChars="150"/>
        <w:rPr>
          <w:rFonts w:eastAsia="仿宋_GB2312"/>
          <w:color w:val="auto"/>
          <w:spacing w:val="20"/>
          <w:sz w:val="32"/>
          <w:szCs w:val="32"/>
        </w:rPr>
      </w:pPr>
      <w:r>
        <w:rPr>
          <w:rFonts w:hint="eastAsia" w:eastAsia="仿宋_GB2312"/>
          <w:color w:val="auto"/>
          <w:sz w:val="32"/>
          <w:szCs w:val="32"/>
        </w:rPr>
        <w:t>预</w:t>
      </w:r>
      <w:r>
        <w:rPr>
          <w:rFonts w:eastAsia="仿宋_GB2312"/>
          <w:color w:val="auto"/>
          <w:spacing w:val="30"/>
          <w:sz w:val="32"/>
          <w:szCs w:val="32"/>
        </w:rPr>
        <w:t xml:space="preserve"> </w:t>
      </w:r>
      <w:r>
        <w:rPr>
          <w:rFonts w:hint="eastAsia" w:eastAsia="仿宋_GB2312"/>
          <w:color w:val="auto"/>
          <w:spacing w:val="30"/>
          <w:sz w:val="32"/>
          <w:szCs w:val="32"/>
        </w:rPr>
        <w:t>算</w:t>
      </w:r>
      <w:r>
        <w:rPr>
          <w:rFonts w:eastAsia="仿宋_GB2312"/>
          <w:color w:val="auto"/>
          <w:spacing w:val="30"/>
          <w:sz w:val="32"/>
          <w:szCs w:val="32"/>
        </w:rPr>
        <w:t xml:space="preserve"> </w:t>
      </w:r>
      <w:r>
        <w:rPr>
          <w:rFonts w:hint="eastAsia" w:eastAsia="仿宋_GB2312"/>
          <w:color w:val="auto"/>
          <w:spacing w:val="30"/>
          <w:sz w:val="32"/>
          <w:szCs w:val="32"/>
        </w:rPr>
        <w:t>编</w:t>
      </w:r>
      <w:r>
        <w:rPr>
          <w:rFonts w:eastAsia="仿宋_GB2312"/>
          <w:color w:val="auto"/>
          <w:spacing w:val="30"/>
          <w:sz w:val="32"/>
          <w:szCs w:val="32"/>
        </w:rPr>
        <w:t xml:space="preserve"> </w:t>
      </w:r>
      <w:r>
        <w:rPr>
          <w:rFonts w:hint="eastAsia" w:eastAsia="仿宋_GB2312"/>
          <w:color w:val="auto"/>
          <w:spacing w:val="30"/>
          <w:sz w:val="32"/>
          <w:szCs w:val="32"/>
        </w:rPr>
        <w:t>码：</w:t>
      </w:r>
      <w:r>
        <w:rPr>
          <w:rFonts w:eastAsia="仿宋_GB2312"/>
          <w:color w:val="auto"/>
          <w:spacing w:val="20"/>
          <w:sz w:val="32"/>
          <w:szCs w:val="32"/>
          <w:u w:val="single"/>
        </w:rPr>
        <w:t xml:space="preserve">         </w:t>
      </w:r>
      <w:r>
        <w:rPr>
          <w:rFonts w:hint="eastAsia" w:eastAsia="仿宋_GB2312"/>
          <w:color w:val="auto"/>
          <w:spacing w:val="20"/>
          <w:sz w:val="32"/>
          <w:szCs w:val="32"/>
          <w:u w:val="single"/>
        </w:rPr>
        <w:t>273007</w:t>
      </w:r>
      <w:r>
        <w:rPr>
          <w:rFonts w:eastAsia="仿宋_GB2312"/>
          <w:color w:val="auto"/>
          <w:spacing w:val="20"/>
          <w:sz w:val="32"/>
          <w:szCs w:val="32"/>
          <w:u w:val="single"/>
        </w:rPr>
        <w:t xml:space="preserve">               </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评价方式：部门（单位）绩效自评</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评价机构：部门（单位）评价组</w:t>
      </w:r>
      <w:r>
        <w:rPr>
          <w:rFonts w:eastAsia="仿宋_GB2312"/>
          <w:color w:val="auto"/>
          <w:sz w:val="32"/>
          <w:szCs w:val="32"/>
        </w:rPr>
        <w:t xml:space="preserve">   </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w:t>
      </w:r>
      <w:r>
        <w:rPr>
          <w:rFonts w:eastAsia="仿宋_GB2312"/>
          <w:color w:val="auto"/>
          <w:sz w:val="32"/>
        </w:rPr>
        <w:t>20</w:t>
      </w:r>
      <w:r>
        <w:rPr>
          <w:rFonts w:hint="eastAsia" w:eastAsia="仿宋_GB2312"/>
          <w:color w:val="auto"/>
          <w:sz w:val="32"/>
        </w:rPr>
        <w:t>21年</w:t>
      </w:r>
      <w:r>
        <w:rPr>
          <w:rFonts w:eastAsia="仿宋_GB2312"/>
          <w:color w:val="auto"/>
          <w:sz w:val="32"/>
        </w:rPr>
        <w:t>07</w:t>
      </w:r>
      <w:r>
        <w:rPr>
          <w:rFonts w:hint="eastAsia" w:eastAsia="仿宋_GB2312"/>
          <w:color w:val="auto"/>
          <w:sz w:val="32"/>
        </w:rPr>
        <w:t>月</w:t>
      </w:r>
      <w:r>
        <w:rPr>
          <w:rFonts w:eastAsia="仿宋_GB2312"/>
          <w:color w:val="auto"/>
          <w:sz w:val="32"/>
        </w:rPr>
        <w:t>12</w:t>
      </w:r>
      <w:r>
        <w:rPr>
          <w:rFonts w:hint="eastAsia" w:eastAsia="仿宋_GB2312"/>
          <w:color w:val="auto"/>
          <w:sz w:val="32"/>
        </w:rPr>
        <w:t>日</w:t>
      </w:r>
    </w:p>
    <w:p>
      <w:pPr>
        <w:autoSpaceDN w:val="0"/>
        <w:jc w:val="center"/>
        <w:textAlignment w:val="center"/>
        <w:rPr>
          <w:rFonts w:eastAsia="仿宋_GB2312"/>
          <w:color w:val="auto"/>
          <w:sz w:val="32"/>
          <w:szCs w:val="32"/>
        </w:rPr>
      </w:pPr>
      <w:r>
        <w:rPr>
          <w:rFonts w:hint="eastAsia" w:eastAsia="仿宋_GB2312"/>
          <w:color w:val="auto"/>
          <w:sz w:val="32"/>
        </w:rPr>
        <w:t>岳阳县财政</w:t>
      </w:r>
      <w:r>
        <w:rPr>
          <w:rFonts w:hint="eastAsia" w:eastAsia="仿宋_GB2312"/>
          <w:color w:val="auto"/>
          <w:sz w:val="32"/>
          <w:szCs w:val="32"/>
        </w:rPr>
        <w:t>局（制）</w:t>
      </w:r>
    </w:p>
    <w:p>
      <w:pPr>
        <w:widowControl/>
        <w:jc w:val="left"/>
        <w:rPr>
          <w:rFonts w:eastAsia="仿宋_GB2312"/>
          <w:color w:val="auto"/>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吴三喜</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13574040886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55</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负责组织实施水路交通地方性法规、规章、规则和技术规范，依据法律法规和交通运输主管部门的委托负责全县水路交通行政执法及监督检查；负责编制全县水路交通发展规划和计划，编报内河航道管理、新建、改建、养护工程项目年度计划并组织实施；负责对全县水路运输及运输服务市场、港口装卸、船舶修造市场实施行业管理，负责全县水路运输行政管理、港口行政管理，组织和协调辖区的战备军事运输和防汛抗灾工作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：编报内河航道管理、新建、改建、养护工程项目年度计划并组织实施</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：加强对全县水路运输及运输服务市场、港口装卸、船舶修造市场的管理</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：完成本年度内河航道疏浚工程和码头复绿工程</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任务4：完成上级部门交办的其他工作</w:t>
            </w:r>
          </w:p>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一、坚持党的领导，服从服务大局</w:t>
            </w:r>
            <w:r>
              <w:rPr>
                <w:rFonts w:ascii="仿宋_GB2312" w:hAnsi="仿宋_GB2312" w:eastAsia="仿宋_GB2312" w:cs="仿宋_GB2312"/>
                <w:color w:val="auto"/>
                <w:sz w:val="24"/>
              </w:rPr>
              <w:t>;</w:t>
            </w:r>
          </w:p>
          <w:p>
            <w:pPr>
              <w:autoSpaceDN w:val="0"/>
              <w:spacing w:line="400" w:lineRule="exact"/>
              <w:ind w:firstLine="480" w:firstLineChars="200"/>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二、全县水路运输及运输服务市场、港口装卸、船舶修造市场的管理</w:t>
            </w:r>
          </w:p>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水平不断提高</w:t>
            </w:r>
            <w:r>
              <w:rPr>
                <w:rFonts w:ascii="仿宋_GB2312" w:hAnsi="仿宋_GB2312" w:eastAsia="仿宋_GB2312" w:cs="仿宋_GB2312"/>
                <w:color w:val="auto"/>
                <w:sz w:val="24"/>
              </w:rPr>
              <w:t>;</w:t>
            </w:r>
          </w:p>
          <w:p>
            <w:pPr>
              <w:autoSpaceDN w:val="0"/>
              <w:spacing w:line="400" w:lineRule="exact"/>
              <w:ind w:firstLine="480" w:firstLineChars="200"/>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三、完满完成本年度内河航道疏浚工程和码头复绿工程；</w:t>
            </w:r>
          </w:p>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四、强化自身建设，展示良好形象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5,515.23</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165.58</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1460.31</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3889.34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5,515.23</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165.58</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1460.31</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3889.34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5,366.90</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b/>
                <w:bCs/>
                <w:color w:val="auto"/>
                <w:sz w:val="22"/>
                <w:szCs w:val="22"/>
              </w:rPr>
            </w:pPr>
            <w:r>
              <w:rPr>
                <w:rFonts w:ascii="宋体" w:hAnsi="宋体" w:cs="宋体"/>
                <w:b/>
                <w:bCs/>
                <w:color w:val="auto"/>
                <w:sz w:val="22"/>
                <w:szCs w:val="22"/>
              </w:rPr>
              <w:t>1,465.36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719.82</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745.54</w:t>
            </w:r>
          </w:p>
        </w:tc>
        <w:tc>
          <w:tcPr>
            <w:tcW w:w="1395" w:type="dxa"/>
            <w:gridSpan w:val="3"/>
            <w:tcMar>
              <w:top w:w="0" w:type="dxa"/>
              <w:left w:w="15" w:type="dxa"/>
              <w:bottom w:w="0" w:type="dxa"/>
              <w:right w:w="15" w:type="dxa"/>
            </w:tcMar>
            <w:vAlign w:val="center"/>
          </w:tcPr>
          <w:p>
            <w:pPr>
              <w:widowControl/>
              <w:jc w:val="center"/>
              <w:textAlignment w:val="center"/>
              <w:rPr>
                <w:rFonts w:ascii="宋体" w:hAnsi="宋体" w:cs="宋体"/>
                <w:b/>
                <w:bCs/>
                <w:color w:val="auto"/>
                <w:sz w:val="22"/>
                <w:szCs w:val="22"/>
              </w:rPr>
            </w:pPr>
            <w:r>
              <w:rPr>
                <w:rFonts w:ascii="宋体" w:hAnsi="宋体" w:cs="宋体"/>
                <w:b/>
                <w:bCs/>
                <w:color w:val="auto"/>
                <w:sz w:val="22"/>
                <w:szCs w:val="22"/>
              </w:rPr>
              <w:t>3901.54</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-17.25</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148.33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5,366.90</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b/>
                <w:bCs/>
                <w:color w:val="auto"/>
                <w:sz w:val="22"/>
                <w:szCs w:val="22"/>
              </w:rPr>
            </w:pPr>
            <w:r>
              <w:rPr>
                <w:rFonts w:ascii="宋体" w:hAnsi="宋体" w:cs="宋体"/>
                <w:b/>
                <w:bCs/>
                <w:color w:val="auto"/>
                <w:sz w:val="22"/>
                <w:szCs w:val="22"/>
              </w:rPr>
              <w:t>1,465.36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719.82</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745.54</w:t>
            </w:r>
          </w:p>
        </w:tc>
        <w:tc>
          <w:tcPr>
            <w:tcW w:w="1395" w:type="dxa"/>
            <w:gridSpan w:val="3"/>
            <w:tcMar>
              <w:top w:w="0" w:type="dxa"/>
              <w:left w:w="15" w:type="dxa"/>
              <w:bottom w:w="0" w:type="dxa"/>
              <w:right w:w="15" w:type="dxa"/>
            </w:tcMar>
            <w:vAlign w:val="center"/>
          </w:tcPr>
          <w:p>
            <w:pPr>
              <w:widowControl/>
              <w:jc w:val="center"/>
              <w:textAlignment w:val="center"/>
              <w:rPr>
                <w:rFonts w:ascii="宋体" w:hAnsi="宋体" w:cs="宋体"/>
                <w:b/>
                <w:bCs/>
                <w:color w:val="auto"/>
                <w:sz w:val="22"/>
                <w:szCs w:val="22"/>
              </w:rPr>
            </w:pPr>
            <w:r>
              <w:rPr>
                <w:rFonts w:ascii="宋体" w:hAnsi="宋体" w:cs="宋体"/>
                <w:b/>
                <w:bCs/>
                <w:color w:val="auto"/>
                <w:sz w:val="22"/>
                <w:szCs w:val="22"/>
              </w:rPr>
              <w:t>3901.54</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-17.25</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148.33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4.77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0.79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3.98</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4.77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0.79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3.98</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692</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692</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692</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692</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3774" w:type="dxa"/>
            <w:gridSpan w:val="6"/>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：编报内河航道管理、新建、改建、养护工程项目年度计划并组织实施</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：加强对全县水路运输及运输服务市场、港口装卸、船舶修造市场的管理</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：完满完成本年度内河航道疏浚工程和码头复绿工程；</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内河航运通畅水平</w:t>
            </w:r>
            <w:r>
              <w:rPr>
                <w:rFonts w:ascii="仿宋_GB2312" w:hAnsi="仿宋_GB2312" w:eastAsia="仿宋_GB2312" w:cs="仿宋_GB2312"/>
                <w:color w:val="auto"/>
                <w:sz w:val="24"/>
              </w:rPr>
              <w:t>100%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“三公经费”变动率≤</w:t>
            </w:r>
            <w:r>
              <w:rPr>
                <w:rFonts w:ascii="仿宋_GB2312" w:hAnsi="仿宋_GB2312" w:eastAsia="仿宋_GB2312" w:cs="仿宋_GB2312"/>
                <w:color w:val="auto"/>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完成码头复绿改造6座以上</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在2020财政年度内完成码头复绿改造任务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全年财政整体支出5,366.90万元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5,366.90万元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：提高内河航运运输效率</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：为全县创造了良好的招商引资环境</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：沿河沿湖生态环境美化</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r>
              <w:rPr>
                <w:rFonts w:hint="eastAsia" w:ascii="仿宋_GB2312" w:hAnsi="仿宋_GB2312" w:eastAsia="仿宋_GB2312" w:cs="仿宋_GB2312"/>
                <w:color w:val="auto"/>
                <w:sz w:val="24"/>
              </w:rPr>
              <w:t>以上</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9</w:t>
            </w:r>
            <w:r>
              <w:rPr>
                <w:rFonts w:hint="eastAsia" w:ascii="仿宋_GB2312" w:hAnsi="仿宋_GB2312" w:eastAsia="仿宋_GB2312" w:cs="仿宋_GB2312"/>
                <w:color w:val="auto"/>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张伍生</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港口航务管理所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胡安湘</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港口航务管理所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张亮东</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港口航务管理所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bl>
    <w:p>
      <w:pPr>
        <w:rPr>
          <w:rFonts w:eastAsia="仿宋_GB2312" w:cs="仿宋_GB2312"/>
          <w:bCs/>
          <w:color w:val="auto"/>
          <w:sz w:val="28"/>
          <w:szCs w:val="28"/>
        </w:rPr>
      </w:pPr>
      <w:r>
        <w:rPr>
          <w:rFonts w:hint="eastAsia" w:eastAsia="仿宋_GB2312" w:cs="仿宋_GB2312"/>
          <w:bCs/>
          <w:color w:val="auto"/>
          <w:sz w:val="28"/>
          <w:szCs w:val="28"/>
        </w:rPr>
        <w:t>填报人（签名）：吴三喜</w:t>
      </w:r>
      <w:r>
        <w:rPr>
          <w:rFonts w:eastAsia="仿宋_GB2312" w:cs="仿宋_GB2312"/>
          <w:bCs/>
          <w:color w:val="auto"/>
          <w:sz w:val="28"/>
          <w:szCs w:val="28"/>
        </w:rPr>
        <w:t xml:space="preserve">                            </w:t>
      </w:r>
      <w:r>
        <w:rPr>
          <w:rFonts w:hint="eastAsia" w:eastAsia="仿宋_GB2312" w:cs="仿宋_GB2312"/>
          <w:bCs/>
          <w:color w:val="auto"/>
          <w:sz w:val="28"/>
          <w:szCs w:val="28"/>
        </w:rPr>
        <w:t>联系电话：</w:t>
      </w:r>
      <w:r>
        <w:rPr>
          <w:rFonts w:hint="eastAsia" w:ascii="仿宋_GB2312" w:hAnsi="仿宋_GB2312" w:eastAsia="仿宋_GB2312" w:cs="仿宋_GB2312"/>
          <w:color w:val="auto"/>
          <w:sz w:val="24"/>
        </w:rPr>
        <w:t>13574040886</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一、部门（单位）概况</w:t>
            </w:r>
          </w:p>
          <w:p>
            <w:pPr>
              <w:numPr>
                <w:ilvl w:val="0"/>
                <w:numId w:val="2"/>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部门（单位）基本情况</w:t>
            </w:r>
          </w:p>
          <w:p>
            <w:pPr>
              <w:keepNext/>
              <w:keepLines/>
              <w:shd w:val="clear" w:color="auto" w:fill="FFFFFF"/>
              <w:ind w:firstLine="640"/>
              <w:jc w:val="left"/>
              <w:rPr>
                <w:rFonts w:ascii="仿宋_GB2312" w:hAnsi="仿宋_GB2312" w:eastAsia="仿宋_GB2312" w:cs="仿宋_GB2312"/>
                <w:bCs/>
                <w:color w:val="auto"/>
                <w:sz w:val="24"/>
              </w:rPr>
            </w:pPr>
            <w:r>
              <w:rPr>
                <w:rFonts w:hint="eastAsia" w:ascii="仿宋_GB2312" w:eastAsia="仿宋_GB2312"/>
                <w:color w:val="auto"/>
                <w:sz w:val="24"/>
              </w:rPr>
              <w:t>岳阳县</w:t>
            </w:r>
            <w:r>
              <w:rPr>
                <w:rFonts w:hint="eastAsia" w:ascii="仿宋_GB2312" w:hAnsi="仿宋_GB2312" w:eastAsia="仿宋_GB2312" w:cs="仿宋_GB2312"/>
                <w:color w:val="auto"/>
                <w:szCs w:val="21"/>
              </w:rPr>
              <w:t>港口航务管理所</w:t>
            </w:r>
            <w:r>
              <w:rPr>
                <w:rFonts w:hint="eastAsia" w:ascii="仿宋_GB2312" w:eastAsia="仿宋_GB2312"/>
                <w:color w:val="auto"/>
                <w:sz w:val="24"/>
              </w:rPr>
              <w:t>承</w:t>
            </w:r>
            <w:r>
              <w:rPr>
                <w:rFonts w:hint="eastAsia" w:ascii="仿宋_GB2312" w:hAnsi="仿宋_GB2312" w:eastAsia="仿宋_GB2312" w:cs="仿宋_GB2312"/>
                <w:color w:val="auto"/>
                <w:szCs w:val="21"/>
              </w:rPr>
              <w:t>担</w:t>
            </w:r>
            <w:r>
              <w:rPr>
                <w:rFonts w:hint="eastAsia" w:ascii="仿宋" w:hAnsi="仿宋" w:eastAsia="仿宋"/>
                <w:color w:val="auto"/>
                <w:sz w:val="30"/>
              </w:rPr>
              <w:t>组织实施水路交通地方性法规、规章、规则和技术规范，依据法律法规和交通运输主管部门的委托负责全县水路交通行政执法及监督检查；负责编制全县水路交通发展规划和计划，编报内河航道管理、新建、改建、养护工程项目年度计划并组织实施；负责对全县水路运输及运输服务市场、港口装卸、船舶修造市场实施行业管理，负责全县水路运输行政管理、港口行政管理，组织和协调辖区的战备军事运输和防汛抗灾工作等</w:t>
            </w:r>
            <w:r>
              <w:rPr>
                <w:rFonts w:hint="eastAsia" w:ascii="宋体" w:hAnsi="宋体" w:cs="宋体"/>
                <w:color w:val="auto"/>
                <w:kern w:val="0"/>
                <w:sz w:val="28"/>
                <w:szCs w:val="28"/>
              </w:rPr>
              <w:t xml:space="preserve"> 。</w:t>
            </w:r>
          </w:p>
          <w:p>
            <w:pPr>
              <w:numPr>
                <w:ilvl w:val="0"/>
                <w:numId w:val="3"/>
              </w:numPr>
              <w:spacing w:line="560" w:lineRule="exact"/>
              <w:ind w:firstLine="480" w:firstLineChars="200"/>
              <w:rPr>
                <w:rFonts w:ascii="仿宋_GB2312" w:hAnsi="仿宋_GB2312" w:eastAsia="仿宋_GB2312" w:cs="仿宋_GB2312"/>
                <w:color w:val="auto"/>
                <w:szCs w:val="21"/>
              </w:rPr>
            </w:pPr>
            <w:r>
              <w:rPr>
                <w:rFonts w:ascii="仿宋" w:hAnsi="仿宋" w:eastAsia="仿宋" w:cs="仿宋"/>
                <w:color w:val="auto"/>
                <w:sz w:val="24"/>
              </w:rPr>
              <w:t xml:space="preserve"> </w:t>
            </w:r>
            <w:r>
              <w:rPr>
                <w:rFonts w:hint="eastAsia" w:ascii="仿宋_GB2312" w:hAnsi="仿宋_GB2312" w:eastAsia="仿宋_GB2312" w:cs="仿宋_GB2312"/>
                <w:color w:val="auto"/>
                <w:szCs w:val="21"/>
              </w:rPr>
              <w:t>部门（单位）整体支出规模、使用方向和主要内容、涉及范围等</w:t>
            </w:r>
          </w:p>
          <w:p>
            <w:pPr>
              <w:spacing w:line="560" w:lineRule="exact"/>
              <w:rPr>
                <w:rFonts w:ascii="仿宋" w:hAnsi="仿宋" w:eastAsia="仿宋" w:cs="仿宋"/>
                <w:color w:val="auto"/>
                <w:sz w:val="24"/>
              </w:rPr>
            </w:pPr>
            <w:r>
              <w:rPr>
                <w:rFonts w:ascii="仿宋" w:hAnsi="仿宋" w:eastAsia="仿宋" w:cs="仿宋"/>
                <w:color w:val="auto"/>
                <w:sz w:val="24"/>
              </w:rPr>
              <w:t xml:space="preserve">   </w:t>
            </w:r>
            <w:r>
              <w:rPr>
                <w:rFonts w:hint="eastAsia" w:ascii="仿宋" w:hAnsi="仿宋" w:eastAsia="仿宋" w:cs="仿宋"/>
                <w:color w:val="auto"/>
                <w:sz w:val="24"/>
              </w:rPr>
              <w:t>2020年岳阳县港口航务管理所整体支出为</w:t>
            </w:r>
            <w:r>
              <w:rPr>
                <w:rFonts w:hint="eastAsia" w:ascii="仿宋_GB2312" w:hAnsi="仿宋_GB2312" w:eastAsia="仿宋_GB2312" w:cs="仿宋_GB2312"/>
                <w:color w:val="auto"/>
                <w:sz w:val="24"/>
              </w:rPr>
              <w:t>5,366.9</w:t>
            </w:r>
            <w:r>
              <w:rPr>
                <w:rFonts w:hint="eastAsia" w:ascii="仿宋" w:hAnsi="仿宋" w:eastAsia="仿宋" w:cs="仿宋"/>
                <w:color w:val="auto"/>
                <w:sz w:val="24"/>
              </w:rPr>
              <w:t>万元，包括基本支出</w:t>
            </w:r>
            <w:r>
              <w:rPr>
                <w:rFonts w:hint="eastAsia" w:ascii="仿宋_GB2312" w:hAnsi="仿宋_GB2312" w:eastAsia="仿宋_GB2312" w:cs="仿宋_GB2312"/>
                <w:color w:val="auto"/>
                <w:sz w:val="24"/>
              </w:rPr>
              <w:t>1,465.36</w:t>
            </w:r>
            <w:r>
              <w:rPr>
                <w:rFonts w:hint="eastAsia" w:ascii="仿宋" w:hAnsi="仿宋" w:eastAsia="仿宋" w:cs="仿宋"/>
                <w:color w:val="auto"/>
                <w:sz w:val="24"/>
              </w:rPr>
              <w:t>万元，主要用于人员经费支出和日常公用经费支出，项目支出3901.54万元，主要用于全县</w:t>
            </w:r>
            <w:r>
              <w:rPr>
                <w:rFonts w:hint="eastAsia" w:ascii="仿宋_GB2312" w:hAnsi="仿宋_GB2312" w:eastAsia="仿宋_GB2312" w:cs="仿宋_GB2312"/>
                <w:color w:val="auto"/>
                <w:sz w:val="24"/>
              </w:rPr>
              <w:t>内河航道疏浚工程和码头复绿工程支出</w:t>
            </w:r>
            <w:r>
              <w:rPr>
                <w:rFonts w:hint="eastAsia" w:ascii="仿宋" w:hAnsi="仿宋" w:eastAsia="仿宋" w:cs="仿宋"/>
                <w:color w:val="auto"/>
                <w:sz w:val="24"/>
              </w:rPr>
              <w:t>。</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二、部门（单位）整体支出管理及使用情况</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（一）基本支出</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2020年岳阳县港口航务管理所基本支出</w:t>
            </w:r>
            <w:r>
              <w:rPr>
                <w:rFonts w:hint="eastAsia" w:ascii="仿宋_GB2312" w:hAnsi="仿宋_GB2312" w:eastAsia="仿宋_GB2312" w:cs="仿宋_GB2312"/>
                <w:color w:val="auto"/>
                <w:sz w:val="24"/>
              </w:rPr>
              <w:t>1,465.36</w:t>
            </w:r>
            <w:r>
              <w:rPr>
                <w:rFonts w:hint="eastAsia" w:ascii="仿宋" w:hAnsi="仿宋" w:eastAsia="仿宋" w:cs="仿宋"/>
                <w:color w:val="auto"/>
                <w:sz w:val="24"/>
              </w:rPr>
              <w:t>万元，包括人员支出</w:t>
            </w:r>
            <w:r>
              <w:rPr>
                <w:rFonts w:ascii="仿宋_GB2312" w:hAnsi="仿宋_GB2312" w:eastAsia="仿宋_GB2312" w:cs="仿宋_GB2312"/>
                <w:color w:val="auto"/>
                <w:sz w:val="24"/>
              </w:rPr>
              <w:t>719.82</w:t>
            </w:r>
            <w:r>
              <w:rPr>
                <w:rFonts w:hint="eastAsia" w:ascii="仿宋" w:hAnsi="仿宋" w:eastAsia="仿宋" w:cs="仿宋"/>
                <w:color w:val="auto"/>
                <w:sz w:val="24"/>
              </w:rPr>
              <w:t>万元，公用支出</w:t>
            </w:r>
            <w:r>
              <w:rPr>
                <w:rFonts w:hint="eastAsia" w:ascii="仿宋_GB2312" w:hAnsi="仿宋_GB2312" w:eastAsia="仿宋_GB2312" w:cs="仿宋_GB2312"/>
                <w:color w:val="auto"/>
                <w:sz w:val="24"/>
              </w:rPr>
              <w:t>745.54</w:t>
            </w:r>
            <w:r>
              <w:rPr>
                <w:rFonts w:hint="eastAsia" w:ascii="仿宋" w:hAnsi="仿宋" w:eastAsia="仿宋" w:cs="仿宋"/>
                <w:color w:val="auto"/>
                <w:sz w:val="24"/>
              </w:rPr>
              <w:t>万元，其中“三公”经费合计4.77万元，包括公务接待费</w:t>
            </w:r>
            <w:r>
              <w:rPr>
                <w:rFonts w:hint="eastAsia" w:ascii="仿宋_GB2312" w:hAnsi="仿宋_GB2312" w:eastAsia="仿宋_GB2312" w:cs="仿宋_GB2312"/>
                <w:color w:val="auto"/>
                <w:sz w:val="24"/>
              </w:rPr>
              <w:t>0.79</w:t>
            </w:r>
            <w:r>
              <w:rPr>
                <w:rFonts w:hint="eastAsia" w:ascii="仿宋" w:hAnsi="仿宋" w:eastAsia="仿宋" w:cs="仿宋"/>
                <w:color w:val="auto"/>
                <w:sz w:val="24"/>
              </w:rPr>
              <w:t>万元和公务用车运行维护费3.98万元。</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（二）专项支出</w:t>
            </w:r>
          </w:p>
          <w:p>
            <w:pPr>
              <w:spacing w:line="560" w:lineRule="exact"/>
              <w:ind w:firstLine="480" w:firstLineChars="200"/>
              <w:rPr>
                <w:rFonts w:ascii="仿宋_GB2312" w:hAnsi="仿宋_GB2312" w:eastAsia="仿宋_GB2312" w:cs="仿宋_GB2312"/>
                <w:bCs/>
                <w:color w:val="auto"/>
                <w:sz w:val="24"/>
              </w:rPr>
            </w:pPr>
            <w:r>
              <w:rPr>
                <w:rFonts w:ascii="仿宋_GB2312" w:hAnsi="仿宋_GB2312" w:eastAsia="仿宋_GB2312" w:cs="仿宋_GB2312"/>
                <w:bCs/>
                <w:color w:val="auto"/>
                <w:sz w:val="24"/>
              </w:rPr>
              <w:t>1</w:t>
            </w:r>
            <w:r>
              <w:rPr>
                <w:rFonts w:hint="eastAsia" w:ascii="仿宋_GB2312" w:hAnsi="仿宋_GB2312" w:eastAsia="仿宋_GB2312" w:cs="仿宋_GB2312"/>
                <w:bCs/>
                <w:color w:val="auto"/>
                <w:sz w:val="24"/>
              </w:rPr>
              <w:t>、专项资金安排落实、总投入等情况分析</w:t>
            </w:r>
          </w:p>
          <w:p>
            <w:pPr>
              <w:widowControl/>
              <w:spacing w:line="6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2020年县财政安排我单位项目经费</w:t>
            </w:r>
            <w:r>
              <w:rPr>
                <w:rFonts w:hint="eastAsia" w:ascii="仿宋_GB2312" w:hAnsi="仿宋_GB2312" w:eastAsia="仿宋_GB2312" w:cs="仿宋_GB2312"/>
                <w:color w:val="auto"/>
                <w:sz w:val="24"/>
              </w:rPr>
              <w:t>227</w:t>
            </w:r>
            <w:r>
              <w:rPr>
                <w:rFonts w:hint="eastAsia" w:ascii="仿宋_GB2312" w:hAnsi="仿宋_GB2312" w:eastAsia="仿宋_GB2312" w:cs="仿宋_GB2312"/>
                <w:bCs/>
                <w:color w:val="auto"/>
                <w:sz w:val="24"/>
              </w:rPr>
              <w:t>万元，主要用于</w:t>
            </w:r>
            <w:r>
              <w:rPr>
                <w:rFonts w:hint="eastAsia" w:ascii="仿宋" w:hAnsi="仿宋" w:eastAsia="仿宋" w:cs="仿宋"/>
                <w:color w:val="auto"/>
                <w:sz w:val="24"/>
              </w:rPr>
              <w:t>全县</w:t>
            </w:r>
            <w:r>
              <w:rPr>
                <w:rFonts w:hint="eastAsia" w:ascii="仿宋_GB2312" w:hAnsi="仿宋_GB2312" w:eastAsia="仿宋_GB2312" w:cs="仿宋_GB2312"/>
                <w:color w:val="auto"/>
                <w:sz w:val="24"/>
              </w:rPr>
              <w:t>内河航道疏浚工程和码头复绿工程支出</w:t>
            </w:r>
            <w:r>
              <w:rPr>
                <w:rFonts w:hint="eastAsia" w:ascii="仿宋_GB2312" w:hAnsi="仿宋_GB2312" w:eastAsia="仿宋_GB2312" w:cs="仿宋_GB2312"/>
                <w:bCs/>
                <w:color w:val="auto"/>
                <w:sz w:val="24"/>
              </w:rPr>
              <w:t>，我办实际发生项目支出</w:t>
            </w:r>
            <w:r>
              <w:rPr>
                <w:rFonts w:hint="eastAsia" w:ascii="仿宋" w:hAnsi="仿宋" w:eastAsia="仿宋" w:cs="仿宋"/>
                <w:color w:val="auto"/>
                <w:sz w:val="24"/>
              </w:rPr>
              <w:t>3901.54</w:t>
            </w:r>
            <w:r>
              <w:rPr>
                <w:rFonts w:hint="eastAsia" w:ascii="仿宋_GB2312" w:hAnsi="仿宋_GB2312" w:eastAsia="仿宋_GB2312" w:cs="仿宋_GB2312"/>
                <w:bCs/>
                <w:color w:val="auto"/>
                <w:sz w:val="24"/>
              </w:rPr>
              <w:t>万元，项目支出安排率超过</w:t>
            </w:r>
            <w:r>
              <w:rPr>
                <w:rFonts w:ascii="仿宋_GB2312" w:hAnsi="仿宋_GB2312" w:eastAsia="仿宋_GB2312" w:cs="仿宋_GB2312"/>
                <w:bCs/>
                <w:color w:val="auto"/>
                <w:sz w:val="24"/>
              </w:rPr>
              <w:t>100%</w:t>
            </w:r>
            <w:r>
              <w:rPr>
                <w:rFonts w:hint="eastAsia" w:ascii="仿宋_GB2312" w:hAnsi="仿宋_GB2312" w:eastAsia="仿宋_GB2312" w:cs="仿宋_GB2312"/>
                <w:bCs/>
                <w:color w:val="auto"/>
                <w:sz w:val="24"/>
              </w:rPr>
              <w:t>。</w:t>
            </w:r>
          </w:p>
          <w:p>
            <w:pPr>
              <w:numPr>
                <w:ilvl w:val="0"/>
                <w:numId w:val="4"/>
              </w:numPr>
              <w:spacing w:line="560" w:lineRule="exact"/>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专项资金实际使用情况分析</w:t>
            </w:r>
          </w:p>
          <w:p>
            <w:pPr>
              <w:autoSpaceDN w:val="0"/>
              <w:spacing w:line="320" w:lineRule="exact"/>
              <w:jc w:val="left"/>
              <w:textAlignment w:val="center"/>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      </w:t>
            </w:r>
            <w:r>
              <w:rPr>
                <w:rFonts w:hint="eastAsia" w:ascii="仿宋_GB2312" w:hAnsi="仿宋_GB2312" w:eastAsia="仿宋_GB2312" w:cs="仿宋_GB2312"/>
                <w:bCs/>
                <w:color w:val="auto"/>
                <w:sz w:val="24"/>
              </w:rPr>
              <w:t>我办专项资金主要用于全县</w:t>
            </w:r>
            <w:r>
              <w:rPr>
                <w:rFonts w:hint="eastAsia" w:ascii="仿宋_GB2312" w:hAnsi="仿宋_GB2312" w:eastAsia="仿宋_GB2312" w:cs="仿宋_GB2312"/>
                <w:color w:val="auto"/>
                <w:sz w:val="24"/>
              </w:rPr>
              <w:t>内河航道疏浚工程和码头复绿工程支出</w:t>
            </w:r>
            <w:r>
              <w:rPr>
                <w:rFonts w:hint="eastAsia" w:ascii="仿宋_GB2312" w:hAnsi="仿宋_GB2312" w:eastAsia="仿宋_GB2312" w:cs="仿宋_GB2312"/>
                <w:bCs/>
                <w:color w:val="auto"/>
                <w:sz w:val="24"/>
              </w:rPr>
              <w:t>，为提高</w:t>
            </w:r>
            <w:r>
              <w:rPr>
                <w:rFonts w:hint="eastAsia" w:ascii="仿宋_GB2312" w:hAnsi="仿宋_GB2312" w:eastAsia="仿宋_GB2312" w:cs="仿宋_GB2312"/>
                <w:color w:val="auto"/>
                <w:sz w:val="24"/>
              </w:rPr>
              <w:t>内河航运运输效率</w:t>
            </w:r>
            <w:r>
              <w:rPr>
                <w:rFonts w:hint="eastAsia" w:ascii="仿宋_GB2312" w:hAnsi="仿宋_GB2312" w:eastAsia="仿宋_GB2312" w:cs="仿宋_GB2312"/>
                <w:bCs/>
                <w:color w:val="auto"/>
                <w:sz w:val="24"/>
              </w:rPr>
              <w:t>，改善码头绿化生态环境，保障经济社会正常发展提供了坚实支持</w:t>
            </w:r>
            <w:r>
              <w:rPr>
                <w:rFonts w:hint="eastAsia" w:ascii="仿宋_GB2312" w:hAnsi="仿宋_GB2312" w:eastAsia="仿宋_GB2312" w:cs="仿宋_GB2312"/>
                <w:color w:val="auto"/>
                <w:sz w:val="24"/>
                <w:shd w:val="clear" w:color="auto" w:fill="FFFFFF"/>
              </w:rPr>
              <w:t>。</w:t>
            </w:r>
          </w:p>
          <w:p>
            <w:pPr>
              <w:numPr>
                <w:ilvl w:val="0"/>
                <w:numId w:val="5"/>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专项资金管理情况分析</w:t>
            </w:r>
          </w:p>
          <w:p>
            <w:pPr>
              <w:spacing w:line="560" w:lineRule="exact"/>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       </w:t>
            </w:r>
            <w:r>
              <w:rPr>
                <w:rFonts w:hint="eastAsia" w:ascii="仿宋_GB2312" w:hAnsi="仿宋_GB2312" w:eastAsia="仿宋_GB2312" w:cs="仿宋_GB2312"/>
                <w:bCs/>
                <w:color w:val="auto"/>
                <w:sz w:val="24"/>
              </w:rPr>
              <w:t>我办专项资金实行专款专用、专项核算，费用支出严格按财务审批程序和会议进程等进行支付。</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三、部门（单位）专项组织实施情况</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（一）专项组织情况分析</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1、健全组织领导及机制，我单位成立了以张伍生为组长的岳阳县码头复绿工程领导小组，专项负责全县码头复绿工作。</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（二）专项管理情况分析</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2020年，我单位内河航运管理水平进一步提高，港口河道疏浚工程建设加快推进，码头复绿施工顺利开展，各专项工作按上级要求完满完成。</w:t>
            </w:r>
          </w:p>
          <w:p>
            <w:pPr>
              <w:spacing w:line="600" w:lineRule="exact"/>
              <w:ind w:firstLine="482" w:firstLineChars="200"/>
              <w:rPr>
                <w:rFonts w:ascii="仿宋_GB2312" w:hAnsi="仿宋_GB2312" w:eastAsia="仿宋_GB2312" w:cs="仿宋_GB2312"/>
                <w:b/>
                <w:bCs/>
                <w:color w:val="auto"/>
                <w:sz w:val="24"/>
                <w:shd w:val="clear" w:color="auto" w:fill="FFFFFF"/>
              </w:rPr>
            </w:pPr>
            <w:r>
              <w:rPr>
                <w:rFonts w:hint="eastAsia" w:ascii="仿宋_GB2312" w:hAnsi="仿宋_GB2312" w:eastAsia="仿宋_GB2312" w:cs="仿宋_GB2312"/>
                <w:b/>
                <w:bCs/>
                <w:color w:val="auto"/>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2020年，我单位内河航运管理水平进一步提高，港口河道疏浚工程建设加快推进，码头复绿施工顺利开展，各专项工作按上级要求完满完成。社会公众对于沿湖沿河生态环境满意度很高，同时，良好的内河航运水平对于提高岳阳县文明形象，促进旅游事业和招商引资工作发挥了重要作用，单位整体支出取得了良好的社会效益和经济效益。</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五、存在的主要问题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（一）监督管理机制还有待加强。</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（三）会计基础工作还需要不断完善，报表数据与实际情况存在小误差。</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六、改进措施和有关建议</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w:t>
            </w:r>
            <w:r>
              <w:rPr>
                <w:rFonts w:ascii="仿宋_GB2312" w:hAnsi="仿宋_GB2312" w:eastAsia="仿宋_GB2312"/>
                <w:color w:val="auto"/>
                <w:sz w:val="24"/>
              </w:rPr>
              <w:t>)</w:t>
            </w:r>
            <w:r>
              <w:rPr>
                <w:rFonts w:hint="eastAsia" w:ascii="仿宋_GB2312" w:hAnsi="仿宋_GB2312" w:eastAsia="仿宋_GB2312"/>
                <w:color w:val="auto"/>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（二）进一步完善财务制度，规范财经纪律。</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（三）财务工作人员的业务能力要与时俱进，不断加强学习，县财政局多组织业务方面的培训，包括“走出去”，到异地专业院校封闭培训</w:t>
            </w:r>
            <w:r>
              <w:rPr>
                <w:rFonts w:ascii="仿宋_GB2312" w:hAnsi="仿宋_GB2312" w:eastAsia="仿宋_GB2312"/>
                <w:color w:val="auto"/>
                <w:sz w:val="24"/>
              </w:rPr>
              <w:t>,</w:t>
            </w:r>
            <w:r>
              <w:rPr>
                <w:rFonts w:hint="eastAsia" w:ascii="仿宋_GB2312" w:hAnsi="仿宋_GB2312" w:eastAsia="仿宋_GB2312"/>
                <w:color w:val="auto"/>
                <w:sz w:val="24"/>
              </w:rPr>
              <w:t>同时可去外地预算单位学习好的账务经验。</w:t>
            </w:r>
          </w:p>
          <w:p>
            <w:pPr>
              <w:rPr>
                <w:rFonts w:ascii="黑体" w:hAnsi="黑体" w:eastAsia="黑体" w:cs="黑体"/>
                <w:color w:val="auto"/>
                <w:sz w:val="24"/>
              </w:rPr>
            </w:pPr>
          </w:p>
          <w:p>
            <w:pPr>
              <w:spacing w:line="560" w:lineRule="exact"/>
              <w:rPr>
                <w:rFonts w:ascii="仿宋_GB2312" w:hAnsi="仿宋_GB2312" w:eastAsia="仿宋_GB2312"/>
                <w:color w:val="auto"/>
                <w:sz w:val="24"/>
              </w:rPr>
            </w:pPr>
            <w:r>
              <w:rPr>
                <w:rFonts w:ascii="黑体" w:hAnsi="黑体" w:eastAsia="黑体" w:cs="黑体"/>
                <w:color w:val="auto"/>
                <w:sz w:val="24"/>
              </w:rPr>
              <w:t xml:space="preserve"> </w:t>
            </w:r>
            <w:r>
              <w:rPr>
                <w:rFonts w:ascii="仿宋_GB2312" w:hAnsi="仿宋_GB2312" w:eastAsia="仿宋_GB2312"/>
                <w:color w:val="auto"/>
                <w:sz w:val="24"/>
              </w:rPr>
              <w:t xml:space="preserve">                                202</w:t>
            </w:r>
            <w:r>
              <w:rPr>
                <w:rFonts w:hint="eastAsia" w:ascii="仿宋_GB2312" w:hAnsi="仿宋_GB2312" w:eastAsia="仿宋_GB2312"/>
                <w:color w:val="auto"/>
                <w:sz w:val="24"/>
                <w:lang w:val="en-US" w:eastAsia="zh-CN"/>
              </w:rPr>
              <w:t>1</w:t>
            </w:r>
            <w:bookmarkStart w:id="0" w:name="_GoBack"/>
            <w:bookmarkEnd w:id="0"/>
            <w:r>
              <w:rPr>
                <w:rFonts w:hint="eastAsia" w:ascii="仿宋" w:hAnsi="仿宋" w:eastAsia="仿宋" w:cs="仿宋"/>
                <w:color w:val="auto"/>
                <w:sz w:val="24"/>
              </w:rPr>
              <w:t>年</w:t>
            </w:r>
            <w:r>
              <w:rPr>
                <w:rFonts w:ascii="仿宋" w:hAnsi="仿宋" w:eastAsia="仿宋" w:cs="仿宋"/>
                <w:color w:val="auto"/>
                <w:sz w:val="24"/>
              </w:rPr>
              <w:t>07</w:t>
            </w:r>
            <w:r>
              <w:rPr>
                <w:rFonts w:hint="eastAsia" w:ascii="仿宋" w:hAnsi="仿宋" w:eastAsia="仿宋" w:cs="仿宋"/>
                <w:color w:val="auto"/>
                <w:sz w:val="24"/>
              </w:rPr>
              <w:t>月</w:t>
            </w:r>
            <w:r>
              <w:rPr>
                <w:rFonts w:ascii="仿宋" w:hAnsi="仿宋" w:eastAsia="仿宋" w:cs="仿宋"/>
                <w:color w:val="auto"/>
                <w:sz w:val="24"/>
              </w:rPr>
              <w:t>12</w:t>
            </w:r>
            <w:r>
              <w:rPr>
                <w:rFonts w:hint="eastAsia" w:ascii="仿宋" w:hAnsi="仿宋" w:eastAsia="仿宋" w:cs="仿宋"/>
                <w:color w:val="auto"/>
                <w:sz w:val="24"/>
              </w:rPr>
              <w:t>日</w:t>
            </w:r>
          </w:p>
          <w:p>
            <w:pPr>
              <w:rPr>
                <w:rFonts w:eastAsia="楷体_GB2312"/>
                <w:bCs/>
                <w:color w:val="auto"/>
                <w:sz w:val="28"/>
                <w:szCs w:val="28"/>
              </w:rPr>
            </w:pPr>
          </w:p>
        </w:tc>
      </w:tr>
    </w:tbl>
    <w:p>
      <w:pPr>
        <w:spacing w:line="348" w:lineRule="auto"/>
        <w:rPr>
          <w:rFonts w:eastAsia="楷体_GB2312"/>
          <w:bCs/>
          <w:color w:val="auto"/>
          <w:sz w:val="28"/>
          <w:szCs w:val="28"/>
        </w:rPr>
      </w:pPr>
    </w:p>
    <w:p>
      <w:pPr>
        <w:rPr>
          <w:rFonts w:ascii="黑体" w:hAnsi="黑体" w:eastAsia="黑体"/>
          <w:color w:val="auto"/>
          <w:sz w:val="32"/>
          <w:szCs w:val="32"/>
        </w:rPr>
      </w:pPr>
      <w:r>
        <w:rPr>
          <w:rFonts w:eastAsia="楷体_GB2312"/>
          <w:bCs/>
          <w:color w:val="auto"/>
          <w:sz w:val="28"/>
          <w:szCs w:val="28"/>
        </w:rPr>
        <w:br w:type="page"/>
      </w:r>
    </w:p>
    <w:p>
      <w:pPr>
        <w:spacing w:beforeLines="100" w:afterLines="100"/>
        <w:jc w:val="center"/>
        <w:rPr>
          <w:rFonts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入</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为标准。在职人员控制率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人员编制数55人，在职人数55人，在职人员控制率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，未超编，根据评分标准，得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color w:val="auto"/>
                <w:sz w:val="18"/>
                <w:szCs w:val="18"/>
              </w:rPr>
            </w:pPr>
            <w:r>
              <w:rPr>
                <w:rFonts w:hint="eastAsia" w:ascii="仿宋_GB2312" w:eastAsia="仿宋_GB2312"/>
                <w:color w:val="auto"/>
                <w:sz w:val="18"/>
                <w:szCs w:val="18"/>
              </w:rPr>
              <w:t>本年度三公经费</w:t>
            </w:r>
            <w:r>
              <w:rPr>
                <w:rFonts w:ascii="仿宋_GB2312" w:eastAsia="仿宋_GB2312"/>
                <w:color w:val="auto"/>
                <w:sz w:val="18"/>
                <w:szCs w:val="18"/>
              </w:rPr>
              <w:t xml:space="preserve"> </w:t>
            </w:r>
            <w:r>
              <w:rPr>
                <w:rFonts w:hint="eastAsia" w:ascii="仿宋_GB2312" w:eastAsia="仿宋_GB2312"/>
                <w:color w:val="auto"/>
                <w:sz w:val="18"/>
                <w:szCs w:val="18"/>
              </w:rPr>
              <w:t>4.77万元，上年度三公经费4.77万元。</w:t>
            </w:r>
          </w:p>
          <w:p>
            <w:pPr>
              <w:rPr>
                <w:rFonts w:ascii="仿宋_GB2312" w:eastAsia="仿宋_GB2312"/>
                <w:color w:val="auto"/>
                <w:sz w:val="18"/>
                <w:szCs w:val="18"/>
              </w:rPr>
            </w:pPr>
            <w:r>
              <w:rPr>
                <w:rFonts w:hint="eastAsia" w:ascii="仿宋_GB2312" w:eastAsia="仿宋_GB2312"/>
                <w:color w:val="auto"/>
                <w:sz w:val="18"/>
                <w:szCs w:val="18"/>
              </w:rPr>
              <w:t>“三公经费”变动率0</w:t>
            </w:r>
          </w:p>
          <w:p>
            <w:pPr>
              <w:rPr>
                <w:rFonts w:ascii="仿宋_GB2312" w:hAnsi="宋体" w:eastAsia="仿宋_GB2312" w:cs="宋体"/>
                <w:color w:val="auto"/>
                <w:sz w:val="18"/>
                <w:szCs w:val="18"/>
              </w:rPr>
            </w:pPr>
            <w:r>
              <w:rPr>
                <w:rFonts w:hint="eastAsia" w:ascii="仿宋_GB2312" w:eastAsia="仿宋_GB2312"/>
                <w:color w:val="auto"/>
                <w:sz w:val="18"/>
                <w:szCs w:val="18"/>
              </w:rPr>
              <w:t>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4</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分；低于</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0-10%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10-20%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20-30%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分；大于</w:t>
            </w:r>
            <w:r>
              <w:rPr>
                <w:rFonts w:ascii="仿宋_GB2312" w:hAnsi="宋体" w:eastAsia="仿宋_GB2312" w:cs="宋体"/>
                <w:color w:val="auto"/>
                <w:kern w:val="0"/>
                <w:sz w:val="18"/>
                <w:szCs w:val="18"/>
              </w:rPr>
              <w:t>30%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春节前下达全部专项资金的</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月底前所有专项资金指标全部下达完。</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每出现一个专项未按进度完成资金下达扣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分；有结余，但不超过上年结转，</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为标准。三公经费控制率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三公经费预算数4.77万元，实际支出4.77万元，三公经费控制率</w:t>
            </w:r>
            <w:r>
              <w:rPr>
                <w:rFonts w:ascii="仿宋_GB2312" w:eastAsia="仿宋_GB2312"/>
                <w:color w:val="auto"/>
                <w:sz w:val="18"/>
                <w:szCs w:val="18"/>
              </w:rPr>
              <w:t>100%</w:t>
            </w:r>
            <w:r>
              <w:rPr>
                <w:rFonts w:hint="eastAsia" w:ascii="仿宋_GB2312" w:eastAsia="仿宋_GB2312"/>
                <w:color w:val="auto"/>
                <w:sz w:val="18"/>
                <w:szCs w:val="18"/>
              </w:rPr>
              <w:t>，三公经费控制率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，得</w:t>
            </w:r>
            <w:r>
              <w:rPr>
                <w:rFonts w:ascii="仿宋_GB2312" w:eastAsia="仿宋_GB2312"/>
                <w:color w:val="auto"/>
                <w:sz w:val="18"/>
                <w:szCs w:val="18"/>
              </w:rPr>
              <w:t>6</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②相关管理制度合法、合规、完整，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③相关管理制度得到有效执行，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②资金拨付有完整的审批程序和手续；</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③项目支出按规定经过评估论证；</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④支出符合部门预算批复的用途；</w:t>
            </w:r>
          </w:p>
          <w:p>
            <w:pPr>
              <w:widowControl/>
              <w:spacing w:line="240" w:lineRule="exact"/>
              <w:jc w:val="left"/>
              <w:rPr>
                <w:rFonts w:ascii="仿宋_GB2312" w:hAnsi="宋体" w:eastAsia="仿宋_GB2312" w:cs="宋体"/>
                <w:color w:val="auto"/>
                <w:spacing w:val="-6"/>
                <w:kern w:val="0"/>
                <w:sz w:val="18"/>
                <w:szCs w:val="18"/>
              </w:rPr>
            </w:pPr>
            <w:r>
              <w:rPr>
                <w:rFonts w:hint="eastAsia" w:ascii="仿宋_GB2312" w:hAnsi="宋体" w:eastAsia="仿宋_GB2312" w:cs="宋体"/>
                <w:color w:val="auto"/>
                <w:spacing w:val="-6"/>
                <w:kern w:val="0"/>
                <w:sz w:val="18"/>
                <w:szCs w:val="18"/>
              </w:rPr>
              <w:t>⑤资金使用无截留、挤占、挪用、虚列支出等情况。</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以上情况每出现一例不符合要求的扣</w:t>
            </w:r>
            <w:r>
              <w:rPr>
                <w:rFonts w:ascii="仿宋_GB2312" w:hAnsi="宋体" w:eastAsia="仿宋_GB2312" w:cs="宋体"/>
                <w:color w:val="auto"/>
                <w:spacing w:val="-6"/>
                <w:kern w:val="0"/>
                <w:sz w:val="18"/>
                <w:szCs w:val="18"/>
              </w:rPr>
              <w:t>1</w:t>
            </w:r>
            <w:r>
              <w:rPr>
                <w:rFonts w:hint="eastAsia" w:ascii="仿宋_GB2312" w:hAnsi="宋体" w:eastAsia="仿宋_GB2312" w:cs="宋体"/>
                <w:color w:val="auto"/>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②按规定时限公开预决算信息，</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③基础数据信息和会计信息资料真实，</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④基础数据信息和会计信息资料完整，</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⑤基础数据信息和汇集信息资料准确，</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％以上的，得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②相关资产管理制度得到有效执行，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bl>
    <w:p>
      <w:pPr>
        <w:rPr>
          <w:color w:val="auto"/>
        </w:rPr>
      </w:pPr>
      <w:r>
        <w:rPr>
          <w:color w:val="auto"/>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②资产配置合理；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③资产处置规范；</w:t>
            </w:r>
            <w:r>
              <w:rPr>
                <w:rFonts w:ascii="仿宋_GB2312" w:hAnsi="宋体" w:eastAsia="仿宋_GB2312" w:cs="宋体"/>
                <w:color w:val="auto"/>
                <w:kern w:val="0"/>
                <w:sz w:val="18"/>
                <w:szCs w:val="18"/>
              </w:rPr>
              <w:t xml:space="preserve"> </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④资产账务管理合规，帐实相符；</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⑤资产有偿使用及处置收入及时足额上缴；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以上情况每出现一例不符合有关要求的扣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一个百分点扣</w:t>
            </w:r>
            <w:r>
              <w:rPr>
                <w:rFonts w:ascii="仿宋_GB2312" w:hAnsi="宋体" w:eastAsia="仿宋_GB2312" w:cs="宋体"/>
                <w:color w:val="auto"/>
                <w:kern w:val="0"/>
                <w:sz w:val="18"/>
                <w:szCs w:val="18"/>
              </w:rPr>
              <w:t>0.1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出（</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根据岳县办发（</w:t>
            </w:r>
            <w:r>
              <w:rPr>
                <w:rFonts w:ascii="仿宋_GB2312" w:hAnsi="宋体" w:eastAsia="仿宋_GB2312" w:cs="宋体"/>
                <w:color w:val="auto"/>
                <w:kern w:val="0"/>
                <w:sz w:val="18"/>
                <w:szCs w:val="18"/>
              </w:rPr>
              <w:t>2019</w:t>
            </w:r>
            <w:r>
              <w:rPr>
                <w:rFonts w:hint="eastAsia" w:ascii="仿宋_GB2312" w:hAnsi="宋体" w:eastAsia="仿宋_GB2312" w:cs="宋体"/>
                <w:color w:val="auto"/>
                <w:kern w:val="0"/>
                <w:sz w:val="18"/>
                <w:szCs w:val="18"/>
              </w:rPr>
              <w:t>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果</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（含）以上计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w:t>
            </w: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社会公众满意度达到</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w:t>
            </w:r>
            <w:r>
              <w:rPr>
                <w:rFonts w:ascii="仿宋_GB2312" w:hAnsi="宋体" w:eastAsia="仿宋_GB2312" w:cs="宋体"/>
                <w:b/>
                <w:bCs/>
                <w:color w:val="auto"/>
                <w:kern w:val="0"/>
                <w:sz w:val="18"/>
                <w:szCs w:val="18"/>
              </w:rPr>
              <w:t xml:space="preserve"> </w:t>
            </w:r>
            <w:r>
              <w:rPr>
                <w:rFonts w:hint="eastAsia" w:ascii="仿宋_GB2312" w:hAnsi="宋体" w:eastAsia="仿宋_GB2312" w:cs="宋体"/>
                <w:b/>
                <w:bCs/>
                <w:color w:val="auto"/>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spacing w:val="-8"/>
                <w:kern w:val="0"/>
                <w:sz w:val="18"/>
                <w:szCs w:val="18"/>
              </w:rPr>
            </w:pPr>
            <w:r>
              <w:rPr>
                <w:rFonts w:ascii="仿宋_GB2312" w:hAnsi="宋体" w:eastAsia="仿宋_GB2312" w:cs="宋体"/>
                <w:b/>
                <w:bCs/>
                <w:color w:val="auto"/>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ascii="仿宋_GB2312" w:hAnsi="宋体" w:eastAsia="仿宋_GB2312" w:cs="宋体"/>
                <w:b/>
                <w:bCs/>
                <w:color w:val="auto"/>
                <w:kern w:val="0"/>
                <w:sz w:val="18"/>
                <w:szCs w:val="18"/>
              </w:rPr>
              <w:t>9</w:t>
            </w:r>
            <w:r>
              <w:rPr>
                <w:rFonts w:hint="eastAsia" w:ascii="仿宋_GB2312" w:hAnsi="宋体" w:eastAsia="仿宋_GB2312" w:cs="宋体"/>
                <w:b/>
                <w:bCs/>
                <w:color w:val="auto"/>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r>
    </w:tbl>
    <w:p>
      <w:pPr>
        <w:spacing w:beforeLines="50"/>
        <w:rPr>
          <w:rFonts w:ascii="黑体" w:hAnsi="黑体" w:eastAsia="黑体"/>
          <w:color w:val="auto"/>
          <w:sz w:val="32"/>
          <w:szCs w:val="32"/>
        </w:rPr>
      </w:pPr>
      <w:r>
        <w:rPr>
          <w:rFonts w:hint="eastAsia" w:ascii="仿宋_GB2312" w:hAnsi="宋体" w:eastAsia="仿宋_GB2312" w:cs="宋体"/>
          <w:color w:val="auto"/>
          <w:kern w:val="0"/>
          <w:szCs w:val="21"/>
        </w:rPr>
        <w:t>备注：如部门（单位）根据本部门实际情况修改调整了附件</w:t>
      </w:r>
      <w:r>
        <w:rPr>
          <w:rFonts w:ascii="仿宋_GB2312" w:hAnsi="宋体" w:eastAsia="仿宋_GB2312" w:cs="宋体"/>
          <w:color w:val="auto"/>
          <w:kern w:val="0"/>
          <w:szCs w:val="21"/>
        </w:rPr>
        <w:t>3</w:t>
      </w:r>
      <w:r>
        <w:rPr>
          <w:rFonts w:hint="eastAsia" w:ascii="仿宋_GB2312" w:hAnsi="宋体" w:eastAsia="仿宋_GB2312" w:cs="宋体"/>
          <w:color w:val="auto"/>
          <w:kern w:val="0"/>
          <w:szCs w:val="21"/>
        </w:rPr>
        <w:t>《部门整体支出绩效评价指标体系（参考样表）》，须相应修改调整本表中的对应部分。</w:t>
      </w:r>
    </w:p>
    <w:p>
      <w:pPr>
        <w:spacing w:beforeLines="50"/>
        <w:rPr>
          <w:rFonts w:ascii="黑体" w:hAnsi="黑体" w:eastAsia="黑体"/>
          <w:color w:val="auto"/>
          <w:sz w:val="32"/>
          <w:szCs w:val="32"/>
        </w:rPr>
      </w:pPr>
    </w:p>
    <w:p>
      <w:pPr>
        <w:rPr>
          <w:color w:val="auto"/>
        </w:rPr>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iMDc4YmVjYmQwNTZkNDZkMGE3Y2Q5ZjMzMzQyODE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0E8F"/>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669D1"/>
    <w:rsid w:val="00873CD8"/>
    <w:rsid w:val="008A2E6B"/>
    <w:rsid w:val="008A7515"/>
    <w:rsid w:val="008C039F"/>
    <w:rsid w:val="008E1F76"/>
    <w:rsid w:val="008E2ACB"/>
    <w:rsid w:val="008E57E1"/>
    <w:rsid w:val="008F5E0B"/>
    <w:rsid w:val="009006A1"/>
    <w:rsid w:val="00900E3F"/>
    <w:rsid w:val="0092548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70E0998"/>
    <w:rsid w:val="0C1A7C3F"/>
    <w:rsid w:val="0D8634E3"/>
    <w:rsid w:val="12B422BC"/>
    <w:rsid w:val="13DF3FBF"/>
    <w:rsid w:val="16A3408E"/>
    <w:rsid w:val="1AA876C9"/>
    <w:rsid w:val="1E577636"/>
    <w:rsid w:val="1FC9239C"/>
    <w:rsid w:val="21820F5A"/>
    <w:rsid w:val="21EE5B91"/>
    <w:rsid w:val="22E851DA"/>
    <w:rsid w:val="23BE0013"/>
    <w:rsid w:val="24455956"/>
    <w:rsid w:val="24832922"/>
    <w:rsid w:val="254A1F6B"/>
    <w:rsid w:val="28610884"/>
    <w:rsid w:val="2F0401BB"/>
    <w:rsid w:val="309F5B82"/>
    <w:rsid w:val="32C672E1"/>
    <w:rsid w:val="39BB27EC"/>
    <w:rsid w:val="3AED1D7A"/>
    <w:rsid w:val="3B6274FD"/>
    <w:rsid w:val="3BD54939"/>
    <w:rsid w:val="3BF834E8"/>
    <w:rsid w:val="3C6A6ECC"/>
    <w:rsid w:val="3D165E8C"/>
    <w:rsid w:val="499058C0"/>
    <w:rsid w:val="4A0B218D"/>
    <w:rsid w:val="4BC62A71"/>
    <w:rsid w:val="4CDE1450"/>
    <w:rsid w:val="4F7D1499"/>
    <w:rsid w:val="51E715BD"/>
    <w:rsid w:val="51F33551"/>
    <w:rsid w:val="529822AA"/>
    <w:rsid w:val="5B074521"/>
    <w:rsid w:val="5B2A2BD4"/>
    <w:rsid w:val="5BD118C2"/>
    <w:rsid w:val="5C705F60"/>
    <w:rsid w:val="6403624E"/>
    <w:rsid w:val="66223497"/>
    <w:rsid w:val="6B787F06"/>
    <w:rsid w:val="712B4B58"/>
    <w:rsid w:val="727726F6"/>
    <w:rsid w:val="731720F8"/>
    <w:rsid w:val="74AE3A4F"/>
    <w:rsid w:val="761B43D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iPriority w:val="99"/>
    <w:pPr>
      <w:ind w:left="100" w:leftChars="2500"/>
    </w:pPr>
  </w:style>
  <w:style w:type="paragraph" w:styleId="3">
    <w:name w:val="Body Text Indent 2"/>
    <w:basedOn w:val="1"/>
    <w:link w:val="14"/>
    <w:semiHidden/>
    <w:qFormat/>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4361</Words>
  <Characters>4794</Characters>
  <Lines>14</Lines>
  <Paragraphs>12</Paragraphs>
  <TotalTime>3</TotalTime>
  <ScaleCrop>false</ScaleCrop>
  <LinksUpToDate>false</LinksUpToDate>
  <CharactersWithSpaces>5346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2022-08-27T09:27:19Z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A540C1E62831465EB1B6D2D417B0BDC3</vt:lpwstr>
  </property>
</Properties>
</file>