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40" w:lineRule="exact"/>
        <w:jc w:val="right"/>
        <w:rPr>
          <w:rFonts w:ascii="仿宋_GB2312" w:eastAsia="仿宋_GB2312"/>
          <w:color w:val="auto"/>
          <w:sz w:val="32"/>
          <w:szCs w:val="32"/>
        </w:rPr>
      </w:pPr>
      <w:r>
        <w:rPr>
          <w:rFonts w:ascii="方正小标宋简体" w:hAnsi="华文中宋" w:eastAsia="方正小标宋简体"/>
          <w:bCs/>
          <w:color w:val="auto"/>
          <w:sz w:val="44"/>
          <w:szCs w:val="44"/>
        </w:rPr>
        <w:t xml:space="preserve"> </w:t>
      </w:r>
    </w:p>
    <w:p>
      <w:pPr>
        <w:spacing w:line="348" w:lineRule="auto"/>
        <w:jc w:val="center"/>
        <w:rPr>
          <w:rFonts w:eastAsia="方正小标宋简体"/>
          <w:bCs/>
          <w:color w:val="auto"/>
          <w:sz w:val="42"/>
          <w:szCs w:val="42"/>
        </w:rPr>
      </w:pPr>
    </w:p>
    <w:p>
      <w:pPr>
        <w:spacing w:line="800" w:lineRule="exact"/>
        <w:jc w:val="center"/>
        <w:rPr>
          <w:rFonts w:eastAsia="方正小标宋简体"/>
          <w:bCs/>
          <w:color w:val="auto"/>
          <w:sz w:val="46"/>
          <w:szCs w:val="46"/>
        </w:rPr>
      </w:pPr>
      <w:r>
        <w:rPr>
          <w:rFonts w:hint="eastAsia" w:eastAsia="方正小标宋简体"/>
          <w:bCs/>
          <w:color w:val="auto"/>
          <w:sz w:val="46"/>
          <w:szCs w:val="46"/>
        </w:rPr>
        <w:t>岳阳县2020年度部门整体支出</w:t>
      </w:r>
    </w:p>
    <w:p>
      <w:pPr>
        <w:spacing w:line="800" w:lineRule="exact"/>
        <w:jc w:val="center"/>
        <w:rPr>
          <w:rFonts w:eastAsia="方正小标宋简体"/>
          <w:bCs/>
          <w:color w:val="auto"/>
          <w:sz w:val="46"/>
          <w:szCs w:val="46"/>
        </w:rPr>
      </w:pPr>
      <w:r>
        <w:rPr>
          <w:rFonts w:hint="eastAsia" w:eastAsia="方正小标宋简体"/>
          <w:bCs/>
          <w:color w:val="auto"/>
          <w:sz w:val="46"/>
          <w:szCs w:val="46"/>
        </w:rPr>
        <w:t>绩效评价自评报告</w:t>
      </w:r>
    </w:p>
    <w:p>
      <w:pPr>
        <w:rPr>
          <w:rFonts w:eastAsia="仿宋_GB2312"/>
          <w:b/>
          <w:color w:val="auto"/>
          <w:sz w:val="32"/>
        </w:rPr>
      </w:pPr>
    </w:p>
    <w:p>
      <w:pPr>
        <w:rPr>
          <w:rFonts w:eastAsia="仿宋_GB2312"/>
          <w:b/>
          <w:color w:val="auto"/>
          <w:sz w:val="32"/>
        </w:rPr>
      </w:pPr>
    </w:p>
    <w:p>
      <w:pPr>
        <w:rPr>
          <w:rFonts w:eastAsia="仿宋_GB2312"/>
          <w:b/>
          <w:color w:val="auto"/>
          <w:sz w:val="32"/>
        </w:rPr>
      </w:pPr>
    </w:p>
    <w:p>
      <w:pPr>
        <w:spacing w:beforeLines="50" w:line="348" w:lineRule="auto"/>
        <w:ind w:firstLine="476" w:firstLineChars="150"/>
        <w:rPr>
          <w:rFonts w:eastAsia="仿宋_GB2312"/>
          <w:color w:val="auto"/>
          <w:sz w:val="32"/>
          <w:szCs w:val="32"/>
          <w:u w:val="single"/>
        </w:rPr>
      </w:pPr>
      <w:r>
        <w:rPr>
          <w:rFonts w:hint="eastAsia" w:eastAsia="仿宋_GB2312"/>
          <w:color w:val="auto"/>
          <w:sz w:val="32"/>
          <w:szCs w:val="32"/>
        </w:rPr>
        <w:t>部门</w:t>
      </w:r>
      <w:r>
        <w:rPr>
          <w:rFonts w:eastAsia="仿宋_GB2312"/>
          <w:color w:val="auto"/>
          <w:sz w:val="32"/>
          <w:szCs w:val="32"/>
        </w:rPr>
        <w:t>(</w:t>
      </w:r>
      <w:r>
        <w:rPr>
          <w:rFonts w:hint="eastAsia" w:eastAsia="仿宋_GB2312"/>
          <w:color w:val="auto"/>
          <w:sz w:val="32"/>
          <w:szCs w:val="32"/>
        </w:rPr>
        <w:t>单位</w:t>
      </w:r>
      <w:r>
        <w:rPr>
          <w:rFonts w:eastAsia="仿宋_GB2312"/>
          <w:color w:val="auto"/>
          <w:sz w:val="32"/>
          <w:szCs w:val="32"/>
        </w:rPr>
        <w:t>)</w:t>
      </w:r>
      <w:r>
        <w:rPr>
          <w:rFonts w:hint="eastAsia" w:eastAsia="仿宋_GB2312"/>
          <w:color w:val="auto"/>
          <w:sz w:val="32"/>
          <w:szCs w:val="32"/>
        </w:rPr>
        <w:t>名称：</w:t>
      </w:r>
      <w:r>
        <w:rPr>
          <w:rFonts w:eastAsia="仿宋_GB2312"/>
          <w:color w:val="auto"/>
          <w:sz w:val="32"/>
          <w:szCs w:val="32"/>
          <w:u w:val="single"/>
        </w:rPr>
        <w:t xml:space="preserve">   </w:t>
      </w:r>
      <w:r>
        <w:rPr>
          <w:rFonts w:hint="eastAsia" w:eastAsia="仿宋_GB2312"/>
          <w:color w:val="auto"/>
          <w:sz w:val="32"/>
          <w:u w:val="single"/>
        </w:rPr>
        <w:t>岳阳县</w:t>
      </w:r>
      <w:r>
        <w:rPr>
          <w:rFonts w:hint="eastAsia" w:eastAsia="仿宋_GB2312"/>
          <w:color w:val="auto"/>
          <w:sz w:val="32"/>
          <w:u w:val="single"/>
          <w:lang w:eastAsia="zh-CN"/>
        </w:rPr>
        <w:t>交通工程质量和安全监督管理站</w:t>
      </w:r>
      <w:r>
        <w:rPr>
          <w:rFonts w:eastAsia="仿宋_GB2312"/>
          <w:color w:val="auto"/>
          <w:sz w:val="32"/>
          <w:szCs w:val="32"/>
          <w:u w:val="single"/>
        </w:rPr>
        <w:t xml:space="preserve">                  </w:t>
      </w:r>
    </w:p>
    <w:p>
      <w:pPr>
        <w:spacing w:beforeLines="50" w:line="348" w:lineRule="auto"/>
        <w:ind w:firstLine="476" w:firstLineChars="150"/>
        <w:rPr>
          <w:rFonts w:eastAsia="仿宋_GB2312"/>
          <w:color w:val="auto"/>
          <w:spacing w:val="20"/>
          <w:sz w:val="32"/>
          <w:szCs w:val="32"/>
        </w:rPr>
      </w:pPr>
      <w:r>
        <w:rPr>
          <w:rFonts w:hint="eastAsia" w:eastAsia="仿宋_GB2312"/>
          <w:color w:val="auto"/>
          <w:sz w:val="32"/>
          <w:szCs w:val="32"/>
        </w:rPr>
        <w:t>预</w:t>
      </w:r>
      <w:r>
        <w:rPr>
          <w:rFonts w:eastAsia="仿宋_GB2312"/>
          <w:color w:val="auto"/>
          <w:spacing w:val="30"/>
          <w:sz w:val="32"/>
          <w:szCs w:val="32"/>
        </w:rPr>
        <w:t xml:space="preserve"> </w:t>
      </w:r>
      <w:r>
        <w:rPr>
          <w:rFonts w:hint="eastAsia" w:eastAsia="仿宋_GB2312"/>
          <w:color w:val="auto"/>
          <w:spacing w:val="30"/>
          <w:sz w:val="32"/>
          <w:szCs w:val="32"/>
        </w:rPr>
        <w:t>算</w:t>
      </w:r>
      <w:r>
        <w:rPr>
          <w:rFonts w:eastAsia="仿宋_GB2312"/>
          <w:color w:val="auto"/>
          <w:spacing w:val="30"/>
          <w:sz w:val="32"/>
          <w:szCs w:val="32"/>
        </w:rPr>
        <w:t xml:space="preserve"> </w:t>
      </w:r>
      <w:r>
        <w:rPr>
          <w:rFonts w:hint="eastAsia" w:eastAsia="仿宋_GB2312"/>
          <w:color w:val="auto"/>
          <w:spacing w:val="30"/>
          <w:sz w:val="32"/>
          <w:szCs w:val="32"/>
        </w:rPr>
        <w:t>编</w:t>
      </w:r>
      <w:r>
        <w:rPr>
          <w:rFonts w:eastAsia="仿宋_GB2312"/>
          <w:color w:val="auto"/>
          <w:spacing w:val="30"/>
          <w:sz w:val="32"/>
          <w:szCs w:val="32"/>
        </w:rPr>
        <w:t xml:space="preserve"> </w:t>
      </w:r>
      <w:r>
        <w:rPr>
          <w:rFonts w:hint="eastAsia" w:eastAsia="仿宋_GB2312"/>
          <w:color w:val="auto"/>
          <w:spacing w:val="30"/>
          <w:sz w:val="32"/>
          <w:szCs w:val="32"/>
        </w:rPr>
        <w:t>码：</w:t>
      </w:r>
      <w:r>
        <w:rPr>
          <w:rFonts w:eastAsia="仿宋_GB2312"/>
          <w:color w:val="auto"/>
          <w:spacing w:val="20"/>
          <w:sz w:val="32"/>
          <w:szCs w:val="32"/>
          <w:u w:val="single"/>
        </w:rPr>
        <w:t xml:space="preserve">         </w:t>
      </w:r>
      <w:r>
        <w:rPr>
          <w:rFonts w:hint="eastAsia" w:eastAsia="仿宋_GB2312"/>
          <w:color w:val="auto"/>
          <w:spacing w:val="20"/>
          <w:sz w:val="32"/>
          <w:szCs w:val="32"/>
          <w:u w:val="single"/>
        </w:rPr>
        <w:t>27300</w:t>
      </w:r>
      <w:r>
        <w:rPr>
          <w:rFonts w:hint="eastAsia" w:eastAsia="仿宋_GB2312"/>
          <w:color w:val="auto"/>
          <w:spacing w:val="20"/>
          <w:sz w:val="32"/>
          <w:szCs w:val="32"/>
          <w:u w:val="single"/>
          <w:lang w:val="en-US" w:eastAsia="zh-CN"/>
        </w:rPr>
        <w:t>4</w:t>
      </w:r>
      <w:r>
        <w:rPr>
          <w:rFonts w:eastAsia="仿宋_GB2312"/>
          <w:color w:val="auto"/>
          <w:spacing w:val="20"/>
          <w:sz w:val="32"/>
          <w:szCs w:val="32"/>
          <w:u w:val="single"/>
        </w:rPr>
        <w:t xml:space="preserve">               </w:t>
      </w:r>
    </w:p>
    <w:p>
      <w:pPr>
        <w:spacing w:beforeLines="50" w:line="348" w:lineRule="auto"/>
        <w:ind w:firstLine="476" w:firstLineChars="150"/>
        <w:rPr>
          <w:rFonts w:eastAsia="仿宋_GB2312"/>
          <w:color w:val="auto"/>
          <w:sz w:val="32"/>
          <w:szCs w:val="32"/>
        </w:rPr>
      </w:pPr>
      <w:r>
        <w:rPr>
          <w:rFonts w:hint="eastAsia" w:eastAsia="仿宋_GB2312"/>
          <w:color w:val="auto"/>
          <w:sz w:val="32"/>
          <w:szCs w:val="32"/>
        </w:rPr>
        <w:t>评价方式：部门（单位）绩效自评</w:t>
      </w:r>
    </w:p>
    <w:p>
      <w:pPr>
        <w:spacing w:beforeLines="50" w:line="348" w:lineRule="auto"/>
        <w:ind w:firstLine="476" w:firstLineChars="150"/>
        <w:rPr>
          <w:rFonts w:eastAsia="仿宋_GB2312"/>
          <w:color w:val="auto"/>
          <w:sz w:val="32"/>
          <w:szCs w:val="32"/>
        </w:rPr>
      </w:pPr>
      <w:r>
        <w:rPr>
          <w:rFonts w:hint="eastAsia" w:eastAsia="仿宋_GB2312"/>
          <w:color w:val="auto"/>
          <w:sz w:val="32"/>
          <w:szCs w:val="32"/>
        </w:rPr>
        <w:t>评价机构：部门（单位）评价组</w:t>
      </w:r>
      <w:r>
        <w:rPr>
          <w:rFonts w:eastAsia="仿宋_GB2312"/>
          <w:color w:val="auto"/>
          <w:sz w:val="32"/>
          <w:szCs w:val="32"/>
        </w:rPr>
        <w:t xml:space="preserve">   </w:t>
      </w:r>
    </w:p>
    <w:p>
      <w:pPr>
        <w:spacing w:line="720" w:lineRule="exact"/>
        <w:ind w:firstLine="2188" w:firstLineChars="690"/>
        <w:rPr>
          <w:rFonts w:eastAsia="仿宋_GB2312"/>
          <w:color w:val="auto"/>
          <w:sz w:val="32"/>
        </w:rPr>
      </w:pPr>
    </w:p>
    <w:p>
      <w:pPr>
        <w:spacing w:line="720" w:lineRule="exact"/>
        <w:ind w:firstLine="2188" w:firstLineChars="690"/>
        <w:rPr>
          <w:rFonts w:eastAsia="仿宋_GB2312"/>
          <w:color w:val="auto"/>
          <w:sz w:val="32"/>
        </w:rPr>
      </w:pPr>
    </w:p>
    <w:p>
      <w:pPr>
        <w:spacing w:line="720" w:lineRule="exact"/>
        <w:ind w:firstLine="2188" w:firstLineChars="690"/>
        <w:rPr>
          <w:rFonts w:eastAsia="仿宋_GB2312"/>
          <w:color w:val="auto"/>
          <w:sz w:val="32"/>
        </w:rPr>
      </w:pPr>
    </w:p>
    <w:p>
      <w:pPr>
        <w:spacing w:line="348" w:lineRule="auto"/>
        <w:jc w:val="center"/>
        <w:rPr>
          <w:rFonts w:eastAsia="仿宋_GB2312"/>
          <w:color w:val="auto"/>
          <w:sz w:val="32"/>
        </w:rPr>
      </w:pPr>
      <w:r>
        <w:rPr>
          <w:rFonts w:hint="eastAsia" w:eastAsia="仿宋_GB2312"/>
          <w:color w:val="auto"/>
          <w:sz w:val="32"/>
        </w:rPr>
        <w:t>报告日期：</w:t>
      </w:r>
      <w:r>
        <w:rPr>
          <w:rFonts w:eastAsia="仿宋_GB2312"/>
          <w:color w:val="auto"/>
          <w:sz w:val="32"/>
        </w:rPr>
        <w:t>20</w:t>
      </w:r>
      <w:r>
        <w:rPr>
          <w:rFonts w:hint="eastAsia" w:eastAsia="仿宋_GB2312"/>
          <w:color w:val="auto"/>
          <w:sz w:val="32"/>
        </w:rPr>
        <w:t>21年</w:t>
      </w:r>
      <w:r>
        <w:rPr>
          <w:rFonts w:eastAsia="仿宋_GB2312"/>
          <w:color w:val="auto"/>
          <w:sz w:val="32"/>
        </w:rPr>
        <w:t>07</w:t>
      </w:r>
      <w:r>
        <w:rPr>
          <w:rFonts w:hint="eastAsia" w:eastAsia="仿宋_GB2312"/>
          <w:color w:val="auto"/>
          <w:sz w:val="32"/>
        </w:rPr>
        <w:t>月</w:t>
      </w:r>
      <w:r>
        <w:rPr>
          <w:rFonts w:eastAsia="仿宋_GB2312"/>
          <w:color w:val="auto"/>
          <w:sz w:val="32"/>
        </w:rPr>
        <w:t>12</w:t>
      </w:r>
      <w:r>
        <w:rPr>
          <w:rFonts w:hint="eastAsia" w:eastAsia="仿宋_GB2312"/>
          <w:color w:val="auto"/>
          <w:sz w:val="32"/>
        </w:rPr>
        <w:t>日</w:t>
      </w:r>
    </w:p>
    <w:p>
      <w:pPr>
        <w:autoSpaceDN w:val="0"/>
        <w:jc w:val="center"/>
        <w:textAlignment w:val="center"/>
        <w:rPr>
          <w:rFonts w:eastAsia="仿宋_GB2312"/>
          <w:color w:val="auto"/>
          <w:sz w:val="32"/>
          <w:szCs w:val="32"/>
        </w:rPr>
      </w:pPr>
      <w:r>
        <w:rPr>
          <w:rFonts w:hint="eastAsia" w:eastAsia="仿宋_GB2312"/>
          <w:color w:val="auto"/>
          <w:sz w:val="32"/>
        </w:rPr>
        <w:t>岳阳县财政</w:t>
      </w:r>
      <w:r>
        <w:rPr>
          <w:rFonts w:hint="eastAsia" w:eastAsia="仿宋_GB2312"/>
          <w:color w:val="auto"/>
          <w:sz w:val="32"/>
          <w:szCs w:val="32"/>
        </w:rPr>
        <w:t>局（制）</w:t>
      </w:r>
    </w:p>
    <w:p>
      <w:pPr>
        <w:widowControl/>
        <w:jc w:val="left"/>
        <w:rPr>
          <w:rFonts w:eastAsia="仿宋_GB2312"/>
          <w:color w:val="auto"/>
          <w:sz w:val="32"/>
          <w:szCs w:val="32"/>
        </w:rPr>
        <w:sectPr>
          <w:pgSz w:w="11906" w:h="16838"/>
          <w:pgMar w:top="1588" w:right="1588" w:bottom="1588" w:left="1588" w:header="851" w:footer="992" w:gutter="0"/>
          <w:pgNumType w:start="1"/>
          <w:cols w:space="720" w:num="1"/>
          <w:docGrid w:type="linesAndChars" w:linePitch="602" w:charSpace="-782"/>
        </w:sectPr>
      </w:pPr>
    </w:p>
    <w:tbl>
      <w:tblPr>
        <w:tblStyle w:val="6"/>
        <w:tblW w:w="103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1"/>
        <w:gridCol w:w="213"/>
        <w:gridCol w:w="1126"/>
        <w:gridCol w:w="210"/>
        <w:gridCol w:w="1145"/>
        <w:gridCol w:w="272"/>
        <w:gridCol w:w="808"/>
        <w:gridCol w:w="1479"/>
        <w:gridCol w:w="163"/>
        <w:gridCol w:w="63"/>
        <w:gridCol w:w="196"/>
        <w:gridCol w:w="1136"/>
        <w:gridCol w:w="468"/>
        <w:gridCol w:w="139"/>
        <w:gridCol w:w="458"/>
        <w:gridCol w:w="10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397" w:type="dxa"/>
            <w:gridSpan w:val="1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黑体" w:hAnsi="黑体" w:eastAsia="黑体" w:cs="黑体"/>
                <w:color w:val="auto"/>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联系人</w:t>
            </w:r>
          </w:p>
        </w:tc>
        <w:tc>
          <w:tcPr>
            <w:tcW w:w="3561" w:type="dxa"/>
            <w:gridSpan w:val="5"/>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尹青林</w:t>
            </w:r>
          </w:p>
        </w:tc>
        <w:tc>
          <w:tcPr>
            <w:tcW w:w="1479" w:type="dxa"/>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联络电话</w:t>
            </w:r>
          </w:p>
        </w:tc>
        <w:tc>
          <w:tcPr>
            <w:tcW w:w="3703" w:type="dxa"/>
            <w:gridSpan w:val="8"/>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13874017899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人员编制</w:t>
            </w:r>
          </w:p>
        </w:tc>
        <w:tc>
          <w:tcPr>
            <w:tcW w:w="3561" w:type="dxa"/>
            <w:gridSpan w:val="5"/>
            <w:tcMar>
              <w:top w:w="0" w:type="dxa"/>
              <w:left w:w="15" w:type="dxa"/>
              <w:bottom w:w="0" w:type="dxa"/>
              <w:right w:w="15" w:type="dxa"/>
            </w:tcMar>
            <w:vAlign w:val="center"/>
          </w:tcPr>
          <w:p>
            <w:pPr>
              <w:autoSpaceDN w:val="0"/>
              <w:spacing w:line="40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14</w:t>
            </w:r>
          </w:p>
        </w:tc>
        <w:tc>
          <w:tcPr>
            <w:tcW w:w="1479" w:type="dxa"/>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实有人数</w:t>
            </w:r>
          </w:p>
        </w:tc>
        <w:tc>
          <w:tcPr>
            <w:tcW w:w="3703" w:type="dxa"/>
            <w:gridSpan w:val="8"/>
            <w:tcMar>
              <w:top w:w="0" w:type="dxa"/>
              <w:left w:w="15" w:type="dxa"/>
              <w:bottom w:w="0" w:type="dxa"/>
              <w:right w:w="15" w:type="dxa"/>
            </w:tcMar>
            <w:vAlign w:val="center"/>
          </w:tcPr>
          <w:p>
            <w:pPr>
              <w:autoSpaceDN w:val="0"/>
              <w:spacing w:line="40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6"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职能职责概述</w:t>
            </w:r>
          </w:p>
        </w:tc>
        <w:tc>
          <w:tcPr>
            <w:tcW w:w="8743" w:type="dxa"/>
            <w:gridSpan w:val="14"/>
            <w:tcMar>
              <w:top w:w="0" w:type="dxa"/>
              <w:left w:w="15" w:type="dxa"/>
              <w:bottom w:w="0" w:type="dxa"/>
              <w:right w:w="15" w:type="dxa"/>
            </w:tcMar>
            <w:vAlign w:val="center"/>
          </w:tcPr>
          <w:p>
            <w:pPr>
              <w:autoSpaceDN w:val="0"/>
              <w:spacing w:line="40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负责全县交通工程施工</w:t>
            </w:r>
            <w:r>
              <w:rPr>
                <w:rFonts w:hint="eastAsia" w:ascii="仿宋_GB2312" w:hAnsi="仿宋_GB2312" w:eastAsia="仿宋_GB2312" w:cs="仿宋_GB2312"/>
                <w:color w:val="auto"/>
                <w:sz w:val="24"/>
                <w:lang w:val="en-US" w:eastAsia="zh-CN"/>
              </w:rPr>
              <w:t>质量和</w:t>
            </w:r>
            <w:r>
              <w:rPr>
                <w:rFonts w:hint="eastAsia" w:ascii="仿宋_GB2312" w:hAnsi="仿宋_GB2312" w:eastAsia="仿宋_GB2312" w:cs="仿宋_GB2312"/>
                <w:color w:val="auto"/>
                <w:sz w:val="24"/>
              </w:rPr>
              <w:t>安全监督工作；受理施工安全的举报和投诉，参与施工安全事故的调查处理；负责全县交通工程建设项目特种设备的安全监管工作。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64"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年度主要</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工作内容</w:t>
            </w:r>
          </w:p>
        </w:tc>
        <w:tc>
          <w:tcPr>
            <w:tcW w:w="8743" w:type="dxa"/>
            <w:gridSpan w:val="14"/>
            <w:tcMar>
              <w:top w:w="0" w:type="dxa"/>
              <w:left w:w="15" w:type="dxa"/>
              <w:bottom w:w="0" w:type="dxa"/>
              <w:right w:w="15" w:type="dxa"/>
            </w:tcMar>
            <w:vAlign w:val="center"/>
          </w:tcPr>
          <w:p>
            <w:pPr>
              <w:autoSpaceDN w:val="0"/>
              <w:spacing w:line="400" w:lineRule="exact"/>
              <w:jc w:val="left"/>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任务</w:t>
            </w:r>
            <w:r>
              <w:rPr>
                <w:rFonts w:ascii="仿宋_GB2312" w:hAnsi="仿宋_GB2312" w:eastAsia="仿宋_GB2312" w:cs="仿宋_GB2312"/>
                <w:color w:val="auto"/>
                <w:sz w:val="24"/>
              </w:rPr>
              <w:t>1</w:t>
            </w:r>
            <w:r>
              <w:rPr>
                <w:rFonts w:hint="eastAsia" w:ascii="仿宋_GB2312" w:hAnsi="仿宋_GB2312" w:eastAsia="仿宋_GB2312" w:cs="仿宋_GB2312"/>
                <w:color w:val="auto"/>
                <w:sz w:val="24"/>
              </w:rPr>
              <w:t>：</w:t>
            </w:r>
            <w:r>
              <w:rPr>
                <w:rFonts w:hint="eastAsia" w:ascii="仿宋_GB2312" w:hAnsi="仿宋_GB2312" w:eastAsia="仿宋_GB2312" w:cs="仿宋_GB2312"/>
                <w:color w:val="auto"/>
                <w:sz w:val="24"/>
                <w:lang w:val="en-US" w:eastAsia="zh-CN"/>
              </w:rPr>
              <w:t>加强</w:t>
            </w:r>
            <w:r>
              <w:rPr>
                <w:rFonts w:hint="eastAsia" w:ascii="仿宋_GB2312" w:hAnsi="仿宋_GB2312" w:eastAsia="仿宋_GB2312" w:cs="仿宋_GB2312"/>
                <w:color w:val="auto"/>
                <w:sz w:val="24"/>
              </w:rPr>
              <w:t>全县交通工程施工</w:t>
            </w:r>
            <w:r>
              <w:rPr>
                <w:rFonts w:hint="eastAsia" w:ascii="仿宋_GB2312" w:hAnsi="仿宋_GB2312" w:eastAsia="仿宋_GB2312" w:cs="仿宋_GB2312"/>
                <w:color w:val="auto"/>
                <w:sz w:val="24"/>
                <w:lang w:val="en-US" w:eastAsia="zh-CN"/>
              </w:rPr>
              <w:t>质量和</w:t>
            </w:r>
            <w:r>
              <w:rPr>
                <w:rFonts w:hint="eastAsia" w:ascii="仿宋_GB2312" w:hAnsi="仿宋_GB2312" w:eastAsia="仿宋_GB2312" w:cs="仿宋_GB2312"/>
                <w:color w:val="auto"/>
                <w:sz w:val="24"/>
              </w:rPr>
              <w:t>安全监督工作</w:t>
            </w:r>
          </w:p>
          <w:p>
            <w:pPr>
              <w:autoSpaceDN w:val="0"/>
              <w:spacing w:line="400" w:lineRule="exact"/>
              <w:jc w:val="left"/>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任务</w:t>
            </w:r>
            <w:r>
              <w:rPr>
                <w:rFonts w:ascii="仿宋_GB2312" w:hAnsi="仿宋_GB2312" w:eastAsia="仿宋_GB2312" w:cs="仿宋_GB2312"/>
                <w:color w:val="auto"/>
                <w:sz w:val="24"/>
              </w:rPr>
              <w:t>2</w:t>
            </w:r>
            <w:r>
              <w:rPr>
                <w:rFonts w:hint="eastAsia" w:ascii="仿宋_GB2312" w:hAnsi="仿宋_GB2312" w:eastAsia="仿宋_GB2312" w:cs="仿宋_GB2312"/>
                <w:color w:val="auto"/>
                <w:sz w:val="24"/>
              </w:rPr>
              <w:t>：参与施工安全事故的调查处理</w:t>
            </w:r>
          </w:p>
          <w:p>
            <w:pPr>
              <w:autoSpaceDN w:val="0"/>
              <w:spacing w:line="40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任务</w:t>
            </w:r>
            <w:r>
              <w:rPr>
                <w:rFonts w:ascii="仿宋_GB2312" w:hAnsi="仿宋_GB2312" w:eastAsia="仿宋_GB2312" w:cs="仿宋_GB2312"/>
                <w:color w:val="auto"/>
                <w:sz w:val="24"/>
              </w:rPr>
              <w:t>3</w:t>
            </w:r>
            <w:r>
              <w:rPr>
                <w:rFonts w:hint="eastAsia" w:ascii="仿宋_GB2312" w:hAnsi="仿宋_GB2312" w:eastAsia="仿宋_GB2312" w:cs="仿宋_GB2312"/>
                <w:color w:val="auto"/>
                <w:sz w:val="24"/>
              </w:rPr>
              <w:t>：完成上级部门交办的其他工作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0"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pacing w:val="-6"/>
                <w:sz w:val="24"/>
              </w:rPr>
            </w:pPr>
            <w:r>
              <w:rPr>
                <w:rFonts w:hint="eastAsia" w:ascii="仿宋_GB2312" w:hAnsi="仿宋_GB2312" w:eastAsia="仿宋_GB2312" w:cs="仿宋_GB2312"/>
                <w:color w:val="auto"/>
                <w:spacing w:val="-6"/>
                <w:sz w:val="24"/>
              </w:rPr>
              <w:t>年度部门（单位）总体运行情况及取得的成绩</w:t>
            </w:r>
          </w:p>
        </w:tc>
        <w:tc>
          <w:tcPr>
            <w:tcW w:w="8743" w:type="dxa"/>
            <w:gridSpan w:val="14"/>
            <w:tcMar>
              <w:top w:w="0" w:type="dxa"/>
              <w:left w:w="15" w:type="dxa"/>
              <w:bottom w:w="0" w:type="dxa"/>
              <w:right w:w="15" w:type="dxa"/>
            </w:tcMar>
            <w:vAlign w:val="center"/>
          </w:tcPr>
          <w:p>
            <w:pPr>
              <w:spacing w:line="58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一、坚持党的领导，服从服务大局</w:t>
            </w:r>
            <w:r>
              <w:rPr>
                <w:rFonts w:ascii="仿宋_GB2312" w:hAnsi="仿宋_GB2312" w:eastAsia="仿宋_GB2312" w:cs="仿宋_GB2312"/>
                <w:color w:val="auto"/>
                <w:sz w:val="24"/>
              </w:rPr>
              <w:t>;</w:t>
            </w:r>
          </w:p>
          <w:p>
            <w:pPr>
              <w:autoSpaceDN w:val="0"/>
              <w:spacing w:line="400" w:lineRule="exact"/>
              <w:ind w:firstLine="480" w:firstLineChars="200"/>
              <w:jc w:val="left"/>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二、全县</w:t>
            </w:r>
            <w:r>
              <w:rPr>
                <w:rFonts w:hint="eastAsia" w:ascii="仿宋_GB2312" w:hAnsi="仿宋_GB2312" w:eastAsia="仿宋_GB2312" w:cs="仿宋_GB2312"/>
                <w:color w:val="auto"/>
                <w:sz w:val="24"/>
                <w:lang w:val="en-US" w:eastAsia="zh-CN"/>
              </w:rPr>
              <w:t>交通工程施工</w:t>
            </w:r>
            <w:r>
              <w:rPr>
                <w:rFonts w:hint="eastAsia" w:ascii="仿宋_GB2312" w:hAnsi="仿宋_GB2312" w:eastAsia="仿宋_GB2312" w:cs="仿宋_GB2312"/>
                <w:color w:val="auto"/>
                <w:sz w:val="24"/>
              </w:rPr>
              <w:t>安全形势进一步好转；</w:t>
            </w:r>
          </w:p>
          <w:p>
            <w:pPr>
              <w:spacing w:line="580" w:lineRule="exact"/>
              <w:ind w:left="959" w:leftChars="228" w:hanging="480" w:hanging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三、全县施工安全的举报和投诉</w:t>
            </w:r>
            <w:r>
              <w:rPr>
                <w:rFonts w:hint="eastAsia" w:ascii="仿宋_GB2312" w:hAnsi="仿宋_GB2312" w:eastAsia="仿宋_GB2312" w:cs="仿宋_GB2312"/>
                <w:color w:val="auto"/>
                <w:sz w:val="24"/>
                <w:lang w:val="en-US" w:eastAsia="zh-CN"/>
              </w:rPr>
              <w:t>受理渠道畅通，交通施工安全事故处理高效</w:t>
            </w:r>
            <w:r>
              <w:rPr>
                <w:rFonts w:ascii="仿宋_GB2312" w:hAnsi="仿宋_GB2312" w:eastAsia="仿宋_GB2312" w:cs="仿宋_GB2312"/>
                <w:color w:val="auto"/>
                <w:sz w:val="24"/>
              </w:rPr>
              <w:t>;</w:t>
            </w:r>
          </w:p>
          <w:p>
            <w:pPr>
              <w:spacing w:line="58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四、强化自身建设，展示良好形象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397" w:type="dxa"/>
            <w:gridSpan w:val="1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黑体" w:hAnsi="黑体" w:eastAsia="黑体" w:cs="黑体"/>
                <w:color w:val="auto"/>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397" w:type="dxa"/>
            <w:gridSpan w:val="1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b/>
                <w:bCs/>
                <w:color w:val="auto"/>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机构名称</w:t>
            </w:r>
          </w:p>
        </w:tc>
        <w:tc>
          <w:tcPr>
            <w:tcW w:w="1126" w:type="dxa"/>
            <w:vMerge w:val="restart"/>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收入合计</w:t>
            </w:r>
          </w:p>
        </w:tc>
        <w:tc>
          <w:tcPr>
            <w:tcW w:w="7617" w:type="dxa"/>
            <w:gridSpan w:val="13"/>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atLeast"/>
          <w:jc w:val="center"/>
        </w:trPr>
        <w:tc>
          <w:tcPr>
            <w:tcW w:w="1654" w:type="dxa"/>
            <w:gridSpan w:val="2"/>
            <w:vMerge w:val="continue"/>
            <w:vAlign w:val="center"/>
          </w:tcPr>
          <w:p>
            <w:pPr>
              <w:widowControl/>
              <w:jc w:val="left"/>
              <w:rPr>
                <w:rFonts w:ascii="仿宋_GB2312" w:hAnsi="仿宋_GB2312" w:eastAsia="仿宋_GB2312" w:cs="仿宋_GB2312"/>
                <w:color w:val="auto"/>
                <w:sz w:val="24"/>
              </w:rPr>
            </w:pPr>
          </w:p>
        </w:tc>
        <w:tc>
          <w:tcPr>
            <w:tcW w:w="1126" w:type="dxa"/>
            <w:vMerge w:val="continue"/>
            <w:tcBorders>
              <w:right w:val="single" w:color="auto" w:sz="4" w:space="0"/>
            </w:tcBorders>
            <w:vAlign w:val="center"/>
          </w:tcPr>
          <w:p>
            <w:pPr>
              <w:widowControl/>
              <w:jc w:val="left"/>
              <w:rPr>
                <w:rFonts w:ascii="仿宋_GB2312" w:hAnsi="仿宋_GB2312" w:eastAsia="仿宋_GB2312" w:cs="仿宋_GB2312"/>
                <w:color w:val="auto"/>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上年结转</w:t>
            </w: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公共财</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政拨款</w:t>
            </w:r>
          </w:p>
        </w:tc>
        <w:tc>
          <w:tcPr>
            <w:tcW w:w="1705"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政府基金拨款</w:t>
            </w:r>
          </w:p>
        </w:tc>
        <w:tc>
          <w:tcPr>
            <w:tcW w:w="1800"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纳入专户管理的非税收入拨款</w:t>
            </w:r>
          </w:p>
        </w:tc>
        <w:tc>
          <w:tcPr>
            <w:tcW w:w="1677"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其他</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局机关及二级机构汇总</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222.13</w:t>
            </w: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15.14</w:t>
            </w: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118.08</w:t>
            </w:r>
          </w:p>
        </w:tc>
        <w:tc>
          <w:tcPr>
            <w:tcW w:w="1705" w:type="dxa"/>
            <w:gridSpan w:val="3"/>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p>
        </w:tc>
        <w:tc>
          <w:tcPr>
            <w:tcW w:w="1800"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677" w:type="dxa"/>
            <w:gridSpan w:val="3"/>
            <w:tcMar>
              <w:top w:w="0" w:type="dxa"/>
              <w:left w:w="15" w:type="dxa"/>
              <w:bottom w:w="0" w:type="dxa"/>
              <w:right w:w="15" w:type="dxa"/>
            </w:tcMar>
            <w:vAlign w:val="center"/>
          </w:tcPr>
          <w:p>
            <w:pPr>
              <w:widowControl/>
              <w:jc w:val="center"/>
              <w:textAlignment w:val="center"/>
              <w:rPr>
                <w:rFonts w:ascii="宋体" w:hAnsi="宋体" w:cs="宋体"/>
                <w:color w:val="auto"/>
                <w:sz w:val="22"/>
                <w:szCs w:val="22"/>
              </w:rPr>
            </w:pPr>
            <w:r>
              <w:rPr>
                <w:rFonts w:hint="eastAsia" w:ascii="宋体" w:hAnsi="宋体" w:cs="宋体"/>
                <w:color w:val="auto"/>
                <w:sz w:val="22"/>
                <w:szCs w:val="22"/>
              </w:rPr>
              <w:t>88.91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pPr>
              <w:spacing w:line="320" w:lineRule="exact"/>
              <w:rPr>
                <w:rFonts w:ascii="仿宋_GB2312" w:hAnsi="仿宋_GB2312" w:eastAsia="仿宋_GB2312" w:cs="仿宋_GB2312"/>
                <w:color w:val="auto"/>
                <w:sz w:val="24"/>
              </w:rPr>
            </w:pPr>
            <w:r>
              <w:rPr>
                <w:rFonts w:ascii="仿宋_GB2312" w:hAnsi="仿宋_GB2312" w:eastAsia="仿宋_GB2312" w:cs="仿宋_GB2312"/>
                <w:color w:val="auto"/>
                <w:sz w:val="24"/>
              </w:rPr>
              <w:t>1</w:t>
            </w:r>
            <w:r>
              <w:rPr>
                <w:rFonts w:hint="eastAsia" w:ascii="仿宋_GB2312" w:hAnsi="仿宋_GB2312" w:eastAsia="仿宋_GB2312" w:cs="仿宋_GB2312"/>
                <w:color w:val="auto"/>
                <w:sz w:val="24"/>
              </w:rPr>
              <w:t>、局机关</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222.13</w:t>
            </w: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15.14</w:t>
            </w: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118.08</w:t>
            </w:r>
          </w:p>
        </w:tc>
        <w:tc>
          <w:tcPr>
            <w:tcW w:w="1705" w:type="dxa"/>
            <w:gridSpan w:val="3"/>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kern w:val="2"/>
                <w:sz w:val="24"/>
                <w:szCs w:val="24"/>
                <w:lang w:val="en-US" w:eastAsia="zh-CN" w:bidi="ar-SA"/>
              </w:rPr>
            </w:pPr>
          </w:p>
        </w:tc>
        <w:tc>
          <w:tcPr>
            <w:tcW w:w="1800"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kern w:val="2"/>
                <w:sz w:val="24"/>
                <w:szCs w:val="24"/>
                <w:lang w:val="en-US" w:eastAsia="zh-CN" w:bidi="ar-SA"/>
              </w:rPr>
            </w:pPr>
          </w:p>
        </w:tc>
        <w:tc>
          <w:tcPr>
            <w:tcW w:w="1677" w:type="dxa"/>
            <w:gridSpan w:val="3"/>
            <w:tcMar>
              <w:top w:w="0" w:type="dxa"/>
              <w:left w:w="15" w:type="dxa"/>
              <w:bottom w:w="0" w:type="dxa"/>
              <w:right w:w="15" w:type="dxa"/>
            </w:tcMar>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sz w:val="22"/>
                <w:szCs w:val="22"/>
              </w:rPr>
              <w:t>88.91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pPr>
              <w:spacing w:line="320" w:lineRule="exact"/>
              <w:rPr>
                <w:rFonts w:ascii="仿宋_GB2312" w:hAnsi="仿宋_GB2312" w:eastAsia="仿宋_GB2312" w:cs="仿宋_GB2312"/>
                <w:color w:val="auto"/>
                <w:sz w:val="24"/>
              </w:rPr>
            </w:pPr>
            <w:r>
              <w:rPr>
                <w:rFonts w:ascii="仿宋_GB2312" w:hAnsi="仿宋_GB2312" w:eastAsia="仿宋_GB2312" w:cs="仿宋_GB2312"/>
                <w:color w:val="auto"/>
                <w:sz w:val="24"/>
              </w:rPr>
              <w:t>2</w:t>
            </w:r>
            <w:r>
              <w:rPr>
                <w:rFonts w:hint="eastAsia" w:ascii="仿宋_GB2312" w:hAnsi="仿宋_GB2312" w:eastAsia="仿宋_GB2312" w:cs="仿宋_GB2312"/>
                <w:color w:val="auto"/>
                <w:sz w:val="24"/>
              </w:rPr>
              <w:t>、二级机构</w:t>
            </w:r>
            <w:r>
              <w:rPr>
                <w:rFonts w:ascii="仿宋_GB2312" w:hAnsi="仿宋_GB2312" w:eastAsia="仿宋_GB2312" w:cs="仿宋_GB2312"/>
                <w:color w:val="auto"/>
                <w:sz w:val="24"/>
              </w:rPr>
              <w:t>1</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p>
        </w:tc>
        <w:tc>
          <w:tcPr>
            <w:tcW w:w="1080" w:type="dxa"/>
            <w:gridSpan w:val="2"/>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p>
        </w:tc>
        <w:tc>
          <w:tcPr>
            <w:tcW w:w="1705" w:type="dxa"/>
            <w:gridSpan w:val="3"/>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p>
        </w:tc>
        <w:tc>
          <w:tcPr>
            <w:tcW w:w="1800"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677" w:type="dxa"/>
            <w:gridSpan w:val="3"/>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pPr>
              <w:spacing w:line="320" w:lineRule="exact"/>
              <w:rPr>
                <w:rFonts w:ascii="仿宋_GB2312" w:hAnsi="仿宋_GB2312" w:eastAsia="仿宋_GB2312" w:cs="仿宋_GB2312"/>
                <w:color w:val="auto"/>
                <w:sz w:val="24"/>
              </w:rPr>
            </w:pPr>
            <w:r>
              <w:rPr>
                <w:rFonts w:ascii="仿宋_GB2312" w:hAnsi="仿宋_GB2312" w:eastAsia="仿宋_GB2312" w:cs="仿宋_GB2312"/>
                <w:color w:val="auto"/>
                <w:sz w:val="24"/>
              </w:rPr>
              <w:t>3</w:t>
            </w:r>
            <w:r>
              <w:rPr>
                <w:rFonts w:hint="eastAsia" w:ascii="仿宋_GB2312" w:hAnsi="仿宋_GB2312" w:eastAsia="仿宋_GB2312" w:cs="仿宋_GB2312"/>
                <w:color w:val="auto"/>
                <w:sz w:val="24"/>
              </w:rPr>
              <w:t>、二级机构</w:t>
            </w:r>
            <w:r>
              <w:rPr>
                <w:rFonts w:ascii="仿宋_GB2312" w:hAnsi="仿宋_GB2312" w:eastAsia="仿宋_GB2312" w:cs="仿宋_GB2312"/>
                <w:color w:val="auto"/>
                <w:sz w:val="24"/>
              </w:rPr>
              <w:t>2</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p>
        </w:tc>
        <w:tc>
          <w:tcPr>
            <w:tcW w:w="1080" w:type="dxa"/>
            <w:gridSpan w:val="2"/>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p>
        </w:tc>
        <w:tc>
          <w:tcPr>
            <w:tcW w:w="1705" w:type="dxa"/>
            <w:gridSpan w:val="3"/>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p>
        </w:tc>
        <w:tc>
          <w:tcPr>
            <w:tcW w:w="1800"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677" w:type="dxa"/>
            <w:gridSpan w:val="3"/>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0397" w:type="dxa"/>
            <w:gridSpan w:val="1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b/>
                <w:bCs/>
                <w:color w:val="auto"/>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vMerge w:val="restart"/>
            <w:tcMar>
              <w:top w:w="0" w:type="dxa"/>
              <w:left w:w="15" w:type="dxa"/>
              <w:bottom w:w="0" w:type="dxa"/>
              <w:right w:w="15" w:type="dxa"/>
            </w:tcMar>
            <w:vAlign w:val="center"/>
          </w:tcPr>
          <w:p>
            <w:pPr>
              <w:snapToGrid w:val="0"/>
              <w:spacing w:line="32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机构名称</w:t>
            </w:r>
          </w:p>
        </w:tc>
        <w:tc>
          <w:tcPr>
            <w:tcW w:w="1126" w:type="dxa"/>
            <w:vMerge w:val="restart"/>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支出合计</w:t>
            </w:r>
          </w:p>
        </w:tc>
        <w:tc>
          <w:tcPr>
            <w:tcW w:w="5472" w:type="dxa"/>
            <w:gridSpan w:val="9"/>
            <w:tcBorders>
              <w:left w:val="single" w:color="auto" w:sz="4" w:space="0"/>
              <w:bottom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其中：</w:t>
            </w:r>
          </w:p>
        </w:tc>
        <w:tc>
          <w:tcPr>
            <w:tcW w:w="2145" w:type="dxa"/>
            <w:gridSpan w:val="4"/>
            <w:tcBorders>
              <w:left w:val="single" w:color="auto" w:sz="4" w:space="0"/>
              <w:bottom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vMerge w:val="continue"/>
            <w:vAlign w:val="center"/>
          </w:tcPr>
          <w:p>
            <w:pPr>
              <w:widowControl/>
              <w:jc w:val="left"/>
              <w:rPr>
                <w:rFonts w:ascii="仿宋_GB2312" w:hAnsi="仿宋_GB2312" w:eastAsia="仿宋_GB2312" w:cs="仿宋_GB2312"/>
                <w:color w:val="auto"/>
                <w:sz w:val="24"/>
              </w:rPr>
            </w:pPr>
          </w:p>
        </w:tc>
        <w:tc>
          <w:tcPr>
            <w:tcW w:w="1126" w:type="dxa"/>
            <w:vMerge w:val="continue"/>
            <w:tcBorders>
              <w:right w:val="single" w:color="auto" w:sz="4" w:space="0"/>
            </w:tcBorders>
            <w:vAlign w:val="center"/>
          </w:tcPr>
          <w:p>
            <w:pPr>
              <w:widowControl/>
              <w:jc w:val="left"/>
              <w:rPr>
                <w:rFonts w:ascii="仿宋_GB2312" w:hAnsi="仿宋_GB2312" w:eastAsia="仿宋_GB2312" w:cs="仿宋_GB2312"/>
                <w:color w:val="auto"/>
                <w:sz w:val="24"/>
              </w:rPr>
            </w:pPr>
          </w:p>
        </w:tc>
        <w:tc>
          <w:tcPr>
            <w:tcW w:w="1355" w:type="dxa"/>
            <w:gridSpan w:val="2"/>
            <w:vMerge w:val="restart"/>
            <w:tcBorders>
              <w:top w:val="single" w:color="auto" w:sz="4" w:space="0"/>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基本支出</w:t>
            </w:r>
          </w:p>
        </w:tc>
        <w:tc>
          <w:tcPr>
            <w:tcW w:w="2722" w:type="dxa"/>
            <w:gridSpan w:val="4"/>
            <w:tcBorders>
              <w:top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其中：</w:t>
            </w:r>
          </w:p>
        </w:tc>
        <w:tc>
          <w:tcPr>
            <w:tcW w:w="1395" w:type="dxa"/>
            <w:gridSpan w:val="3"/>
            <w:vMerge w:val="restart"/>
            <w:tcBorders>
              <w:top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项目支出</w:t>
            </w:r>
          </w:p>
        </w:tc>
        <w:tc>
          <w:tcPr>
            <w:tcW w:w="1065" w:type="dxa"/>
            <w:gridSpan w:val="3"/>
            <w:vMerge w:val="restart"/>
            <w:tcBorders>
              <w:top w:val="single" w:color="auto" w:sz="4" w:space="0"/>
              <w:left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当年结余</w:t>
            </w:r>
          </w:p>
        </w:tc>
        <w:tc>
          <w:tcPr>
            <w:tcW w:w="1080" w:type="dxa"/>
            <w:vMerge w:val="restart"/>
            <w:tcBorders>
              <w:top w:val="single" w:color="auto" w:sz="4" w:space="0"/>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vMerge w:val="continue"/>
            <w:vAlign w:val="center"/>
          </w:tcPr>
          <w:p>
            <w:pPr>
              <w:widowControl/>
              <w:jc w:val="left"/>
              <w:rPr>
                <w:rFonts w:ascii="仿宋_GB2312" w:hAnsi="仿宋_GB2312" w:eastAsia="仿宋_GB2312" w:cs="仿宋_GB2312"/>
                <w:color w:val="auto"/>
                <w:sz w:val="24"/>
              </w:rPr>
            </w:pPr>
          </w:p>
        </w:tc>
        <w:tc>
          <w:tcPr>
            <w:tcW w:w="1126" w:type="dxa"/>
            <w:vMerge w:val="continue"/>
            <w:tcBorders>
              <w:right w:val="single" w:color="auto" w:sz="4" w:space="0"/>
            </w:tcBorders>
            <w:vAlign w:val="center"/>
          </w:tcPr>
          <w:p>
            <w:pPr>
              <w:widowControl/>
              <w:jc w:val="left"/>
              <w:rPr>
                <w:rFonts w:ascii="仿宋_GB2312" w:hAnsi="仿宋_GB2312" w:eastAsia="仿宋_GB2312" w:cs="仿宋_GB2312"/>
                <w:color w:val="auto"/>
                <w:sz w:val="24"/>
              </w:rPr>
            </w:pPr>
          </w:p>
        </w:tc>
        <w:tc>
          <w:tcPr>
            <w:tcW w:w="1355" w:type="dxa"/>
            <w:gridSpan w:val="2"/>
            <w:vMerge w:val="continue"/>
            <w:tcBorders>
              <w:top w:val="single" w:color="auto" w:sz="4" w:space="0"/>
              <w:left w:val="single" w:color="auto" w:sz="4" w:space="0"/>
            </w:tcBorders>
            <w:vAlign w:val="center"/>
          </w:tcPr>
          <w:p>
            <w:pPr>
              <w:widowControl/>
              <w:jc w:val="left"/>
              <w:rPr>
                <w:rFonts w:ascii="仿宋_GB2312" w:hAnsi="仿宋_GB2312" w:eastAsia="仿宋_GB2312" w:cs="仿宋_GB2312"/>
                <w:color w:val="auto"/>
                <w:sz w:val="24"/>
              </w:rPr>
            </w:pP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人员支出</w:t>
            </w: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公用支出</w:t>
            </w:r>
          </w:p>
        </w:tc>
        <w:tc>
          <w:tcPr>
            <w:tcW w:w="1395" w:type="dxa"/>
            <w:gridSpan w:val="3"/>
            <w:vMerge w:val="continue"/>
            <w:tcBorders>
              <w:top w:val="single" w:color="auto" w:sz="4" w:space="0"/>
              <w:right w:val="single" w:color="auto" w:sz="4" w:space="0"/>
            </w:tcBorders>
            <w:vAlign w:val="center"/>
          </w:tcPr>
          <w:p>
            <w:pPr>
              <w:widowControl/>
              <w:jc w:val="left"/>
              <w:rPr>
                <w:rFonts w:ascii="仿宋_GB2312" w:hAnsi="仿宋_GB2312" w:eastAsia="仿宋_GB2312" w:cs="仿宋_GB2312"/>
                <w:color w:val="auto"/>
                <w:sz w:val="24"/>
              </w:rPr>
            </w:pPr>
          </w:p>
        </w:tc>
        <w:tc>
          <w:tcPr>
            <w:tcW w:w="1065" w:type="dxa"/>
            <w:gridSpan w:val="3"/>
            <w:vMerge w:val="continue"/>
            <w:tcBorders>
              <w:top w:val="single" w:color="auto" w:sz="4" w:space="0"/>
              <w:left w:val="single" w:color="auto" w:sz="4" w:space="0"/>
              <w:right w:val="single" w:color="auto" w:sz="4" w:space="0"/>
            </w:tcBorders>
            <w:vAlign w:val="center"/>
          </w:tcPr>
          <w:p>
            <w:pPr>
              <w:widowControl/>
              <w:jc w:val="left"/>
              <w:rPr>
                <w:rFonts w:ascii="仿宋_GB2312" w:hAnsi="仿宋_GB2312" w:eastAsia="仿宋_GB2312" w:cs="仿宋_GB2312"/>
                <w:color w:val="auto"/>
                <w:sz w:val="24"/>
              </w:rPr>
            </w:pPr>
          </w:p>
        </w:tc>
        <w:tc>
          <w:tcPr>
            <w:tcW w:w="1080" w:type="dxa"/>
            <w:vMerge w:val="continue"/>
            <w:tcBorders>
              <w:top w:val="single" w:color="auto" w:sz="4" w:space="0"/>
              <w:left w:val="single" w:color="auto" w:sz="4" w:space="0"/>
            </w:tcBorders>
            <w:vAlign w:val="center"/>
          </w:tcPr>
          <w:p>
            <w:pPr>
              <w:widowControl/>
              <w:jc w:val="left"/>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局机关及二级机构汇总</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207.00</w:t>
            </w:r>
          </w:p>
        </w:tc>
        <w:tc>
          <w:tcPr>
            <w:tcW w:w="1355" w:type="dxa"/>
            <w:gridSpan w:val="2"/>
            <w:tcBorders>
              <w:left w:val="single" w:color="auto" w:sz="4" w:space="0"/>
            </w:tcBorders>
            <w:tcMar>
              <w:top w:w="0" w:type="dxa"/>
              <w:left w:w="15" w:type="dxa"/>
              <w:bottom w:w="0" w:type="dxa"/>
              <w:right w:w="15" w:type="dxa"/>
            </w:tcMar>
            <w:vAlign w:val="center"/>
          </w:tcPr>
          <w:p>
            <w:pPr>
              <w:widowControl/>
              <w:jc w:val="center"/>
              <w:textAlignment w:val="center"/>
              <w:rPr>
                <w:rFonts w:ascii="宋体" w:hAnsi="宋体" w:cs="宋体"/>
                <w:b/>
                <w:bCs/>
                <w:color w:val="auto"/>
                <w:sz w:val="22"/>
                <w:szCs w:val="22"/>
              </w:rPr>
            </w:pPr>
            <w:r>
              <w:rPr>
                <w:rFonts w:hint="eastAsia" w:ascii="宋体" w:hAnsi="宋体" w:cs="宋体"/>
                <w:b/>
                <w:bCs/>
                <w:color w:val="auto"/>
                <w:sz w:val="22"/>
                <w:szCs w:val="22"/>
              </w:rPr>
              <w:t>207.00</w:t>
            </w: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84.87</w:t>
            </w: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122.13</w:t>
            </w:r>
          </w:p>
        </w:tc>
        <w:tc>
          <w:tcPr>
            <w:tcW w:w="1395" w:type="dxa"/>
            <w:gridSpan w:val="3"/>
            <w:tcMar>
              <w:top w:w="0" w:type="dxa"/>
              <w:left w:w="15" w:type="dxa"/>
              <w:bottom w:w="0" w:type="dxa"/>
              <w:right w:w="15" w:type="dxa"/>
            </w:tcMar>
            <w:vAlign w:val="center"/>
          </w:tcPr>
          <w:p>
            <w:pPr>
              <w:widowControl/>
              <w:jc w:val="center"/>
              <w:textAlignment w:val="center"/>
              <w:rPr>
                <w:rFonts w:ascii="宋体" w:hAnsi="宋体" w:cs="宋体"/>
                <w:b/>
                <w:bCs/>
                <w:color w:val="auto"/>
                <w:sz w:val="22"/>
                <w:szCs w:val="22"/>
              </w:rPr>
            </w:pPr>
          </w:p>
        </w:tc>
        <w:tc>
          <w:tcPr>
            <w:tcW w:w="1065" w:type="dxa"/>
            <w:gridSpan w:val="3"/>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w:t>
            </w:r>
            <w:r>
              <w:rPr>
                <w:rFonts w:hint="eastAsia" w:ascii="仿宋_GB2312" w:hAnsi="仿宋_GB2312" w:eastAsia="仿宋_GB2312" w:cs="仿宋_GB2312"/>
                <w:color w:val="auto"/>
                <w:sz w:val="24"/>
                <w:lang w:val="en-US" w:eastAsia="zh-CN"/>
              </w:rPr>
              <w:t>0.01</w:t>
            </w:r>
          </w:p>
        </w:tc>
        <w:tc>
          <w:tcPr>
            <w:tcW w:w="1080" w:type="dxa"/>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15.13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color w:val="auto"/>
                <w:sz w:val="24"/>
              </w:rPr>
            </w:pPr>
            <w:r>
              <w:rPr>
                <w:rFonts w:ascii="仿宋_GB2312" w:hAnsi="仿宋_GB2312" w:eastAsia="仿宋_GB2312" w:cs="仿宋_GB2312"/>
                <w:color w:val="auto"/>
                <w:sz w:val="24"/>
              </w:rPr>
              <w:t>1</w:t>
            </w:r>
            <w:r>
              <w:rPr>
                <w:rFonts w:hint="eastAsia" w:ascii="仿宋_GB2312" w:hAnsi="仿宋_GB2312" w:eastAsia="仿宋_GB2312" w:cs="仿宋_GB2312"/>
                <w:color w:val="auto"/>
                <w:sz w:val="24"/>
              </w:rPr>
              <w:t>、局机关</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207.00</w:t>
            </w:r>
          </w:p>
        </w:tc>
        <w:tc>
          <w:tcPr>
            <w:tcW w:w="1355" w:type="dxa"/>
            <w:gridSpan w:val="2"/>
            <w:tcBorders>
              <w:left w:val="single" w:color="auto" w:sz="4" w:space="0"/>
            </w:tcBorders>
            <w:tcMar>
              <w:top w:w="0" w:type="dxa"/>
              <w:left w:w="15" w:type="dxa"/>
              <w:bottom w:w="0" w:type="dxa"/>
              <w:right w:w="15" w:type="dxa"/>
            </w:tcMar>
            <w:vAlign w:val="center"/>
          </w:tcPr>
          <w:p>
            <w:pPr>
              <w:widowControl/>
              <w:jc w:val="center"/>
              <w:textAlignment w:val="center"/>
              <w:rPr>
                <w:rFonts w:ascii="宋体" w:hAnsi="宋体" w:eastAsia="宋体" w:cs="宋体"/>
                <w:b/>
                <w:bCs/>
                <w:color w:val="auto"/>
                <w:kern w:val="2"/>
                <w:sz w:val="22"/>
                <w:szCs w:val="22"/>
                <w:lang w:val="en-US" w:eastAsia="zh-CN" w:bidi="ar-SA"/>
              </w:rPr>
            </w:pPr>
            <w:r>
              <w:rPr>
                <w:rFonts w:hint="eastAsia" w:ascii="宋体" w:hAnsi="宋体" w:cs="宋体"/>
                <w:b/>
                <w:bCs/>
                <w:color w:val="auto"/>
                <w:sz w:val="22"/>
                <w:szCs w:val="22"/>
              </w:rPr>
              <w:t>207.00</w:t>
            </w: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84.87</w:t>
            </w: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122.13</w:t>
            </w:r>
          </w:p>
        </w:tc>
        <w:tc>
          <w:tcPr>
            <w:tcW w:w="1395" w:type="dxa"/>
            <w:gridSpan w:val="3"/>
            <w:tcMar>
              <w:top w:w="0" w:type="dxa"/>
              <w:left w:w="15" w:type="dxa"/>
              <w:bottom w:w="0" w:type="dxa"/>
              <w:right w:w="15" w:type="dxa"/>
            </w:tcMar>
            <w:vAlign w:val="center"/>
          </w:tcPr>
          <w:p>
            <w:pPr>
              <w:widowControl/>
              <w:jc w:val="center"/>
              <w:textAlignment w:val="center"/>
              <w:rPr>
                <w:rFonts w:ascii="宋体" w:hAnsi="宋体" w:eastAsia="宋体" w:cs="宋体"/>
                <w:b/>
                <w:bCs/>
                <w:color w:val="auto"/>
                <w:kern w:val="2"/>
                <w:sz w:val="22"/>
                <w:szCs w:val="22"/>
                <w:lang w:val="en-US" w:eastAsia="zh-CN" w:bidi="ar-SA"/>
              </w:rPr>
            </w:pPr>
          </w:p>
        </w:tc>
        <w:tc>
          <w:tcPr>
            <w:tcW w:w="1065" w:type="dxa"/>
            <w:gridSpan w:val="3"/>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w:t>
            </w:r>
            <w:r>
              <w:rPr>
                <w:rFonts w:hint="eastAsia" w:ascii="仿宋_GB2312" w:hAnsi="仿宋_GB2312" w:eastAsia="仿宋_GB2312" w:cs="仿宋_GB2312"/>
                <w:color w:val="auto"/>
                <w:sz w:val="24"/>
                <w:lang w:val="en-US" w:eastAsia="zh-CN"/>
              </w:rPr>
              <w:t>0.01</w:t>
            </w:r>
          </w:p>
        </w:tc>
        <w:tc>
          <w:tcPr>
            <w:tcW w:w="1080" w:type="dxa"/>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15.13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color w:val="auto"/>
                <w:sz w:val="24"/>
              </w:rPr>
            </w:pPr>
            <w:r>
              <w:rPr>
                <w:rFonts w:ascii="仿宋_GB2312" w:hAnsi="仿宋_GB2312" w:eastAsia="仿宋_GB2312" w:cs="仿宋_GB2312"/>
                <w:color w:val="auto"/>
                <w:sz w:val="24"/>
              </w:rPr>
              <w:t>2</w:t>
            </w:r>
            <w:r>
              <w:rPr>
                <w:rFonts w:hint="eastAsia" w:ascii="仿宋_GB2312" w:hAnsi="仿宋_GB2312" w:eastAsia="仿宋_GB2312" w:cs="仿宋_GB2312"/>
                <w:color w:val="auto"/>
                <w:sz w:val="24"/>
              </w:rPr>
              <w:t>、二级机构</w:t>
            </w:r>
            <w:r>
              <w:rPr>
                <w:rFonts w:ascii="仿宋_GB2312" w:hAnsi="仿宋_GB2312" w:eastAsia="仿宋_GB2312" w:cs="仿宋_GB2312"/>
                <w:color w:val="auto"/>
                <w:sz w:val="24"/>
              </w:rPr>
              <w:t>1</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395"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065" w:type="dxa"/>
            <w:gridSpan w:val="3"/>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080" w:type="dxa"/>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color w:val="auto"/>
                <w:sz w:val="24"/>
              </w:rPr>
            </w:pPr>
            <w:r>
              <w:rPr>
                <w:rFonts w:ascii="仿宋_GB2312" w:hAnsi="仿宋_GB2312" w:eastAsia="仿宋_GB2312" w:cs="仿宋_GB2312"/>
                <w:color w:val="auto"/>
                <w:sz w:val="24"/>
              </w:rPr>
              <w:t>3</w:t>
            </w:r>
            <w:r>
              <w:rPr>
                <w:rFonts w:hint="eastAsia" w:ascii="仿宋_GB2312" w:hAnsi="仿宋_GB2312" w:eastAsia="仿宋_GB2312" w:cs="仿宋_GB2312"/>
                <w:color w:val="auto"/>
                <w:sz w:val="24"/>
              </w:rPr>
              <w:t>、二级机构</w:t>
            </w:r>
            <w:r>
              <w:rPr>
                <w:rFonts w:ascii="仿宋_GB2312" w:hAnsi="仿宋_GB2312" w:eastAsia="仿宋_GB2312" w:cs="仿宋_GB2312"/>
                <w:color w:val="auto"/>
                <w:sz w:val="24"/>
              </w:rPr>
              <w:t>2</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395"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065" w:type="dxa"/>
            <w:gridSpan w:val="3"/>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080" w:type="dxa"/>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vMerge w:val="restart"/>
            <w:tcMar>
              <w:top w:w="0" w:type="dxa"/>
              <w:left w:w="15" w:type="dxa"/>
              <w:bottom w:w="0" w:type="dxa"/>
              <w:right w:w="15" w:type="dxa"/>
            </w:tcMar>
            <w:vAlign w:val="center"/>
          </w:tcPr>
          <w:p>
            <w:pPr>
              <w:spacing w:line="32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机构名称</w:t>
            </w:r>
          </w:p>
        </w:tc>
        <w:tc>
          <w:tcPr>
            <w:tcW w:w="1126" w:type="dxa"/>
            <w:vMerge w:val="restart"/>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三公经费</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合计</w:t>
            </w:r>
          </w:p>
        </w:tc>
        <w:tc>
          <w:tcPr>
            <w:tcW w:w="7617" w:type="dxa"/>
            <w:gridSpan w:val="13"/>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vMerge w:val="continue"/>
            <w:vAlign w:val="center"/>
          </w:tcPr>
          <w:p>
            <w:pPr>
              <w:widowControl/>
              <w:jc w:val="left"/>
              <w:rPr>
                <w:rFonts w:ascii="仿宋_GB2312" w:hAnsi="仿宋_GB2312" w:eastAsia="仿宋_GB2312" w:cs="仿宋_GB2312"/>
                <w:color w:val="auto"/>
                <w:sz w:val="24"/>
              </w:rPr>
            </w:pPr>
          </w:p>
        </w:tc>
        <w:tc>
          <w:tcPr>
            <w:tcW w:w="1126" w:type="dxa"/>
            <w:vMerge w:val="continue"/>
            <w:tcBorders>
              <w:right w:val="single" w:color="auto" w:sz="4" w:space="0"/>
            </w:tcBorders>
            <w:vAlign w:val="center"/>
          </w:tcPr>
          <w:p>
            <w:pPr>
              <w:widowControl/>
              <w:jc w:val="left"/>
              <w:rPr>
                <w:rFonts w:ascii="仿宋_GB2312" w:hAnsi="仿宋_GB2312" w:eastAsia="仿宋_GB2312" w:cs="仿宋_GB2312"/>
                <w:color w:val="auto"/>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公务接待费</w:t>
            </w: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公务用车运维费</w:t>
            </w: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公务用车购置费</w:t>
            </w:r>
          </w:p>
        </w:tc>
        <w:tc>
          <w:tcPr>
            <w:tcW w:w="3540"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局机关及二级机构汇总</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7.26</w:t>
            </w: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1.26</w:t>
            </w: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6</w:t>
            </w: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3540"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color w:val="auto"/>
                <w:sz w:val="24"/>
              </w:rPr>
            </w:pPr>
            <w:r>
              <w:rPr>
                <w:rFonts w:ascii="仿宋_GB2312" w:hAnsi="仿宋_GB2312" w:eastAsia="仿宋_GB2312" w:cs="仿宋_GB2312"/>
                <w:color w:val="auto"/>
                <w:sz w:val="24"/>
              </w:rPr>
              <w:t>1</w:t>
            </w:r>
            <w:r>
              <w:rPr>
                <w:rFonts w:hint="eastAsia" w:ascii="仿宋_GB2312" w:hAnsi="仿宋_GB2312" w:eastAsia="仿宋_GB2312" w:cs="仿宋_GB2312"/>
                <w:color w:val="auto"/>
                <w:sz w:val="24"/>
              </w:rPr>
              <w:t>、局机关</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7.26</w:t>
            </w: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1.26</w:t>
            </w: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6</w:t>
            </w: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kern w:val="2"/>
                <w:sz w:val="24"/>
                <w:szCs w:val="24"/>
                <w:lang w:val="en-US" w:eastAsia="zh-CN" w:bidi="ar-SA"/>
              </w:rPr>
            </w:pPr>
          </w:p>
        </w:tc>
        <w:tc>
          <w:tcPr>
            <w:tcW w:w="3540"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color w:val="auto"/>
                <w:sz w:val="24"/>
              </w:rPr>
            </w:pPr>
            <w:r>
              <w:rPr>
                <w:rFonts w:ascii="仿宋_GB2312" w:hAnsi="仿宋_GB2312" w:eastAsia="仿宋_GB2312" w:cs="仿宋_GB2312"/>
                <w:color w:val="auto"/>
                <w:sz w:val="24"/>
              </w:rPr>
              <w:t>2</w:t>
            </w:r>
            <w:r>
              <w:rPr>
                <w:rFonts w:hint="eastAsia" w:ascii="仿宋_GB2312" w:hAnsi="仿宋_GB2312" w:eastAsia="仿宋_GB2312" w:cs="仿宋_GB2312"/>
                <w:color w:val="auto"/>
                <w:sz w:val="24"/>
              </w:rPr>
              <w:t>、二级机构</w:t>
            </w:r>
            <w:r>
              <w:rPr>
                <w:rFonts w:ascii="仿宋_GB2312" w:hAnsi="仿宋_GB2312" w:eastAsia="仿宋_GB2312" w:cs="仿宋_GB2312"/>
                <w:color w:val="auto"/>
                <w:sz w:val="24"/>
              </w:rPr>
              <w:t>1</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3540"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color w:val="auto"/>
                <w:sz w:val="24"/>
              </w:rPr>
            </w:pPr>
            <w:r>
              <w:rPr>
                <w:rFonts w:ascii="仿宋_GB2312" w:hAnsi="仿宋_GB2312" w:eastAsia="仿宋_GB2312" w:cs="仿宋_GB2312"/>
                <w:color w:val="auto"/>
                <w:sz w:val="24"/>
              </w:rPr>
              <w:t>3</w:t>
            </w:r>
            <w:r>
              <w:rPr>
                <w:rFonts w:hint="eastAsia" w:ascii="仿宋_GB2312" w:hAnsi="仿宋_GB2312" w:eastAsia="仿宋_GB2312" w:cs="仿宋_GB2312"/>
                <w:color w:val="auto"/>
                <w:sz w:val="24"/>
              </w:rPr>
              <w:t>、二级机构</w:t>
            </w:r>
            <w:r>
              <w:rPr>
                <w:rFonts w:ascii="仿宋_GB2312" w:hAnsi="仿宋_GB2312" w:eastAsia="仿宋_GB2312" w:cs="仿宋_GB2312"/>
                <w:color w:val="auto"/>
                <w:sz w:val="24"/>
              </w:rPr>
              <w:t>2</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3540"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vMerge w:val="restart"/>
            <w:tcMar>
              <w:top w:w="0" w:type="dxa"/>
              <w:left w:w="15" w:type="dxa"/>
              <w:bottom w:w="0" w:type="dxa"/>
              <w:right w:w="15" w:type="dxa"/>
            </w:tcMar>
            <w:vAlign w:val="center"/>
          </w:tcPr>
          <w:p>
            <w:pPr>
              <w:spacing w:line="32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机构名称</w:t>
            </w:r>
          </w:p>
        </w:tc>
        <w:tc>
          <w:tcPr>
            <w:tcW w:w="1126" w:type="dxa"/>
            <w:vMerge w:val="restart"/>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固定资产</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合计</w:t>
            </w:r>
          </w:p>
        </w:tc>
        <w:tc>
          <w:tcPr>
            <w:tcW w:w="6079" w:type="dxa"/>
            <w:gridSpan w:val="11"/>
            <w:tcBorders>
              <w:left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其中：</w:t>
            </w:r>
          </w:p>
        </w:tc>
        <w:tc>
          <w:tcPr>
            <w:tcW w:w="1538" w:type="dxa"/>
            <w:gridSpan w:val="2"/>
            <w:vMerge w:val="restart"/>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vMerge w:val="continue"/>
            <w:vAlign w:val="center"/>
          </w:tcPr>
          <w:p>
            <w:pPr>
              <w:widowControl/>
              <w:jc w:val="left"/>
              <w:rPr>
                <w:rFonts w:ascii="仿宋_GB2312" w:hAnsi="仿宋_GB2312" w:eastAsia="仿宋_GB2312" w:cs="仿宋_GB2312"/>
                <w:color w:val="auto"/>
                <w:sz w:val="24"/>
              </w:rPr>
            </w:pPr>
          </w:p>
        </w:tc>
        <w:tc>
          <w:tcPr>
            <w:tcW w:w="1126" w:type="dxa"/>
            <w:vMerge w:val="continue"/>
            <w:tcBorders>
              <w:right w:val="single" w:color="auto" w:sz="4" w:space="0"/>
            </w:tcBorders>
            <w:vAlign w:val="center"/>
          </w:tcPr>
          <w:p>
            <w:pPr>
              <w:widowControl/>
              <w:jc w:val="left"/>
              <w:rPr>
                <w:rFonts w:ascii="仿宋_GB2312" w:hAnsi="仿宋_GB2312" w:eastAsia="仿宋_GB2312" w:cs="仿宋_GB2312"/>
                <w:color w:val="auto"/>
                <w:sz w:val="24"/>
              </w:rPr>
            </w:pPr>
          </w:p>
        </w:tc>
        <w:tc>
          <w:tcPr>
            <w:tcW w:w="2435" w:type="dxa"/>
            <w:gridSpan w:val="4"/>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在用固定资产</w:t>
            </w:r>
          </w:p>
        </w:tc>
        <w:tc>
          <w:tcPr>
            <w:tcW w:w="3644" w:type="dxa"/>
            <w:gridSpan w:val="7"/>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出租固定资产</w:t>
            </w:r>
          </w:p>
        </w:tc>
        <w:tc>
          <w:tcPr>
            <w:tcW w:w="1538" w:type="dxa"/>
            <w:gridSpan w:val="2"/>
            <w:vMerge w:val="continue"/>
            <w:tcBorders>
              <w:left w:val="single" w:color="auto" w:sz="4" w:space="0"/>
            </w:tcBorders>
            <w:vAlign w:val="center"/>
          </w:tcPr>
          <w:p>
            <w:pPr>
              <w:widowControl/>
              <w:jc w:val="left"/>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局机关及二级机构汇总</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34</w:t>
            </w:r>
          </w:p>
        </w:tc>
        <w:tc>
          <w:tcPr>
            <w:tcW w:w="2435" w:type="dxa"/>
            <w:gridSpan w:val="4"/>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34</w:t>
            </w:r>
          </w:p>
        </w:tc>
        <w:tc>
          <w:tcPr>
            <w:tcW w:w="3644"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538"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color w:val="auto"/>
                <w:sz w:val="24"/>
              </w:rPr>
            </w:pPr>
            <w:r>
              <w:rPr>
                <w:rFonts w:ascii="仿宋_GB2312" w:hAnsi="仿宋_GB2312" w:eastAsia="仿宋_GB2312" w:cs="仿宋_GB2312"/>
                <w:color w:val="auto"/>
                <w:sz w:val="24"/>
              </w:rPr>
              <w:t>1</w:t>
            </w:r>
            <w:r>
              <w:rPr>
                <w:rFonts w:hint="eastAsia" w:ascii="仿宋_GB2312" w:hAnsi="仿宋_GB2312" w:eastAsia="仿宋_GB2312" w:cs="仿宋_GB2312"/>
                <w:color w:val="auto"/>
                <w:sz w:val="24"/>
              </w:rPr>
              <w:t>、局机关</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34</w:t>
            </w:r>
          </w:p>
        </w:tc>
        <w:tc>
          <w:tcPr>
            <w:tcW w:w="2435" w:type="dxa"/>
            <w:gridSpan w:val="4"/>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34</w:t>
            </w:r>
          </w:p>
        </w:tc>
        <w:tc>
          <w:tcPr>
            <w:tcW w:w="3644"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kern w:val="2"/>
                <w:sz w:val="24"/>
                <w:szCs w:val="24"/>
                <w:lang w:val="en-US" w:eastAsia="zh-CN" w:bidi="ar-SA"/>
              </w:rPr>
            </w:pPr>
          </w:p>
        </w:tc>
        <w:tc>
          <w:tcPr>
            <w:tcW w:w="1538"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color w:val="auto"/>
                <w:sz w:val="24"/>
              </w:rPr>
            </w:pPr>
            <w:r>
              <w:rPr>
                <w:rFonts w:ascii="仿宋_GB2312" w:hAnsi="仿宋_GB2312" w:eastAsia="仿宋_GB2312" w:cs="仿宋_GB2312"/>
                <w:color w:val="auto"/>
                <w:sz w:val="24"/>
              </w:rPr>
              <w:t>2</w:t>
            </w:r>
            <w:r>
              <w:rPr>
                <w:rFonts w:hint="eastAsia" w:ascii="仿宋_GB2312" w:hAnsi="仿宋_GB2312" w:eastAsia="仿宋_GB2312" w:cs="仿宋_GB2312"/>
                <w:color w:val="auto"/>
                <w:sz w:val="24"/>
              </w:rPr>
              <w:t>、二级机构</w:t>
            </w:r>
            <w:r>
              <w:rPr>
                <w:rFonts w:ascii="仿宋_GB2312" w:hAnsi="仿宋_GB2312" w:eastAsia="仿宋_GB2312" w:cs="仿宋_GB2312"/>
                <w:color w:val="auto"/>
                <w:sz w:val="24"/>
              </w:rPr>
              <w:t>1</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2435" w:type="dxa"/>
            <w:gridSpan w:val="4"/>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3644"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538"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color w:val="auto"/>
                <w:sz w:val="24"/>
              </w:rPr>
            </w:pPr>
            <w:r>
              <w:rPr>
                <w:rFonts w:ascii="仿宋_GB2312" w:hAnsi="仿宋_GB2312" w:eastAsia="仿宋_GB2312" w:cs="仿宋_GB2312"/>
                <w:color w:val="auto"/>
                <w:sz w:val="24"/>
              </w:rPr>
              <w:t>3</w:t>
            </w:r>
            <w:r>
              <w:rPr>
                <w:rFonts w:hint="eastAsia" w:ascii="仿宋_GB2312" w:hAnsi="仿宋_GB2312" w:eastAsia="仿宋_GB2312" w:cs="仿宋_GB2312"/>
                <w:color w:val="auto"/>
                <w:sz w:val="24"/>
              </w:rPr>
              <w:t>、二级机构</w:t>
            </w:r>
            <w:r>
              <w:rPr>
                <w:rFonts w:ascii="仿宋_GB2312" w:hAnsi="仿宋_GB2312" w:eastAsia="仿宋_GB2312" w:cs="仿宋_GB2312"/>
                <w:color w:val="auto"/>
                <w:sz w:val="24"/>
              </w:rPr>
              <w:t>2</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2435" w:type="dxa"/>
            <w:gridSpan w:val="4"/>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3644"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538"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397" w:type="dxa"/>
            <w:gridSpan w:val="1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黑体" w:hAnsi="黑体" w:eastAsia="黑体" w:cs="黑体"/>
                <w:color w:val="auto"/>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1" w:hRule="atLeast"/>
          <w:jc w:val="center"/>
        </w:trPr>
        <w:tc>
          <w:tcPr>
            <w:tcW w:w="1441" w:type="dxa"/>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整体支出绩效定性目标及实施计划完成情况</w:t>
            </w:r>
          </w:p>
        </w:tc>
        <w:tc>
          <w:tcPr>
            <w:tcW w:w="3774" w:type="dxa"/>
            <w:gridSpan w:val="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预期目标</w:t>
            </w:r>
          </w:p>
        </w:tc>
        <w:tc>
          <w:tcPr>
            <w:tcW w:w="5182" w:type="dxa"/>
            <w:gridSpan w:val="9"/>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2" w:hRule="atLeast"/>
          <w:jc w:val="center"/>
        </w:trPr>
        <w:tc>
          <w:tcPr>
            <w:tcW w:w="1441" w:type="dxa"/>
            <w:vMerge w:val="continue"/>
            <w:vAlign w:val="center"/>
          </w:tcPr>
          <w:p>
            <w:pPr>
              <w:widowControl/>
              <w:jc w:val="left"/>
              <w:rPr>
                <w:rFonts w:ascii="仿宋_GB2312" w:hAnsi="仿宋_GB2312" w:eastAsia="仿宋_GB2312" w:cs="仿宋_GB2312"/>
                <w:color w:val="auto"/>
                <w:sz w:val="24"/>
              </w:rPr>
            </w:pPr>
          </w:p>
        </w:tc>
        <w:tc>
          <w:tcPr>
            <w:tcW w:w="3774" w:type="dxa"/>
            <w:gridSpan w:val="6"/>
            <w:tcMar>
              <w:top w:w="0" w:type="dxa"/>
              <w:left w:w="15" w:type="dxa"/>
              <w:bottom w:w="0" w:type="dxa"/>
              <w:right w:w="15" w:type="dxa"/>
            </w:tcMar>
            <w:vAlign w:val="center"/>
          </w:tcPr>
          <w:p>
            <w:pPr>
              <w:autoSpaceDN w:val="0"/>
              <w:spacing w:line="400" w:lineRule="exact"/>
              <w:jc w:val="left"/>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目标</w:t>
            </w:r>
            <w:r>
              <w:rPr>
                <w:rFonts w:ascii="仿宋_GB2312" w:hAnsi="仿宋_GB2312" w:eastAsia="仿宋_GB2312" w:cs="仿宋_GB2312"/>
                <w:color w:val="auto"/>
                <w:sz w:val="24"/>
              </w:rPr>
              <w:t>1</w:t>
            </w:r>
            <w:r>
              <w:rPr>
                <w:rFonts w:hint="eastAsia" w:ascii="仿宋_GB2312" w:hAnsi="仿宋_GB2312" w:eastAsia="仿宋_GB2312" w:cs="仿宋_GB2312"/>
                <w:color w:val="auto"/>
                <w:sz w:val="24"/>
              </w:rPr>
              <w:t>：全县交通工程施工</w:t>
            </w:r>
            <w:r>
              <w:rPr>
                <w:rFonts w:hint="eastAsia" w:ascii="仿宋_GB2312" w:hAnsi="仿宋_GB2312" w:eastAsia="仿宋_GB2312" w:cs="仿宋_GB2312"/>
                <w:color w:val="auto"/>
                <w:sz w:val="24"/>
                <w:lang w:val="en-US" w:eastAsia="zh-CN"/>
              </w:rPr>
              <w:t>质量和</w:t>
            </w:r>
            <w:r>
              <w:rPr>
                <w:rFonts w:hint="eastAsia" w:ascii="仿宋_GB2312" w:hAnsi="仿宋_GB2312" w:eastAsia="仿宋_GB2312" w:cs="仿宋_GB2312"/>
                <w:color w:val="auto"/>
                <w:sz w:val="24"/>
              </w:rPr>
              <w:t>安全监督工作</w:t>
            </w:r>
            <w:r>
              <w:rPr>
                <w:rFonts w:hint="eastAsia" w:ascii="仿宋_GB2312" w:hAnsi="仿宋_GB2312" w:eastAsia="仿宋_GB2312" w:cs="仿宋_GB2312"/>
                <w:color w:val="auto"/>
                <w:sz w:val="24"/>
                <w:lang w:val="en-US" w:eastAsia="zh-CN"/>
              </w:rPr>
              <w:t>顺利开展</w:t>
            </w:r>
          </w:p>
          <w:p>
            <w:pPr>
              <w:autoSpaceDN w:val="0"/>
              <w:spacing w:line="400" w:lineRule="exact"/>
              <w:jc w:val="left"/>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目标</w:t>
            </w:r>
            <w:r>
              <w:rPr>
                <w:rFonts w:ascii="仿宋_GB2312" w:hAnsi="仿宋_GB2312" w:eastAsia="仿宋_GB2312" w:cs="仿宋_GB2312"/>
                <w:color w:val="auto"/>
                <w:sz w:val="24"/>
              </w:rPr>
              <w:t>2</w:t>
            </w:r>
            <w:r>
              <w:rPr>
                <w:rFonts w:hint="eastAsia" w:ascii="仿宋_GB2312" w:hAnsi="仿宋_GB2312" w:eastAsia="仿宋_GB2312" w:cs="仿宋_GB2312"/>
                <w:color w:val="auto"/>
                <w:sz w:val="24"/>
              </w:rPr>
              <w:t>：</w:t>
            </w:r>
            <w:r>
              <w:rPr>
                <w:rFonts w:hint="eastAsia" w:ascii="仿宋_GB2312" w:hAnsi="仿宋_GB2312" w:eastAsia="仿宋_GB2312" w:cs="仿宋_GB2312"/>
                <w:color w:val="auto"/>
                <w:sz w:val="24"/>
                <w:lang w:val="en-US" w:eastAsia="zh-CN"/>
              </w:rPr>
              <w:t>交通</w:t>
            </w:r>
            <w:r>
              <w:rPr>
                <w:rFonts w:hint="eastAsia" w:ascii="仿宋_GB2312" w:hAnsi="仿宋_GB2312" w:eastAsia="仿宋_GB2312" w:cs="仿宋_GB2312"/>
                <w:color w:val="auto"/>
                <w:sz w:val="24"/>
              </w:rPr>
              <w:t>施工安全事故的调查处理</w:t>
            </w:r>
            <w:r>
              <w:rPr>
                <w:rFonts w:hint="eastAsia" w:ascii="仿宋_GB2312" w:hAnsi="仿宋_GB2312" w:eastAsia="仿宋_GB2312" w:cs="仿宋_GB2312"/>
                <w:color w:val="auto"/>
                <w:sz w:val="24"/>
                <w:lang w:val="en-US" w:eastAsia="zh-CN"/>
              </w:rPr>
              <w:t>工作高效运行</w:t>
            </w:r>
          </w:p>
          <w:p>
            <w:pPr>
              <w:autoSpaceDN w:val="0"/>
              <w:spacing w:line="40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目标</w:t>
            </w:r>
            <w:r>
              <w:rPr>
                <w:rFonts w:ascii="仿宋_GB2312" w:hAnsi="仿宋_GB2312" w:eastAsia="仿宋_GB2312" w:cs="仿宋_GB2312"/>
                <w:color w:val="auto"/>
                <w:sz w:val="24"/>
              </w:rPr>
              <w:t>3</w:t>
            </w:r>
            <w:r>
              <w:rPr>
                <w:rFonts w:hint="eastAsia" w:ascii="仿宋_GB2312" w:hAnsi="仿宋_GB2312" w:eastAsia="仿宋_GB2312" w:cs="仿宋_GB2312"/>
                <w:color w:val="auto"/>
                <w:sz w:val="24"/>
              </w:rPr>
              <w:t>：完成上级部门交办的其他工作</w:t>
            </w:r>
          </w:p>
        </w:tc>
        <w:tc>
          <w:tcPr>
            <w:tcW w:w="5182" w:type="dxa"/>
            <w:gridSpan w:val="9"/>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全面完成。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41" w:type="dxa"/>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整体支出</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绩效定量目标及实施计划完成情况</w:t>
            </w:r>
          </w:p>
        </w:tc>
        <w:tc>
          <w:tcPr>
            <w:tcW w:w="2966"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评价内容</w:t>
            </w:r>
          </w:p>
        </w:tc>
        <w:tc>
          <w:tcPr>
            <w:tcW w:w="2709"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绩效目标</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auto"/>
                <w:sz w:val="24"/>
              </w:rPr>
            </w:pPr>
          </w:p>
        </w:tc>
        <w:tc>
          <w:tcPr>
            <w:tcW w:w="1549" w:type="dxa"/>
            <w:gridSpan w:val="3"/>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产出目标</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（部门工作实绩，包含上级部门和市委市政府布置的重点工作、实事任务等，根据部门实际进行调整细化）</w:t>
            </w:r>
          </w:p>
        </w:tc>
        <w:tc>
          <w:tcPr>
            <w:tcW w:w="1417" w:type="dxa"/>
            <w:gridSpan w:val="2"/>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质量指标</w:t>
            </w:r>
          </w:p>
        </w:tc>
        <w:tc>
          <w:tcPr>
            <w:tcW w:w="2709" w:type="dxa"/>
            <w:gridSpan w:val="5"/>
            <w:tcMar>
              <w:top w:w="0" w:type="dxa"/>
              <w:left w:w="15" w:type="dxa"/>
              <w:bottom w:w="0" w:type="dxa"/>
              <w:right w:w="15" w:type="dxa"/>
            </w:tcMar>
            <w:vAlign w:val="center"/>
          </w:tcPr>
          <w:p>
            <w:pPr>
              <w:autoSpaceDN w:val="0"/>
              <w:spacing w:line="400" w:lineRule="exac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交通工程施工安全监督水平不断提高</w:t>
            </w:r>
          </w:p>
        </w:tc>
        <w:tc>
          <w:tcPr>
            <w:tcW w:w="3281"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b/>
                <w:color w:val="auto"/>
                <w:sz w:val="24"/>
              </w:rPr>
              <w:t>效果明显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auto"/>
                <w:sz w:val="24"/>
              </w:rPr>
            </w:pPr>
          </w:p>
        </w:tc>
        <w:tc>
          <w:tcPr>
            <w:tcW w:w="1549" w:type="dxa"/>
            <w:gridSpan w:val="3"/>
            <w:vMerge w:val="continue"/>
            <w:vAlign w:val="center"/>
          </w:tcPr>
          <w:p>
            <w:pPr>
              <w:widowControl/>
              <w:jc w:val="left"/>
              <w:rPr>
                <w:rFonts w:ascii="仿宋_GB2312" w:hAnsi="仿宋_GB2312" w:eastAsia="仿宋_GB2312" w:cs="仿宋_GB2312"/>
                <w:color w:val="auto"/>
                <w:sz w:val="24"/>
              </w:rPr>
            </w:pPr>
          </w:p>
        </w:tc>
        <w:tc>
          <w:tcPr>
            <w:tcW w:w="1417" w:type="dxa"/>
            <w:gridSpan w:val="2"/>
            <w:vMerge w:val="continue"/>
            <w:vAlign w:val="center"/>
          </w:tcPr>
          <w:p>
            <w:pPr>
              <w:widowControl/>
              <w:jc w:val="left"/>
              <w:rPr>
                <w:rFonts w:ascii="仿宋_GB2312" w:hAnsi="仿宋_GB2312" w:eastAsia="仿宋_GB2312" w:cs="仿宋_GB2312"/>
                <w:color w:val="auto"/>
                <w:sz w:val="24"/>
              </w:rPr>
            </w:pPr>
          </w:p>
        </w:tc>
        <w:tc>
          <w:tcPr>
            <w:tcW w:w="2709"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“三公经费”变动率≤</w:t>
            </w:r>
            <w:r>
              <w:rPr>
                <w:rFonts w:ascii="仿宋_GB2312" w:hAnsi="仿宋_GB2312" w:eastAsia="仿宋_GB2312" w:cs="仿宋_GB2312"/>
                <w:color w:val="auto"/>
                <w:sz w:val="24"/>
              </w:rPr>
              <w:t>0</w:t>
            </w:r>
          </w:p>
        </w:tc>
        <w:tc>
          <w:tcPr>
            <w:tcW w:w="3281"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w:t>
            </w:r>
            <w:r>
              <w:rPr>
                <w:rFonts w:ascii="仿宋_GB2312" w:hAnsi="仿宋_GB2312" w:eastAsia="仿宋_GB2312" w:cs="仿宋_GB2312"/>
                <w:color w:val="auto"/>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auto"/>
                <w:sz w:val="24"/>
              </w:rPr>
            </w:pPr>
          </w:p>
        </w:tc>
        <w:tc>
          <w:tcPr>
            <w:tcW w:w="1549" w:type="dxa"/>
            <w:gridSpan w:val="3"/>
            <w:vMerge w:val="continue"/>
            <w:vAlign w:val="center"/>
          </w:tcPr>
          <w:p>
            <w:pPr>
              <w:widowControl/>
              <w:jc w:val="left"/>
              <w:rPr>
                <w:rFonts w:ascii="仿宋_GB2312" w:hAnsi="仿宋_GB2312" w:eastAsia="仿宋_GB2312" w:cs="仿宋_GB2312"/>
                <w:color w:val="auto"/>
                <w:sz w:val="24"/>
              </w:rPr>
            </w:pPr>
          </w:p>
        </w:tc>
        <w:tc>
          <w:tcPr>
            <w:tcW w:w="1417" w:type="dxa"/>
            <w:gridSpan w:val="2"/>
            <w:vMerge w:val="continue"/>
            <w:vAlign w:val="center"/>
          </w:tcPr>
          <w:p>
            <w:pPr>
              <w:widowControl/>
              <w:jc w:val="left"/>
              <w:rPr>
                <w:rFonts w:ascii="仿宋_GB2312" w:hAnsi="仿宋_GB2312" w:eastAsia="仿宋_GB2312" w:cs="仿宋_GB2312"/>
                <w:color w:val="auto"/>
                <w:sz w:val="24"/>
              </w:rPr>
            </w:pP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auto"/>
                <w:sz w:val="24"/>
              </w:rPr>
            </w:pPr>
          </w:p>
        </w:tc>
        <w:tc>
          <w:tcPr>
            <w:tcW w:w="1549" w:type="dxa"/>
            <w:gridSpan w:val="3"/>
            <w:vMerge w:val="continue"/>
            <w:vAlign w:val="center"/>
          </w:tcPr>
          <w:p>
            <w:pPr>
              <w:widowControl/>
              <w:jc w:val="left"/>
              <w:rPr>
                <w:rFonts w:ascii="仿宋_GB2312" w:hAnsi="仿宋_GB2312" w:eastAsia="仿宋_GB2312" w:cs="仿宋_GB2312"/>
                <w:color w:val="auto"/>
                <w:sz w:val="24"/>
              </w:rPr>
            </w:pPr>
          </w:p>
        </w:tc>
        <w:tc>
          <w:tcPr>
            <w:tcW w:w="1417" w:type="dxa"/>
            <w:gridSpan w:val="2"/>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数量指标</w:t>
            </w:r>
          </w:p>
        </w:tc>
        <w:tc>
          <w:tcPr>
            <w:tcW w:w="2709"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重大</w:t>
            </w:r>
            <w:r>
              <w:rPr>
                <w:rFonts w:hint="eastAsia" w:ascii="仿宋_GB2312" w:hAnsi="仿宋_GB2312" w:eastAsia="仿宋_GB2312" w:cs="仿宋_GB2312"/>
                <w:color w:val="auto"/>
                <w:sz w:val="24"/>
                <w:lang w:val="en-US" w:eastAsia="zh-CN"/>
              </w:rPr>
              <w:t>交通</w:t>
            </w:r>
            <w:r>
              <w:rPr>
                <w:rFonts w:hint="eastAsia" w:ascii="仿宋_GB2312" w:hAnsi="仿宋_GB2312" w:eastAsia="仿宋_GB2312" w:cs="仿宋_GB2312"/>
                <w:color w:val="auto"/>
                <w:sz w:val="24"/>
              </w:rPr>
              <w:t>施工</w:t>
            </w:r>
            <w:r>
              <w:rPr>
                <w:rFonts w:hint="eastAsia" w:ascii="仿宋_GB2312" w:hAnsi="仿宋_GB2312" w:eastAsia="仿宋_GB2312" w:cs="仿宋_GB2312"/>
                <w:color w:val="auto"/>
                <w:sz w:val="24"/>
                <w:lang w:val="en-US" w:eastAsia="zh-CN"/>
              </w:rPr>
              <w:t>质量</w:t>
            </w:r>
            <w:r>
              <w:rPr>
                <w:rFonts w:hint="eastAsia" w:ascii="仿宋_GB2312" w:hAnsi="仿宋_GB2312" w:eastAsia="仿宋_GB2312" w:cs="仿宋_GB2312"/>
                <w:color w:val="auto"/>
                <w:sz w:val="24"/>
              </w:rPr>
              <w:t>事故控制在0次</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vAlign w:val="center"/>
          </w:tcPr>
          <w:p>
            <w:pPr>
              <w:widowControl/>
              <w:jc w:val="left"/>
              <w:rPr>
                <w:rFonts w:ascii="仿宋_GB2312" w:hAnsi="仿宋_GB2312" w:eastAsia="仿宋_GB2312" w:cs="仿宋_GB2312"/>
                <w:color w:val="auto"/>
                <w:sz w:val="24"/>
              </w:rPr>
            </w:pPr>
          </w:p>
        </w:tc>
        <w:tc>
          <w:tcPr>
            <w:tcW w:w="1549" w:type="dxa"/>
            <w:gridSpan w:val="3"/>
            <w:vMerge w:val="continue"/>
            <w:vAlign w:val="center"/>
          </w:tcPr>
          <w:p>
            <w:pPr>
              <w:widowControl/>
              <w:jc w:val="left"/>
              <w:rPr>
                <w:rFonts w:ascii="仿宋_GB2312" w:hAnsi="仿宋_GB2312" w:eastAsia="仿宋_GB2312" w:cs="仿宋_GB2312"/>
                <w:color w:val="auto"/>
                <w:sz w:val="24"/>
              </w:rPr>
            </w:pPr>
          </w:p>
        </w:tc>
        <w:tc>
          <w:tcPr>
            <w:tcW w:w="1417" w:type="dxa"/>
            <w:gridSpan w:val="2"/>
            <w:vMerge w:val="continue"/>
            <w:vAlign w:val="center"/>
          </w:tcPr>
          <w:p>
            <w:pPr>
              <w:widowControl/>
              <w:jc w:val="left"/>
              <w:rPr>
                <w:rFonts w:ascii="仿宋_GB2312" w:hAnsi="仿宋_GB2312" w:eastAsia="仿宋_GB2312" w:cs="仿宋_GB2312"/>
                <w:color w:val="auto"/>
                <w:sz w:val="24"/>
              </w:rPr>
            </w:pPr>
          </w:p>
        </w:tc>
        <w:tc>
          <w:tcPr>
            <w:tcW w:w="2709"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auto"/>
                <w:sz w:val="24"/>
              </w:rPr>
            </w:pPr>
          </w:p>
        </w:tc>
        <w:tc>
          <w:tcPr>
            <w:tcW w:w="3281" w:type="dxa"/>
            <w:gridSpan w:val="5"/>
            <w:tcMar>
              <w:top w:w="0" w:type="dxa"/>
              <w:left w:w="15" w:type="dxa"/>
              <w:bottom w:w="0" w:type="dxa"/>
              <w:right w:w="15" w:type="dxa"/>
            </w:tcMar>
            <w:vAlign w:val="center"/>
          </w:tcPr>
          <w:p>
            <w:pPr>
              <w:autoSpaceDN w:val="0"/>
              <w:spacing w:line="320" w:lineRule="exact"/>
              <w:jc w:val="both"/>
              <w:textAlignment w:val="center"/>
              <w:rPr>
                <w:rFonts w:ascii="仿宋_GB2312" w:hAnsi="仿宋_GB2312" w:eastAsia="仿宋_GB2312" w:cs="仿宋_GB2312"/>
                <w:b/>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vAlign w:val="center"/>
          </w:tcPr>
          <w:p>
            <w:pPr>
              <w:widowControl/>
              <w:jc w:val="left"/>
              <w:rPr>
                <w:rFonts w:ascii="仿宋_GB2312" w:hAnsi="仿宋_GB2312" w:eastAsia="仿宋_GB2312" w:cs="仿宋_GB2312"/>
                <w:color w:val="auto"/>
                <w:sz w:val="24"/>
              </w:rPr>
            </w:pPr>
          </w:p>
        </w:tc>
        <w:tc>
          <w:tcPr>
            <w:tcW w:w="1549" w:type="dxa"/>
            <w:gridSpan w:val="3"/>
            <w:vMerge w:val="continue"/>
            <w:vAlign w:val="center"/>
          </w:tcPr>
          <w:p>
            <w:pPr>
              <w:widowControl/>
              <w:jc w:val="left"/>
              <w:rPr>
                <w:rFonts w:ascii="仿宋_GB2312" w:hAnsi="仿宋_GB2312" w:eastAsia="仿宋_GB2312" w:cs="仿宋_GB2312"/>
                <w:color w:val="auto"/>
                <w:sz w:val="24"/>
              </w:rPr>
            </w:pPr>
          </w:p>
        </w:tc>
        <w:tc>
          <w:tcPr>
            <w:tcW w:w="1417" w:type="dxa"/>
            <w:gridSpan w:val="2"/>
            <w:vMerge w:val="continue"/>
            <w:vAlign w:val="center"/>
          </w:tcPr>
          <w:p>
            <w:pPr>
              <w:widowControl/>
              <w:jc w:val="left"/>
              <w:rPr>
                <w:rFonts w:ascii="仿宋_GB2312" w:hAnsi="仿宋_GB2312" w:eastAsia="仿宋_GB2312" w:cs="仿宋_GB2312"/>
                <w:color w:val="auto"/>
                <w:sz w:val="24"/>
              </w:rPr>
            </w:pP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auto"/>
                <w:sz w:val="24"/>
              </w:rPr>
            </w:pPr>
          </w:p>
        </w:tc>
        <w:tc>
          <w:tcPr>
            <w:tcW w:w="1549" w:type="dxa"/>
            <w:gridSpan w:val="3"/>
            <w:vMerge w:val="continue"/>
            <w:vAlign w:val="center"/>
          </w:tcPr>
          <w:p>
            <w:pPr>
              <w:widowControl/>
              <w:jc w:val="left"/>
              <w:rPr>
                <w:rFonts w:ascii="仿宋_GB2312" w:hAnsi="仿宋_GB2312" w:eastAsia="仿宋_GB2312" w:cs="仿宋_GB2312"/>
                <w:color w:val="auto"/>
                <w:sz w:val="24"/>
              </w:rPr>
            </w:pPr>
          </w:p>
        </w:tc>
        <w:tc>
          <w:tcPr>
            <w:tcW w:w="1417" w:type="dxa"/>
            <w:gridSpan w:val="2"/>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时效指标</w:t>
            </w: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在2020财政年度内完成所有年度任务</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已如期完成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auto"/>
                <w:sz w:val="24"/>
              </w:rPr>
            </w:pPr>
          </w:p>
        </w:tc>
        <w:tc>
          <w:tcPr>
            <w:tcW w:w="1549" w:type="dxa"/>
            <w:gridSpan w:val="3"/>
            <w:vMerge w:val="continue"/>
            <w:vAlign w:val="center"/>
          </w:tcPr>
          <w:p>
            <w:pPr>
              <w:widowControl/>
              <w:jc w:val="left"/>
              <w:rPr>
                <w:rFonts w:ascii="仿宋_GB2312" w:hAnsi="仿宋_GB2312" w:eastAsia="仿宋_GB2312" w:cs="仿宋_GB2312"/>
                <w:color w:val="auto"/>
                <w:sz w:val="24"/>
              </w:rPr>
            </w:pPr>
          </w:p>
        </w:tc>
        <w:tc>
          <w:tcPr>
            <w:tcW w:w="1417" w:type="dxa"/>
            <w:gridSpan w:val="2"/>
            <w:vMerge w:val="continue"/>
            <w:vAlign w:val="center"/>
          </w:tcPr>
          <w:p>
            <w:pPr>
              <w:widowControl/>
              <w:jc w:val="left"/>
              <w:rPr>
                <w:rFonts w:ascii="仿宋_GB2312" w:hAnsi="仿宋_GB2312" w:eastAsia="仿宋_GB2312" w:cs="仿宋_GB2312"/>
                <w:color w:val="auto"/>
                <w:sz w:val="24"/>
              </w:rPr>
            </w:pP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w:t>
            </w:r>
            <w:r>
              <w:rPr>
                <w:rFonts w:ascii="仿宋_GB2312" w:hAnsi="仿宋_GB2312" w:eastAsia="仿宋_GB2312" w:cs="仿宋_GB2312"/>
                <w:color w:val="auto"/>
                <w:sz w:val="24"/>
              </w:rPr>
              <w:t>2</w:t>
            </w:r>
            <w:r>
              <w:rPr>
                <w:rFonts w:hint="eastAsia" w:ascii="仿宋_GB2312" w:hAnsi="仿宋_GB2312" w:eastAsia="仿宋_GB2312" w:cs="仿宋_GB2312"/>
                <w:color w:val="auto"/>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auto"/>
                <w:sz w:val="24"/>
              </w:rPr>
            </w:pPr>
          </w:p>
        </w:tc>
        <w:tc>
          <w:tcPr>
            <w:tcW w:w="1549" w:type="dxa"/>
            <w:gridSpan w:val="3"/>
            <w:vMerge w:val="continue"/>
            <w:vAlign w:val="center"/>
          </w:tcPr>
          <w:p>
            <w:pPr>
              <w:widowControl/>
              <w:jc w:val="left"/>
              <w:rPr>
                <w:rFonts w:ascii="仿宋_GB2312" w:hAnsi="仿宋_GB2312" w:eastAsia="仿宋_GB2312" w:cs="仿宋_GB2312"/>
                <w:color w:val="auto"/>
                <w:sz w:val="24"/>
              </w:rPr>
            </w:pPr>
          </w:p>
        </w:tc>
        <w:tc>
          <w:tcPr>
            <w:tcW w:w="1417" w:type="dxa"/>
            <w:gridSpan w:val="2"/>
            <w:vMerge w:val="continue"/>
            <w:vAlign w:val="center"/>
          </w:tcPr>
          <w:p>
            <w:pPr>
              <w:widowControl/>
              <w:jc w:val="left"/>
              <w:rPr>
                <w:rFonts w:ascii="仿宋_GB2312" w:hAnsi="仿宋_GB2312" w:eastAsia="仿宋_GB2312" w:cs="仿宋_GB2312"/>
                <w:color w:val="auto"/>
                <w:sz w:val="24"/>
              </w:rPr>
            </w:pP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auto"/>
                <w:sz w:val="24"/>
              </w:rPr>
            </w:pPr>
          </w:p>
        </w:tc>
        <w:tc>
          <w:tcPr>
            <w:tcW w:w="1549" w:type="dxa"/>
            <w:gridSpan w:val="3"/>
            <w:vMerge w:val="continue"/>
            <w:vAlign w:val="center"/>
          </w:tcPr>
          <w:p>
            <w:pPr>
              <w:widowControl/>
              <w:jc w:val="left"/>
              <w:rPr>
                <w:rFonts w:ascii="仿宋_GB2312" w:hAnsi="仿宋_GB2312" w:eastAsia="仿宋_GB2312" w:cs="仿宋_GB2312"/>
                <w:color w:val="auto"/>
                <w:sz w:val="24"/>
              </w:rPr>
            </w:pPr>
          </w:p>
        </w:tc>
        <w:tc>
          <w:tcPr>
            <w:tcW w:w="1417" w:type="dxa"/>
            <w:gridSpan w:val="2"/>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成本指标</w:t>
            </w: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全年财政整体支出207.00万元</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auto"/>
                <w:sz w:val="24"/>
              </w:rPr>
            </w:pPr>
            <w:r>
              <w:rPr>
                <w:rFonts w:hint="eastAsia" w:ascii="仿宋_GB2312" w:hAnsi="仿宋_GB2312" w:eastAsia="仿宋_GB2312" w:cs="仿宋_GB2312"/>
                <w:color w:val="auto"/>
                <w:sz w:val="24"/>
              </w:rPr>
              <w:t>207.00万元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auto"/>
                <w:sz w:val="24"/>
              </w:rPr>
            </w:pPr>
          </w:p>
        </w:tc>
        <w:tc>
          <w:tcPr>
            <w:tcW w:w="1549" w:type="dxa"/>
            <w:gridSpan w:val="3"/>
            <w:vMerge w:val="continue"/>
            <w:vAlign w:val="center"/>
          </w:tcPr>
          <w:p>
            <w:pPr>
              <w:widowControl/>
              <w:jc w:val="left"/>
              <w:rPr>
                <w:rFonts w:ascii="仿宋_GB2312" w:hAnsi="仿宋_GB2312" w:eastAsia="仿宋_GB2312" w:cs="仿宋_GB2312"/>
                <w:color w:val="auto"/>
                <w:sz w:val="24"/>
              </w:rPr>
            </w:pPr>
          </w:p>
        </w:tc>
        <w:tc>
          <w:tcPr>
            <w:tcW w:w="1417" w:type="dxa"/>
            <w:gridSpan w:val="2"/>
            <w:vMerge w:val="continue"/>
            <w:vAlign w:val="center"/>
          </w:tcPr>
          <w:p>
            <w:pPr>
              <w:widowControl/>
              <w:jc w:val="left"/>
              <w:rPr>
                <w:rFonts w:ascii="仿宋_GB2312" w:hAnsi="仿宋_GB2312" w:eastAsia="仿宋_GB2312" w:cs="仿宋_GB2312"/>
                <w:color w:val="auto"/>
                <w:sz w:val="24"/>
              </w:rPr>
            </w:pP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w:t>
            </w:r>
            <w:r>
              <w:rPr>
                <w:rFonts w:ascii="仿宋_GB2312" w:hAnsi="仿宋_GB2312" w:eastAsia="仿宋_GB2312" w:cs="仿宋_GB2312"/>
                <w:color w:val="auto"/>
                <w:sz w:val="24"/>
              </w:rPr>
              <w:t>2</w:t>
            </w:r>
            <w:r>
              <w:rPr>
                <w:rFonts w:hint="eastAsia" w:ascii="仿宋_GB2312" w:hAnsi="仿宋_GB2312" w:eastAsia="仿宋_GB2312" w:cs="仿宋_GB2312"/>
                <w:color w:val="auto"/>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auto"/>
                <w:sz w:val="24"/>
              </w:rPr>
            </w:pPr>
          </w:p>
        </w:tc>
        <w:tc>
          <w:tcPr>
            <w:tcW w:w="1549" w:type="dxa"/>
            <w:gridSpan w:val="3"/>
            <w:vMerge w:val="continue"/>
            <w:vAlign w:val="center"/>
          </w:tcPr>
          <w:p>
            <w:pPr>
              <w:widowControl/>
              <w:jc w:val="left"/>
              <w:rPr>
                <w:rFonts w:ascii="仿宋_GB2312" w:hAnsi="仿宋_GB2312" w:eastAsia="仿宋_GB2312" w:cs="仿宋_GB2312"/>
                <w:color w:val="auto"/>
                <w:sz w:val="24"/>
              </w:rPr>
            </w:pPr>
          </w:p>
        </w:tc>
        <w:tc>
          <w:tcPr>
            <w:tcW w:w="1417" w:type="dxa"/>
            <w:gridSpan w:val="2"/>
            <w:vMerge w:val="continue"/>
            <w:vAlign w:val="center"/>
          </w:tcPr>
          <w:p>
            <w:pPr>
              <w:widowControl/>
              <w:jc w:val="left"/>
              <w:rPr>
                <w:rFonts w:ascii="仿宋_GB2312" w:hAnsi="仿宋_GB2312" w:eastAsia="仿宋_GB2312" w:cs="仿宋_GB2312"/>
                <w:color w:val="auto"/>
                <w:sz w:val="24"/>
              </w:rPr>
            </w:pP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auto"/>
                <w:sz w:val="24"/>
              </w:rPr>
            </w:pPr>
          </w:p>
        </w:tc>
        <w:tc>
          <w:tcPr>
            <w:tcW w:w="1549" w:type="dxa"/>
            <w:gridSpan w:val="3"/>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效益目标</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（预期实现的效益）</w:t>
            </w:r>
          </w:p>
        </w:tc>
        <w:tc>
          <w:tcPr>
            <w:tcW w:w="141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社会效益</w:t>
            </w: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指标</w:t>
            </w:r>
            <w:r>
              <w:rPr>
                <w:rFonts w:ascii="仿宋_GB2312" w:hAnsi="仿宋_GB2312" w:eastAsia="仿宋_GB2312" w:cs="仿宋_GB2312"/>
                <w:color w:val="auto"/>
                <w:sz w:val="24"/>
              </w:rPr>
              <w:t>1</w:t>
            </w:r>
            <w:r>
              <w:rPr>
                <w:rFonts w:hint="eastAsia" w:ascii="仿宋_GB2312" w:hAnsi="仿宋_GB2312" w:eastAsia="仿宋_GB2312" w:cs="仿宋_GB2312"/>
                <w:color w:val="auto"/>
                <w:sz w:val="24"/>
              </w:rPr>
              <w:t>：全县交通工程施工安全监督工作</w:t>
            </w:r>
            <w:r>
              <w:rPr>
                <w:rFonts w:hint="eastAsia" w:ascii="仿宋_GB2312" w:hAnsi="仿宋_GB2312" w:eastAsia="仿宋_GB2312" w:cs="仿宋_GB2312"/>
                <w:color w:val="auto"/>
                <w:sz w:val="24"/>
                <w:lang w:val="en-US" w:eastAsia="zh-CN"/>
              </w:rPr>
              <w:t>顺利开展</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w:t>
            </w:r>
            <w:r>
              <w:rPr>
                <w:rFonts w:ascii="仿宋_GB2312" w:hAnsi="仿宋_GB2312" w:eastAsia="仿宋_GB2312" w:cs="仿宋_GB2312"/>
                <w:color w:val="auto"/>
                <w:sz w:val="24"/>
              </w:rPr>
              <w:t>2</w:t>
            </w:r>
            <w:r>
              <w:rPr>
                <w:rFonts w:hint="eastAsia" w:ascii="仿宋_GB2312" w:hAnsi="仿宋_GB2312" w:eastAsia="仿宋_GB2312" w:cs="仿宋_GB2312"/>
                <w:color w:val="auto"/>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效果明显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auto"/>
                <w:sz w:val="24"/>
              </w:rPr>
            </w:pPr>
          </w:p>
        </w:tc>
        <w:tc>
          <w:tcPr>
            <w:tcW w:w="1549" w:type="dxa"/>
            <w:gridSpan w:val="3"/>
            <w:vMerge w:val="continue"/>
            <w:vAlign w:val="center"/>
          </w:tcPr>
          <w:p>
            <w:pPr>
              <w:widowControl/>
              <w:jc w:val="left"/>
              <w:rPr>
                <w:rFonts w:ascii="仿宋_GB2312" w:hAnsi="仿宋_GB2312" w:eastAsia="仿宋_GB2312" w:cs="仿宋_GB2312"/>
                <w:color w:val="auto"/>
                <w:sz w:val="24"/>
              </w:rPr>
            </w:pPr>
          </w:p>
        </w:tc>
        <w:tc>
          <w:tcPr>
            <w:tcW w:w="141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经济效益</w:t>
            </w: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指标</w:t>
            </w:r>
            <w:r>
              <w:rPr>
                <w:rFonts w:ascii="仿宋_GB2312" w:hAnsi="仿宋_GB2312" w:eastAsia="仿宋_GB2312" w:cs="仿宋_GB2312"/>
                <w:color w:val="auto"/>
                <w:sz w:val="24"/>
              </w:rPr>
              <w:t>1</w:t>
            </w:r>
            <w:r>
              <w:rPr>
                <w:rFonts w:hint="eastAsia" w:ascii="仿宋_GB2312" w:hAnsi="仿宋_GB2312" w:eastAsia="仿宋_GB2312" w:cs="仿宋_GB2312"/>
                <w:color w:val="auto"/>
                <w:sz w:val="24"/>
              </w:rPr>
              <w:t>：</w:t>
            </w:r>
            <w:r>
              <w:rPr>
                <w:rFonts w:hint="eastAsia" w:ascii="仿宋_GB2312" w:hAnsi="仿宋_GB2312" w:eastAsia="仿宋_GB2312" w:cs="仿宋_GB2312"/>
                <w:color w:val="auto"/>
                <w:sz w:val="24"/>
                <w:lang w:val="en-US" w:eastAsia="zh-CN"/>
              </w:rPr>
              <w:t>减少交通施工质量和安全事故，节约财政资金</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w:t>
            </w:r>
            <w:r>
              <w:rPr>
                <w:rFonts w:ascii="仿宋_GB2312" w:hAnsi="仿宋_GB2312" w:eastAsia="仿宋_GB2312" w:cs="仿宋_GB2312"/>
                <w:color w:val="auto"/>
                <w:sz w:val="24"/>
              </w:rPr>
              <w:t>2</w:t>
            </w:r>
            <w:r>
              <w:rPr>
                <w:rFonts w:hint="eastAsia" w:ascii="仿宋_GB2312" w:hAnsi="仿宋_GB2312" w:eastAsia="仿宋_GB2312" w:cs="仿宋_GB2312"/>
                <w:color w:val="auto"/>
                <w:sz w:val="24"/>
              </w:rPr>
              <w:t>：</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效果明显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auto"/>
                <w:sz w:val="24"/>
              </w:rPr>
            </w:pPr>
          </w:p>
        </w:tc>
        <w:tc>
          <w:tcPr>
            <w:tcW w:w="1549" w:type="dxa"/>
            <w:gridSpan w:val="3"/>
            <w:vMerge w:val="continue"/>
            <w:vAlign w:val="center"/>
          </w:tcPr>
          <w:p>
            <w:pPr>
              <w:widowControl/>
              <w:jc w:val="left"/>
              <w:rPr>
                <w:rFonts w:ascii="仿宋_GB2312" w:hAnsi="仿宋_GB2312" w:eastAsia="仿宋_GB2312" w:cs="仿宋_GB2312"/>
                <w:color w:val="auto"/>
                <w:sz w:val="24"/>
              </w:rPr>
            </w:pPr>
          </w:p>
        </w:tc>
        <w:tc>
          <w:tcPr>
            <w:tcW w:w="141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生态效益</w:t>
            </w: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指标</w:t>
            </w:r>
            <w:r>
              <w:rPr>
                <w:rFonts w:ascii="仿宋_GB2312" w:hAnsi="仿宋_GB2312" w:eastAsia="仿宋_GB2312" w:cs="仿宋_GB2312"/>
                <w:color w:val="auto"/>
                <w:sz w:val="24"/>
              </w:rPr>
              <w:t>1</w:t>
            </w:r>
            <w:r>
              <w:rPr>
                <w:rFonts w:hint="eastAsia" w:ascii="仿宋_GB2312" w:hAnsi="仿宋_GB2312" w:eastAsia="仿宋_GB2312" w:cs="仿宋_GB2312"/>
                <w:color w:val="auto"/>
                <w:sz w:val="24"/>
              </w:rPr>
              <w:t>：</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w:t>
            </w:r>
            <w:r>
              <w:rPr>
                <w:rFonts w:ascii="仿宋_GB2312" w:hAnsi="仿宋_GB2312" w:eastAsia="仿宋_GB2312" w:cs="仿宋_GB2312"/>
                <w:color w:val="auto"/>
                <w:sz w:val="24"/>
              </w:rPr>
              <w:t>2</w:t>
            </w:r>
            <w:r>
              <w:rPr>
                <w:rFonts w:hint="eastAsia" w:ascii="仿宋_GB2312" w:hAnsi="仿宋_GB2312" w:eastAsia="仿宋_GB2312" w:cs="仿宋_GB2312"/>
                <w:color w:val="auto"/>
                <w:sz w:val="24"/>
              </w:rPr>
              <w:t>：</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auto"/>
                <w:sz w:val="24"/>
              </w:rPr>
            </w:pPr>
          </w:p>
        </w:tc>
        <w:tc>
          <w:tcPr>
            <w:tcW w:w="1549" w:type="dxa"/>
            <w:gridSpan w:val="3"/>
            <w:vMerge w:val="continue"/>
            <w:vAlign w:val="center"/>
          </w:tcPr>
          <w:p>
            <w:pPr>
              <w:widowControl/>
              <w:jc w:val="left"/>
              <w:rPr>
                <w:rFonts w:ascii="仿宋_GB2312" w:hAnsi="仿宋_GB2312" w:eastAsia="仿宋_GB2312" w:cs="仿宋_GB2312"/>
                <w:color w:val="auto"/>
                <w:sz w:val="24"/>
              </w:rPr>
            </w:pPr>
          </w:p>
        </w:tc>
        <w:tc>
          <w:tcPr>
            <w:tcW w:w="141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社会公众或服务对象满意度</w:t>
            </w: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w:t>
            </w:r>
            <w:r>
              <w:rPr>
                <w:rFonts w:ascii="仿宋_GB2312" w:hAnsi="仿宋_GB2312" w:eastAsia="仿宋_GB2312" w:cs="仿宋_GB2312"/>
                <w:color w:val="auto"/>
                <w:sz w:val="24"/>
              </w:rPr>
              <w:t>1</w:t>
            </w:r>
            <w:r>
              <w:rPr>
                <w:rFonts w:hint="eastAsia" w:ascii="仿宋_GB2312" w:hAnsi="仿宋_GB2312" w:eastAsia="仿宋_GB2312" w:cs="仿宋_GB2312"/>
                <w:color w:val="auto"/>
                <w:sz w:val="24"/>
              </w:rPr>
              <w:t>：社会公众或服务对象满意度</w:t>
            </w:r>
            <w:r>
              <w:rPr>
                <w:rFonts w:ascii="仿宋_GB2312" w:hAnsi="仿宋_GB2312" w:eastAsia="仿宋_GB2312" w:cs="仿宋_GB2312"/>
                <w:color w:val="auto"/>
                <w:sz w:val="24"/>
              </w:rPr>
              <w:t>95%</w:t>
            </w:r>
            <w:r>
              <w:rPr>
                <w:rFonts w:hint="eastAsia" w:ascii="仿宋_GB2312" w:hAnsi="仿宋_GB2312" w:eastAsia="仿宋_GB2312" w:cs="仿宋_GB2312"/>
                <w:color w:val="auto"/>
                <w:sz w:val="24"/>
              </w:rPr>
              <w:t>以上</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w:t>
            </w:r>
            <w:r>
              <w:rPr>
                <w:rFonts w:ascii="仿宋_GB2312" w:hAnsi="仿宋_GB2312" w:eastAsia="仿宋_GB2312" w:cs="仿宋_GB2312"/>
                <w:color w:val="auto"/>
                <w:sz w:val="24"/>
              </w:rPr>
              <w:t>2</w:t>
            </w:r>
            <w:r>
              <w:rPr>
                <w:rFonts w:hint="eastAsia" w:ascii="仿宋_GB2312" w:hAnsi="仿宋_GB2312" w:eastAsia="仿宋_GB2312" w:cs="仿宋_GB2312"/>
                <w:color w:val="auto"/>
                <w:sz w:val="24"/>
              </w:rPr>
              <w:t>：</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auto"/>
                <w:sz w:val="24"/>
              </w:rPr>
            </w:pPr>
            <w:r>
              <w:rPr>
                <w:rFonts w:hint="eastAsia" w:ascii="仿宋_GB2312" w:hAnsi="仿宋_GB2312" w:eastAsia="仿宋_GB2312" w:cs="仿宋_GB2312"/>
                <w:color w:val="auto"/>
                <w:sz w:val="24"/>
              </w:rPr>
              <w:t>社会公众或服务对象满意度</w:t>
            </w:r>
            <w:r>
              <w:rPr>
                <w:rFonts w:ascii="仿宋_GB2312" w:hAnsi="仿宋_GB2312" w:eastAsia="仿宋_GB2312" w:cs="仿宋_GB2312"/>
                <w:color w:val="auto"/>
                <w:sz w:val="24"/>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绩效自评综合得分</w:t>
            </w:r>
          </w:p>
        </w:tc>
        <w:tc>
          <w:tcPr>
            <w:tcW w:w="7407" w:type="dxa"/>
            <w:gridSpan w:val="1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ascii="仿宋_GB2312" w:hAnsi="仿宋_GB2312" w:eastAsia="仿宋_GB2312" w:cs="仿宋_GB2312"/>
                <w:color w:val="auto"/>
                <w:sz w:val="24"/>
              </w:rPr>
              <w:t>9</w:t>
            </w:r>
            <w:r>
              <w:rPr>
                <w:rFonts w:hint="eastAsia" w:ascii="仿宋_GB2312" w:hAnsi="仿宋_GB2312" w:eastAsia="仿宋_GB2312" w:cs="仿宋_GB2312"/>
                <w:color w:val="auto"/>
                <w:sz w:val="24"/>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评价等次</w:t>
            </w:r>
          </w:p>
        </w:tc>
        <w:tc>
          <w:tcPr>
            <w:tcW w:w="7407" w:type="dxa"/>
            <w:gridSpan w:val="1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0397" w:type="dxa"/>
            <w:gridSpan w:val="1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黑体" w:hAnsi="黑体" w:eastAsia="黑体" w:cs="黑体"/>
                <w:color w:val="auto"/>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姓</w:t>
            </w:r>
            <w:r>
              <w:rPr>
                <w:rFonts w:ascii="仿宋_GB2312" w:hAnsi="仿宋_GB2312" w:eastAsia="仿宋_GB2312" w:cs="仿宋_GB2312"/>
                <w:color w:val="auto"/>
                <w:sz w:val="24"/>
              </w:rPr>
              <w:t xml:space="preserve">  </w:t>
            </w:r>
            <w:r>
              <w:rPr>
                <w:rFonts w:hint="eastAsia" w:ascii="仿宋_GB2312" w:hAnsi="仿宋_GB2312" w:eastAsia="仿宋_GB2312" w:cs="仿宋_GB2312"/>
                <w:color w:val="auto"/>
                <w:sz w:val="24"/>
              </w:rPr>
              <w:t>名</w:t>
            </w:r>
          </w:p>
        </w:tc>
        <w:tc>
          <w:tcPr>
            <w:tcW w:w="356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职务</w:t>
            </w:r>
            <w:r>
              <w:rPr>
                <w:rFonts w:ascii="仿宋_GB2312" w:hAnsi="仿宋_GB2312" w:eastAsia="仿宋_GB2312" w:cs="仿宋_GB2312"/>
                <w:color w:val="auto"/>
                <w:sz w:val="24"/>
              </w:rPr>
              <w:t>/</w:t>
            </w:r>
            <w:r>
              <w:rPr>
                <w:rFonts w:hint="eastAsia" w:ascii="仿宋_GB2312" w:hAnsi="仿宋_GB2312" w:eastAsia="仿宋_GB2312" w:cs="仿宋_GB2312"/>
                <w:color w:val="auto"/>
                <w:sz w:val="24"/>
              </w:rPr>
              <w:t>职称</w:t>
            </w:r>
          </w:p>
        </w:tc>
        <w:tc>
          <w:tcPr>
            <w:tcW w:w="1479" w:type="dxa"/>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单</w:t>
            </w:r>
            <w:r>
              <w:rPr>
                <w:rFonts w:ascii="仿宋_GB2312" w:hAnsi="仿宋_GB2312" w:eastAsia="仿宋_GB2312" w:cs="仿宋_GB2312"/>
                <w:color w:val="auto"/>
                <w:sz w:val="24"/>
              </w:rPr>
              <w:t xml:space="preserve">  </w:t>
            </w:r>
            <w:r>
              <w:rPr>
                <w:rFonts w:hint="eastAsia" w:ascii="仿宋_GB2312" w:hAnsi="仿宋_GB2312" w:eastAsia="仿宋_GB2312" w:cs="仿宋_GB2312"/>
                <w:color w:val="auto"/>
                <w:sz w:val="24"/>
              </w:rPr>
              <w:t>位</w:t>
            </w:r>
          </w:p>
        </w:tc>
        <w:tc>
          <w:tcPr>
            <w:tcW w:w="3703" w:type="dxa"/>
            <w:gridSpan w:val="8"/>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签</w:t>
            </w:r>
            <w:r>
              <w:rPr>
                <w:rFonts w:ascii="仿宋_GB2312" w:hAnsi="仿宋_GB2312" w:eastAsia="仿宋_GB2312" w:cs="仿宋_GB2312"/>
                <w:color w:val="auto"/>
                <w:sz w:val="24"/>
              </w:rPr>
              <w:t xml:space="preserve">  </w:t>
            </w:r>
            <w:r>
              <w:rPr>
                <w:rFonts w:hint="eastAsia" w:ascii="仿宋_GB2312" w:hAnsi="仿宋_GB2312" w:eastAsia="仿宋_GB2312" w:cs="仿宋_GB2312"/>
                <w:color w:val="auto"/>
                <w:sz w:val="24"/>
              </w:rPr>
              <w:t>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Mar>
              <w:top w:w="0" w:type="dxa"/>
              <w:left w:w="15" w:type="dxa"/>
              <w:bottom w:w="0" w:type="dxa"/>
              <w:right w:w="15" w:type="dxa"/>
            </w:tcMar>
            <w:vAlign w:val="center"/>
          </w:tcPr>
          <w:p>
            <w:pPr>
              <w:autoSpaceDN w:val="0"/>
              <w:spacing w:line="400" w:lineRule="exact"/>
              <w:ind w:firstLine="480" w:firstLineChars="200"/>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任丰</w:t>
            </w:r>
          </w:p>
        </w:tc>
        <w:tc>
          <w:tcPr>
            <w:tcW w:w="3561"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站</w:t>
            </w:r>
            <w:r>
              <w:rPr>
                <w:rFonts w:hint="eastAsia" w:ascii="仿宋_GB2312" w:hAnsi="仿宋_GB2312" w:eastAsia="仿宋_GB2312" w:cs="仿宋_GB2312"/>
                <w:color w:val="auto"/>
                <w:sz w:val="24"/>
              </w:rPr>
              <w:t>长</w:t>
            </w:r>
          </w:p>
        </w:tc>
        <w:tc>
          <w:tcPr>
            <w:tcW w:w="1479" w:type="dxa"/>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lang w:eastAsia="zh-CN"/>
              </w:rPr>
              <w:t>交通工程质量和安全监督管理站</w:t>
            </w:r>
          </w:p>
        </w:tc>
        <w:tc>
          <w:tcPr>
            <w:tcW w:w="3703" w:type="dxa"/>
            <w:gridSpan w:val="8"/>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Mar>
              <w:top w:w="0" w:type="dxa"/>
              <w:left w:w="15" w:type="dxa"/>
              <w:bottom w:w="0" w:type="dxa"/>
              <w:right w:w="15" w:type="dxa"/>
            </w:tcMar>
            <w:vAlign w:val="center"/>
          </w:tcPr>
          <w:p>
            <w:pPr>
              <w:autoSpaceDN w:val="0"/>
              <w:spacing w:line="400" w:lineRule="exact"/>
              <w:ind w:firstLine="360" w:firstLineChars="150"/>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徐斌</w:t>
            </w:r>
          </w:p>
        </w:tc>
        <w:tc>
          <w:tcPr>
            <w:tcW w:w="3561"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副</w:t>
            </w:r>
            <w:r>
              <w:rPr>
                <w:rFonts w:hint="eastAsia" w:ascii="仿宋_GB2312" w:hAnsi="仿宋_GB2312" w:eastAsia="仿宋_GB2312" w:cs="仿宋_GB2312"/>
                <w:color w:val="auto"/>
                <w:sz w:val="24"/>
                <w:lang w:val="en-US" w:eastAsia="zh-CN"/>
              </w:rPr>
              <w:t>站</w:t>
            </w:r>
            <w:r>
              <w:rPr>
                <w:rFonts w:hint="eastAsia" w:ascii="仿宋_GB2312" w:hAnsi="仿宋_GB2312" w:eastAsia="仿宋_GB2312" w:cs="仿宋_GB2312"/>
                <w:color w:val="auto"/>
                <w:sz w:val="24"/>
              </w:rPr>
              <w:t>长</w:t>
            </w:r>
          </w:p>
        </w:tc>
        <w:tc>
          <w:tcPr>
            <w:tcW w:w="1479" w:type="dxa"/>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lang w:eastAsia="zh-CN"/>
              </w:rPr>
              <w:t>交通工程质量和安全监督管理站</w:t>
            </w:r>
          </w:p>
        </w:tc>
        <w:tc>
          <w:tcPr>
            <w:tcW w:w="3703" w:type="dxa"/>
            <w:gridSpan w:val="8"/>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Mar>
              <w:top w:w="0" w:type="dxa"/>
              <w:left w:w="15" w:type="dxa"/>
              <w:bottom w:w="0" w:type="dxa"/>
              <w:right w:w="15" w:type="dxa"/>
            </w:tcMar>
            <w:vAlign w:val="center"/>
          </w:tcPr>
          <w:p>
            <w:pPr>
              <w:autoSpaceDN w:val="0"/>
              <w:spacing w:line="400" w:lineRule="exact"/>
              <w:ind w:firstLine="240" w:firstLineChars="100"/>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冷大欢</w:t>
            </w:r>
          </w:p>
        </w:tc>
        <w:tc>
          <w:tcPr>
            <w:tcW w:w="3561"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副</w:t>
            </w:r>
            <w:r>
              <w:rPr>
                <w:rFonts w:hint="eastAsia" w:ascii="仿宋_GB2312" w:hAnsi="仿宋_GB2312" w:eastAsia="仿宋_GB2312" w:cs="仿宋_GB2312"/>
                <w:color w:val="auto"/>
                <w:sz w:val="24"/>
                <w:lang w:val="en-US" w:eastAsia="zh-CN"/>
              </w:rPr>
              <w:t>站</w:t>
            </w:r>
            <w:r>
              <w:rPr>
                <w:rFonts w:hint="eastAsia" w:ascii="仿宋_GB2312" w:hAnsi="仿宋_GB2312" w:eastAsia="仿宋_GB2312" w:cs="仿宋_GB2312"/>
                <w:color w:val="auto"/>
                <w:sz w:val="24"/>
              </w:rPr>
              <w:t>长</w:t>
            </w:r>
          </w:p>
        </w:tc>
        <w:tc>
          <w:tcPr>
            <w:tcW w:w="1479" w:type="dxa"/>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lang w:eastAsia="zh-CN"/>
              </w:rPr>
              <w:t>交通工程质量和安全监督管理站</w:t>
            </w:r>
          </w:p>
        </w:tc>
        <w:tc>
          <w:tcPr>
            <w:tcW w:w="3703" w:type="dxa"/>
            <w:gridSpan w:val="8"/>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356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479" w:type="dxa"/>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3703" w:type="dxa"/>
            <w:gridSpan w:val="8"/>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10397" w:type="dxa"/>
            <w:gridSpan w:val="16"/>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评价组组长（签字）：</w:t>
            </w: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r>
              <w:rPr>
                <w:rFonts w:ascii="仿宋_GB2312" w:hAnsi="仿宋_GB2312" w:eastAsia="仿宋_GB2312" w:cs="仿宋_GB2312"/>
                <w:color w:val="auto"/>
                <w:sz w:val="24"/>
              </w:rPr>
              <w:t xml:space="preserve">                                                               </w:t>
            </w: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r>
              <w:rPr>
                <w:rFonts w:ascii="仿宋_GB2312" w:hAnsi="仿宋_GB2312" w:eastAsia="仿宋_GB2312" w:cs="仿宋_GB2312"/>
                <w:color w:val="auto"/>
                <w:sz w:val="24"/>
              </w:rPr>
              <w:t xml:space="preserve">                                                         </w:t>
            </w:r>
            <w:r>
              <w:rPr>
                <w:rFonts w:hint="eastAsia" w:ascii="仿宋_GB2312" w:hAnsi="仿宋_GB2312" w:eastAsia="仿宋_GB2312" w:cs="仿宋_GB2312"/>
                <w:color w:val="auto"/>
                <w:sz w:val="24"/>
              </w:rPr>
              <w:t>年</w:t>
            </w:r>
            <w:r>
              <w:rPr>
                <w:rFonts w:ascii="仿宋_GB2312" w:hAnsi="仿宋_GB2312" w:eastAsia="仿宋_GB2312" w:cs="仿宋_GB2312"/>
                <w:color w:val="auto"/>
                <w:sz w:val="24"/>
              </w:rPr>
              <w:t xml:space="preserve">    </w:t>
            </w:r>
            <w:r>
              <w:rPr>
                <w:rFonts w:hint="eastAsia" w:ascii="仿宋_GB2312" w:hAnsi="仿宋_GB2312" w:eastAsia="仿宋_GB2312" w:cs="仿宋_GB2312"/>
                <w:color w:val="auto"/>
                <w:sz w:val="24"/>
              </w:rPr>
              <w:t>月</w:t>
            </w:r>
            <w:r>
              <w:rPr>
                <w:rFonts w:ascii="仿宋_GB2312" w:hAnsi="仿宋_GB2312" w:eastAsia="仿宋_GB2312" w:cs="仿宋_GB2312"/>
                <w:color w:val="auto"/>
                <w:sz w:val="24"/>
              </w:rPr>
              <w:t xml:space="preserve">    </w:t>
            </w:r>
            <w:r>
              <w:rPr>
                <w:rFonts w:hint="eastAsia" w:ascii="仿宋_GB2312" w:hAnsi="仿宋_GB2312" w:eastAsia="仿宋_GB2312" w:cs="仿宋_GB2312"/>
                <w:color w:val="auto"/>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10397" w:type="dxa"/>
            <w:gridSpan w:val="16"/>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部门（单位）意见：</w:t>
            </w: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r>
              <w:rPr>
                <w:rFonts w:ascii="仿宋_GB2312" w:hAnsi="仿宋_GB2312" w:eastAsia="仿宋_GB2312" w:cs="仿宋_GB2312"/>
                <w:color w:val="auto"/>
                <w:sz w:val="24"/>
              </w:rPr>
              <w:t xml:space="preserve">                                        </w:t>
            </w: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r>
              <w:rPr>
                <w:rFonts w:ascii="仿宋_GB2312" w:hAnsi="仿宋_GB2312" w:eastAsia="仿宋_GB2312" w:cs="仿宋_GB2312"/>
                <w:color w:val="auto"/>
                <w:sz w:val="24"/>
              </w:rPr>
              <w:t xml:space="preserve">                                        </w:t>
            </w:r>
            <w:r>
              <w:rPr>
                <w:rFonts w:hint="eastAsia" w:ascii="仿宋_GB2312" w:hAnsi="仿宋_GB2312" w:eastAsia="仿宋_GB2312" w:cs="仿宋_GB2312"/>
                <w:color w:val="auto"/>
                <w:sz w:val="24"/>
              </w:rPr>
              <w:t>部门（单位）负责人（签章）：</w:t>
            </w:r>
          </w:p>
          <w:p>
            <w:pPr>
              <w:autoSpaceDN w:val="0"/>
              <w:spacing w:line="320" w:lineRule="exact"/>
              <w:jc w:val="left"/>
              <w:textAlignment w:val="center"/>
              <w:rPr>
                <w:rFonts w:ascii="仿宋_GB2312" w:hAnsi="仿宋_GB2312" w:eastAsia="仿宋_GB2312" w:cs="仿宋_GB2312"/>
                <w:color w:val="auto"/>
                <w:sz w:val="24"/>
              </w:rPr>
            </w:pPr>
            <w:r>
              <w:rPr>
                <w:rFonts w:ascii="仿宋_GB2312" w:hAnsi="仿宋_GB2312" w:eastAsia="仿宋_GB2312" w:cs="仿宋_GB2312"/>
                <w:color w:val="auto"/>
                <w:sz w:val="24"/>
              </w:rPr>
              <w:t xml:space="preserve">                                             </w:t>
            </w:r>
            <w:r>
              <w:rPr>
                <w:rFonts w:hint="eastAsia" w:ascii="仿宋_GB2312" w:hAnsi="仿宋_GB2312" w:eastAsia="仿宋_GB2312" w:cs="仿宋_GB2312"/>
                <w:color w:val="auto"/>
                <w:sz w:val="24"/>
              </w:rPr>
              <w:t>年</w:t>
            </w:r>
            <w:r>
              <w:rPr>
                <w:rFonts w:ascii="仿宋_GB2312" w:hAnsi="仿宋_GB2312" w:eastAsia="仿宋_GB2312" w:cs="仿宋_GB2312"/>
                <w:color w:val="auto"/>
                <w:sz w:val="24"/>
              </w:rPr>
              <w:t xml:space="preserve">    </w:t>
            </w:r>
            <w:r>
              <w:rPr>
                <w:rFonts w:hint="eastAsia" w:ascii="仿宋_GB2312" w:hAnsi="仿宋_GB2312" w:eastAsia="仿宋_GB2312" w:cs="仿宋_GB2312"/>
                <w:color w:val="auto"/>
                <w:sz w:val="24"/>
              </w:rPr>
              <w:t>月</w:t>
            </w:r>
            <w:r>
              <w:rPr>
                <w:rFonts w:ascii="仿宋_GB2312" w:hAnsi="仿宋_GB2312" w:eastAsia="仿宋_GB2312" w:cs="仿宋_GB2312"/>
                <w:color w:val="auto"/>
                <w:sz w:val="24"/>
              </w:rPr>
              <w:t xml:space="preserve">    </w:t>
            </w:r>
            <w:r>
              <w:rPr>
                <w:rFonts w:hint="eastAsia" w:ascii="仿宋_GB2312" w:hAnsi="仿宋_GB2312" w:eastAsia="仿宋_GB2312" w:cs="仿宋_GB2312"/>
                <w:color w:val="auto"/>
                <w:sz w:val="24"/>
              </w:rPr>
              <w:t>日</w:t>
            </w:r>
          </w:p>
        </w:tc>
      </w:tr>
    </w:tbl>
    <w:p>
      <w:pPr>
        <w:rPr>
          <w:rFonts w:hint="eastAsia" w:eastAsia="仿宋_GB2312" w:cs="仿宋_GB2312"/>
          <w:bCs/>
          <w:color w:val="auto"/>
          <w:sz w:val="28"/>
          <w:szCs w:val="28"/>
          <w:lang w:eastAsia="zh-CN"/>
        </w:rPr>
      </w:pPr>
      <w:r>
        <w:rPr>
          <w:rFonts w:hint="eastAsia" w:eastAsia="仿宋_GB2312" w:cs="仿宋_GB2312"/>
          <w:bCs/>
          <w:color w:val="auto"/>
          <w:sz w:val="28"/>
          <w:szCs w:val="28"/>
        </w:rPr>
        <w:t>填报人（签名）：</w:t>
      </w:r>
      <w:r>
        <w:rPr>
          <w:rFonts w:hint="eastAsia" w:eastAsia="仿宋_GB2312" w:cs="仿宋_GB2312"/>
          <w:bCs/>
          <w:color w:val="auto"/>
          <w:sz w:val="28"/>
          <w:szCs w:val="28"/>
          <w:lang w:eastAsia="zh-CN"/>
        </w:rPr>
        <w:t>尹青林</w:t>
      </w:r>
      <w:r>
        <w:rPr>
          <w:rFonts w:eastAsia="仿宋_GB2312" w:cs="仿宋_GB2312"/>
          <w:bCs/>
          <w:color w:val="auto"/>
          <w:sz w:val="28"/>
          <w:szCs w:val="28"/>
        </w:rPr>
        <w:t xml:space="preserve">                            </w:t>
      </w:r>
      <w:r>
        <w:rPr>
          <w:rFonts w:hint="eastAsia" w:eastAsia="仿宋_GB2312" w:cs="仿宋_GB2312"/>
          <w:bCs/>
          <w:color w:val="auto"/>
          <w:sz w:val="28"/>
          <w:szCs w:val="28"/>
        </w:rPr>
        <w:t>联系电话：</w:t>
      </w:r>
      <w:r>
        <w:rPr>
          <w:rFonts w:hint="eastAsia" w:ascii="仿宋_GB2312" w:hAnsi="仿宋_GB2312" w:eastAsia="仿宋_GB2312" w:cs="仿宋_GB2312"/>
          <w:color w:val="auto"/>
          <w:sz w:val="24"/>
          <w:lang w:eastAsia="zh-CN"/>
        </w:rPr>
        <w:t>13874017899</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998" w:hRule="atLeast"/>
          <w:jc w:val="center"/>
        </w:trPr>
        <w:tc>
          <w:tcPr>
            <w:tcW w:w="9558" w:type="dxa"/>
          </w:tcPr>
          <w:p>
            <w:pPr>
              <w:jc w:val="center"/>
              <w:rPr>
                <w:rFonts w:ascii="黑体" w:hAnsi="黑体" w:eastAsia="黑体" w:cs="黑体"/>
                <w:bCs/>
                <w:color w:val="auto"/>
                <w:sz w:val="28"/>
                <w:szCs w:val="28"/>
              </w:rPr>
            </w:pPr>
            <w:r>
              <w:rPr>
                <w:rFonts w:hint="eastAsia" w:ascii="黑体" w:hAnsi="黑体" w:eastAsia="黑体" w:cs="黑体"/>
                <w:bCs/>
                <w:color w:val="auto"/>
                <w:sz w:val="28"/>
                <w:szCs w:val="28"/>
              </w:rPr>
              <w:t>五、评价报告综述（文字部分）</w:t>
            </w:r>
          </w:p>
          <w:p>
            <w:pPr>
              <w:spacing w:line="440" w:lineRule="exact"/>
              <w:ind w:firstLine="640" w:firstLineChars="200"/>
              <w:rPr>
                <w:rFonts w:eastAsia="仿宋_GB2312"/>
                <w:color w:val="auto"/>
                <w:sz w:val="32"/>
                <w:szCs w:val="32"/>
              </w:rPr>
            </w:pPr>
          </w:p>
          <w:p>
            <w:pPr>
              <w:spacing w:line="560" w:lineRule="exact"/>
              <w:ind w:firstLine="480" w:firstLineChars="200"/>
              <w:rPr>
                <w:rFonts w:ascii="黑体" w:hAnsi="黑体" w:eastAsia="黑体" w:cs="黑体"/>
                <w:bCs/>
                <w:color w:val="auto"/>
                <w:sz w:val="24"/>
              </w:rPr>
            </w:pPr>
            <w:r>
              <w:rPr>
                <w:rFonts w:hint="eastAsia" w:ascii="黑体" w:hAnsi="黑体" w:eastAsia="黑体" w:cs="黑体"/>
                <w:bCs/>
                <w:color w:val="auto"/>
                <w:sz w:val="24"/>
              </w:rPr>
              <w:t>一、部门（单位）概况</w:t>
            </w:r>
          </w:p>
          <w:p>
            <w:pPr>
              <w:numPr>
                <w:ilvl w:val="0"/>
                <w:numId w:val="2"/>
              </w:numPr>
              <w:spacing w:line="560" w:lineRule="exact"/>
              <w:ind w:firstLine="480" w:firstLineChars="20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部门（单位）基本情况</w:t>
            </w:r>
          </w:p>
          <w:p>
            <w:pPr>
              <w:keepNext/>
              <w:keepLines/>
              <w:shd w:val="clear" w:color="auto" w:fill="FFFFFF"/>
              <w:ind w:firstLine="640"/>
              <w:jc w:val="left"/>
              <w:rPr>
                <w:rFonts w:hint="eastAsia" w:ascii="仿宋" w:hAnsi="仿宋" w:eastAsia="仿宋" w:cs="仿宋"/>
                <w:color w:val="auto"/>
                <w:sz w:val="24"/>
              </w:rPr>
            </w:pPr>
            <w:r>
              <w:rPr>
                <w:rFonts w:hint="eastAsia" w:ascii="仿宋" w:hAnsi="仿宋" w:eastAsia="仿宋" w:cs="仿宋"/>
                <w:color w:val="auto"/>
                <w:sz w:val="24"/>
              </w:rPr>
              <w:t>岳阳县</w:t>
            </w:r>
            <w:r>
              <w:rPr>
                <w:rFonts w:hint="eastAsia" w:ascii="仿宋" w:hAnsi="仿宋" w:eastAsia="仿宋" w:cs="仿宋"/>
                <w:color w:val="auto"/>
                <w:sz w:val="24"/>
                <w:lang w:eastAsia="zh-CN"/>
              </w:rPr>
              <w:t>交通工程质量和安全监督管理站</w:t>
            </w:r>
            <w:r>
              <w:rPr>
                <w:rFonts w:hint="eastAsia" w:ascii="仿宋" w:hAnsi="仿宋" w:eastAsia="仿宋" w:cs="仿宋"/>
                <w:color w:val="auto"/>
                <w:sz w:val="24"/>
              </w:rPr>
              <w:t>负责全县交通工程施工质量和安全监督工作；受理施工安全的举报和投诉，参与施工安全事故的调查处理；负责全县交通工程建设项目特种设备的安全监管工作。</w:t>
            </w:r>
          </w:p>
          <w:p>
            <w:pPr>
              <w:numPr>
                <w:ilvl w:val="0"/>
                <w:numId w:val="3"/>
              </w:numPr>
              <w:spacing w:line="560" w:lineRule="exact"/>
              <w:ind w:firstLine="480" w:firstLineChars="200"/>
              <w:rPr>
                <w:rFonts w:ascii="仿宋_GB2312" w:hAnsi="仿宋_GB2312" w:eastAsia="仿宋_GB2312" w:cs="仿宋_GB2312"/>
                <w:color w:val="auto"/>
                <w:szCs w:val="21"/>
              </w:rPr>
            </w:pPr>
            <w:r>
              <w:rPr>
                <w:rFonts w:ascii="仿宋" w:hAnsi="仿宋" w:eastAsia="仿宋" w:cs="仿宋"/>
                <w:color w:val="auto"/>
                <w:sz w:val="24"/>
              </w:rPr>
              <w:t xml:space="preserve"> </w:t>
            </w:r>
            <w:r>
              <w:rPr>
                <w:rFonts w:hint="eastAsia" w:ascii="仿宋_GB2312" w:hAnsi="仿宋_GB2312" w:eastAsia="仿宋_GB2312" w:cs="仿宋_GB2312"/>
                <w:color w:val="auto"/>
                <w:szCs w:val="21"/>
              </w:rPr>
              <w:t>部门（单位）整体支出规模、使用方向和主要内容、涉及范围等</w:t>
            </w:r>
          </w:p>
          <w:p>
            <w:pPr>
              <w:spacing w:line="560" w:lineRule="exact"/>
              <w:rPr>
                <w:rFonts w:ascii="仿宋" w:hAnsi="仿宋" w:eastAsia="仿宋" w:cs="仿宋"/>
                <w:color w:val="auto"/>
                <w:sz w:val="24"/>
              </w:rPr>
            </w:pPr>
            <w:r>
              <w:rPr>
                <w:rFonts w:ascii="仿宋" w:hAnsi="仿宋" w:eastAsia="仿宋" w:cs="仿宋"/>
                <w:color w:val="auto"/>
                <w:sz w:val="24"/>
              </w:rPr>
              <w:t xml:space="preserve">   </w:t>
            </w:r>
            <w:r>
              <w:rPr>
                <w:rFonts w:hint="eastAsia" w:ascii="仿宋" w:hAnsi="仿宋" w:eastAsia="仿宋" w:cs="仿宋"/>
                <w:color w:val="auto"/>
                <w:sz w:val="24"/>
              </w:rPr>
              <w:t>2020年岳阳县</w:t>
            </w:r>
            <w:r>
              <w:rPr>
                <w:rFonts w:hint="eastAsia" w:ascii="仿宋" w:hAnsi="仿宋" w:eastAsia="仿宋" w:cs="仿宋"/>
                <w:color w:val="auto"/>
                <w:sz w:val="24"/>
                <w:lang w:eastAsia="zh-CN"/>
              </w:rPr>
              <w:t>交通工程质量和安全监督管理站</w:t>
            </w:r>
            <w:r>
              <w:rPr>
                <w:rFonts w:hint="eastAsia" w:ascii="仿宋" w:hAnsi="仿宋" w:eastAsia="仿宋" w:cs="仿宋"/>
                <w:color w:val="auto"/>
                <w:sz w:val="24"/>
              </w:rPr>
              <w:t>整体支出为207.001万元，包括基本支出207.00万元，主要用于人员经费支出和日常公用经费支出，项目支出189.78万元，主要用于公共交通的招呼站台建设开支。</w:t>
            </w:r>
          </w:p>
          <w:p>
            <w:pPr>
              <w:spacing w:line="560" w:lineRule="exact"/>
              <w:ind w:firstLine="480" w:firstLineChars="200"/>
              <w:rPr>
                <w:rFonts w:ascii="黑体" w:hAnsi="黑体" w:eastAsia="黑体" w:cs="黑体"/>
                <w:bCs/>
                <w:color w:val="auto"/>
                <w:sz w:val="24"/>
              </w:rPr>
            </w:pPr>
            <w:r>
              <w:rPr>
                <w:rFonts w:hint="eastAsia" w:ascii="黑体" w:hAnsi="黑体" w:eastAsia="黑体" w:cs="黑体"/>
                <w:bCs/>
                <w:color w:val="auto"/>
                <w:sz w:val="24"/>
              </w:rPr>
              <w:t>二、部门（单位）整体支出管理及使用情况</w:t>
            </w:r>
          </w:p>
          <w:p>
            <w:pPr>
              <w:spacing w:line="560" w:lineRule="exact"/>
              <w:ind w:firstLine="480" w:firstLineChars="20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（一）基本支出</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2020年岳阳县</w:t>
            </w:r>
            <w:r>
              <w:rPr>
                <w:rFonts w:hint="eastAsia" w:ascii="仿宋" w:hAnsi="仿宋" w:eastAsia="仿宋" w:cs="仿宋"/>
                <w:color w:val="auto"/>
                <w:sz w:val="24"/>
                <w:lang w:eastAsia="zh-CN"/>
              </w:rPr>
              <w:t>交通工程质量和安全监督管理站</w:t>
            </w:r>
            <w:r>
              <w:rPr>
                <w:rFonts w:hint="eastAsia" w:ascii="仿宋" w:hAnsi="仿宋" w:eastAsia="仿宋" w:cs="仿宋"/>
                <w:color w:val="auto"/>
                <w:sz w:val="24"/>
              </w:rPr>
              <w:t>基本支出</w:t>
            </w:r>
            <w:r>
              <w:rPr>
                <w:rFonts w:hint="eastAsia" w:ascii="仿宋_GB2312" w:hAnsi="仿宋_GB2312" w:eastAsia="仿宋_GB2312" w:cs="仿宋_GB2312"/>
                <w:color w:val="auto"/>
                <w:sz w:val="24"/>
              </w:rPr>
              <w:t>207.00</w:t>
            </w:r>
            <w:r>
              <w:rPr>
                <w:rFonts w:hint="eastAsia" w:ascii="仿宋" w:hAnsi="仿宋" w:eastAsia="仿宋" w:cs="仿宋"/>
                <w:color w:val="auto"/>
                <w:sz w:val="24"/>
              </w:rPr>
              <w:t>万元，包括人员支出</w:t>
            </w:r>
            <w:r>
              <w:rPr>
                <w:rFonts w:hint="eastAsia" w:ascii="仿宋_GB2312" w:hAnsi="仿宋_GB2312" w:eastAsia="仿宋_GB2312" w:cs="仿宋_GB2312"/>
                <w:color w:val="auto"/>
                <w:sz w:val="24"/>
              </w:rPr>
              <w:t>84.87</w:t>
            </w:r>
            <w:r>
              <w:rPr>
                <w:rFonts w:hint="eastAsia" w:ascii="仿宋" w:hAnsi="仿宋" w:eastAsia="仿宋" w:cs="仿宋"/>
                <w:color w:val="auto"/>
                <w:sz w:val="24"/>
              </w:rPr>
              <w:t>万元，公用支出</w:t>
            </w:r>
            <w:r>
              <w:rPr>
                <w:rFonts w:hint="eastAsia" w:ascii="仿宋_GB2312" w:hAnsi="仿宋_GB2312" w:eastAsia="仿宋_GB2312" w:cs="仿宋_GB2312"/>
                <w:color w:val="auto"/>
                <w:sz w:val="24"/>
                <w:lang w:val="en-US" w:eastAsia="zh-CN"/>
              </w:rPr>
              <w:t>122.13</w:t>
            </w:r>
            <w:r>
              <w:rPr>
                <w:rFonts w:hint="eastAsia" w:ascii="仿宋" w:hAnsi="仿宋" w:eastAsia="仿宋" w:cs="仿宋"/>
                <w:color w:val="auto"/>
                <w:sz w:val="24"/>
              </w:rPr>
              <w:t>万元，其中“三公”经费合计</w:t>
            </w:r>
            <w:r>
              <w:rPr>
                <w:rFonts w:hint="eastAsia" w:ascii="仿宋_GB2312" w:hAnsi="仿宋_GB2312" w:eastAsia="仿宋_GB2312" w:cs="仿宋_GB2312"/>
                <w:color w:val="auto"/>
                <w:sz w:val="24"/>
              </w:rPr>
              <w:t>7.26</w:t>
            </w:r>
            <w:r>
              <w:rPr>
                <w:rFonts w:hint="eastAsia" w:ascii="仿宋" w:hAnsi="仿宋" w:eastAsia="仿宋" w:cs="仿宋"/>
                <w:color w:val="auto"/>
                <w:sz w:val="24"/>
              </w:rPr>
              <w:t>万元，包括公务接待费</w:t>
            </w:r>
            <w:r>
              <w:rPr>
                <w:rFonts w:hint="eastAsia" w:ascii="仿宋_GB2312" w:hAnsi="仿宋_GB2312" w:eastAsia="仿宋_GB2312" w:cs="仿宋_GB2312"/>
                <w:color w:val="auto"/>
                <w:sz w:val="24"/>
                <w:lang w:val="en-US" w:eastAsia="zh-CN"/>
              </w:rPr>
              <w:t>1.26</w:t>
            </w:r>
            <w:r>
              <w:rPr>
                <w:rFonts w:hint="eastAsia" w:ascii="仿宋" w:hAnsi="仿宋" w:eastAsia="仿宋" w:cs="仿宋"/>
                <w:color w:val="auto"/>
                <w:sz w:val="24"/>
              </w:rPr>
              <w:t>万元和公务用车运行维护费</w:t>
            </w:r>
            <w:r>
              <w:rPr>
                <w:rFonts w:hint="eastAsia" w:ascii="仿宋" w:hAnsi="仿宋" w:eastAsia="仿宋" w:cs="仿宋"/>
                <w:color w:val="auto"/>
                <w:sz w:val="24"/>
                <w:lang w:val="en-US" w:eastAsia="zh-CN"/>
              </w:rPr>
              <w:t>6</w:t>
            </w:r>
            <w:r>
              <w:rPr>
                <w:rFonts w:hint="eastAsia" w:ascii="仿宋" w:hAnsi="仿宋" w:eastAsia="仿宋" w:cs="仿宋"/>
                <w:color w:val="auto"/>
                <w:sz w:val="24"/>
              </w:rPr>
              <w:t>万元。</w:t>
            </w:r>
          </w:p>
          <w:p>
            <w:pPr>
              <w:spacing w:line="560" w:lineRule="exact"/>
              <w:ind w:firstLine="480" w:firstLineChars="20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（二）专项支出</w:t>
            </w:r>
          </w:p>
          <w:p>
            <w:pPr>
              <w:spacing w:line="560" w:lineRule="exact"/>
              <w:ind w:firstLine="480" w:firstLineChars="200"/>
              <w:rPr>
                <w:rFonts w:ascii="仿宋_GB2312" w:hAnsi="仿宋_GB2312" w:eastAsia="仿宋_GB2312" w:cs="仿宋_GB2312"/>
                <w:bCs/>
                <w:color w:val="auto"/>
                <w:sz w:val="24"/>
              </w:rPr>
            </w:pPr>
            <w:r>
              <w:rPr>
                <w:rFonts w:ascii="仿宋_GB2312" w:hAnsi="仿宋_GB2312" w:eastAsia="仿宋_GB2312" w:cs="仿宋_GB2312"/>
                <w:bCs/>
                <w:color w:val="auto"/>
                <w:sz w:val="24"/>
              </w:rPr>
              <w:t>1</w:t>
            </w:r>
            <w:r>
              <w:rPr>
                <w:rFonts w:hint="eastAsia" w:ascii="仿宋_GB2312" w:hAnsi="仿宋_GB2312" w:eastAsia="仿宋_GB2312" w:cs="仿宋_GB2312"/>
                <w:bCs/>
                <w:color w:val="auto"/>
                <w:sz w:val="24"/>
              </w:rPr>
              <w:t>、专项资金安排落实、总投入等情况分析</w:t>
            </w:r>
          </w:p>
          <w:p>
            <w:pPr>
              <w:widowControl/>
              <w:spacing w:line="600" w:lineRule="exact"/>
              <w:ind w:firstLine="480" w:firstLineChars="200"/>
              <w:rPr>
                <w:rFonts w:hint="default" w:ascii="仿宋_GB2312" w:hAnsi="仿宋_GB2312" w:eastAsia="仿宋_GB2312" w:cs="仿宋_GB2312"/>
                <w:bCs/>
                <w:color w:val="auto"/>
                <w:sz w:val="24"/>
                <w:lang w:val="en-US" w:eastAsia="zh-CN"/>
              </w:rPr>
            </w:pPr>
            <w:r>
              <w:rPr>
                <w:rFonts w:hint="eastAsia" w:ascii="仿宋_GB2312" w:hAnsi="仿宋_GB2312" w:eastAsia="仿宋_GB2312" w:cs="仿宋_GB2312"/>
                <w:bCs/>
                <w:color w:val="auto"/>
                <w:sz w:val="24"/>
              </w:rPr>
              <w:t>2020年我单位</w:t>
            </w:r>
            <w:r>
              <w:rPr>
                <w:rFonts w:hint="eastAsia" w:ascii="仿宋_GB2312" w:hAnsi="仿宋_GB2312" w:eastAsia="仿宋_GB2312" w:cs="仿宋_GB2312"/>
                <w:bCs/>
                <w:color w:val="auto"/>
                <w:sz w:val="24"/>
                <w:lang w:val="en-US" w:eastAsia="zh-CN"/>
              </w:rPr>
              <w:t>没有发生项目支出。</w:t>
            </w:r>
          </w:p>
          <w:p>
            <w:pPr>
              <w:numPr>
                <w:numId w:val="0"/>
              </w:numPr>
              <w:spacing w:line="560" w:lineRule="exact"/>
              <w:ind w:firstLine="480" w:firstLineChars="20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lang w:val="en-US" w:eastAsia="zh-CN"/>
              </w:rPr>
              <w:t>2、</w:t>
            </w:r>
            <w:r>
              <w:rPr>
                <w:rFonts w:hint="eastAsia" w:ascii="仿宋_GB2312" w:hAnsi="仿宋_GB2312" w:eastAsia="仿宋_GB2312" w:cs="仿宋_GB2312"/>
                <w:bCs/>
                <w:color w:val="auto"/>
                <w:sz w:val="24"/>
              </w:rPr>
              <w:t>专项资金实际使用情况分析</w:t>
            </w:r>
          </w:p>
          <w:p>
            <w:pPr>
              <w:numPr>
                <w:numId w:val="0"/>
              </w:numPr>
              <w:spacing w:line="560" w:lineRule="exact"/>
              <w:ind w:firstLine="480" w:firstLineChars="200"/>
              <w:rPr>
                <w:rFonts w:hint="eastAsia" w:ascii="仿宋_GB2312" w:hAnsi="仿宋_GB2312" w:eastAsia="仿宋_GB2312" w:cs="仿宋_GB2312"/>
                <w:bCs/>
                <w:color w:val="auto"/>
                <w:sz w:val="24"/>
                <w:lang w:eastAsia="zh-CN"/>
              </w:rPr>
            </w:pPr>
            <w:r>
              <w:rPr>
                <w:rFonts w:hint="eastAsia" w:ascii="仿宋_GB2312" w:hAnsi="仿宋_GB2312" w:eastAsia="仿宋_GB2312" w:cs="仿宋_GB2312"/>
                <w:bCs/>
                <w:color w:val="auto"/>
                <w:sz w:val="24"/>
              </w:rPr>
              <w:t>2020年我单位没有发生项目支出</w:t>
            </w:r>
            <w:r>
              <w:rPr>
                <w:rFonts w:hint="eastAsia" w:ascii="仿宋_GB2312" w:hAnsi="仿宋_GB2312" w:eastAsia="仿宋_GB2312" w:cs="仿宋_GB2312"/>
                <w:bCs/>
                <w:color w:val="auto"/>
                <w:sz w:val="24"/>
                <w:lang w:eastAsia="zh-CN"/>
              </w:rPr>
              <w:t>。</w:t>
            </w:r>
          </w:p>
          <w:p>
            <w:pPr>
              <w:numPr>
                <w:numId w:val="0"/>
              </w:numPr>
              <w:spacing w:line="560" w:lineRule="exact"/>
              <w:ind w:firstLine="480" w:firstLineChars="20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lang w:val="en-US" w:eastAsia="zh-CN"/>
              </w:rPr>
              <w:t>3、</w:t>
            </w:r>
            <w:r>
              <w:rPr>
                <w:rFonts w:hint="eastAsia" w:ascii="仿宋_GB2312" w:hAnsi="仿宋_GB2312" w:eastAsia="仿宋_GB2312" w:cs="仿宋_GB2312"/>
                <w:bCs/>
                <w:color w:val="auto"/>
                <w:sz w:val="24"/>
              </w:rPr>
              <w:t>专项资金管理情况分析</w:t>
            </w:r>
          </w:p>
          <w:p>
            <w:pPr>
              <w:numPr>
                <w:ilvl w:val="0"/>
                <w:numId w:val="0"/>
              </w:numPr>
              <w:spacing w:line="560" w:lineRule="exact"/>
              <w:ind w:firstLine="480" w:firstLineChars="200"/>
              <w:rPr>
                <w:rFonts w:hint="eastAsia" w:ascii="仿宋_GB2312" w:hAnsi="仿宋_GB2312" w:eastAsia="仿宋_GB2312" w:cs="仿宋_GB2312"/>
                <w:bCs/>
                <w:color w:val="auto"/>
                <w:sz w:val="24"/>
                <w:lang w:eastAsia="zh-CN"/>
              </w:rPr>
            </w:pPr>
            <w:r>
              <w:rPr>
                <w:rFonts w:hint="eastAsia" w:ascii="仿宋_GB2312" w:hAnsi="仿宋_GB2312" w:eastAsia="仿宋_GB2312" w:cs="仿宋_GB2312"/>
                <w:bCs/>
                <w:color w:val="auto"/>
                <w:sz w:val="24"/>
              </w:rPr>
              <w:t>2020年我单位没有发生项目支出</w:t>
            </w:r>
            <w:r>
              <w:rPr>
                <w:rFonts w:hint="eastAsia" w:ascii="仿宋_GB2312" w:hAnsi="仿宋_GB2312" w:eastAsia="仿宋_GB2312" w:cs="仿宋_GB2312"/>
                <w:bCs/>
                <w:color w:val="auto"/>
                <w:sz w:val="24"/>
                <w:lang w:eastAsia="zh-CN"/>
              </w:rPr>
              <w:t>。</w:t>
            </w:r>
          </w:p>
          <w:p>
            <w:pPr>
              <w:spacing w:line="560" w:lineRule="exact"/>
              <w:ind w:firstLine="480" w:firstLineChars="200"/>
              <w:rPr>
                <w:rFonts w:ascii="黑体" w:hAnsi="黑体" w:eastAsia="黑体" w:cs="黑体"/>
                <w:bCs/>
                <w:color w:val="auto"/>
                <w:sz w:val="24"/>
              </w:rPr>
            </w:pPr>
            <w:r>
              <w:rPr>
                <w:rFonts w:hint="eastAsia" w:ascii="黑体" w:hAnsi="黑体" w:eastAsia="黑体" w:cs="黑体"/>
                <w:bCs/>
                <w:color w:val="auto"/>
                <w:sz w:val="24"/>
              </w:rPr>
              <w:t>三、部门（单位）专项组织实施情况</w:t>
            </w:r>
          </w:p>
          <w:p>
            <w:pPr>
              <w:spacing w:line="560" w:lineRule="exact"/>
              <w:ind w:firstLine="480" w:firstLineChars="20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（一）专项组织情况分析</w:t>
            </w:r>
          </w:p>
          <w:p>
            <w:pPr>
              <w:spacing w:line="560" w:lineRule="exact"/>
              <w:ind w:firstLine="720" w:firstLineChars="300"/>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2020年我单位没有发生项目支出</w:t>
            </w:r>
          </w:p>
          <w:p>
            <w:pPr>
              <w:spacing w:line="560" w:lineRule="exact"/>
              <w:ind w:firstLine="720" w:firstLineChars="30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（二）专项管理情况分析</w:t>
            </w:r>
          </w:p>
          <w:p>
            <w:pPr>
              <w:spacing w:line="600" w:lineRule="exact"/>
              <w:ind w:firstLine="720" w:firstLineChars="300"/>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2020年我单位没有发生项目支出</w:t>
            </w:r>
          </w:p>
          <w:p>
            <w:pPr>
              <w:spacing w:line="600" w:lineRule="exact"/>
              <w:ind w:firstLine="482" w:firstLineChars="200"/>
              <w:rPr>
                <w:rFonts w:ascii="仿宋_GB2312" w:hAnsi="仿宋_GB2312" w:eastAsia="仿宋_GB2312" w:cs="仿宋_GB2312"/>
                <w:b/>
                <w:bCs/>
                <w:color w:val="auto"/>
                <w:sz w:val="24"/>
                <w:shd w:val="clear" w:color="auto" w:fill="FFFFFF"/>
              </w:rPr>
            </w:pPr>
            <w:r>
              <w:rPr>
                <w:rFonts w:hint="eastAsia" w:ascii="仿宋_GB2312" w:hAnsi="仿宋_GB2312" w:eastAsia="仿宋_GB2312" w:cs="仿宋_GB2312"/>
                <w:b/>
                <w:bCs/>
                <w:color w:val="auto"/>
                <w:sz w:val="24"/>
                <w:shd w:val="clear" w:color="auto" w:fill="FFFFFF"/>
              </w:rPr>
              <w:t>四、部门（单位）整体支出绩效情况</w:t>
            </w:r>
          </w:p>
          <w:p>
            <w:pPr>
              <w:spacing w:line="560" w:lineRule="exact"/>
              <w:ind w:firstLine="720" w:firstLineChars="30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2020年，我单位</w:t>
            </w:r>
            <w:r>
              <w:rPr>
                <w:rFonts w:hint="eastAsia" w:ascii="仿宋_GB2312" w:hAnsi="仿宋_GB2312" w:eastAsia="仿宋_GB2312" w:cs="仿宋_GB2312"/>
                <w:color w:val="auto"/>
                <w:sz w:val="24"/>
              </w:rPr>
              <w:t>交通工程施工</w:t>
            </w:r>
            <w:r>
              <w:rPr>
                <w:rFonts w:hint="eastAsia" w:ascii="仿宋_GB2312" w:hAnsi="仿宋_GB2312" w:eastAsia="仿宋_GB2312" w:cs="仿宋_GB2312"/>
                <w:color w:val="auto"/>
                <w:sz w:val="24"/>
                <w:lang w:val="en-US" w:eastAsia="zh-CN"/>
              </w:rPr>
              <w:t>质量和</w:t>
            </w:r>
            <w:r>
              <w:rPr>
                <w:rFonts w:hint="eastAsia" w:ascii="仿宋_GB2312" w:hAnsi="仿宋_GB2312" w:eastAsia="仿宋_GB2312" w:cs="仿宋_GB2312"/>
                <w:color w:val="auto"/>
                <w:sz w:val="24"/>
              </w:rPr>
              <w:t>安全监督</w:t>
            </w:r>
            <w:r>
              <w:rPr>
                <w:rFonts w:hint="eastAsia" w:ascii="仿宋_GB2312" w:hAnsi="仿宋_GB2312" w:eastAsia="仿宋_GB2312" w:cs="仿宋_GB2312"/>
                <w:bCs/>
                <w:color w:val="auto"/>
                <w:sz w:val="24"/>
              </w:rPr>
              <w:t>水平进一步提高，全县交通施工安全事故的调查处理工作高效运行，各</w:t>
            </w:r>
            <w:r>
              <w:rPr>
                <w:rFonts w:hint="eastAsia" w:ascii="仿宋_GB2312" w:hAnsi="仿宋_GB2312" w:eastAsia="仿宋_GB2312" w:cs="仿宋_GB2312"/>
                <w:bCs/>
                <w:color w:val="auto"/>
                <w:sz w:val="24"/>
                <w:lang w:val="en-US" w:eastAsia="zh-CN"/>
              </w:rPr>
              <w:t>项</w:t>
            </w:r>
            <w:r>
              <w:rPr>
                <w:rFonts w:hint="eastAsia" w:ascii="仿宋_GB2312" w:hAnsi="仿宋_GB2312" w:eastAsia="仿宋_GB2312" w:cs="仿宋_GB2312"/>
                <w:bCs/>
                <w:color w:val="auto"/>
                <w:sz w:val="24"/>
              </w:rPr>
              <w:t>工作按上级要求完满完成。单位整体支出取得了良好的社会效益和经济效益。</w:t>
            </w:r>
          </w:p>
          <w:p>
            <w:pPr>
              <w:spacing w:line="560" w:lineRule="exact"/>
              <w:ind w:firstLine="480" w:firstLineChars="200"/>
              <w:rPr>
                <w:rFonts w:ascii="黑体" w:hAnsi="黑体" w:eastAsia="黑体" w:cs="黑体"/>
                <w:bCs/>
                <w:color w:val="auto"/>
                <w:sz w:val="24"/>
              </w:rPr>
            </w:pPr>
            <w:r>
              <w:rPr>
                <w:rFonts w:hint="eastAsia" w:ascii="黑体" w:hAnsi="黑体" w:eastAsia="黑体" w:cs="黑体"/>
                <w:bCs/>
                <w:color w:val="auto"/>
                <w:sz w:val="24"/>
              </w:rPr>
              <w:t>五、存在的主要问题</w:t>
            </w:r>
          </w:p>
          <w:p>
            <w:pPr>
              <w:spacing w:line="560" w:lineRule="exact"/>
              <w:ind w:firstLine="480" w:firstLineChars="200"/>
              <w:rPr>
                <w:rFonts w:ascii="仿宋_GB2312" w:hAnsi="仿宋_GB2312" w:eastAsia="仿宋_GB2312"/>
                <w:color w:val="auto"/>
                <w:sz w:val="24"/>
              </w:rPr>
            </w:pPr>
            <w:r>
              <w:rPr>
                <w:rFonts w:hint="eastAsia" w:ascii="仿宋_GB2312" w:hAnsi="仿宋_GB2312" w:eastAsia="仿宋_GB2312"/>
                <w:color w:val="auto"/>
                <w:sz w:val="24"/>
              </w:rPr>
              <w:t>（一）监督管理机制还有待加强。</w:t>
            </w:r>
          </w:p>
          <w:p>
            <w:pPr>
              <w:spacing w:line="560" w:lineRule="exact"/>
              <w:ind w:firstLine="480" w:firstLineChars="200"/>
              <w:rPr>
                <w:rFonts w:ascii="仿宋_GB2312" w:hAnsi="仿宋_GB2312" w:eastAsia="仿宋_GB2312"/>
                <w:color w:val="auto"/>
                <w:sz w:val="24"/>
              </w:rPr>
            </w:pPr>
            <w:r>
              <w:rPr>
                <w:rFonts w:hint="eastAsia" w:ascii="仿宋_GB2312" w:hAnsi="仿宋_GB2312" w:eastAsia="仿宋_GB2312"/>
                <w:color w:val="auto"/>
                <w:sz w:val="24"/>
              </w:rPr>
              <w:t>（二）财务工作是一个单位的命脉，创新机制正在逐步加强，要求财务工作水平越来越高。</w:t>
            </w:r>
          </w:p>
          <w:p>
            <w:pPr>
              <w:spacing w:line="560" w:lineRule="exact"/>
              <w:ind w:firstLine="480" w:firstLineChars="200"/>
              <w:rPr>
                <w:rFonts w:ascii="仿宋_GB2312" w:hAnsi="仿宋_GB2312" w:eastAsia="仿宋_GB2312"/>
                <w:color w:val="auto"/>
                <w:sz w:val="24"/>
              </w:rPr>
            </w:pPr>
            <w:r>
              <w:rPr>
                <w:rFonts w:hint="eastAsia" w:ascii="仿宋_GB2312" w:hAnsi="仿宋_GB2312" w:eastAsia="仿宋_GB2312"/>
                <w:color w:val="auto"/>
                <w:sz w:val="24"/>
              </w:rPr>
              <w:t>（三）会计基础工作还需要不断完善，报表数据与实际情况存在小误差。</w:t>
            </w:r>
          </w:p>
          <w:p>
            <w:pPr>
              <w:spacing w:line="560" w:lineRule="exact"/>
              <w:ind w:firstLine="480" w:firstLineChars="200"/>
              <w:rPr>
                <w:rFonts w:ascii="黑体" w:hAnsi="黑体" w:eastAsia="黑体" w:cs="黑体"/>
                <w:bCs/>
                <w:color w:val="auto"/>
                <w:sz w:val="24"/>
              </w:rPr>
            </w:pPr>
            <w:r>
              <w:rPr>
                <w:rFonts w:hint="eastAsia" w:ascii="黑体" w:hAnsi="黑体" w:eastAsia="黑体" w:cs="黑体"/>
                <w:bCs/>
                <w:color w:val="auto"/>
                <w:sz w:val="24"/>
              </w:rPr>
              <w:t>六、改进措施和有关建议</w:t>
            </w:r>
          </w:p>
          <w:p>
            <w:pPr>
              <w:spacing w:line="560" w:lineRule="exact"/>
              <w:ind w:firstLine="480" w:firstLineChars="200"/>
              <w:rPr>
                <w:rFonts w:ascii="仿宋_GB2312" w:hAnsi="仿宋_GB2312" w:eastAsia="仿宋_GB2312"/>
                <w:color w:val="auto"/>
                <w:sz w:val="24"/>
              </w:rPr>
            </w:pPr>
            <w:r>
              <w:rPr>
                <w:rFonts w:hint="eastAsia" w:ascii="仿宋_GB2312" w:hAnsi="仿宋_GB2312" w:eastAsia="仿宋_GB2312"/>
                <w:color w:val="auto"/>
                <w:sz w:val="24"/>
              </w:rPr>
              <w:t>（一</w:t>
            </w:r>
            <w:r>
              <w:rPr>
                <w:rFonts w:ascii="仿宋_GB2312" w:hAnsi="仿宋_GB2312" w:eastAsia="仿宋_GB2312"/>
                <w:color w:val="auto"/>
                <w:sz w:val="24"/>
              </w:rPr>
              <w:t>)</w:t>
            </w:r>
            <w:r>
              <w:rPr>
                <w:rFonts w:hint="eastAsia" w:ascii="仿宋_GB2312" w:hAnsi="仿宋_GB2312" w:eastAsia="仿宋_GB2312"/>
                <w:color w:val="auto"/>
                <w:sz w:val="24"/>
              </w:rPr>
              <w:t>加强监管，做到监管机制环环相扣，不出现断层、漏洞，坚决把权力关进制度的笼子。</w:t>
            </w:r>
          </w:p>
          <w:p>
            <w:pPr>
              <w:spacing w:line="560" w:lineRule="exact"/>
              <w:ind w:firstLine="480" w:firstLineChars="200"/>
              <w:rPr>
                <w:rFonts w:ascii="仿宋_GB2312" w:hAnsi="仿宋_GB2312" w:eastAsia="仿宋_GB2312"/>
                <w:color w:val="auto"/>
                <w:sz w:val="24"/>
              </w:rPr>
            </w:pPr>
            <w:r>
              <w:rPr>
                <w:rFonts w:hint="eastAsia" w:ascii="仿宋_GB2312" w:hAnsi="仿宋_GB2312" w:eastAsia="仿宋_GB2312"/>
                <w:color w:val="auto"/>
                <w:sz w:val="24"/>
              </w:rPr>
              <w:t>（二）进一步完善财务制度，规范财经纪律。</w:t>
            </w:r>
          </w:p>
          <w:p>
            <w:pPr>
              <w:spacing w:line="560" w:lineRule="exact"/>
              <w:ind w:firstLine="480" w:firstLineChars="200"/>
              <w:rPr>
                <w:rFonts w:ascii="仿宋_GB2312" w:hAnsi="仿宋_GB2312" w:eastAsia="仿宋_GB2312"/>
                <w:color w:val="auto"/>
                <w:sz w:val="24"/>
              </w:rPr>
            </w:pPr>
            <w:r>
              <w:rPr>
                <w:rFonts w:hint="eastAsia" w:ascii="仿宋_GB2312" w:hAnsi="仿宋_GB2312" w:eastAsia="仿宋_GB2312"/>
                <w:color w:val="auto"/>
                <w:sz w:val="24"/>
              </w:rPr>
              <w:t>（三）财务工作人员的业务能力要与时俱进，不断加强学习，县财政局多组织业务方面的培训，包括“走出去”，到异地专业院校封闭培训</w:t>
            </w:r>
            <w:r>
              <w:rPr>
                <w:rFonts w:ascii="仿宋_GB2312" w:hAnsi="仿宋_GB2312" w:eastAsia="仿宋_GB2312"/>
                <w:color w:val="auto"/>
                <w:sz w:val="24"/>
              </w:rPr>
              <w:t>,</w:t>
            </w:r>
            <w:r>
              <w:rPr>
                <w:rFonts w:hint="eastAsia" w:ascii="仿宋_GB2312" w:hAnsi="仿宋_GB2312" w:eastAsia="仿宋_GB2312"/>
                <w:color w:val="auto"/>
                <w:sz w:val="24"/>
              </w:rPr>
              <w:t>同时可去外地预算单位学习好的账务经验。</w:t>
            </w:r>
          </w:p>
          <w:p>
            <w:pPr>
              <w:rPr>
                <w:rFonts w:ascii="黑体" w:hAnsi="黑体" w:eastAsia="黑体" w:cs="黑体"/>
                <w:color w:val="auto"/>
                <w:sz w:val="24"/>
              </w:rPr>
            </w:pPr>
          </w:p>
          <w:p>
            <w:pPr>
              <w:spacing w:line="560" w:lineRule="exact"/>
              <w:rPr>
                <w:rFonts w:ascii="仿宋_GB2312" w:hAnsi="仿宋_GB2312" w:eastAsia="仿宋_GB2312"/>
                <w:color w:val="auto"/>
                <w:sz w:val="24"/>
              </w:rPr>
            </w:pPr>
            <w:r>
              <w:rPr>
                <w:rFonts w:ascii="黑体" w:hAnsi="黑体" w:eastAsia="黑体" w:cs="黑体"/>
                <w:color w:val="auto"/>
                <w:sz w:val="24"/>
              </w:rPr>
              <w:t xml:space="preserve"> </w:t>
            </w:r>
            <w:r>
              <w:rPr>
                <w:rFonts w:ascii="仿宋_GB2312" w:hAnsi="仿宋_GB2312" w:eastAsia="仿宋_GB2312"/>
                <w:color w:val="auto"/>
                <w:sz w:val="24"/>
              </w:rPr>
              <w:t xml:space="preserve">                                202</w:t>
            </w:r>
            <w:r>
              <w:rPr>
                <w:rFonts w:hint="eastAsia" w:ascii="仿宋_GB2312" w:hAnsi="仿宋_GB2312" w:eastAsia="仿宋_GB2312"/>
                <w:color w:val="auto"/>
                <w:sz w:val="24"/>
                <w:lang w:val="en-US" w:eastAsia="zh-CN"/>
              </w:rPr>
              <w:t>1</w:t>
            </w:r>
            <w:r>
              <w:rPr>
                <w:rFonts w:hint="eastAsia" w:ascii="仿宋" w:hAnsi="仿宋" w:eastAsia="仿宋" w:cs="仿宋"/>
                <w:color w:val="auto"/>
                <w:sz w:val="24"/>
              </w:rPr>
              <w:t>年</w:t>
            </w:r>
            <w:r>
              <w:rPr>
                <w:rFonts w:ascii="仿宋" w:hAnsi="仿宋" w:eastAsia="仿宋" w:cs="仿宋"/>
                <w:color w:val="auto"/>
                <w:sz w:val="24"/>
              </w:rPr>
              <w:t>07</w:t>
            </w:r>
            <w:r>
              <w:rPr>
                <w:rFonts w:hint="eastAsia" w:ascii="仿宋" w:hAnsi="仿宋" w:eastAsia="仿宋" w:cs="仿宋"/>
                <w:color w:val="auto"/>
                <w:sz w:val="24"/>
              </w:rPr>
              <w:t>月</w:t>
            </w:r>
            <w:r>
              <w:rPr>
                <w:rFonts w:ascii="仿宋" w:hAnsi="仿宋" w:eastAsia="仿宋" w:cs="仿宋"/>
                <w:color w:val="auto"/>
                <w:sz w:val="24"/>
              </w:rPr>
              <w:t>12</w:t>
            </w:r>
            <w:r>
              <w:rPr>
                <w:rFonts w:hint="eastAsia" w:ascii="仿宋" w:hAnsi="仿宋" w:eastAsia="仿宋" w:cs="仿宋"/>
                <w:color w:val="auto"/>
                <w:sz w:val="24"/>
              </w:rPr>
              <w:t>日</w:t>
            </w:r>
          </w:p>
          <w:p>
            <w:pPr>
              <w:rPr>
                <w:rFonts w:eastAsia="楷体_GB2312"/>
                <w:bCs/>
                <w:color w:val="auto"/>
                <w:sz w:val="28"/>
                <w:szCs w:val="28"/>
              </w:rPr>
            </w:pPr>
          </w:p>
        </w:tc>
      </w:tr>
    </w:tbl>
    <w:p>
      <w:pPr>
        <w:spacing w:line="348" w:lineRule="auto"/>
        <w:rPr>
          <w:rFonts w:eastAsia="楷体_GB2312"/>
          <w:bCs/>
          <w:color w:val="auto"/>
          <w:sz w:val="28"/>
          <w:szCs w:val="28"/>
        </w:rPr>
      </w:pPr>
    </w:p>
    <w:p>
      <w:pPr>
        <w:rPr>
          <w:rFonts w:ascii="黑体" w:hAnsi="黑体" w:eastAsia="黑体"/>
          <w:color w:val="auto"/>
          <w:sz w:val="32"/>
          <w:szCs w:val="32"/>
        </w:rPr>
      </w:pPr>
      <w:r>
        <w:rPr>
          <w:rFonts w:eastAsia="楷体_GB2312"/>
          <w:bCs/>
          <w:color w:val="auto"/>
          <w:sz w:val="28"/>
          <w:szCs w:val="28"/>
        </w:rPr>
        <w:br w:type="page"/>
      </w:r>
    </w:p>
    <w:p>
      <w:pPr>
        <w:spacing w:beforeLines="100" w:afterLines="100"/>
        <w:jc w:val="center"/>
        <w:rPr>
          <w:rFonts w:ascii="方正小标宋简体" w:eastAsia="方正小标宋简体"/>
          <w:color w:val="auto"/>
          <w:sz w:val="38"/>
          <w:szCs w:val="38"/>
        </w:rPr>
      </w:pPr>
      <w:r>
        <w:rPr>
          <w:rFonts w:hint="eastAsia" w:ascii="方正小标宋简体" w:eastAsia="方正小标宋简体"/>
          <w:color w:val="auto"/>
          <w:sz w:val="38"/>
          <w:szCs w:val="38"/>
        </w:rPr>
        <w:t>部门整体支出绩效评价评分表</w:t>
      </w:r>
    </w:p>
    <w:tbl>
      <w:tblPr>
        <w:tblStyle w:val="6"/>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一级指标</w:t>
            </w:r>
          </w:p>
        </w:tc>
        <w:tc>
          <w:tcPr>
            <w:tcW w:w="9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color w:val="auto"/>
                <w:spacing w:val="-10"/>
                <w:kern w:val="0"/>
                <w:sz w:val="18"/>
                <w:szCs w:val="18"/>
              </w:rPr>
            </w:pPr>
            <w:r>
              <w:rPr>
                <w:rFonts w:hint="eastAsia" w:ascii="仿宋_GB2312" w:hAnsi="宋体" w:eastAsia="仿宋_GB2312" w:cs="宋体"/>
                <w:b/>
                <w:bCs/>
                <w:color w:val="auto"/>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投</w:t>
            </w:r>
            <w:r>
              <w:rPr>
                <w:rFonts w:ascii="仿宋_GB2312" w:hAnsi="宋体" w:eastAsia="仿宋_GB2312" w:cs="宋体"/>
                <w:color w:val="auto"/>
                <w:kern w:val="0"/>
                <w:sz w:val="18"/>
                <w:szCs w:val="18"/>
              </w:rPr>
              <w:t xml:space="preserve">  </w:t>
            </w:r>
            <w:r>
              <w:rPr>
                <w:rFonts w:hint="eastAsia" w:ascii="仿宋_GB2312" w:hAnsi="宋体" w:eastAsia="仿宋_GB2312" w:cs="宋体"/>
                <w:color w:val="auto"/>
                <w:kern w:val="0"/>
                <w:sz w:val="18"/>
                <w:szCs w:val="18"/>
              </w:rPr>
              <w:t>入</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w:t>
            </w:r>
            <w:r>
              <w:rPr>
                <w:rFonts w:ascii="仿宋_GB2312" w:hAnsi="宋体" w:eastAsia="仿宋_GB2312" w:cs="宋体"/>
                <w:color w:val="auto"/>
                <w:kern w:val="0"/>
                <w:sz w:val="18"/>
                <w:szCs w:val="18"/>
              </w:rPr>
              <w:t>15</w:t>
            </w:r>
            <w:r>
              <w:rPr>
                <w:rFonts w:hint="eastAsia" w:ascii="仿宋_GB2312" w:hAnsi="宋体" w:eastAsia="仿宋_GB2312" w:cs="宋体"/>
                <w:color w:val="auto"/>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预算配置</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w:t>
            </w:r>
            <w:r>
              <w:rPr>
                <w:rFonts w:ascii="仿宋_GB2312" w:hAnsi="宋体" w:eastAsia="仿宋_GB2312" w:cs="宋体"/>
                <w:color w:val="auto"/>
                <w:kern w:val="0"/>
                <w:sz w:val="18"/>
                <w:szCs w:val="18"/>
              </w:rPr>
              <w:t>15</w:t>
            </w:r>
            <w:r>
              <w:rPr>
                <w:rFonts w:hint="eastAsia" w:ascii="仿宋_GB2312" w:hAnsi="宋体" w:eastAsia="仿宋_GB2312" w:cs="宋体"/>
                <w:color w:val="auto"/>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财政供养人员</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以</w:t>
            </w:r>
            <w:r>
              <w:rPr>
                <w:rFonts w:ascii="仿宋_GB2312" w:hAnsi="宋体" w:eastAsia="仿宋_GB2312" w:cs="宋体"/>
                <w:color w:val="auto"/>
                <w:kern w:val="0"/>
                <w:sz w:val="18"/>
                <w:szCs w:val="18"/>
              </w:rPr>
              <w:t>100%</w:t>
            </w:r>
            <w:r>
              <w:rPr>
                <w:rFonts w:hint="eastAsia" w:ascii="仿宋_GB2312" w:hAnsi="宋体" w:eastAsia="仿宋_GB2312" w:cs="宋体"/>
                <w:color w:val="auto"/>
                <w:kern w:val="0"/>
                <w:sz w:val="18"/>
                <w:szCs w:val="18"/>
              </w:rPr>
              <w:t>为标准。在职人员控制率</w:t>
            </w:r>
            <w:r>
              <w:rPr>
                <w:rFonts w:hint="eastAsia" w:ascii="宋体" w:hAnsi="宋体" w:cs="宋体"/>
                <w:color w:val="auto"/>
                <w:kern w:val="0"/>
                <w:sz w:val="18"/>
                <w:szCs w:val="18"/>
              </w:rPr>
              <w:t>≦</w:t>
            </w:r>
            <w:r>
              <w:rPr>
                <w:rFonts w:ascii="仿宋_GB2312" w:hAnsi="宋体" w:eastAsia="仿宋_GB2312" w:cs="宋体"/>
                <w:color w:val="auto"/>
                <w:kern w:val="0"/>
                <w:sz w:val="18"/>
                <w:szCs w:val="18"/>
              </w:rPr>
              <w:t>100%</w:t>
            </w:r>
            <w:r>
              <w:rPr>
                <w:rFonts w:hint="eastAsia" w:ascii="仿宋_GB2312" w:hAnsi="宋体" w:eastAsia="仿宋_GB2312" w:cs="宋体"/>
                <w:color w:val="auto"/>
                <w:kern w:val="0"/>
                <w:sz w:val="18"/>
                <w:szCs w:val="18"/>
              </w:rPr>
              <w:t>，计</w:t>
            </w:r>
            <w:r>
              <w:rPr>
                <w:rFonts w:ascii="仿宋_GB2312" w:hAnsi="宋体" w:eastAsia="仿宋_GB2312" w:cs="宋体"/>
                <w:color w:val="auto"/>
                <w:kern w:val="0"/>
                <w:sz w:val="18"/>
                <w:szCs w:val="18"/>
              </w:rPr>
              <w:t>5</w:t>
            </w:r>
            <w:r>
              <w:rPr>
                <w:rFonts w:hint="eastAsia" w:ascii="仿宋_GB2312" w:hAnsi="宋体" w:eastAsia="仿宋_GB2312" w:cs="宋体"/>
                <w:color w:val="auto"/>
                <w:kern w:val="0"/>
                <w:sz w:val="18"/>
                <w:szCs w:val="18"/>
              </w:rPr>
              <w:t>分；每超过一个百分点扣</w:t>
            </w:r>
            <w:r>
              <w:rPr>
                <w:rFonts w:ascii="仿宋_GB2312" w:hAnsi="宋体" w:eastAsia="仿宋_GB2312" w:cs="宋体"/>
                <w:color w:val="auto"/>
                <w:kern w:val="0"/>
                <w:sz w:val="18"/>
                <w:szCs w:val="18"/>
              </w:rPr>
              <w:t>0.5</w:t>
            </w:r>
            <w:r>
              <w:rPr>
                <w:rFonts w:hint="eastAsia" w:ascii="仿宋_GB2312" w:hAnsi="宋体" w:eastAsia="仿宋_GB2312" w:cs="宋体"/>
                <w:color w:val="auto"/>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5</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color w:val="auto"/>
                <w:sz w:val="18"/>
                <w:szCs w:val="18"/>
              </w:rPr>
            </w:pPr>
            <w:r>
              <w:rPr>
                <w:rFonts w:hint="eastAsia" w:ascii="仿宋_GB2312" w:eastAsia="仿宋_GB2312"/>
                <w:color w:val="auto"/>
                <w:sz w:val="18"/>
                <w:szCs w:val="18"/>
              </w:rPr>
              <w:t>人员编制数</w:t>
            </w:r>
            <w:r>
              <w:rPr>
                <w:rFonts w:hint="eastAsia" w:ascii="仿宋_GB2312" w:eastAsia="仿宋_GB2312"/>
                <w:color w:val="auto"/>
                <w:sz w:val="18"/>
                <w:szCs w:val="18"/>
                <w:lang w:val="en-US" w:eastAsia="zh-CN"/>
              </w:rPr>
              <w:t>14</w:t>
            </w:r>
            <w:r>
              <w:rPr>
                <w:rFonts w:hint="eastAsia" w:ascii="仿宋_GB2312" w:eastAsia="仿宋_GB2312"/>
                <w:color w:val="auto"/>
                <w:sz w:val="18"/>
                <w:szCs w:val="18"/>
              </w:rPr>
              <w:t>人，在职人数</w:t>
            </w:r>
            <w:r>
              <w:rPr>
                <w:rFonts w:hint="eastAsia" w:ascii="仿宋_GB2312" w:eastAsia="仿宋_GB2312"/>
                <w:color w:val="auto"/>
                <w:sz w:val="18"/>
                <w:szCs w:val="18"/>
                <w:lang w:val="en-US" w:eastAsia="zh-CN"/>
              </w:rPr>
              <w:t>14</w:t>
            </w:r>
            <w:r>
              <w:rPr>
                <w:rFonts w:hint="eastAsia" w:ascii="仿宋_GB2312" w:eastAsia="仿宋_GB2312"/>
                <w:color w:val="auto"/>
                <w:sz w:val="18"/>
                <w:szCs w:val="18"/>
              </w:rPr>
              <w:t>人，在职人员控制率</w:t>
            </w:r>
            <w:r>
              <w:rPr>
                <w:rFonts w:hint="eastAsia" w:ascii="宋体" w:hAnsi="宋体" w:cs="宋体"/>
                <w:color w:val="auto"/>
                <w:sz w:val="18"/>
                <w:szCs w:val="18"/>
              </w:rPr>
              <w:t>≦</w:t>
            </w:r>
            <w:r>
              <w:rPr>
                <w:rFonts w:ascii="仿宋_GB2312" w:eastAsia="仿宋_GB2312"/>
                <w:color w:val="auto"/>
                <w:sz w:val="18"/>
                <w:szCs w:val="18"/>
              </w:rPr>
              <w:t>100%</w:t>
            </w:r>
            <w:r>
              <w:rPr>
                <w:rFonts w:hint="eastAsia" w:ascii="仿宋_GB2312" w:eastAsia="仿宋_GB2312"/>
                <w:color w:val="auto"/>
                <w:sz w:val="18"/>
                <w:szCs w:val="18"/>
              </w:rPr>
              <w:t>，未超编，根据评分标准，得</w:t>
            </w:r>
            <w:r>
              <w:rPr>
                <w:rFonts w:ascii="仿宋_GB2312" w:eastAsia="仿宋_GB2312"/>
                <w:color w:val="auto"/>
                <w:sz w:val="18"/>
                <w:szCs w:val="18"/>
              </w:rPr>
              <w:t>5</w:t>
            </w:r>
            <w:r>
              <w:rPr>
                <w:rFonts w:hint="eastAsia" w:ascii="仿宋_GB2312" w:eastAsia="仿宋_GB2312"/>
                <w:color w:val="auto"/>
                <w:sz w:val="18"/>
                <w:szCs w:val="18"/>
              </w:rPr>
              <w:t>分。</w:t>
            </w: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“三公经费”</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“三公经费”变动率</w:t>
            </w:r>
            <w:r>
              <w:rPr>
                <w:rFonts w:hint="eastAsia" w:ascii="宋体" w:hAnsi="宋体" w:cs="宋体"/>
                <w:color w:val="auto"/>
                <w:kern w:val="0"/>
                <w:sz w:val="18"/>
                <w:szCs w:val="18"/>
              </w:rPr>
              <w:t>≦</w:t>
            </w:r>
            <w:r>
              <w:rPr>
                <w:rFonts w:ascii="仿宋_GB2312" w:hAnsi="宋体" w:eastAsia="仿宋_GB2312" w:cs="宋体"/>
                <w:color w:val="auto"/>
                <w:kern w:val="0"/>
                <w:sz w:val="18"/>
                <w:szCs w:val="18"/>
              </w:rPr>
              <w:t>0,</w:t>
            </w:r>
            <w:r>
              <w:rPr>
                <w:rFonts w:hint="eastAsia" w:ascii="仿宋_GB2312" w:hAnsi="宋体" w:eastAsia="仿宋_GB2312" w:cs="宋体"/>
                <w:color w:val="auto"/>
                <w:kern w:val="0"/>
                <w:sz w:val="18"/>
                <w:szCs w:val="18"/>
              </w:rPr>
              <w:t>计</w:t>
            </w:r>
            <w:r>
              <w:rPr>
                <w:rFonts w:ascii="仿宋_GB2312" w:hAnsi="宋体" w:eastAsia="仿宋_GB2312" w:cs="宋体"/>
                <w:color w:val="auto"/>
                <w:kern w:val="0"/>
                <w:sz w:val="18"/>
                <w:szCs w:val="18"/>
              </w:rPr>
              <w:t>5</w:t>
            </w:r>
            <w:r>
              <w:rPr>
                <w:rFonts w:hint="eastAsia" w:ascii="仿宋_GB2312" w:hAnsi="宋体" w:eastAsia="仿宋_GB2312" w:cs="宋体"/>
                <w:color w:val="auto"/>
                <w:kern w:val="0"/>
                <w:sz w:val="18"/>
                <w:szCs w:val="18"/>
              </w:rPr>
              <w:t>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“三公经费”＞</w:t>
            </w:r>
            <w:r>
              <w:rPr>
                <w:rFonts w:ascii="仿宋_GB2312" w:hAnsi="宋体" w:eastAsia="仿宋_GB2312" w:cs="宋体"/>
                <w:color w:val="auto"/>
                <w:kern w:val="0"/>
                <w:sz w:val="18"/>
                <w:szCs w:val="18"/>
              </w:rPr>
              <w:t>0</w:t>
            </w:r>
            <w:r>
              <w:rPr>
                <w:rFonts w:hint="eastAsia" w:ascii="仿宋_GB2312" w:hAnsi="宋体" w:eastAsia="仿宋_GB2312" w:cs="宋体"/>
                <w:color w:val="auto"/>
                <w:kern w:val="0"/>
                <w:sz w:val="18"/>
                <w:szCs w:val="18"/>
              </w:rPr>
              <w:t>，每超过一个百分点扣</w:t>
            </w:r>
            <w:r>
              <w:rPr>
                <w:rFonts w:ascii="仿宋_GB2312" w:hAnsi="宋体" w:eastAsia="仿宋_GB2312" w:cs="宋体"/>
                <w:color w:val="auto"/>
                <w:kern w:val="0"/>
                <w:sz w:val="18"/>
                <w:szCs w:val="18"/>
              </w:rPr>
              <w:t>0.5</w:t>
            </w:r>
            <w:r>
              <w:rPr>
                <w:rFonts w:hint="eastAsia" w:ascii="仿宋_GB2312" w:hAnsi="宋体" w:eastAsia="仿宋_GB2312" w:cs="宋体"/>
                <w:color w:val="auto"/>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5</w:t>
            </w:r>
          </w:p>
        </w:tc>
        <w:tc>
          <w:tcPr>
            <w:tcW w:w="1080" w:type="dxa"/>
            <w:tcBorders>
              <w:top w:val="nil"/>
              <w:left w:val="nil"/>
              <w:bottom w:val="single" w:color="auto" w:sz="4" w:space="0"/>
              <w:right w:val="single" w:color="auto" w:sz="4" w:space="0"/>
            </w:tcBorders>
            <w:vAlign w:val="center"/>
          </w:tcPr>
          <w:p>
            <w:pPr>
              <w:rPr>
                <w:rFonts w:ascii="仿宋_GB2312" w:eastAsia="仿宋_GB2312"/>
                <w:color w:val="auto"/>
                <w:sz w:val="18"/>
                <w:szCs w:val="18"/>
              </w:rPr>
            </w:pPr>
            <w:r>
              <w:rPr>
                <w:rFonts w:hint="eastAsia" w:ascii="仿宋_GB2312" w:eastAsia="仿宋_GB2312"/>
                <w:color w:val="auto"/>
                <w:sz w:val="18"/>
                <w:szCs w:val="18"/>
              </w:rPr>
              <w:t>本年度三公经费</w:t>
            </w:r>
            <w:r>
              <w:rPr>
                <w:rFonts w:ascii="仿宋_GB2312" w:eastAsia="仿宋_GB2312"/>
                <w:color w:val="auto"/>
                <w:sz w:val="18"/>
                <w:szCs w:val="18"/>
              </w:rPr>
              <w:t xml:space="preserve"> </w:t>
            </w:r>
            <w:r>
              <w:rPr>
                <w:rFonts w:hint="eastAsia" w:ascii="仿宋_GB2312" w:eastAsia="仿宋_GB2312"/>
                <w:color w:val="auto"/>
                <w:sz w:val="18"/>
                <w:szCs w:val="18"/>
                <w:lang w:val="en-US" w:eastAsia="zh-CN"/>
              </w:rPr>
              <w:t>7.26</w:t>
            </w:r>
            <w:r>
              <w:rPr>
                <w:rFonts w:hint="eastAsia" w:ascii="仿宋_GB2312" w:eastAsia="仿宋_GB2312"/>
                <w:color w:val="auto"/>
                <w:sz w:val="18"/>
                <w:szCs w:val="18"/>
              </w:rPr>
              <w:t>万元，上年度三公经费</w:t>
            </w:r>
            <w:r>
              <w:rPr>
                <w:rFonts w:hint="eastAsia" w:ascii="仿宋_GB2312" w:eastAsia="仿宋_GB2312"/>
                <w:color w:val="auto"/>
                <w:sz w:val="18"/>
                <w:szCs w:val="18"/>
                <w:lang w:val="en-US" w:eastAsia="zh-CN"/>
              </w:rPr>
              <w:t>7.26</w:t>
            </w:r>
            <w:r>
              <w:rPr>
                <w:rFonts w:hint="eastAsia" w:ascii="仿宋_GB2312" w:eastAsia="仿宋_GB2312"/>
                <w:color w:val="auto"/>
                <w:sz w:val="18"/>
                <w:szCs w:val="18"/>
              </w:rPr>
              <w:t>万元。</w:t>
            </w:r>
          </w:p>
          <w:p>
            <w:pPr>
              <w:rPr>
                <w:rFonts w:ascii="仿宋_GB2312" w:eastAsia="仿宋_GB2312"/>
                <w:color w:val="auto"/>
                <w:sz w:val="18"/>
                <w:szCs w:val="18"/>
              </w:rPr>
            </w:pPr>
            <w:r>
              <w:rPr>
                <w:rFonts w:hint="eastAsia" w:ascii="仿宋_GB2312" w:eastAsia="仿宋_GB2312"/>
                <w:color w:val="auto"/>
                <w:sz w:val="18"/>
                <w:szCs w:val="18"/>
              </w:rPr>
              <w:t>“三公经费”变动率0</w:t>
            </w:r>
          </w:p>
          <w:p>
            <w:pPr>
              <w:rPr>
                <w:rFonts w:ascii="仿宋_GB2312" w:hAnsi="宋体" w:eastAsia="仿宋_GB2312" w:cs="宋体"/>
                <w:color w:val="auto"/>
                <w:sz w:val="18"/>
                <w:szCs w:val="18"/>
              </w:rPr>
            </w:pPr>
            <w:r>
              <w:rPr>
                <w:rFonts w:hint="eastAsia" w:ascii="仿宋_GB2312" w:eastAsia="仿宋_GB2312"/>
                <w:color w:val="auto"/>
                <w:sz w:val="18"/>
                <w:szCs w:val="18"/>
              </w:rPr>
              <w:t>根据评分标准，得</w:t>
            </w:r>
            <w:r>
              <w:rPr>
                <w:rFonts w:ascii="仿宋_GB2312" w:eastAsia="仿宋_GB2312"/>
                <w:color w:val="auto"/>
                <w:sz w:val="18"/>
                <w:szCs w:val="18"/>
              </w:rPr>
              <w:t>5</w:t>
            </w:r>
            <w:r>
              <w:rPr>
                <w:rFonts w:hint="eastAsia" w:ascii="仿宋_GB2312" w:eastAsia="仿宋_GB2312"/>
                <w:color w:val="auto"/>
                <w:sz w:val="18"/>
                <w:szCs w:val="18"/>
              </w:rPr>
              <w:t>分。</w:t>
            </w: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重点支出</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重点支出安排率≥</w:t>
            </w:r>
            <w:r>
              <w:rPr>
                <w:rFonts w:ascii="仿宋_GB2312" w:hAnsi="宋体" w:eastAsia="仿宋_GB2312" w:cs="宋体"/>
                <w:color w:val="auto"/>
                <w:kern w:val="0"/>
                <w:sz w:val="18"/>
                <w:szCs w:val="18"/>
              </w:rPr>
              <w:t>90%</w:t>
            </w:r>
            <w:r>
              <w:rPr>
                <w:rFonts w:hint="eastAsia" w:ascii="仿宋_GB2312" w:hAnsi="宋体" w:eastAsia="仿宋_GB2312" w:cs="宋体"/>
                <w:color w:val="auto"/>
                <w:kern w:val="0"/>
                <w:sz w:val="18"/>
                <w:szCs w:val="18"/>
              </w:rPr>
              <w:t>，计</w:t>
            </w:r>
            <w:r>
              <w:rPr>
                <w:rFonts w:ascii="仿宋_GB2312" w:hAnsi="宋体" w:eastAsia="仿宋_GB2312" w:cs="宋体"/>
                <w:color w:val="auto"/>
                <w:kern w:val="0"/>
                <w:sz w:val="18"/>
                <w:szCs w:val="18"/>
              </w:rPr>
              <w:t>5</w:t>
            </w:r>
            <w:r>
              <w:rPr>
                <w:rFonts w:hint="eastAsia" w:ascii="仿宋_GB2312" w:hAnsi="宋体" w:eastAsia="仿宋_GB2312" w:cs="宋体"/>
                <w:color w:val="auto"/>
                <w:kern w:val="0"/>
                <w:sz w:val="18"/>
                <w:szCs w:val="18"/>
              </w:rPr>
              <w:t>分；</w:t>
            </w:r>
            <w:r>
              <w:rPr>
                <w:rFonts w:ascii="仿宋_GB2312" w:hAnsi="宋体" w:eastAsia="仿宋_GB2312" w:cs="宋体"/>
                <w:color w:val="auto"/>
                <w:kern w:val="0"/>
                <w:sz w:val="18"/>
                <w:szCs w:val="18"/>
              </w:rPr>
              <w:t>80%</w:t>
            </w:r>
            <w:r>
              <w:rPr>
                <w:rFonts w:hint="eastAsia" w:ascii="仿宋_GB2312" w:hAnsi="宋体" w:eastAsia="仿宋_GB2312" w:cs="宋体"/>
                <w:color w:val="auto"/>
                <w:kern w:val="0"/>
                <w:sz w:val="18"/>
                <w:szCs w:val="18"/>
              </w:rPr>
              <w:t>（含）</w:t>
            </w:r>
            <w:r>
              <w:rPr>
                <w:rFonts w:ascii="仿宋_GB2312" w:hAnsi="宋体" w:eastAsia="仿宋_GB2312" w:cs="宋体"/>
                <w:color w:val="auto"/>
                <w:kern w:val="0"/>
                <w:sz w:val="18"/>
                <w:szCs w:val="18"/>
              </w:rPr>
              <w:t>-90%</w:t>
            </w:r>
            <w:r>
              <w:rPr>
                <w:rFonts w:hint="eastAsia" w:ascii="仿宋_GB2312" w:hAnsi="宋体" w:eastAsia="仿宋_GB2312" w:cs="宋体"/>
                <w:color w:val="auto"/>
                <w:kern w:val="0"/>
                <w:sz w:val="18"/>
                <w:szCs w:val="18"/>
              </w:rPr>
              <w:t>，计</w:t>
            </w:r>
            <w:r>
              <w:rPr>
                <w:rFonts w:ascii="仿宋_GB2312" w:hAnsi="宋体" w:eastAsia="仿宋_GB2312" w:cs="宋体"/>
                <w:color w:val="auto"/>
                <w:kern w:val="0"/>
                <w:sz w:val="18"/>
                <w:szCs w:val="18"/>
              </w:rPr>
              <w:t>4</w:t>
            </w:r>
            <w:r>
              <w:rPr>
                <w:rFonts w:hint="eastAsia" w:ascii="仿宋_GB2312" w:hAnsi="宋体" w:eastAsia="仿宋_GB2312" w:cs="宋体"/>
                <w:color w:val="auto"/>
                <w:kern w:val="0"/>
                <w:sz w:val="18"/>
                <w:szCs w:val="18"/>
              </w:rPr>
              <w:t>分；</w:t>
            </w:r>
            <w:r>
              <w:rPr>
                <w:rFonts w:ascii="仿宋_GB2312" w:hAnsi="宋体" w:eastAsia="仿宋_GB2312" w:cs="宋体"/>
                <w:color w:val="auto"/>
                <w:kern w:val="0"/>
                <w:sz w:val="18"/>
                <w:szCs w:val="18"/>
              </w:rPr>
              <w:t>70%</w:t>
            </w:r>
            <w:r>
              <w:rPr>
                <w:rFonts w:hint="eastAsia" w:ascii="仿宋_GB2312" w:hAnsi="宋体" w:eastAsia="仿宋_GB2312" w:cs="宋体"/>
                <w:color w:val="auto"/>
                <w:kern w:val="0"/>
                <w:sz w:val="18"/>
                <w:szCs w:val="18"/>
              </w:rPr>
              <w:t>（含）</w:t>
            </w:r>
            <w:r>
              <w:rPr>
                <w:rFonts w:ascii="仿宋_GB2312" w:hAnsi="宋体" w:eastAsia="仿宋_GB2312" w:cs="宋体"/>
                <w:color w:val="auto"/>
                <w:kern w:val="0"/>
                <w:sz w:val="18"/>
                <w:szCs w:val="18"/>
              </w:rPr>
              <w:t>-80%</w:t>
            </w:r>
            <w:r>
              <w:rPr>
                <w:rFonts w:hint="eastAsia" w:ascii="仿宋_GB2312" w:hAnsi="宋体" w:eastAsia="仿宋_GB2312" w:cs="宋体"/>
                <w:color w:val="auto"/>
                <w:kern w:val="0"/>
                <w:sz w:val="18"/>
                <w:szCs w:val="18"/>
              </w:rPr>
              <w:t>，计</w:t>
            </w:r>
            <w:r>
              <w:rPr>
                <w:rFonts w:ascii="仿宋_GB2312" w:hAnsi="宋体" w:eastAsia="仿宋_GB2312" w:cs="宋体"/>
                <w:color w:val="auto"/>
                <w:kern w:val="0"/>
                <w:sz w:val="18"/>
                <w:szCs w:val="18"/>
              </w:rPr>
              <w:t>3</w:t>
            </w:r>
            <w:r>
              <w:rPr>
                <w:rFonts w:hint="eastAsia" w:ascii="仿宋_GB2312" w:hAnsi="宋体" w:eastAsia="仿宋_GB2312" w:cs="宋体"/>
                <w:color w:val="auto"/>
                <w:kern w:val="0"/>
                <w:sz w:val="18"/>
                <w:szCs w:val="18"/>
              </w:rPr>
              <w:t>分；</w:t>
            </w:r>
            <w:r>
              <w:rPr>
                <w:rFonts w:ascii="仿宋_GB2312" w:hAnsi="宋体" w:eastAsia="仿宋_GB2312" w:cs="宋体"/>
                <w:color w:val="auto"/>
                <w:kern w:val="0"/>
                <w:sz w:val="18"/>
                <w:szCs w:val="18"/>
              </w:rPr>
              <w:t>60%</w:t>
            </w:r>
            <w:r>
              <w:rPr>
                <w:rFonts w:hint="eastAsia" w:ascii="仿宋_GB2312" w:hAnsi="宋体" w:eastAsia="仿宋_GB2312" w:cs="宋体"/>
                <w:color w:val="auto"/>
                <w:kern w:val="0"/>
                <w:sz w:val="18"/>
                <w:szCs w:val="18"/>
              </w:rPr>
              <w:t>（含）</w:t>
            </w:r>
            <w:r>
              <w:rPr>
                <w:rFonts w:ascii="仿宋_GB2312" w:hAnsi="宋体" w:eastAsia="仿宋_GB2312" w:cs="宋体"/>
                <w:color w:val="auto"/>
                <w:kern w:val="0"/>
                <w:sz w:val="18"/>
                <w:szCs w:val="18"/>
              </w:rPr>
              <w:t>-70%</w:t>
            </w:r>
            <w:r>
              <w:rPr>
                <w:rFonts w:hint="eastAsia" w:ascii="仿宋_GB2312" w:hAnsi="宋体" w:eastAsia="仿宋_GB2312" w:cs="宋体"/>
                <w:color w:val="auto"/>
                <w:kern w:val="0"/>
                <w:sz w:val="18"/>
                <w:szCs w:val="18"/>
              </w:rPr>
              <w:t>，计</w:t>
            </w:r>
            <w:r>
              <w:rPr>
                <w:rFonts w:ascii="仿宋_GB2312" w:hAnsi="宋体" w:eastAsia="仿宋_GB2312" w:cs="宋体"/>
                <w:color w:val="auto"/>
                <w:kern w:val="0"/>
                <w:sz w:val="18"/>
                <w:szCs w:val="18"/>
              </w:rPr>
              <w:t>2</w:t>
            </w:r>
            <w:r>
              <w:rPr>
                <w:rFonts w:hint="eastAsia" w:ascii="仿宋_GB2312" w:hAnsi="宋体" w:eastAsia="仿宋_GB2312" w:cs="宋体"/>
                <w:color w:val="auto"/>
                <w:kern w:val="0"/>
                <w:sz w:val="18"/>
                <w:szCs w:val="18"/>
              </w:rPr>
              <w:t>分；低于</w:t>
            </w:r>
            <w:r>
              <w:rPr>
                <w:rFonts w:ascii="仿宋_GB2312" w:hAnsi="宋体" w:eastAsia="仿宋_GB2312" w:cs="宋体"/>
                <w:color w:val="auto"/>
                <w:kern w:val="0"/>
                <w:sz w:val="18"/>
                <w:szCs w:val="18"/>
              </w:rPr>
              <w:t>60%</w:t>
            </w:r>
            <w:r>
              <w:rPr>
                <w:rFonts w:hint="eastAsia" w:ascii="仿宋_GB2312" w:hAnsi="宋体" w:eastAsia="仿宋_GB2312" w:cs="宋体"/>
                <w:color w:val="auto"/>
                <w:kern w:val="0"/>
                <w:sz w:val="18"/>
                <w:szCs w:val="18"/>
              </w:rPr>
              <w:t>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5</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color w:val="auto"/>
                <w:sz w:val="18"/>
                <w:szCs w:val="18"/>
              </w:rPr>
            </w:pPr>
            <w:r>
              <w:rPr>
                <w:rFonts w:hint="eastAsia" w:ascii="仿宋_GB2312" w:eastAsia="仿宋_GB2312"/>
                <w:color w:val="auto"/>
                <w:sz w:val="18"/>
                <w:szCs w:val="18"/>
              </w:rPr>
              <w:t>重点支出足额安排</w:t>
            </w: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过</w:t>
            </w:r>
            <w:r>
              <w:rPr>
                <w:rFonts w:ascii="仿宋_GB2312" w:hAnsi="宋体" w:eastAsia="仿宋_GB2312" w:cs="宋体"/>
                <w:color w:val="auto"/>
                <w:kern w:val="0"/>
                <w:sz w:val="18"/>
                <w:szCs w:val="18"/>
              </w:rPr>
              <w:t xml:space="preserve">  </w:t>
            </w:r>
            <w:r>
              <w:rPr>
                <w:rFonts w:hint="eastAsia" w:ascii="仿宋_GB2312" w:hAnsi="宋体" w:eastAsia="仿宋_GB2312" w:cs="宋体"/>
                <w:color w:val="auto"/>
                <w:kern w:val="0"/>
                <w:sz w:val="18"/>
                <w:szCs w:val="18"/>
              </w:rPr>
              <w:t>程</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w:t>
            </w:r>
            <w:r>
              <w:rPr>
                <w:rFonts w:ascii="仿宋_GB2312" w:hAnsi="宋体" w:eastAsia="仿宋_GB2312" w:cs="宋体"/>
                <w:color w:val="auto"/>
                <w:kern w:val="0"/>
                <w:sz w:val="18"/>
                <w:szCs w:val="18"/>
              </w:rPr>
              <w:t>40</w:t>
            </w:r>
            <w:r>
              <w:rPr>
                <w:rFonts w:hint="eastAsia" w:ascii="仿宋_GB2312" w:hAnsi="宋体" w:eastAsia="仿宋_GB2312" w:cs="宋体"/>
                <w:color w:val="auto"/>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预算执行</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w:t>
            </w:r>
            <w:r>
              <w:rPr>
                <w:rFonts w:ascii="仿宋_GB2312" w:hAnsi="宋体" w:eastAsia="仿宋_GB2312" w:cs="宋体"/>
                <w:color w:val="auto"/>
                <w:kern w:val="0"/>
                <w:sz w:val="18"/>
                <w:szCs w:val="18"/>
              </w:rPr>
              <w:t>15</w:t>
            </w:r>
            <w:r>
              <w:rPr>
                <w:rFonts w:hint="eastAsia" w:ascii="仿宋_GB2312" w:hAnsi="宋体" w:eastAsia="仿宋_GB2312" w:cs="宋体"/>
                <w:color w:val="auto"/>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预算调整率</w:t>
            </w:r>
            <w:r>
              <w:rPr>
                <w:rFonts w:ascii="仿宋_GB2312" w:hAnsi="宋体" w:eastAsia="仿宋_GB2312" w:cs="宋体"/>
                <w:color w:val="auto"/>
                <w:kern w:val="0"/>
                <w:sz w:val="18"/>
                <w:szCs w:val="18"/>
              </w:rPr>
              <w:t>=0</w:t>
            </w:r>
            <w:r>
              <w:rPr>
                <w:rFonts w:hint="eastAsia" w:ascii="仿宋_GB2312" w:hAnsi="宋体" w:eastAsia="仿宋_GB2312" w:cs="宋体"/>
                <w:color w:val="auto"/>
                <w:kern w:val="0"/>
                <w:sz w:val="18"/>
                <w:szCs w:val="18"/>
              </w:rPr>
              <w:t>，计</w:t>
            </w:r>
            <w:r>
              <w:rPr>
                <w:rFonts w:ascii="仿宋_GB2312" w:hAnsi="宋体" w:eastAsia="仿宋_GB2312" w:cs="宋体"/>
                <w:color w:val="auto"/>
                <w:kern w:val="0"/>
                <w:sz w:val="18"/>
                <w:szCs w:val="18"/>
              </w:rPr>
              <w:t>3</w:t>
            </w:r>
            <w:r>
              <w:rPr>
                <w:rFonts w:hint="eastAsia" w:ascii="仿宋_GB2312" w:hAnsi="宋体" w:eastAsia="仿宋_GB2312" w:cs="宋体"/>
                <w:color w:val="auto"/>
                <w:kern w:val="0"/>
                <w:sz w:val="18"/>
                <w:szCs w:val="18"/>
              </w:rPr>
              <w:t>分；</w:t>
            </w:r>
            <w:r>
              <w:rPr>
                <w:rFonts w:ascii="仿宋_GB2312" w:hAnsi="宋体" w:eastAsia="仿宋_GB2312" w:cs="宋体"/>
                <w:color w:val="auto"/>
                <w:kern w:val="0"/>
                <w:sz w:val="18"/>
                <w:szCs w:val="18"/>
              </w:rPr>
              <w:t>0-10%</w:t>
            </w:r>
            <w:r>
              <w:rPr>
                <w:rFonts w:hint="eastAsia" w:ascii="仿宋_GB2312" w:hAnsi="宋体" w:eastAsia="仿宋_GB2312" w:cs="宋体"/>
                <w:color w:val="auto"/>
                <w:kern w:val="0"/>
                <w:sz w:val="18"/>
                <w:szCs w:val="18"/>
              </w:rPr>
              <w:t>（含），计</w:t>
            </w:r>
            <w:r>
              <w:rPr>
                <w:rFonts w:ascii="仿宋_GB2312" w:hAnsi="宋体" w:eastAsia="仿宋_GB2312" w:cs="宋体"/>
                <w:color w:val="auto"/>
                <w:kern w:val="0"/>
                <w:sz w:val="18"/>
                <w:szCs w:val="18"/>
              </w:rPr>
              <w:t>2</w:t>
            </w:r>
            <w:r>
              <w:rPr>
                <w:rFonts w:hint="eastAsia" w:ascii="仿宋_GB2312" w:hAnsi="宋体" w:eastAsia="仿宋_GB2312" w:cs="宋体"/>
                <w:color w:val="auto"/>
                <w:kern w:val="0"/>
                <w:sz w:val="18"/>
                <w:szCs w:val="18"/>
              </w:rPr>
              <w:t>分；</w:t>
            </w:r>
            <w:r>
              <w:rPr>
                <w:rFonts w:ascii="仿宋_GB2312" w:hAnsi="宋体" w:eastAsia="仿宋_GB2312" w:cs="宋体"/>
                <w:color w:val="auto"/>
                <w:kern w:val="0"/>
                <w:sz w:val="18"/>
                <w:szCs w:val="18"/>
              </w:rPr>
              <w:t>10-20%</w:t>
            </w:r>
            <w:r>
              <w:rPr>
                <w:rFonts w:hint="eastAsia" w:ascii="仿宋_GB2312" w:hAnsi="宋体" w:eastAsia="仿宋_GB2312" w:cs="宋体"/>
                <w:color w:val="auto"/>
                <w:kern w:val="0"/>
                <w:sz w:val="18"/>
                <w:szCs w:val="18"/>
              </w:rPr>
              <w:t>（含），计</w:t>
            </w:r>
            <w:r>
              <w:rPr>
                <w:rFonts w:ascii="仿宋_GB2312" w:hAnsi="宋体" w:eastAsia="仿宋_GB2312" w:cs="宋体"/>
                <w:color w:val="auto"/>
                <w:kern w:val="0"/>
                <w:sz w:val="18"/>
                <w:szCs w:val="18"/>
              </w:rPr>
              <w:t>1</w:t>
            </w:r>
            <w:r>
              <w:rPr>
                <w:rFonts w:hint="eastAsia" w:ascii="仿宋_GB2312" w:hAnsi="宋体" w:eastAsia="仿宋_GB2312" w:cs="宋体"/>
                <w:color w:val="auto"/>
                <w:kern w:val="0"/>
                <w:sz w:val="18"/>
                <w:szCs w:val="18"/>
              </w:rPr>
              <w:t>分；</w:t>
            </w:r>
            <w:r>
              <w:rPr>
                <w:rFonts w:ascii="仿宋_GB2312" w:hAnsi="宋体" w:eastAsia="仿宋_GB2312" w:cs="宋体"/>
                <w:color w:val="auto"/>
                <w:kern w:val="0"/>
                <w:sz w:val="18"/>
                <w:szCs w:val="18"/>
              </w:rPr>
              <w:t>20-30%</w:t>
            </w:r>
            <w:r>
              <w:rPr>
                <w:rFonts w:hint="eastAsia" w:ascii="仿宋_GB2312" w:hAnsi="宋体" w:eastAsia="仿宋_GB2312" w:cs="宋体"/>
                <w:color w:val="auto"/>
                <w:kern w:val="0"/>
                <w:sz w:val="18"/>
                <w:szCs w:val="18"/>
              </w:rPr>
              <w:t>（含），计</w:t>
            </w:r>
            <w:r>
              <w:rPr>
                <w:rFonts w:ascii="仿宋_GB2312" w:hAnsi="宋体" w:eastAsia="仿宋_GB2312" w:cs="宋体"/>
                <w:color w:val="auto"/>
                <w:kern w:val="0"/>
                <w:sz w:val="18"/>
                <w:szCs w:val="18"/>
              </w:rPr>
              <w:t>0.5</w:t>
            </w:r>
            <w:r>
              <w:rPr>
                <w:rFonts w:hint="eastAsia" w:ascii="仿宋_GB2312" w:hAnsi="宋体" w:eastAsia="仿宋_GB2312" w:cs="宋体"/>
                <w:color w:val="auto"/>
                <w:kern w:val="0"/>
                <w:sz w:val="18"/>
                <w:szCs w:val="18"/>
              </w:rPr>
              <w:t>分；大于</w:t>
            </w:r>
            <w:r>
              <w:rPr>
                <w:rFonts w:ascii="仿宋_GB2312" w:hAnsi="宋体" w:eastAsia="仿宋_GB2312" w:cs="宋体"/>
                <w:color w:val="auto"/>
                <w:kern w:val="0"/>
                <w:sz w:val="18"/>
                <w:szCs w:val="18"/>
              </w:rPr>
              <w:t>30%</w:t>
            </w:r>
            <w:r>
              <w:rPr>
                <w:rFonts w:hint="eastAsia" w:ascii="仿宋_GB2312" w:hAnsi="宋体" w:eastAsia="仿宋_GB2312" w:cs="宋体"/>
                <w:color w:val="auto"/>
                <w:kern w:val="0"/>
                <w:sz w:val="18"/>
                <w:szCs w:val="18"/>
              </w:rPr>
              <w:t>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0</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color w:val="auto"/>
                <w:sz w:val="18"/>
                <w:szCs w:val="18"/>
              </w:rPr>
            </w:pPr>
            <w:r>
              <w:rPr>
                <w:rFonts w:hint="eastAsia" w:ascii="仿宋_GB2312" w:hAnsi="宋体" w:eastAsia="仿宋_GB2312" w:cs="宋体"/>
                <w:color w:val="auto"/>
                <w:sz w:val="18"/>
                <w:szCs w:val="18"/>
              </w:rPr>
              <w:t>预算调整大于30%</w:t>
            </w: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春节前下达全部专项资金的</w:t>
            </w:r>
            <w:r>
              <w:rPr>
                <w:rFonts w:ascii="仿宋_GB2312" w:hAnsi="宋体" w:eastAsia="仿宋_GB2312" w:cs="宋体"/>
                <w:color w:val="auto"/>
                <w:kern w:val="0"/>
                <w:sz w:val="18"/>
                <w:szCs w:val="18"/>
              </w:rPr>
              <w:t>50%</w:t>
            </w:r>
            <w:r>
              <w:rPr>
                <w:rFonts w:hint="eastAsia" w:ascii="仿宋_GB2312" w:hAnsi="宋体" w:eastAsia="仿宋_GB2312" w:cs="宋体"/>
                <w:color w:val="auto"/>
                <w:kern w:val="0"/>
                <w:sz w:val="18"/>
                <w:szCs w:val="18"/>
              </w:rPr>
              <w:t>；</w:t>
            </w:r>
            <w:r>
              <w:rPr>
                <w:rFonts w:ascii="仿宋_GB2312" w:hAnsi="宋体" w:eastAsia="仿宋_GB2312" w:cs="宋体"/>
                <w:color w:val="auto"/>
                <w:kern w:val="0"/>
                <w:sz w:val="18"/>
                <w:szCs w:val="18"/>
              </w:rPr>
              <w:t>6</w:t>
            </w:r>
            <w:r>
              <w:rPr>
                <w:rFonts w:hint="eastAsia" w:ascii="仿宋_GB2312" w:hAnsi="宋体" w:eastAsia="仿宋_GB2312" w:cs="宋体"/>
                <w:color w:val="auto"/>
                <w:kern w:val="0"/>
                <w:sz w:val="18"/>
                <w:szCs w:val="18"/>
              </w:rPr>
              <w:t>月底前所有专项资金指标全部下达完。</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每出现一个专项未按进度完成资金下达扣</w:t>
            </w:r>
            <w:r>
              <w:rPr>
                <w:rFonts w:ascii="仿宋_GB2312" w:hAnsi="宋体" w:eastAsia="仿宋_GB2312" w:cs="宋体"/>
                <w:color w:val="auto"/>
                <w:kern w:val="0"/>
                <w:sz w:val="18"/>
                <w:szCs w:val="18"/>
              </w:rPr>
              <w:t>0.5</w:t>
            </w:r>
            <w:r>
              <w:rPr>
                <w:rFonts w:hint="eastAsia" w:ascii="仿宋_GB2312" w:hAnsi="宋体" w:eastAsia="仿宋_GB2312" w:cs="宋体"/>
                <w:color w:val="auto"/>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color w:val="auto"/>
                <w:sz w:val="18"/>
                <w:szCs w:val="18"/>
              </w:rPr>
            </w:pPr>
            <w:r>
              <w:rPr>
                <w:rFonts w:hint="eastAsia" w:ascii="仿宋_GB2312" w:hAnsi="宋体" w:eastAsia="仿宋_GB2312" w:cs="宋体"/>
                <w:color w:val="auto"/>
                <w:sz w:val="18"/>
                <w:szCs w:val="18"/>
              </w:rPr>
              <w:t>按进度下达资金指标</w:t>
            </w: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无结余，</w:t>
            </w:r>
            <w:r>
              <w:rPr>
                <w:rFonts w:ascii="仿宋_GB2312" w:hAnsi="宋体" w:eastAsia="仿宋_GB2312" w:cs="宋体"/>
                <w:color w:val="auto"/>
                <w:kern w:val="0"/>
                <w:sz w:val="18"/>
                <w:szCs w:val="18"/>
              </w:rPr>
              <w:t>3</w:t>
            </w:r>
            <w:r>
              <w:rPr>
                <w:rFonts w:hint="eastAsia" w:ascii="仿宋_GB2312" w:hAnsi="宋体" w:eastAsia="仿宋_GB2312" w:cs="宋体"/>
                <w:color w:val="auto"/>
                <w:kern w:val="0"/>
                <w:sz w:val="18"/>
                <w:szCs w:val="18"/>
              </w:rPr>
              <w:t>分；有结余，但不超过上年结转，</w:t>
            </w:r>
            <w:r>
              <w:rPr>
                <w:rFonts w:ascii="仿宋_GB2312" w:hAnsi="宋体" w:eastAsia="仿宋_GB2312" w:cs="宋体"/>
                <w:color w:val="auto"/>
                <w:kern w:val="0"/>
                <w:sz w:val="18"/>
                <w:szCs w:val="18"/>
              </w:rPr>
              <w:t>2</w:t>
            </w:r>
            <w:r>
              <w:rPr>
                <w:rFonts w:hint="eastAsia" w:ascii="仿宋_GB2312" w:hAnsi="宋体" w:eastAsia="仿宋_GB2312" w:cs="宋体"/>
                <w:color w:val="auto"/>
                <w:kern w:val="0"/>
                <w:sz w:val="18"/>
                <w:szCs w:val="18"/>
              </w:rPr>
              <w:t>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2</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color w:val="auto"/>
                <w:sz w:val="20"/>
                <w:szCs w:val="20"/>
              </w:rPr>
            </w:pPr>
            <w:r>
              <w:rPr>
                <w:rFonts w:hint="eastAsia" w:ascii="仿宋_GB2312" w:eastAsia="仿宋_GB2312"/>
                <w:color w:val="auto"/>
                <w:sz w:val="20"/>
                <w:szCs w:val="20"/>
              </w:rPr>
              <w:t>结余没有超过上年结转</w:t>
            </w: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“三公经费”</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以</w:t>
            </w:r>
            <w:r>
              <w:rPr>
                <w:rFonts w:ascii="仿宋_GB2312" w:hAnsi="宋体" w:eastAsia="仿宋_GB2312" w:cs="宋体"/>
                <w:color w:val="auto"/>
                <w:kern w:val="0"/>
                <w:sz w:val="18"/>
                <w:szCs w:val="18"/>
              </w:rPr>
              <w:t>100%</w:t>
            </w:r>
            <w:r>
              <w:rPr>
                <w:rFonts w:hint="eastAsia" w:ascii="仿宋_GB2312" w:hAnsi="宋体" w:eastAsia="仿宋_GB2312" w:cs="宋体"/>
                <w:color w:val="auto"/>
                <w:kern w:val="0"/>
                <w:sz w:val="18"/>
                <w:szCs w:val="18"/>
              </w:rPr>
              <w:t>为标准。三公经费控制率</w:t>
            </w:r>
            <w:r>
              <w:rPr>
                <w:rFonts w:hint="eastAsia" w:ascii="宋体" w:hAnsi="宋体" w:cs="宋体"/>
                <w:color w:val="auto"/>
                <w:kern w:val="0"/>
                <w:sz w:val="18"/>
                <w:szCs w:val="18"/>
              </w:rPr>
              <w:t>≦</w:t>
            </w:r>
            <w:r>
              <w:rPr>
                <w:rFonts w:ascii="仿宋_GB2312" w:hAnsi="宋体" w:eastAsia="仿宋_GB2312" w:cs="宋体"/>
                <w:color w:val="auto"/>
                <w:kern w:val="0"/>
                <w:sz w:val="18"/>
                <w:szCs w:val="18"/>
              </w:rPr>
              <w:t>100%</w:t>
            </w:r>
            <w:r>
              <w:rPr>
                <w:rFonts w:hint="eastAsia" w:ascii="仿宋_GB2312" w:hAnsi="宋体" w:eastAsia="仿宋_GB2312" w:cs="宋体"/>
                <w:color w:val="auto"/>
                <w:kern w:val="0"/>
                <w:sz w:val="18"/>
                <w:szCs w:val="18"/>
              </w:rPr>
              <w:t>，计</w:t>
            </w:r>
            <w:r>
              <w:rPr>
                <w:rFonts w:ascii="仿宋_GB2312" w:hAnsi="宋体" w:eastAsia="仿宋_GB2312" w:cs="宋体"/>
                <w:color w:val="auto"/>
                <w:kern w:val="0"/>
                <w:sz w:val="18"/>
                <w:szCs w:val="18"/>
              </w:rPr>
              <w:t>6</w:t>
            </w:r>
            <w:r>
              <w:rPr>
                <w:rFonts w:hint="eastAsia" w:ascii="仿宋_GB2312" w:hAnsi="宋体" w:eastAsia="仿宋_GB2312" w:cs="宋体"/>
                <w:color w:val="auto"/>
                <w:kern w:val="0"/>
                <w:sz w:val="18"/>
                <w:szCs w:val="18"/>
              </w:rPr>
              <w:t>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每超过一个百分点扣</w:t>
            </w:r>
            <w:r>
              <w:rPr>
                <w:rFonts w:ascii="仿宋_GB2312" w:hAnsi="宋体" w:eastAsia="仿宋_GB2312" w:cs="宋体"/>
                <w:color w:val="auto"/>
                <w:kern w:val="0"/>
                <w:sz w:val="18"/>
                <w:szCs w:val="18"/>
              </w:rPr>
              <w:t>1</w:t>
            </w:r>
            <w:r>
              <w:rPr>
                <w:rFonts w:hint="eastAsia" w:ascii="仿宋_GB2312" w:hAnsi="宋体" w:eastAsia="仿宋_GB2312" w:cs="宋体"/>
                <w:color w:val="auto"/>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6</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color w:val="auto"/>
                <w:sz w:val="18"/>
                <w:szCs w:val="18"/>
              </w:rPr>
            </w:pPr>
            <w:r>
              <w:rPr>
                <w:rFonts w:hint="eastAsia" w:ascii="仿宋_GB2312" w:eastAsia="仿宋_GB2312"/>
                <w:color w:val="auto"/>
                <w:sz w:val="18"/>
                <w:szCs w:val="18"/>
              </w:rPr>
              <w:t>三公经费预算数</w:t>
            </w:r>
            <w:r>
              <w:rPr>
                <w:rFonts w:hint="eastAsia" w:ascii="仿宋_GB2312" w:eastAsia="仿宋_GB2312"/>
                <w:color w:val="auto"/>
                <w:sz w:val="18"/>
                <w:szCs w:val="18"/>
                <w:lang w:val="en-US" w:eastAsia="zh-CN"/>
              </w:rPr>
              <w:t>7.30</w:t>
            </w:r>
            <w:r>
              <w:rPr>
                <w:rFonts w:hint="eastAsia" w:ascii="仿宋_GB2312" w:eastAsia="仿宋_GB2312"/>
                <w:color w:val="auto"/>
                <w:sz w:val="18"/>
                <w:szCs w:val="18"/>
              </w:rPr>
              <w:t>万元，实际支出</w:t>
            </w:r>
            <w:r>
              <w:rPr>
                <w:rFonts w:hint="eastAsia" w:ascii="仿宋_GB2312" w:eastAsia="仿宋_GB2312"/>
                <w:color w:val="auto"/>
                <w:sz w:val="18"/>
                <w:szCs w:val="18"/>
                <w:lang w:val="en-US" w:eastAsia="zh-CN"/>
              </w:rPr>
              <w:t>7.26</w:t>
            </w:r>
            <w:r>
              <w:rPr>
                <w:rFonts w:hint="eastAsia" w:ascii="仿宋_GB2312" w:eastAsia="仿宋_GB2312"/>
                <w:color w:val="auto"/>
                <w:sz w:val="18"/>
                <w:szCs w:val="18"/>
              </w:rPr>
              <w:t>万元，三公经费控制率</w:t>
            </w:r>
            <w:r>
              <w:rPr>
                <w:rFonts w:ascii="仿宋_GB2312" w:eastAsia="仿宋_GB2312"/>
                <w:color w:val="auto"/>
                <w:sz w:val="18"/>
                <w:szCs w:val="18"/>
              </w:rPr>
              <w:t>100%</w:t>
            </w:r>
            <w:r>
              <w:rPr>
                <w:rFonts w:hint="eastAsia" w:ascii="仿宋_GB2312" w:eastAsia="仿宋_GB2312"/>
                <w:color w:val="auto"/>
                <w:sz w:val="18"/>
                <w:szCs w:val="18"/>
              </w:rPr>
              <w:t>，三公经费控制率</w:t>
            </w:r>
            <w:r>
              <w:rPr>
                <w:rFonts w:hint="eastAsia" w:ascii="宋体" w:hAnsi="宋体" w:cs="宋体"/>
                <w:color w:val="auto"/>
                <w:sz w:val="18"/>
                <w:szCs w:val="18"/>
              </w:rPr>
              <w:t>≦</w:t>
            </w:r>
            <w:r>
              <w:rPr>
                <w:rFonts w:ascii="仿宋_GB2312" w:eastAsia="仿宋_GB2312"/>
                <w:color w:val="auto"/>
                <w:sz w:val="18"/>
                <w:szCs w:val="18"/>
              </w:rPr>
              <w:t>100%</w:t>
            </w:r>
            <w:r>
              <w:rPr>
                <w:rFonts w:hint="eastAsia" w:ascii="仿宋_GB2312" w:eastAsia="仿宋_GB2312"/>
                <w:color w:val="auto"/>
                <w:sz w:val="18"/>
                <w:szCs w:val="18"/>
              </w:rPr>
              <w:t>，得</w:t>
            </w:r>
            <w:r>
              <w:rPr>
                <w:rFonts w:ascii="仿宋_GB2312" w:eastAsia="仿宋_GB2312"/>
                <w:color w:val="auto"/>
                <w:sz w:val="18"/>
                <w:szCs w:val="18"/>
              </w:rPr>
              <w:t>6</w:t>
            </w:r>
            <w:r>
              <w:rPr>
                <w:rFonts w:hint="eastAsia" w:ascii="仿宋_GB2312" w:eastAsia="仿宋_GB2312"/>
                <w:color w:val="auto"/>
                <w:sz w:val="18"/>
                <w:szCs w:val="18"/>
              </w:rPr>
              <w:t>分。</w:t>
            </w: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预算管理</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w:t>
            </w:r>
            <w:r>
              <w:rPr>
                <w:rFonts w:ascii="仿宋_GB2312" w:hAnsi="宋体" w:eastAsia="仿宋_GB2312" w:cs="宋体"/>
                <w:color w:val="auto"/>
                <w:kern w:val="0"/>
                <w:sz w:val="18"/>
                <w:szCs w:val="18"/>
              </w:rPr>
              <w:t>15</w:t>
            </w:r>
            <w:r>
              <w:rPr>
                <w:rFonts w:hint="eastAsia" w:ascii="仿宋_GB2312" w:hAnsi="宋体" w:eastAsia="仿宋_GB2312" w:cs="宋体"/>
                <w:color w:val="auto"/>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管理制度</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①已制定或具有预算资金管理办法，内部财务管理制度、会计核算制度等管理制度，</w:t>
            </w:r>
            <w:r>
              <w:rPr>
                <w:rFonts w:ascii="仿宋_GB2312" w:hAnsi="宋体" w:eastAsia="仿宋_GB2312" w:cs="宋体"/>
                <w:color w:val="auto"/>
                <w:kern w:val="0"/>
                <w:sz w:val="18"/>
                <w:szCs w:val="18"/>
              </w:rPr>
              <w:t>1</w:t>
            </w:r>
            <w:r>
              <w:rPr>
                <w:rFonts w:hint="eastAsia" w:ascii="仿宋_GB2312" w:hAnsi="宋体" w:eastAsia="仿宋_GB2312" w:cs="宋体"/>
                <w:color w:val="auto"/>
                <w:kern w:val="0"/>
                <w:sz w:val="18"/>
                <w:szCs w:val="18"/>
              </w:rPr>
              <w:t>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②相关管理制度合法、合规、完整，</w:t>
            </w:r>
            <w:r>
              <w:rPr>
                <w:rFonts w:ascii="仿宋_GB2312" w:hAnsi="宋体" w:eastAsia="仿宋_GB2312" w:cs="宋体"/>
                <w:color w:val="auto"/>
                <w:kern w:val="0"/>
                <w:sz w:val="18"/>
                <w:szCs w:val="18"/>
              </w:rPr>
              <w:t>1</w:t>
            </w:r>
            <w:r>
              <w:rPr>
                <w:rFonts w:hint="eastAsia" w:ascii="仿宋_GB2312" w:hAnsi="宋体" w:eastAsia="仿宋_GB2312" w:cs="宋体"/>
                <w:color w:val="auto"/>
                <w:kern w:val="0"/>
                <w:sz w:val="18"/>
                <w:szCs w:val="18"/>
              </w:rPr>
              <w:t>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③相关管理制度得到有效执行，</w:t>
            </w:r>
            <w:r>
              <w:rPr>
                <w:rFonts w:ascii="仿宋_GB2312" w:hAnsi="宋体" w:eastAsia="仿宋_GB2312" w:cs="宋体"/>
                <w:color w:val="auto"/>
                <w:kern w:val="0"/>
                <w:sz w:val="18"/>
                <w:szCs w:val="18"/>
              </w:rPr>
              <w:t>1</w:t>
            </w:r>
            <w:r>
              <w:rPr>
                <w:rFonts w:hint="eastAsia" w:ascii="仿宋_GB2312" w:hAnsi="宋体" w:eastAsia="仿宋_GB2312" w:cs="宋体"/>
                <w:color w:val="auto"/>
                <w:kern w:val="0"/>
                <w:sz w:val="18"/>
                <w:szCs w:val="18"/>
              </w:rPr>
              <w:t>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color w:val="auto"/>
                <w:sz w:val="18"/>
                <w:szCs w:val="18"/>
              </w:rPr>
            </w:pPr>
            <w:r>
              <w:rPr>
                <w:rFonts w:hint="eastAsia" w:ascii="仿宋_GB2312" w:hAnsi="宋体" w:eastAsia="仿宋_GB2312" w:cs="宋体"/>
                <w:color w:val="auto"/>
                <w:sz w:val="18"/>
                <w:szCs w:val="18"/>
              </w:rPr>
              <w:t>制定了《财务管理制度》、《小车管理</w:t>
            </w:r>
            <w:bookmarkStart w:id="0" w:name="_GoBack"/>
            <w:bookmarkEnd w:id="0"/>
            <w:r>
              <w:rPr>
                <w:rFonts w:hint="eastAsia" w:ascii="仿宋_GB2312" w:hAnsi="宋体" w:eastAsia="仿宋_GB2312" w:cs="宋体"/>
                <w:color w:val="auto"/>
                <w:sz w:val="18"/>
                <w:szCs w:val="18"/>
              </w:rPr>
              <w:t>制度》等相关制度，制度合法合规完整，执行有效。</w:t>
            </w: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资金使用</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①支出符合国家财经法规和财务管理制度规定以及有关专项资金管理办法的规定；</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②资金拨付有完整的审批程序和手续；</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③项目支出按规定经过评估论证；</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④支出符合部门预算批复的用途；</w:t>
            </w:r>
          </w:p>
          <w:p>
            <w:pPr>
              <w:widowControl/>
              <w:spacing w:line="240" w:lineRule="exact"/>
              <w:jc w:val="left"/>
              <w:rPr>
                <w:rFonts w:ascii="仿宋_GB2312" w:hAnsi="宋体" w:eastAsia="仿宋_GB2312" w:cs="宋体"/>
                <w:color w:val="auto"/>
                <w:spacing w:val="-6"/>
                <w:kern w:val="0"/>
                <w:sz w:val="18"/>
                <w:szCs w:val="18"/>
              </w:rPr>
            </w:pPr>
            <w:r>
              <w:rPr>
                <w:rFonts w:hint="eastAsia" w:ascii="仿宋_GB2312" w:hAnsi="宋体" w:eastAsia="仿宋_GB2312" w:cs="宋体"/>
                <w:color w:val="auto"/>
                <w:spacing w:val="-6"/>
                <w:kern w:val="0"/>
                <w:sz w:val="18"/>
                <w:szCs w:val="18"/>
              </w:rPr>
              <w:t>⑤资金使用无截留、挤占、挪用、虚列支出等情况。</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spacing w:val="-6"/>
                <w:kern w:val="0"/>
                <w:sz w:val="18"/>
                <w:szCs w:val="18"/>
              </w:rPr>
              <w:t>以上情况每出现一例不符合要求的扣</w:t>
            </w:r>
            <w:r>
              <w:rPr>
                <w:rFonts w:ascii="仿宋_GB2312" w:hAnsi="宋体" w:eastAsia="仿宋_GB2312" w:cs="宋体"/>
                <w:color w:val="auto"/>
                <w:spacing w:val="-6"/>
                <w:kern w:val="0"/>
                <w:sz w:val="18"/>
                <w:szCs w:val="18"/>
              </w:rPr>
              <w:t>1</w:t>
            </w:r>
            <w:r>
              <w:rPr>
                <w:rFonts w:hint="eastAsia" w:ascii="仿宋_GB2312" w:hAnsi="宋体" w:eastAsia="仿宋_GB2312" w:cs="宋体"/>
                <w:color w:val="auto"/>
                <w:spacing w:val="-6"/>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color w:val="auto"/>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预决算信息公开性和完善性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①按规定内容公开预决算信息，</w:t>
            </w:r>
            <w:r>
              <w:rPr>
                <w:rFonts w:ascii="仿宋_GB2312" w:hAnsi="宋体" w:eastAsia="仿宋_GB2312" w:cs="宋体"/>
                <w:color w:val="auto"/>
                <w:kern w:val="0"/>
                <w:sz w:val="18"/>
                <w:szCs w:val="18"/>
              </w:rPr>
              <w:t>1</w:t>
            </w:r>
            <w:r>
              <w:rPr>
                <w:rFonts w:hint="eastAsia" w:ascii="仿宋_GB2312" w:hAnsi="宋体" w:eastAsia="仿宋_GB2312" w:cs="宋体"/>
                <w:color w:val="auto"/>
                <w:kern w:val="0"/>
                <w:sz w:val="18"/>
                <w:szCs w:val="18"/>
              </w:rPr>
              <w:t>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②按规定时限公开预决算信息，</w:t>
            </w:r>
            <w:r>
              <w:rPr>
                <w:rFonts w:ascii="仿宋_GB2312" w:hAnsi="宋体" w:eastAsia="仿宋_GB2312" w:cs="宋体"/>
                <w:color w:val="auto"/>
                <w:kern w:val="0"/>
                <w:sz w:val="18"/>
                <w:szCs w:val="18"/>
              </w:rPr>
              <w:t>0.5</w:t>
            </w:r>
            <w:r>
              <w:rPr>
                <w:rFonts w:hint="eastAsia" w:ascii="仿宋_GB2312" w:hAnsi="宋体" w:eastAsia="仿宋_GB2312" w:cs="宋体"/>
                <w:color w:val="auto"/>
                <w:kern w:val="0"/>
                <w:sz w:val="18"/>
                <w:szCs w:val="18"/>
              </w:rPr>
              <w:t>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③基础数据信息和会计信息资料真实，</w:t>
            </w:r>
            <w:r>
              <w:rPr>
                <w:rFonts w:ascii="仿宋_GB2312" w:hAnsi="宋体" w:eastAsia="仿宋_GB2312" w:cs="宋体"/>
                <w:color w:val="auto"/>
                <w:kern w:val="0"/>
                <w:sz w:val="18"/>
                <w:szCs w:val="18"/>
              </w:rPr>
              <w:t>0.5</w:t>
            </w:r>
            <w:r>
              <w:rPr>
                <w:rFonts w:hint="eastAsia" w:ascii="仿宋_GB2312" w:hAnsi="宋体" w:eastAsia="仿宋_GB2312" w:cs="宋体"/>
                <w:color w:val="auto"/>
                <w:kern w:val="0"/>
                <w:sz w:val="18"/>
                <w:szCs w:val="18"/>
              </w:rPr>
              <w:t>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④基础数据信息和会计信息资料完整，</w:t>
            </w:r>
            <w:r>
              <w:rPr>
                <w:rFonts w:ascii="仿宋_GB2312" w:hAnsi="宋体" w:eastAsia="仿宋_GB2312" w:cs="宋体"/>
                <w:color w:val="auto"/>
                <w:kern w:val="0"/>
                <w:sz w:val="18"/>
                <w:szCs w:val="18"/>
              </w:rPr>
              <w:t>0.5</w:t>
            </w:r>
            <w:r>
              <w:rPr>
                <w:rFonts w:hint="eastAsia" w:ascii="仿宋_GB2312" w:hAnsi="宋体" w:eastAsia="仿宋_GB2312" w:cs="宋体"/>
                <w:color w:val="auto"/>
                <w:kern w:val="0"/>
                <w:sz w:val="18"/>
                <w:szCs w:val="18"/>
              </w:rPr>
              <w:t>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⑤基础数据信息和汇集信息资料准确，</w:t>
            </w:r>
            <w:r>
              <w:rPr>
                <w:rFonts w:ascii="仿宋_GB2312" w:hAnsi="宋体" w:eastAsia="仿宋_GB2312" w:cs="宋体"/>
                <w:color w:val="auto"/>
                <w:kern w:val="0"/>
                <w:sz w:val="18"/>
                <w:szCs w:val="18"/>
              </w:rPr>
              <w:t>0.5</w:t>
            </w:r>
            <w:r>
              <w:rPr>
                <w:rFonts w:hint="eastAsia" w:ascii="仿宋_GB2312" w:hAnsi="宋体" w:eastAsia="仿宋_GB2312" w:cs="宋体"/>
                <w:color w:val="auto"/>
                <w:kern w:val="0"/>
                <w:sz w:val="18"/>
                <w:szCs w:val="18"/>
              </w:rPr>
              <w:t>分。</w:t>
            </w:r>
            <w:r>
              <w:rPr>
                <w:rFonts w:ascii="仿宋_GB2312" w:hAnsi="宋体" w:eastAsia="仿宋_GB2312" w:cs="宋体"/>
                <w:color w:val="auto"/>
                <w:kern w:val="0"/>
                <w:sz w:val="18"/>
                <w:szCs w:val="18"/>
              </w:rPr>
              <w:t xml:space="preserve">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rPr>
                <w:rFonts w:ascii="仿宋_GB2312" w:hAnsi="宋体" w:eastAsia="仿宋_GB2312" w:cs="宋体"/>
                <w:color w:val="auto"/>
                <w:sz w:val="20"/>
                <w:szCs w:val="20"/>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政府采购</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执行率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政府采购执行率等于</w:t>
            </w:r>
            <w:r>
              <w:rPr>
                <w:rFonts w:ascii="仿宋_GB2312" w:hAnsi="宋体" w:eastAsia="仿宋_GB2312" w:cs="宋体"/>
                <w:color w:val="auto"/>
                <w:kern w:val="0"/>
                <w:sz w:val="18"/>
                <w:szCs w:val="18"/>
              </w:rPr>
              <w:t>100%</w:t>
            </w:r>
            <w:r>
              <w:rPr>
                <w:rFonts w:hint="eastAsia" w:ascii="仿宋_GB2312" w:hAnsi="宋体" w:eastAsia="仿宋_GB2312" w:cs="宋体"/>
                <w:color w:val="auto"/>
                <w:kern w:val="0"/>
                <w:sz w:val="18"/>
                <w:szCs w:val="18"/>
              </w:rPr>
              <w:t>的，得</w:t>
            </w:r>
            <w:r>
              <w:rPr>
                <w:rFonts w:ascii="仿宋_GB2312" w:hAnsi="宋体" w:eastAsia="仿宋_GB2312" w:cs="宋体"/>
                <w:color w:val="auto"/>
                <w:kern w:val="0"/>
                <w:sz w:val="18"/>
                <w:szCs w:val="18"/>
              </w:rPr>
              <w:t>3</w:t>
            </w:r>
            <w:r>
              <w:rPr>
                <w:rFonts w:hint="eastAsia" w:ascii="仿宋_GB2312" w:hAnsi="宋体" w:eastAsia="仿宋_GB2312" w:cs="宋体"/>
                <w:color w:val="auto"/>
                <w:kern w:val="0"/>
                <w:sz w:val="18"/>
                <w:szCs w:val="18"/>
              </w:rPr>
              <w:t>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每减少一个百分点，扣</w:t>
            </w:r>
            <w:r>
              <w:rPr>
                <w:rFonts w:ascii="仿宋_GB2312" w:hAnsi="宋体" w:eastAsia="仿宋_GB2312" w:cs="宋体"/>
                <w:color w:val="auto"/>
                <w:kern w:val="0"/>
                <w:sz w:val="18"/>
                <w:szCs w:val="18"/>
              </w:rPr>
              <w:t>0.2</w:t>
            </w:r>
            <w:r>
              <w:rPr>
                <w:rFonts w:hint="eastAsia" w:ascii="仿宋_GB2312" w:hAnsi="宋体" w:eastAsia="仿宋_GB2312" w:cs="宋体"/>
                <w:color w:val="auto"/>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rPr>
                <w:rFonts w:ascii="仿宋_GB2312" w:hAnsi="宋体" w:eastAsia="仿宋_GB2312" w:cs="宋体"/>
                <w:color w:val="auto"/>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公务卡刷卡率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公务卡刷卡率达</w:t>
            </w:r>
            <w:r>
              <w:rPr>
                <w:rFonts w:ascii="仿宋_GB2312" w:hAnsi="宋体" w:eastAsia="仿宋_GB2312" w:cs="宋体"/>
                <w:color w:val="auto"/>
                <w:kern w:val="0"/>
                <w:sz w:val="18"/>
                <w:szCs w:val="18"/>
              </w:rPr>
              <w:t>50</w:t>
            </w:r>
            <w:r>
              <w:rPr>
                <w:rFonts w:hint="eastAsia" w:ascii="仿宋_GB2312" w:hAnsi="宋体" w:eastAsia="仿宋_GB2312" w:cs="宋体"/>
                <w:color w:val="auto"/>
                <w:kern w:val="0"/>
                <w:sz w:val="18"/>
                <w:szCs w:val="18"/>
              </w:rPr>
              <w:t>％以上的，得</w:t>
            </w:r>
            <w:r>
              <w:rPr>
                <w:rFonts w:ascii="仿宋_GB2312" w:hAnsi="宋体" w:eastAsia="仿宋_GB2312" w:cs="宋体"/>
                <w:color w:val="auto"/>
                <w:kern w:val="0"/>
                <w:sz w:val="18"/>
                <w:szCs w:val="18"/>
              </w:rPr>
              <w:t>3</w:t>
            </w:r>
            <w:r>
              <w:rPr>
                <w:rFonts w:hint="eastAsia" w:ascii="仿宋_GB2312" w:hAnsi="宋体" w:eastAsia="仿宋_GB2312" w:cs="宋体"/>
                <w:color w:val="auto"/>
                <w:kern w:val="0"/>
                <w:sz w:val="18"/>
                <w:szCs w:val="18"/>
              </w:rPr>
              <w:t>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每减少一个百分点，扣</w:t>
            </w:r>
            <w:r>
              <w:rPr>
                <w:rFonts w:ascii="仿宋_GB2312" w:hAnsi="宋体" w:eastAsia="仿宋_GB2312" w:cs="宋体"/>
                <w:color w:val="auto"/>
                <w:kern w:val="0"/>
                <w:sz w:val="18"/>
                <w:szCs w:val="18"/>
              </w:rPr>
              <w:t>0.2</w:t>
            </w:r>
            <w:r>
              <w:rPr>
                <w:rFonts w:hint="eastAsia" w:ascii="仿宋_GB2312" w:hAnsi="宋体" w:eastAsia="仿宋_GB2312" w:cs="宋体"/>
                <w:color w:val="auto"/>
                <w:kern w:val="0"/>
                <w:sz w:val="18"/>
                <w:szCs w:val="18"/>
              </w:rPr>
              <w:t>分，扣完为止。</w:t>
            </w:r>
            <w:r>
              <w:rPr>
                <w:rFonts w:ascii="仿宋_GB2312" w:hAnsi="宋体" w:eastAsia="仿宋_GB2312" w:cs="宋体"/>
                <w:color w:val="auto"/>
                <w:kern w:val="0"/>
                <w:sz w:val="18"/>
                <w:szCs w:val="18"/>
              </w:rPr>
              <w:t xml:space="preserve">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rPr>
                <w:rFonts w:ascii="仿宋_GB2312" w:hAnsi="宋体" w:eastAsia="仿宋_GB2312" w:cs="宋体"/>
                <w:color w:val="auto"/>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资产管理</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w:t>
            </w:r>
            <w:r>
              <w:rPr>
                <w:rFonts w:ascii="仿宋_GB2312" w:hAnsi="宋体" w:eastAsia="仿宋_GB2312" w:cs="宋体"/>
                <w:color w:val="auto"/>
                <w:kern w:val="0"/>
                <w:sz w:val="18"/>
                <w:szCs w:val="18"/>
              </w:rPr>
              <w:t>10</w:t>
            </w:r>
            <w:r>
              <w:rPr>
                <w:rFonts w:hint="eastAsia" w:ascii="仿宋_GB2312" w:hAnsi="宋体" w:eastAsia="仿宋_GB2312" w:cs="宋体"/>
                <w:color w:val="auto"/>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管理制度</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①已制定或具有资产管理制度，且相关资产管理制度合法、合规、完整，</w:t>
            </w:r>
            <w:r>
              <w:rPr>
                <w:rFonts w:ascii="仿宋_GB2312" w:hAnsi="宋体" w:eastAsia="仿宋_GB2312" w:cs="宋体"/>
                <w:color w:val="auto"/>
                <w:kern w:val="0"/>
                <w:sz w:val="18"/>
                <w:szCs w:val="18"/>
              </w:rPr>
              <w:t>2</w:t>
            </w:r>
            <w:r>
              <w:rPr>
                <w:rFonts w:hint="eastAsia" w:ascii="仿宋_GB2312" w:hAnsi="宋体" w:eastAsia="仿宋_GB2312" w:cs="宋体"/>
                <w:color w:val="auto"/>
                <w:kern w:val="0"/>
                <w:sz w:val="18"/>
                <w:szCs w:val="18"/>
              </w:rPr>
              <w:t>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②相关资产管理制度得到有效执行，</w:t>
            </w:r>
            <w:r>
              <w:rPr>
                <w:rFonts w:ascii="仿宋_GB2312" w:hAnsi="宋体" w:eastAsia="仿宋_GB2312" w:cs="宋体"/>
                <w:color w:val="auto"/>
                <w:kern w:val="0"/>
                <w:sz w:val="18"/>
                <w:szCs w:val="18"/>
              </w:rPr>
              <w:t>1</w:t>
            </w:r>
            <w:r>
              <w:rPr>
                <w:rFonts w:hint="eastAsia" w:ascii="仿宋_GB2312" w:hAnsi="宋体" w:eastAsia="仿宋_GB2312" w:cs="宋体"/>
                <w:color w:val="auto"/>
                <w:kern w:val="0"/>
                <w:sz w:val="18"/>
                <w:szCs w:val="18"/>
              </w:rPr>
              <w:t>分。</w:t>
            </w:r>
            <w:r>
              <w:rPr>
                <w:rFonts w:ascii="仿宋_GB2312" w:hAnsi="宋体" w:eastAsia="仿宋_GB2312" w:cs="宋体"/>
                <w:color w:val="auto"/>
                <w:kern w:val="0"/>
                <w:sz w:val="18"/>
                <w:szCs w:val="18"/>
              </w:rPr>
              <w:t xml:space="preserve">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rPr>
                <w:rFonts w:ascii="仿宋_GB2312" w:hAnsi="宋体" w:eastAsia="仿宋_GB2312" w:cs="宋体"/>
                <w:color w:val="auto"/>
                <w:sz w:val="18"/>
                <w:szCs w:val="18"/>
              </w:rPr>
            </w:pPr>
          </w:p>
        </w:tc>
      </w:tr>
    </w:tbl>
    <w:p>
      <w:pPr>
        <w:rPr>
          <w:color w:val="auto"/>
        </w:rPr>
      </w:pPr>
      <w:r>
        <w:rPr>
          <w:color w:val="auto"/>
        </w:rPr>
        <w:t xml:space="preserve">     </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tbl>
      <w:tblPr>
        <w:tblStyle w:val="6"/>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p>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color w:val="auto"/>
                <w:spacing w:val="-12"/>
                <w:kern w:val="0"/>
                <w:sz w:val="18"/>
                <w:szCs w:val="18"/>
              </w:rPr>
            </w:pPr>
            <w:r>
              <w:rPr>
                <w:rFonts w:hint="eastAsia" w:ascii="仿宋_GB2312" w:hAnsi="宋体" w:eastAsia="仿宋_GB2312" w:cs="宋体"/>
                <w:b/>
                <w:bCs/>
                <w:color w:val="auto"/>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过</w:t>
            </w:r>
            <w:r>
              <w:rPr>
                <w:rFonts w:ascii="仿宋_GB2312" w:hAnsi="宋体" w:eastAsia="仿宋_GB2312" w:cs="宋体"/>
                <w:color w:val="auto"/>
                <w:kern w:val="0"/>
                <w:sz w:val="18"/>
                <w:szCs w:val="18"/>
              </w:rPr>
              <w:t xml:space="preserve">  </w:t>
            </w:r>
            <w:r>
              <w:rPr>
                <w:rFonts w:hint="eastAsia" w:ascii="仿宋_GB2312" w:hAnsi="宋体" w:eastAsia="仿宋_GB2312" w:cs="宋体"/>
                <w:color w:val="auto"/>
                <w:kern w:val="0"/>
                <w:sz w:val="18"/>
                <w:szCs w:val="18"/>
              </w:rPr>
              <w:t>程</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w:t>
            </w:r>
            <w:r>
              <w:rPr>
                <w:rFonts w:ascii="仿宋_GB2312" w:hAnsi="宋体" w:eastAsia="仿宋_GB2312" w:cs="宋体"/>
                <w:color w:val="auto"/>
                <w:kern w:val="0"/>
                <w:sz w:val="18"/>
                <w:szCs w:val="18"/>
              </w:rPr>
              <w:t>40</w:t>
            </w:r>
            <w:r>
              <w:rPr>
                <w:rFonts w:hint="eastAsia" w:ascii="仿宋_GB2312" w:hAnsi="宋体" w:eastAsia="仿宋_GB2312" w:cs="宋体"/>
                <w:color w:val="auto"/>
                <w:kern w:val="0"/>
                <w:sz w:val="18"/>
                <w:szCs w:val="18"/>
              </w:rPr>
              <w:t>分）</w:t>
            </w:r>
          </w:p>
        </w:tc>
        <w:tc>
          <w:tcPr>
            <w:tcW w:w="93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资产管理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w:t>
            </w:r>
            <w:r>
              <w:rPr>
                <w:rFonts w:ascii="仿宋_GB2312" w:hAnsi="宋体" w:eastAsia="仿宋_GB2312" w:cs="宋体"/>
                <w:color w:val="auto"/>
                <w:kern w:val="0"/>
                <w:sz w:val="18"/>
                <w:szCs w:val="18"/>
              </w:rPr>
              <w:t>10</w:t>
            </w:r>
            <w:r>
              <w:rPr>
                <w:rFonts w:hint="eastAsia" w:ascii="仿宋_GB2312" w:hAnsi="宋体" w:eastAsia="仿宋_GB2312" w:cs="宋体"/>
                <w:color w:val="auto"/>
                <w:kern w:val="0"/>
                <w:sz w:val="18"/>
                <w:szCs w:val="18"/>
              </w:rPr>
              <w:t>分）</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资产管理</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安全性</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①资产保存完整；</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②资产配置合理；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③资产处置规范；</w:t>
            </w:r>
            <w:r>
              <w:rPr>
                <w:rFonts w:ascii="仿宋_GB2312" w:hAnsi="宋体" w:eastAsia="仿宋_GB2312" w:cs="宋体"/>
                <w:color w:val="auto"/>
                <w:kern w:val="0"/>
                <w:sz w:val="18"/>
                <w:szCs w:val="18"/>
              </w:rPr>
              <w:t xml:space="preserve"> </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④资产账务管理合规，帐实相符；</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⑤资产有偿使用及处置收入及时足额上缴；</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以上情况每出现一例不符合有关要求的扣</w:t>
            </w:r>
            <w:r>
              <w:rPr>
                <w:rFonts w:ascii="仿宋_GB2312" w:hAnsi="宋体" w:eastAsia="仿宋_GB2312" w:cs="宋体"/>
                <w:color w:val="auto"/>
                <w:kern w:val="0"/>
                <w:sz w:val="18"/>
                <w:szCs w:val="18"/>
              </w:rPr>
              <w:t>1</w:t>
            </w:r>
            <w:r>
              <w:rPr>
                <w:rFonts w:hint="eastAsia" w:ascii="仿宋_GB2312" w:hAnsi="宋体" w:eastAsia="仿宋_GB2312" w:cs="宋体"/>
                <w:color w:val="auto"/>
                <w:kern w:val="0"/>
                <w:sz w:val="18"/>
                <w:szCs w:val="18"/>
              </w:rPr>
              <w:t>分，扣完为止。</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固定资产</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利用率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每低于</w:t>
            </w:r>
            <w:r>
              <w:rPr>
                <w:rFonts w:ascii="仿宋_GB2312" w:hAnsi="宋体" w:eastAsia="仿宋_GB2312" w:cs="宋体"/>
                <w:color w:val="auto"/>
                <w:kern w:val="0"/>
                <w:sz w:val="18"/>
                <w:szCs w:val="18"/>
              </w:rPr>
              <w:t>100%</w:t>
            </w:r>
            <w:r>
              <w:rPr>
                <w:rFonts w:hint="eastAsia" w:ascii="仿宋_GB2312" w:hAnsi="宋体" w:eastAsia="仿宋_GB2312" w:cs="宋体"/>
                <w:color w:val="auto"/>
                <w:kern w:val="0"/>
                <w:sz w:val="18"/>
                <w:szCs w:val="18"/>
              </w:rPr>
              <w:t>一个百分点扣</w:t>
            </w:r>
            <w:r>
              <w:rPr>
                <w:rFonts w:ascii="仿宋_GB2312" w:hAnsi="宋体" w:eastAsia="仿宋_GB2312" w:cs="宋体"/>
                <w:color w:val="auto"/>
                <w:kern w:val="0"/>
                <w:sz w:val="18"/>
                <w:szCs w:val="18"/>
              </w:rPr>
              <w:t>0.1</w:t>
            </w:r>
            <w:r>
              <w:rPr>
                <w:rFonts w:hint="eastAsia" w:ascii="仿宋_GB2312" w:hAnsi="宋体" w:eastAsia="仿宋_GB2312" w:cs="宋体"/>
                <w:color w:val="auto"/>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产</w:t>
            </w:r>
            <w:r>
              <w:rPr>
                <w:rFonts w:ascii="仿宋_GB2312" w:hAnsi="宋体" w:eastAsia="仿宋_GB2312" w:cs="宋体"/>
                <w:color w:val="auto"/>
                <w:kern w:val="0"/>
                <w:sz w:val="18"/>
                <w:szCs w:val="18"/>
              </w:rPr>
              <w:t xml:space="preserve">  </w:t>
            </w:r>
            <w:r>
              <w:rPr>
                <w:rFonts w:hint="eastAsia" w:ascii="仿宋_GB2312" w:hAnsi="宋体" w:eastAsia="仿宋_GB2312" w:cs="宋体"/>
                <w:color w:val="auto"/>
                <w:kern w:val="0"/>
                <w:sz w:val="18"/>
                <w:szCs w:val="18"/>
              </w:rPr>
              <w:t>出（</w:t>
            </w:r>
            <w:r>
              <w:rPr>
                <w:rFonts w:ascii="仿宋_GB2312" w:hAnsi="宋体" w:eastAsia="仿宋_GB2312" w:cs="宋体"/>
                <w:color w:val="auto"/>
                <w:kern w:val="0"/>
                <w:sz w:val="18"/>
                <w:szCs w:val="18"/>
              </w:rPr>
              <w:t>25</w:t>
            </w:r>
            <w:r>
              <w:rPr>
                <w:rFonts w:hint="eastAsia" w:ascii="仿宋_GB2312" w:hAnsi="宋体" w:eastAsia="仿宋_GB2312" w:cs="宋体"/>
                <w:color w:val="auto"/>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职责履行</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w:t>
            </w:r>
            <w:r>
              <w:rPr>
                <w:rFonts w:ascii="仿宋_GB2312" w:hAnsi="宋体" w:eastAsia="仿宋_GB2312" w:cs="宋体"/>
                <w:color w:val="auto"/>
                <w:kern w:val="0"/>
                <w:sz w:val="18"/>
                <w:szCs w:val="18"/>
              </w:rPr>
              <w:t>25</w:t>
            </w:r>
            <w:r>
              <w:rPr>
                <w:rFonts w:hint="eastAsia" w:ascii="仿宋_GB2312" w:hAnsi="宋体" w:eastAsia="仿宋_GB2312" w:cs="宋体"/>
                <w:color w:val="auto"/>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根据岳县办发（</w:t>
            </w:r>
            <w:r>
              <w:rPr>
                <w:rFonts w:ascii="仿宋_GB2312" w:hAnsi="宋体" w:eastAsia="仿宋_GB2312" w:cs="宋体"/>
                <w:color w:val="auto"/>
                <w:kern w:val="0"/>
                <w:sz w:val="18"/>
                <w:szCs w:val="18"/>
              </w:rPr>
              <w:t>2019</w:t>
            </w:r>
            <w:r>
              <w:rPr>
                <w:rFonts w:hint="eastAsia" w:ascii="仿宋_GB2312" w:hAnsi="宋体" w:eastAsia="仿宋_GB2312" w:cs="宋体"/>
                <w:color w:val="auto"/>
                <w:kern w:val="0"/>
                <w:sz w:val="18"/>
                <w:szCs w:val="18"/>
              </w:rPr>
              <w:t>年）</w:t>
            </w:r>
            <w:r>
              <w:rPr>
                <w:rFonts w:ascii="仿宋_GB2312" w:hAnsi="宋体" w:eastAsia="仿宋_GB2312" w:cs="宋体"/>
                <w:color w:val="auto"/>
                <w:kern w:val="0"/>
                <w:sz w:val="18"/>
                <w:szCs w:val="18"/>
              </w:rPr>
              <w:t>1</w:t>
            </w:r>
            <w:r>
              <w:rPr>
                <w:rFonts w:hint="eastAsia" w:ascii="仿宋_GB2312" w:hAnsi="宋体" w:eastAsia="仿宋_GB2312" w:cs="宋体"/>
                <w:color w:val="auto"/>
                <w:kern w:val="0"/>
                <w:sz w:val="18"/>
                <w:szCs w:val="18"/>
              </w:rPr>
              <w:t>号《全面建成小康社会综合绩效考评实施方案》的通知折算</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建设湖南新增及目标任务完成情况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省市县重点民生实事完成情况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省市县重点工程和重大项目建设完成情况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效</w:t>
            </w:r>
            <w:r>
              <w:rPr>
                <w:rFonts w:ascii="仿宋_GB2312" w:hAnsi="宋体" w:eastAsia="仿宋_GB2312" w:cs="宋体"/>
                <w:color w:val="auto"/>
                <w:kern w:val="0"/>
                <w:sz w:val="18"/>
                <w:szCs w:val="18"/>
              </w:rPr>
              <w:t xml:space="preserve">  </w:t>
            </w:r>
            <w:r>
              <w:rPr>
                <w:rFonts w:hint="eastAsia" w:ascii="仿宋_GB2312" w:hAnsi="宋体" w:eastAsia="仿宋_GB2312" w:cs="宋体"/>
                <w:color w:val="auto"/>
                <w:kern w:val="0"/>
                <w:sz w:val="18"/>
                <w:szCs w:val="18"/>
              </w:rPr>
              <w:t>果</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w:t>
            </w:r>
            <w:r>
              <w:rPr>
                <w:rFonts w:ascii="仿宋_GB2312" w:hAnsi="宋体" w:eastAsia="仿宋_GB2312" w:cs="宋体"/>
                <w:color w:val="auto"/>
                <w:kern w:val="0"/>
                <w:sz w:val="18"/>
                <w:szCs w:val="18"/>
              </w:rPr>
              <w:t>20</w:t>
            </w:r>
            <w:r>
              <w:rPr>
                <w:rFonts w:hint="eastAsia" w:ascii="仿宋_GB2312" w:hAnsi="宋体" w:eastAsia="仿宋_GB2312" w:cs="宋体"/>
                <w:color w:val="auto"/>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履职效益</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w:t>
            </w:r>
            <w:r>
              <w:rPr>
                <w:rFonts w:ascii="仿宋_GB2312" w:hAnsi="宋体" w:eastAsia="仿宋_GB2312" w:cs="宋体"/>
                <w:color w:val="auto"/>
                <w:kern w:val="0"/>
                <w:sz w:val="18"/>
                <w:szCs w:val="18"/>
              </w:rPr>
              <w:t>20</w:t>
            </w:r>
            <w:r>
              <w:rPr>
                <w:rFonts w:hint="eastAsia" w:ascii="仿宋_GB2312" w:hAnsi="宋体" w:eastAsia="仿宋_GB2312" w:cs="宋体"/>
                <w:color w:val="auto"/>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61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jc w:val="left"/>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jc w:val="left"/>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95%</w:t>
            </w:r>
            <w:r>
              <w:rPr>
                <w:rFonts w:hint="eastAsia" w:ascii="仿宋_GB2312" w:hAnsi="宋体" w:eastAsia="仿宋_GB2312" w:cs="宋体"/>
                <w:color w:val="auto"/>
                <w:kern w:val="0"/>
                <w:sz w:val="18"/>
                <w:szCs w:val="18"/>
              </w:rPr>
              <w:t>（含）以上计</w:t>
            </w:r>
            <w:r>
              <w:rPr>
                <w:rFonts w:ascii="仿宋_GB2312" w:hAnsi="宋体" w:eastAsia="仿宋_GB2312" w:cs="宋体"/>
                <w:color w:val="auto"/>
                <w:kern w:val="0"/>
                <w:sz w:val="18"/>
                <w:szCs w:val="18"/>
              </w:rPr>
              <w:t>5</w:t>
            </w:r>
            <w:r>
              <w:rPr>
                <w:rFonts w:hint="eastAsia" w:ascii="仿宋_GB2312" w:hAnsi="宋体" w:eastAsia="仿宋_GB2312" w:cs="宋体"/>
                <w:color w:val="auto"/>
                <w:kern w:val="0"/>
                <w:sz w:val="18"/>
                <w:szCs w:val="18"/>
              </w:rPr>
              <w:t>分；</w:t>
            </w:r>
          </w:p>
          <w:p>
            <w:pPr>
              <w:widowControl/>
              <w:spacing w:line="240" w:lineRule="exact"/>
              <w:jc w:val="left"/>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85%</w:t>
            </w:r>
            <w:r>
              <w:rPr>
                <w:rFonts w:hint="eastAsia" w:ascii="仿宋_GB2312" w:hAnsi="宋体" w:eastAsia="仿宋_GB2312" w:cs="宋体"/>
                <w:color w:val="auto"/>
                <w:kern w:val="0"/>
                <w:sz w:val="18"/>
                <w:szCs w:val="18"/>
              </w:rPr>
              <w:t>（含）</w:t>
            </w:r>
            <w:r>
              <w:rPr>
                <w:rFonts w:ascii="仿宋_GB2312" w:hAnsi="宋体" w:eastAsia="仿宋_GB2312" w:cs="宋体"/>
                <w:color w:val="auto"/>
                <w:kern w:val="0"/>
                <w:sz w:val="18"/>
                <w:szCs w:val="18"/>
              </w:rPr>
              <w:t>-95%</w:t>
            </w:r>
            <w:r>
              <w:rPr>
                <w:rFonts w:hint="eastAsia" w:ascii="仿宋_GB2312" w:hAnsi="宋体" w:eastAsia="仿宋_GB2312" w:cs="宋体"/>
                <w:color w:val="auto"/>
                <w:kern w:val="0"/>
                <w:sz w:val="18"/>
                <w:szCs w:val="18"/>
              </w:rPr>
              <w:t>，计</w:t>
            </w:r>
            <w:r>
              <w:rPr>
                <w:rFonts w:ascii="仿宋_GB2312" w:hAnsi="宋体" w:eastAsia="仿宋_GB2312" w:cs="宋体"/>
                <w:color w:val="auto"/>
                <w:kern w:val="0"/>
                <w:sz w:val="18"/>
                <w:szCs w:val="18"/>
              </w:rPr>
              <w:t>3</w:t>
            </w:r>
            <w:r>
              <w:rPr>
                <w:rFonts w:hint="eastAsia" w:ascii="仿宋_GB2312" w:hAnsi="宋体" w:eastAsia="仿宋_GB2312" w:cs="宋体"/>
                <w:color w:val="auto"/>
                <w:kern w:val="0"/>
                <w:sz w:val="18"/>
                <w:szCs w:val="18"/>
              </w:rPr>
              <w:t>分；</w:t>
            </w:r>
          </w:p>
          <w:p>
            <w:pPr>
              <w:widowControl/>
              <w:spacing w:line="240" w:lineRule="exact"/>
              <w:jc w:val="left"/>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75%</w:t>
            </w:r>
            <w:r>
              <w:rPr>
                <w:rFonts w:hint="eastAsia" w:ascii="仿宋_GB2312" w:hAnsi="宋体" w:eastAsia="仿宋_GB2312" w:cs="宋体"/>
                <w:color w:val="auto"/>
                <w:kern w:val="0"/>
                <w:sz w:val="18"/>
                <w:szCs w:val="18"/>
              </w:rPr>
              <w:t>（含）</w:t>
            </w:r>
            <w:r>
              <w:rPr>
                <w:rFonts w:ascii="仿宋_GB2312" w:hAnsi="宋体" w:eastAsia="仿宋_GB2312" w:cs="宋体"/>
                <w:color w:val="auto"/>
                <w:kern w:val="0"/>
                <w:sz w:val="18"/>
                <w:szCs w:val="18"/>
              </w:rPr>
              <w:t>-85%</w:t>
            </w:r>
            <w:r>
              <w:rPr>
                <w:rFonts w:hint="eastAsia" w:ascii="仿宋_GB2312" w:hAnsi="宋体" w:eastAsia="仿宋_GB2312" w:cs="宋体"/>
                <w:color w:val="auto"/>
                <w:kern w:val="0"/>
                <w:sz w:val="18"/>
                <w:szCs w:val="18"/>
              </w:rPr>
              <w:t>，计</w:t>
            </w:r>
            <w:r>
              <w:rPr>
                <w:rFonts w:ascii="仿宋_GB2312" w:hAnsi="宋体" w:eastAsia="仿宋_GB2312" w:cs="宋体"/>
                <w:color w:val="auto"/>
                <w:kern w:val="0"/>
                <w:sz w:val="18"/>
                <w:szCs w:val="18"/>
              </w:rPr>
              <w:t>1</w:t>
            </w:r>
            <w:r>
              <w:rPr>
                <w:rFonts w:hint="eastAsia" w:ascii="仿宋_GB2312" w:hAnsi="宋体" w:eastAsia="仿宋_GB2312" w:cs="宋体"/>
                <w:color w:val="auto"/>
                <w:kern w:val="0"/>
                <w:sz w:val="18"/>
                <w:szCs w:val="18"/>
              </w:rPr>
              <w:t>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低于</w:t>
            </w:r>
            <w:r>
              <w:rPr>
                <w:rFonts w:ascii="仿宋_GB2312" w:hAnsi="宋体" w:eastAsia="仿宋_GB2312" w:cs="宋体"/>
                <w:color w:val="auto"/>
                <w:kern w:val="0"/>
                <w:sz w:val="18"/>
                <w:szCs w:val="18"/>
              </w:rPr>
              <w:t>75%</w:t>
            </w:r>
            <w:r>
              <w:rPr>
                <w:rFonts w:hint="eastAsia" w:ascii="仿宋_GB2312" w:hAnsi="宋体" w:eastAsia="仿宋_GB2312" w:cs="宋体"/>
                <w:color w:val="auto"/>
                <w:kern w:val="0"/>
                <w:sz w:val="18"/>
                <w:szCs w:val="18"/>
              </w:rPr>
              <w:t>计</w:t>
            </w:r>
            <w:r>
              <w:rPr>
                <w:rFonts w:ascii="仿宋_GB2312" w:hAnsi="宋体" w:eastAsia="仿宋_GB2312" w:cs="宋体"/>
                <w:color w:val="auto"/>
                <w:kern w:val="0"/>
                <w:sz w:val="18"/>
                <w:szCs w:val="18"/>
              </w:rPr>
              <w:t>0</w:t>
            </w:r>
            <w:r>
              <w:rPr>
                <w:rFonts w:hint="eastAsia" w:ascii="仿宋_GB2312" w:hAnsi="宋体" w:eastAsia="仿宋_GB2312" w:cs="宋体"/>
                <w:color w:val="auto"/>
                <w:kern w:val="0"/>
                <w:sz w:val="18"/>
                <w:szCs w:val="18"/>
              </w:rPr>
              <w:t>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社会公众满意度达到</w:t>
            </w:r>
            <w:r>
              <w:rPr>
                <w:rFonts w:ascii="仿宋_GB2312" w:hAnsi="宋体" w:eastAsia="仿宋_GB2312" w:cs="宋体"/>
                <w:color w:val="auto"/>
                <w:kern w:val="0"/>
                <w:sz w:val="18"/>
                <w:szCs w:val="18"/>
              </w:rPr>
              <w:t>95%</w:t>
            </w:r>
            <w:r>
              <w:rPr>
                <w:rFonts w:hint="eastAsia" w:ascii="仿宋_GB2312" w:hAnsi="宋体" w:eastAsia="仿宋_GB2312" w:cs="宋体"/>
                <w:color w:val="auto"/>
                <w:kern w:val="0"/>
                <w:sz w:val="18"/>
                <w:szCs w:val="18"/>
              </w:rPr>
              <w:t>以上</w:t>
            </w: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总</w:t>
            </w:r>
            <w:r>
              <w:rPr>
                <w:rFonts w:ascii="仿宋_GB2312" w:hAnsi="宋体" w:eastAsia="仿宋_GB2312" w:cs="宋体"/>
                <w:b/>
                <w:bCs/>
                <w:color w:val="auto"/>
                <w:kern w:val="0"/>
                <w:sz w:val="18"/>
                <w:szCs w:val="18"/>
              </w:rPr>
              <w:t xml:space="preserve"> </w:t>
            </w:r>
            <w:r>
              <w:rPr>
                <w:rFonts w:hint="eastAsia" w:ascii="仿宋_GB2312" w:hAnsi="宋体" w:eastAsia="仿宋_GB2312" w:cs="宋体"/>
                <w:b/>
                <w:bCs/>
                <w:color w:val="auto"/>
                <w:kern w:val="0"/>
                <w:sz w:val="18"/>
                <w:szCs w:val="18"/>
              </w:rPr>
              <w:t>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spacing w:val="-8"/>
                <w:kern w:val="0"/>
                <w:sz w:val="18"/>
                <w:szCs w:val="18"/>
              </w:rPr>
            </w:pPr>
            <w:r>
              <w:rPr>
                <w:rFonts w:ascii="仿宋_GB2312" w:hAnsi="宋体" w:eastAsia="仿宋_GB2312" w:cs="宋体"/>
                <w:b/>
                <w:bCs/>
                <w:color w:val="auto"/>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r>
              <w:rPr>
                <w:rFonts w:ascii="仿宋_GB2312" w:hAnsi="宋体" w:eastAsia="仿宋_GB2312" w:cs="宋体"/>
                <w:b/>
                <w:bCs/>
                <w:color w:val="auto"/>
                <w:kern w:val="0"/>
                <w:sz w:val="18"/>
                <w:szCs w:val="18"/>
              </w:rPr>
              <w:t>9</w:t>
            </w:r>
            <w:r>
              <w:rPr>
                <w:rFonts w:hint="eastAsia" w:ascii="仿宋_GB2312" w:hAnsi="宋体" w:eastAsia="仿宋_GB2312" w:cs="宋体"/>
                <w:b/>
                <w:bCs/>
                <w:color w:val="auto"/>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p>
        </w:tc>
      </w:tr>
    </w:tbl>
    <w:p>
      <w:pPr>
        <w:spacing w:beforeLines="50"/>
        <w:rPr>
          <w:rFonts w:ascii="黑体" w:hAnsi="黑体" w:eastAsia="黑体"/>
          <w:color w:val="auto"/>
          <w:sz w:val="32"/>
          <w:szCs w:val="32"/>
        </w:rPr>
      </w:pPr>
      <w:r>
        <w:rPr>
          <w:rFonts w:hint="eastAsia" w:ascii="仿宋_GB2312" w:hAnsi="宋体" w:eastAsia="仿宋_GB2312" w:cs="宋体"/>
          <w:color w:val="auto"/>
          <w:kern w:val="0"/>
          <w:szCs w:val="21"/>
        </w:rPr>
        <w:t>备注：如部门（单位）根据本部门实际情况修改调整了附件</w:t>
      </w:r>
      <w:r>
        <w:rPr>
          <w:rFonts w:ascii="仿宋_GB2312" w:hAnsi="宋体" w:eastAsia="仿宋_GB2312" w:cs="宋体"/>
          <w:color w:val="auto"/>
          <w:kern w:val="0"/>
          <w:szCs w:val="21"/>
        </w:rPr>
        <w:t>3</w:t>
      </w:r>
      <w:r>
        <w:rPr>
          <w:rFonts w:hint="eastAsia" w:ascii="仿宋_GB2312" w:hAnsi="宋体" w:eastAsia="仿宋_GB2312" w:cs="宋体"/>
          <w:color w:val="auto"/>
          <w:kern w:val="0"/>
          <w:szCs w:val="21"/>
        </w:rPr>
        <w:t>《部门整体支出绩效评价指标体系（参考样表）》，须相应修改调整本表中的对应部分。</w:t>
      </w:r>
    </w:p>
    <w:p>
      <w:pPr>
        <w:spacing w:beforeLines="50"/>
        <w:rPr>
          <w:rFonts w:ascii="黑体" w:hAnsi="黑体" w:eastAsia="黑体"/>
          <w:color w:val="auto"/>
          <w:sz w:val="32"/>
          <w:szCs w:val="32"/>
        </w:rPr>
      </w:pPr>
    </w:p>
    <w:p>
      <w:pPr>
        <w:rPr>
          <w:color w:val="auto"/>
        </w:rPr>
      </w:pPr>
    </w:p>
    <w:sectPr>
      <w:pgSz w:w="11906" w:h="16838"/>
      <w:pgMar w:top="1418" w:right="1361" w:bottom="1134"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Arial Unicode MS"/>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7"/>
      <w:lvlText w:val="%1."/>
      <w:lvlJc w:val="left"/>
      <w:pPr>
        <w:tabs>
          <w:tab w:val="left" w:pos="780"/>
        </w:tabs>
        <w:ind w:left="780" w:hanging="360"/>
      </w:pPr>
      <w:rPr>
        <w:rFonts w:cs="Times New Roman"/>
      </w:rPr>
    </w:lvl>
  </w:abstractNum>
  <w:abstractNum w:abstractNumId="1">
    <w:nsid w:val="00000008"/>
    <w:multiLevelType w:val="singleLevel"/>
    <w:tmpl w:val="00000008"/>
    <w:lvl w:ilvl="0" w:tentative="0">
      <w:start w:val="1"/>
      <w:numFmt w:val="chineseCounting"/>
      <w:suff w:val="nothing"/>
      <w:lvlText w:val="（%1）"/>
      <w:lvlJc w:val="left"/>
      <w:rPr>
        <w:rFonts w:cs="Times New Roman"/>
      </w:rPr>
    </w:lvl>
  </w:abstractNum>
  <w:abstractNum w:abstractNumId="2">
    <w:nsid w:val="0000000A"/>
    <w:multiLevelType w:val="singleLevel"/>
    <w:tmpl w:val="0000000A"/>
    <w:lvl w:ilvl="0" w:tentative="0">
      <w:start w:val="2"/>
      <w:numFmt w:val="chineseCounting"/>
      <w:suff w:val="nothing"/>
      <w:lvlText w:val="（%1）"/>
      <w:lvlJc w:val="left"/>
      <w:rPr>
        <w:rFonts w:cs="Times New Roman"/>
      </w:rPr>
    </w:lvl>
  </w:abstractNum>
  <w:num w:numId="1">
    <w:abstractNumId w:val="0"/>
    <w:lvlOverride w:ilvl="0">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2ViMDc4YmVjYmQwNTZkNDZkMGE3Y2Q5ZjMzMzQyODEifQ=="/>
  </w:docVars>
  <w:rsids>
    <w:rsidRoot w:val="00C854FD"/>
    <w:rsid w:val="0000241F"/>
    <w:rsid w:val="000056A6"/>
    <w:rsid w:val="00005A3B"/>
    <w:rsid w:val="00005BA8"/>
    <w:rsid w:val="0000610C"/>
    <w:rsid w:val="00011E89"/>
    <w:rsid w:val="00014921"/>
    <w:rsid w:val="00036EA4"/>
    <w:rsid w:val="0005701C"/>
    <w:rsid w:val="00073AAF"/>
    <w:rsid w:val="000757F8"/>
    <w:rsid w:val="00090417"/>
    <w:rsid w:val="00093B20"/>
    <w:rsid w:val="000A0E5C"/>
    <w:rsid w:val="000B33C3"/>
    <w:rsid w:val="000B4BEB"/>
    <w:rsid w:val="000B7DCB"/>
    <w:rsid w:val="000E3309"/>
    <w:rsid w:val="00100175"/>
    <w:rsid w:val="00107CC6"/>
    <w:rsid w:val="00122C2E"/>
    <w:rsid w:val="0014350A"/>
    <w:rsid w:val="001442A2"/>
    <w:rsid w:val="00146C23"/>
    <w:rsid w:val="00151B82"/>
    <w:rsid w:val="00157862"/>
    <w:rsid w:val="001634CA"/>
    <w:rsid w:val="00165E89"/>
    <w:rsid w:val="0017192D"/>
    <w:rsid w:val="001977ED"/>
    <w:rsid w:val="001A21D5"/>
    <w:rsid w:val="001A709B"/>
    <w:rsid w:val="001B0CF4"/>
    <w:rsid w:val="001B1869"/>
    <w:rsid w:val="001B2F7F"/>
    <w:rsid w:val="001B4EA7"/>
    <w:rsid w:val="001C4AD7"/>
    <w:rsid w:val="001C5954"/>
    <w:rsid w:val="001E26FB"/>
    <w:rsid w:val="001E39C6"/>
    <w:rsid w:val="001F2104"/>
    <w:rsid w:val="001F4F64"/>
    <w:rsid w:val="002318F0"/>
    <w:rsid w:val="00232EF8"/>
    <w:rsid w:val="00235B3A"/>
    <w:rsid w:val="00240F9A"/>
    <w:rsid w:val="00242262"/>
    <w:rsid w:val="00250D52"/>
    <w:rsid w:val="00253B1F"/>
    <w:rsid w:val="00254CF8"/>
    <w:rsid w:val="00255404"/>
    <w:rsid w:val="00257206"/>
    <w:rsid w:val="00292AC1"/>
    <w:rsid w:val="0029605B"/>
    <w:rsid w:val="002969D6"/>
    <w:rsid w:val="002A1388"/>
    <w:rsid w:val="002B26F1"/>
    <w:rsid w:val="002B569D"/>
    <w:rsid w:val="002B7EF4"/>
    <w:rsid w:val="002C4D24"/>
    <w:rsid w:val="002D5840"/>
    <w:rsid w:val="00315C29"/>
    <w:rsid w:val="00317858"/>
    <w:rsid w:val="00321D2B"/>
    <w:rsid w:val="0033659F"/>
    <w:rsid w:val="00351AD3"/>
    <w:rsid w:val="00354479"/>
    <w:rsid w:val="00356458"/>
    <w:rsid w:val="00366848"/>
    <w:rsid w:val="0039290C"/>
    <w:rsid w:val="00392F62"/>
    <w:rsid w:val="00394BC2"/>
    <w:rsid w:val="003A2363"/>
    <w:rsid w:val="003A2FC5"/>
    <w:rsid w:val="003B7876"/>
    <w:rsid w:val="003E4F5E"/>
    <w:rsid w:val="003E7804"/>
    <w:rsid w:val="004036B5"/>
    <w:rsid w:val="004222D1"/>
    <w:rsid w:val="00422E14"/>
    <w:rsid w:val="00430153"/>
    <w:rsid w:val="00432C79"/>
    <w:rsid w:val="00440BD4"/>
    <w:rsid w:val="004503BD"/>
    <w:rsid w:val="00461395"/>
    <w:rsid w:val="00466871"/>
    <w:rsid w:val="00477933"/>
    <w:rsid w:val="004A44EA"/>
    <w:rsid w:val="004A51DC"/>
    <w:rsid w:val="004A671C"/>
    <w:rsid w:val="004B76D6"/>
    <w:rsid w:val="004B7B88"/>
    <w:rsid w:val="004C73DE"/>
    <w:rsid w:val="004E0A8E"/>
    <w:rsid w:val="004E3BE9"/>
    <w:rsid w:val="005072C9"/>
    <w:rsid w:val="00513037"/>
    <w:rsid w:val="00516F00"/>
    <w:rsid w:val="005210E6"/>
    <w:rsid w:val="00530E15"/>
    <w:rsid w:val="005314BA"/>
    <w:rsid w:val="005422E5"/>
    <w:rsid w:val="0054679D"/>
    <w:rsid w:val="005477E5"/>
    <w:rsid w:val="00560BC9"/>
    <w:rsid w:val="00563755"/>
    <w:rsid w:val="00566F17"/>
    <w:rsid w:val="0058432F"/>
    <w:rsid w:val="005865B1"/>
    <w:rsid w:val="005954F8"/>
    <w:rsid w:val="005A3532"/>
    <w:rsid w:val="005B4076"/>
    <w:rsid w:val="005C1690"/>
    <w:rsid w:val="005C4CA0"/>
    <w:rsid w:val="005C50B2"/>
    <w:rsid w:val="005C68D7"/>
    <w:rsid w:val="005E2BC7"/>
    <w:rsid w:val="005F6DB6"/>
    <w:rsid w:val="005F7931"/>
    <w:rsid w:val="00607401"/>
    <w:rsid w:val="006320B1"/>
    <w:rsid w:val="0064544F"/>
    <w:rsid w:val="00664E76"/>
    <w:rsid w:val="006841C9"/>
    <w:rsid w:val="00684E4B"/>
    <w:rsid w:val="00690485"/>
    <w:rsid w:val="00696545"/>
    <w:rsid w:val="006A5D82"/>
    <w:rsid w:val="006B6330"/>
    <w:rsid w:val="006D65AD"/>
    <w:rsid w:val="006E4DD2"/>
    <w:rsid w:val="006E7307"/>
    <w:rsid w:val="006F5735"/>
    <w:rsid w:val="006F5FD4"/>
    <w:rsid w:val="00702925"/>
    <w:rsid w:val="007204BA"/>
    <w:rsid w:val="007225D2"/>
    <w:rsid w:val="00735258"/>
    <w:rsid w:val="00742DAE"/>
    <w:rsid w:val="007461B3"/>
    <w:rsid w:val="00764B34"/>
    <w:rsid w:val="00774D83"/>
    <w:rsid w:val="007829F0"/>
    <w:rsid w:val="007865A2"/>
    <w:rsid w:val="007C77EE"/>
    <w:rsid w:val="007D5B9F"/>
    <w:rsid w:val="007E1392"/>
    <w:rsid w:val="007E6513"/>
    <w:rsid w:val="007F487F"/>
    <w:rsid w:val="00815FBF"/>
    <w:rsid w:val="00840351"/>
    <w:rsid w:val="00841CD0"/>
    <w:rsid w:val="00847D60"/>
    <w:rsid w:val="00860AFD"/>
    <w:rsid w:val="00873CD8"/>
    <w:rsid w:val="008A2E6B"/>
    <w:rsid w:val="008A7515"/>
    <w:rsid w:val="008C039F"/>
    <w:rsid w:val="008E1F76"/>
    <w:rsid w:val="008E2ACB"/>
    <w:rsid w:val="008E57E1"/>
    <w:rsid w:val="008F5E0B"/>
    <w:rsid w:val="009006A1"/>
    <w:rsid w:val="00900E3F"/>
    <w:rsid w:val="00925486"/>
    <w:rsid w:val="00941146"/>
    <w:rsid w:val="00952065"/>
    <w:rsid w:val="00956508"/>
    <w:rsid w:val="00957360"/>
    <w:rsid w:val="00962EF0"/>
    <w:rsid w:val="0097320B"/>
    <w:rsid w:val="00977F7F"/>
    <w:rsid w:val="009815AA"/>
    <w:rsid w:val="00982CDC"/>
    <w:rsid w:val="009863CE"/>
    <w:rsid w:val="00995ED0"/>
    <w:rsid w:val="00996441"/>
    <w:rsid w:val="009A298D"/>
    <w:rsid w:val="009B217B"/>
    <w:rsid w:val="009B50F2"/>
    <w:rsid w:val="009D2E85"/>
    <w:rsid w:val="009D5C2C"/>
    <w:rsid w:val="009D72EA"/>
    <w:rsid w:val="009E5A8A"/>
    <w:rsid w:val="009F3479"/>
    <w:rsid w:val="00A13259"/>
    <w:rsid w:val="00A16D05"/>
    <w:rsid w:val="00A30E83"/>
    <w:rsid w:val="00A4501D"/>
    <w:rsid w:val="00A51AA2"/>
    <w:rsid w:val="00A54BCA"/>
    <w:rsid w:val="00A61FD7"/>
    <w:rsid w:val="00A726C3"/>
    <w:rsid w:val="00A76673"/>
    <w:rsid w:val="00A87BCE"/>
    <w:rsid w:val="00A94900"/>
    <w:rsid w:val="00A96DDC"/>
    <w:rsid w:val="00AA3FFE"/>
    <w:rsid w:val="00AA565C"/>
    <w:rsid w:val="00AA68AE"/>
    <w:rsid w:val="00AB7085"/>
    <w:rsid w:val="00AD4448"/>
    <w:rsid w:val="00AE1B6C"/>
    <w:rsid w:val="00AE1CEC"/>
    <w:rsid w:val="00AE3F46"/>
    <w:rsid w:val="00AF11BE"/>
    <w:rsid w:val="00AF1FC0"/>
    <w:rsid w:val="00AF38EC"/>
    <w:rsid w:val="00B0185B"/>
    <w:rsid w:val="00B15F92"/>
    <w:rsid w:val="00B161A4"/>
    <w:rsid w:val="00B21CFD"/>
    <w:rsid w:val="00B41813"/>
    <w:rsid w:val="00B427C3"/>
    <w:rsid w:val="00B43845"/>
    <w:rsid w:val="00B608DB"/>
    <w:rsid w:val="00B92E17"/>
    <w:rsid w:val="00B9518E"/>
    <w:rsid w:val="00BA392F"/>
    <w:rsid w:val="00BB1C78"/>
    <w:rsid w:val="00BB378C"/>
    <w:rsid w:val="00BB3C71"/>
    <w:rsid w:val="00BB6CF4"/>
    <w:rsid w:val="00BD02C0"/>
    <w:rsid w:val="00BD1DDD"/>
    <w:rsid w:val="00BD4CB9"/>
    <w:rsid w:val="00C11953"/>
    <w:rsid w:val="00C12B4A"/>
    <w:rsid w:val="00C32332"/>
    <w:rsid w:val="00C3281A"/>
    <w:rsid w:val="00C33347"/>
    <w:rsid w:val="00C354BD"/>
    <w:rsid w:val="00C37D62"/>
    <w:rsid w:val="00C704A3"/>
    <w:rsid w:val="00C71B07"/>
    <w:rsid w:val="00C74701"/>
    <w:rsid w:val="00C81D9F"/>
    <w:rsid w:val="00C854FD"/>
    <w:rsid w:val="00C873D8"/>
    <w:rsid w:val="00C8756E"/>
    <w:rsid w:val="00C87FDB"/>
    <w:rsid w:val="00C921BC"/>
    <w:rsid w:val="00C94085"/>
    <w:rsid w:val="00C971C1"/>
    <w:rsid w:val="00C97C43"/>
    <w:rsid w:val="00CA1CF9"/>
    <w:rsid w:val="00CA6065"/>
    <w:rsid w:val="00CB088C"/>
    <w:rsid w:val="00CB1A56"/>
    <w:rsid w:val="00CB4149"/>
    <w:rsid w:val="00CC00C8"/>
    <w:rsid w:val="00CD1CCF"/>
    <w:rsid w:val="00CE54A6"/>
    <w:rsid w:val="00CE5516"/>
    <w:rsid w:val="00D002FC"/>
    <w:rsid w:val="00D22353"/>
    <w:rsid w:val="00D255AA"/>
    <w:rsid w:val="00D2793C"/>
    <w:rsid w:val="00D37C32"/>
    <w:rsid w:val="00D42C80"/>
    <w:rsid w:val="00D523D6"/>
    <w:rsid w:val="00D54888"/>
    <w:rsid w:val="00D54CCA"/>
    <w:rsid w:val="00D57623"/>
    <w:rsid w:val="00D77EE9"/>
    <w:rsid w:val="00D81B1D"/>
    <w:rsid w:val="00D96AE9"/>
    <w:rsid w:val="00DA0456"/>
    <w:rsid w:val="00DB5442"/>
    <w:rsid w:val="00DB705A"/>
    <w:rsid w:val="00DB7907"/>
    <w:rsid w:val="00DC10F5"/>
    <w:rsid w:val="00DD1EB3"/>
    <w:rsid w:val="00DF1C77"/>
    <w:rsid w:val="00E06178"/>
    <w:rsid w:val="00E142CB"/>
    <w:rsid w:val="00E329C7"/>
    <w:rsid w:val="00E35E48"/>
    <w:rsid w:val="00E40ED6"/>
    <w:rsid w:val="00E4198B"/>
    <w:rsid w:val="00E63914"/>
    <w:rsid w:val="00E864EE"/>
    <w:rsid w:val="00E95B71"/>
    <w:rsid w:val="00EB040E"/>
    <w:rsid w:val="00EB35F4"/>
    <w:rsid w:val="00EC40AF"/>
    <w:rsid w:val="00EC4115"/>
    <w:rsid w:val="00EC6E79"/>
    <w:rsid w:val="00EC6F27"/>
    <w:rsid w:val="00ED7ACA"/>
    <w:rsid w:val="00EE315F"/>
    <w:rsid w:val="00EE67E1"/>
    <w:rsid w:val="00F435F8"/>
    <w:rsid w:val="00F46C79"/>
    <w:rsid w:val="00F60EC8"/>
    <w:rsid w:val="00F61205"/>
    <w:rsid w:val="00F766DE"/>
    <w:rsid w:val="00F81CBB"/>
    <w:rsid w:val="00F947E3"/>
    <w:rsid w:val="00FA6EE7"/>
    <w:rsid w:val="00FB16AF"/>
    <w:rsid w:val="00FB2BA1"/>
    <w:rsid w:val="00FD21C0"/>
    <w:rsid w:val="00FD708D"/>
    <w:rsid w:val="00FF2D16"/>
    <w:rsid w:val="00FF3258"/>
    <w:rsid w:val="00FF605E"/>
    <w:rsid w:val="06B70F10"/>
    <w:rsid w:val="070E0998"/>
    <w:rsid w:val="0C1A7C3F"/>
    <w:rsid w:val="0D8634E3"/>
    <w:rsid w:val="12B422BC"/>
    <w:rsid w:val="13DF3FBF"/>
    <w:rsid w:val="16A3408E"/>
    <w:rsid w:val="1AA876C9"/>
    <w:rsid w:val="1E577636"/>
    <w:rsid w:val="1FC9239C"/>
    <w:rsid w:val="21820F5A"/>
    <w:rsid w:val="21EE5B91"/>
    <w:rsid w:val="22920A1B"/>
    <w:rsid w:val="22E851DA"/>
    <w:rsid w:val="23BE0013"/>
    <w:rsid w:val="24455956"/>
    <w:rsid w:val="24832922"/>
    <w:rsid w:val="254A1F6B"/>
    <w:rsid w:val="26B57829"/>
    <w:rsid w:val="28610884"/>
    <w:rsid w:val="2F0401BB"/>
    <w:rsid w:val="2F0F3F6F"/>
    <w:rsid w:val="309F5B82"/>
    <w:rsid w:val="32C672E1"/>
    <w:rsid w:val="368C5F9C"/>
    <w:rsid w:val="3AED1D7A"/>
    <w:rsid w:val="3B6274FD"/>
    <w:rsid w:val="3BD54939"/>
    <w:rsid w:val="3BF834E8"/>
    <w:rsid w:val="3C6A6ECC"/>
    <w:rsid w:val="3CA13763"/>
    <w:rsid w:val="3D165E8C"/>
    <w:rsid w:val="499058C0"/>
    <w:rsid w:val="4A0B218D"/>
    <w:rsid w:val="4BC62A71"/>
    <w:rsid w:val="4CDE1450"/>
    <w:rsid w:val="4F7D1499"/>
    <w:rsid w:val="51E715BD"/>
    <w:rsid w:val="51F33551"/>
    <w:rsid w:val="529822AA"/>
    <w:rsid w:val="582B1A5A"/>
    <w:rsid w:val="5B074521"/>
    <w:rsid w:val="5B2A2BD4"/>
    <w:rsid w:val="5BD118C2"/>
    <w:rsid w:val="5C705F60"/>
    <w:rsid w:val="5CC62F3F"/>
    <w:rsid w:val="6403624E"/>
    <w:rsid w:val="66223497"/>
    <w:rsid w:val="66D77D4C"/>
    <w:rsid w:val="6B787F06"/>
    <w:rsid w:val="70271715"/>
    <w:rsid w:val="712B4B58"/>
    <w:rsid w:val="731720F8"/>
    <w:rsid w:val="74AE3A4F"/>
    <w:rsid w:val="761B43D4"/>
    <w:rsid w:val="7E954A04"/>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99" w:name="Body Text Indent 2"/>
    <w:lsdException w:uiPriority="99" w:name="Body Text Indent 3"/>
    <w:lsdException w:uiPriority="99" w:name="Block Text"/>
    <w:lsdException w:qFormat="1" w:unhideWhenUsed="0" w:uiPriority="99" w:name="Hyperlink"/>
    <w:lsdException w:qFormat="1" w:unhideWhenUsed="0"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semiHidden/>
    <w:uiPriority w:val="99"/>
    <w:pPr>
      <w:ind w:left="100" w:leftChars="2500"/>
    </w:pPr>
  </w:style>
  <w:style w:type="paragraph" w:styleId="3">
    <w:name w:val="Body Text Indent 2"/>
    <w:basedOn w:val="1"/>
    <w:link w:val="14"/>
    <w:semiHidden/>
    <w:uiPriority w:val="99"/>
    <w:pPr>
      <w:ind w:firstLine="588" w:firstLineChars="200"/>
    </w:pPr>
    <w:rPr>
      <w:rFonts w:ascii="仿宋_GB2312" w:hAnsi="Calibri" w:eastAsia="仿宋_GB2312"/>
      <w:sz w:val="32"/>
    </w:rPr>
  </w:style>
  <w:style w:type="paragraph" w:styleId="4">
    <w:name w:val="footer"/>
    <w:basedOn w:val="1"/>
    <w:link w:val="12"/>
    <w:semiHidden/>
    <w:qFormat/>
    <w:uiPriority w:val="99"/>
    <w:pPr>
      <w:tabs>
        <w:tab w:val="center" w:pos="4153"/>
        <w:tab w:val="right" w:pos="8306"/>
      </w:tabs>
      <w:snapToGrid w:val="0"/>
      <w:jc w:val="left"/>
    </w:pPr>
    <w:rPr>
      <w:kern w:val="0"/>
      <w:sz w:val="18"/>
      <w:szCs w:val="18"/>
    </w:rPr>
  </w:style>
  <w:style w:type="paragraph" w:styleId="5">
    <w:name w:val="header"/>
    <w:basedOn w:val="1"/>
    <w:link w:val="10"/>
    <w:semiHidden/>
    <w:qFormat/>
    <w:uiPriority w:val="99"/>
    <w:pPr>
      <w:tabs>
        <w:tab w:val="center" w:pos="4153"/>
        <w:tab w:val="right" w:pos="8306"/>
      </w:tabs>
      <w:snapToGrid w:val="0"/>
      <w:jc w:val="center"/>
    </w:pPr>
    <w:rPr>
      <w:sz w:val="18"/>
      <w:szCs w:val="18"/>
    </w:rPr>
  </w:style>
  <w:style w:type="character" w:styleId="8">
    <w:name w:val="FollowedHyperlink"/>
    <w:basedOn w:val="7"/>
    <w:semiHidden/>
    <w:qFormat/>
    <w:uiPriority w:val="99"/>
    <w:rPr>
      <w:rFonts w:cs="Times New Roman"/>
      <w:color w:val="800080"/>
      <w:u w:val="single"/>
    </w:rPr>
  </w:style>
  <w:style w:type="character" w:styleId="9">
    <w:name w:val="Hyperlink"/>
    <w:basedOn w:val="7"/>
    <w:semiHidden/>
    <w:qFormat/>
    <w:uiPriority w:val="99"/>
    <w:rPr>
      <w:rFonts w:cs="Times New Roman"/>
      <w:color w:val="0000FF"/>
      <w:u w:val="single"/>
    </w:rPr>
  </w:style>
  <w:style w:type="character" w:customStyle="1" w:styleId="10">
    <w:name w:val="页眉 Char"/>
    <w:basedOn w:val="7"/>
    <w:link w:val="5"/>
    <w:semiHidden/>
    <w:qFormat/>
    <w:locked/>
    <w:uiPriority w:val="99"/>
    <w:rPr>
      <w:rFonts w:ascii="Times New Roman" w:hAnsi="Times New Roman" w:eastAsia="宋体" w:cs="Times New Roman"/>
      <w:sz w:val="18"/>
      <w:szCs w:val="18"/>
    </w:rPr>
  </w:style>
  <w:style w:type="character" w:customStyle="1" w:styleId="11">
    <w:name w:val="Footer Char"/>
    <w:basedOn w:val="7"/>
    <w:link w:val="4"/>
    <w:semiHidden/>
    <w:qFormat/>
    <w:locked/>
    <w:uiPriority w:val="99"/>
    <w:rPr>
      <w:rFonts w:ascii="Times New Roman" w:hAnsi="Times New Roman" w:eastAsia="宋体" w:cs="Times New Roman"/>
      <w:kern w:val="0"/>
      <w:sz w:val="18"/>
      <w:szCs w:val="18"/>
    </w:rPr>
  </w:style>
  <w:style w:type="character" w:customStyle="1" w:styleId="12">
    <w:name w:val="页脚 Char"/>
    <w:basedOn w:val="7"/>
    <w:link w:val="4"/>
    <w:semiHidden/>
    <w:qFormat/>
    <w:locked/>
    <w:uiPriority w:val="99"/>
    <w:rPr>
      <w:rFonts w:ascii="Times New Roman" w:hAnsi="Times New Roman" w:eastAsia="宋体" w:cs="Times New Roman"/>
      <w:sz w:val="18"/>
      <w:szCs w:val="18"/>
    </w:rPr>
  </w:style>
  <w:style w:type="character" w:customStyle="1" w:styleId="13">
    <w:name w:val="日期 Char"/>
    <w:basedOn w:val="7"/>
    <w:link w:val="2"/>
    <w:semiHidden/>
    <w:qFormat/>
    <w:locked/>
    <w:uiPriority w:val="99"/>
    <w:rPr>
      <w:rFonts w:ascii="Times New Roman" w:hAnsi="Times New Roman" w:eastAsia="宋体" w:cs="Times New Roman"/>
      <w:sz w:val="24"/>
      <w:szCs w:val="24"/>
    </w:rPr>
  </w:style>
  <w:style w:type="character" w:customStyle="1" w:styleId="14">
    <w:name w:val="正文文本缩进 2 Char"/>
    <w:basedOn w:val="7"/>
    <w:link w:val="3"/>
    <w:semiHidden/>
    <w:qFormat/>
    <w:locked/>
    <w:uiPriority w:val="99"/>
    <w:rPr>
      <w:rFonts w:ascii="仿宋_GB2312" w:hAnsi="Calibri" w:eastAsia="仿宋_GB2312" w:cs="Times New Roman"/>
      <w:sz w:val="24"/>
      <w:szCs w:val="24"/>
    </w:rPr>
  </w:style>
  <w:style w:type="paragraph" w:customStyle="1" w:styleId="15">
    <w:name w:val="Char"/>
    <w:basedOn w:val="1"/>
    <w:qFormat/>
    <w:uiPriority w:val="99"/>
    <w:pPr>
      <w:autoSpaceDE w:val="0"/>
      <w:autoSpaceDN w:val="0"/>
      <w:adjustRightInd w:val="0"/>
    </w:pPr>
    <w:rPr>
      <w:rFonts w:ascii="宋体" w:cs="宋体"/>
      <w:kern w:val="0"/>
      <w:sz w:val="20"/>
      <w:szCs w:val="20"/>
      <w:lang w:val="zh-CN"/>
    </w:rPr>
  </w:style>
  <w:style w:type="paragraph" w:customStyle="1" w:styleId="16">
    <w:name w:val="Char1"/>
    <w:basedOn w:val="1"/>
    <w:qFormat/>
    <w:uiPriority w:val="99"/>
    <w:rPr>
      <w:rFonts w:ascii="仿宋_GB2312" w:eastAsia="仿宋_GB2312"/>
      <w:sz w:val="32"/>
    </w:rPr>
  </w:style>
  <w:style w:type="paragraph" w:customStyle="1" w:styleId="17">
    <w:name w:val="Char Char Char Char Char Char Char Char Char Char Char Char1 Char Char Char Char"/>
    <w:basedOn w:val="1"/>
    <w:qFormat/>
    <w:uiPriority w:val="99"/>
    <w:pPr>
      <w:numPr>
        <w:ilvl w:val="0"/>
        <w:numId w:val="1"/>
      </w:numPr>
      <w:tabs>
        <w:tab w:val="left" w:pos="720"/>
      </w:tabs>
    </w:pPr>
    <w:rPr>
      <w:szCs w:val="20"/>
    </w:rPr>
  </w:style>
  <w:style w:type="character" w:customStyle="1" w:styleId="18">
    <w:name w:val="标题 3 Char Char"/>
    <w:qFormat/>
    <w:uiPriority w:val="99"/>
    <w:rPr>
      <w:rFonts w:ascii="楷体_GB2312" w:eastAsia="楷体_GB2312"/>
      <w:b/>
      <w:kern w:val="2"/>
      <w:sz w:val="24"/>
      <w:lang w:val="en-US" w:eastAsia="zh-CN"/>
    </w:rPr>
  </w:style>
  <w:style w:type="paragraph" w:customStyle="1" w:styleId="19">
    <w:name w:val="默认段落字体 Para Char Char Char Char Char Char Char"/>
    <w:basedOn w:val="1"/>
    <w:qFormat/>
    <w:uiPriority w:val="99"/>
    <w:rPr>
      <w:rFonts w:ascii="Calibri" w:hAnsi="Calibr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11</Pages>
  <Words>3796</Words>
  <Characters>4161</Characters>
  <Lines>41</Lines>
  <Paragraphs>11</Paragraphs>
  <TotalTime>4</TotalTime>
  <ScaleCrop>false</ScaleCrop>
  <LinksUpToDate>false</LinksUpToDate>
  <CharactersWithSpaces>4695</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2020-05-20T01:02:00Z</dcterms:created>
  <dc:creator>许节来 10.105.116.156</dc:creator>
  <cp:lastModifiedBy>Administrator</cp:lastModifiedBy>
  <dcterms:modified xsi:type="dcterms:W3CDTF">2022-08-27T10:07:38Z</dcterms:modified>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A540C1E62831465EB1B6D2D417B0BDC3</vt:lpwstr>
  </property>
</Properties>
</file>