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张谷英镇</w:t>
      </w:r>
      <w:r>
        <w:rPr>
          <w:rFonts w:eastAsia="方正小标宋简体"/>
          <w:bCs/>
          <w:sz w:val="46"/>
          <w:szCs w:val="46"/>
          <w:u w:val="none"/>
        </w:rPr>
        <w:t>20</w:t>
      </w:r>
      <w:r>
        <w:rPr>
          <w:rFonts w:hint="eastAsia" w:eastAsia="方正小标宋简体"/>
          <w:bCs/>
          <w:sz w:val="46"/>
          <w:szCs w:val="46"/>
          <w:u w:val="none"/>
        </w:rPr>
        <w:t>2</w:t>
      </w:r>
      <w:r>
        <w:rPr>
          <w:rFonts w:hint="eastAsia" w:eastAsia="方正小标宋简体"/>
          <w:bCs/>
          <w:sz w:val="46"/>
          <w:szCs w:val="46"/>
          <w:u w:val="none"/>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ascii="仿宋_GB2312" w:eastAsia="仿宋_GB2312"/>
          <w:sz w:val="32"/>
          <w:u w:val="none"/>
        </w:rPr>
        <w:t>岳阳县张谷英镇人民政府</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712001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9</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bookmarkStart w:id="0" w:name="_GoBack"/>
      <w:bookmarkEnd w:id="0"/>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1168"/>
        <w:gridCol w:w="1119"/>
        <w:gridCol w:w="226"/>
        <w:gridCol w:w="196"/>
        <w:gridCol w:w="139"/>
        <w:gridCol w:w="120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2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李三军</w:t>
            </w:r>
          </w:p>
        </w:tc>
        <w:tc>
          <w:tcPr>
            <w:tcW w:w="111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13874019789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2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c>
          <w:tcPr>
            <w:tcW w:w="111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制定和组织实施经济、科技和社会发展计划。2、制定并组织实施村镇建设规划。3、负责本行政区域内的民政、卫计、文化教育、体育等社会公益事业的综合性工作。4、按计划组织本级财政收入和地方税收的征收，完成国家财政计划，不断培植税源，管好财政资金，增强财政实力。5、抓好精神文明建设，丰富群众文化生活，提倡移风易俗，村立社会产义新风尚。6、完成上级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1：贯彻执行上级的各项方针政策，保障公民享有宪法规定的经济、政治和文化权利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2：加强综合治理，维护社会稳定，妥善处理突发性、群体性事件，调节和处理各种利益矛盾和纠纷</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3：以党建强基础、以项目惠民生、以旅游带产业、以特色建小镇</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守好安全底线，保障了民生安全，社会效益明显；勤俭节约、合理分配资金，提高了资金效率，经济效益明显；下足功夫打造特色文旅小镇，优化了人居和发展环境，生态效益明显。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3994.47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134.82</w:t>
            </w: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微软雅黑" w:cs="仿宋_GB2312"/>
                <w:color w:val="000000"/>
                <w:sz w:val="24"/>
                <w:lang w:val="en-US" w:eastAsia="zh-CN"/>
              </w:rPr>
            </w:pPr>
            <w:r>
              <w:rPr>
                <w:rFonts w:hint="eastAsia" w:ascii="仿宋_GB2312" w:hAnsi="仿宋_GB2312" w:eastAsia="仿宋_GB2312" w:cs="仿宋_GB2312"/>
                <w:color w:val="000000"/>
                <w:sz w:val="24"/>
                <w:lang w:val="en-US" w:eastAsia="zh-CN"/>
              </w:rPr>
              <w:t>3309.78</w:t>
            </w:r>
          </w:p>
        </w:tc>
        <w:tc>
          <w:tcPr>
            <w:tcW w:w="13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549.87</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4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12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0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0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3994.47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2420.56</w:t>
            </w: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1275.61</w:t>
            </w: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1144.95</w:t>
            </w:r>
          </w:p>
        </w:tc>
        <w:tc>
          <w:tcPr>
            <w:tcW w:w="120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1573.91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运维费</w:t>
            </w: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购置费</w:t>
            </w:r>
          </w:p>
        </w:tc>
        <w:tc>
          <w:tcPr>
            <w:tcW w:w="254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26.36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26.36</w:t>
            </w: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4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4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4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4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7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8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871.23</w:t>
            </w:r>
          </w:p>
        </w:tc>
        <w:tc>
          <w:tcPr>
            <w:tcW w:w="27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871.23</w:t>
            </w:r>
          </w:p>
        </w:tc>
        <w:tc>
          <w:tcPr>
            <w:tcW w:w="32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2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3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2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13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惠民生增利，确保民生实事落地生根；                                                                                          </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强综合治理，维护社会稳定</w:t>
            </w:r>
            <w:r>
              <w:rPr>
                <w:rFonts w:hint="eastAsia" w:ascii="仿宋_GB2312" w:hAnsi="仿宋_GB2312" w:eastAsia="仿宋_GB2312" w:cs="仿宋_GB2312"/>
                <w:color w:val="000000"/>
                <w:sz w:val="24"/>
                <w:lang w:eastAsia="zh-CN"/>
              </w:rPr>
              <w:t>有序发展；</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抓党建治理</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增强政治功能和组织力；</w:t>
            </w:r>
            <w:r>
              <w:rPr>
                <w:rFonts w:hint="eastAsia" w:ascii="仿宋_GB2312" w:hAnsi="仿宋_GB2312" w:eastAsia="仿宋_GB2312" w:cs="仿宋_GB2312"/>
                <w:color w:val="000000"/>
                <w:sz w:val="24"/>
              </w:rPr>
              <w:t xml:space="preserve">                                                                   4</w:t>
            </w:r>
            <w:r>
              <w:rPr>
                <w:rFonts w:hint="eastAsia" w:ascii="仿宋_GB2312" w:hAnsi="仿宋_GB2312" w:eastAsia="仿宋_GB2312" w:cs="仿宋_GB2312"/>
                <w:color w:val="000000"/>
                <w:sz w:val="24"/>
                <w:lang w:eastAsia="zh-CN"/>
              </w:rPr>
              <w:t>、助力旅游业，助力产业高质量发展；</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建特色小镇，打造美丽新农村。</w:t>
            </w:r>
          </w:p>
        </w:tc>
        <w:tc>
          <w:tcPr>
            <w:tcW w:w="422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贯彻落实惠民政策，确保民众权益；加强综治管理，及时化解群众矛盾和纠纷；重抓</w:t>
            </w:r>
            <w:r>
              <w:rPr>
                <w:rFonts w:hint="eastAsia" w:ascii="仿宋_GB2312" w:hAnsi="仿宋_GB2312" w:eastAsia="仿宋_GB2312" w:cs="仿宋_GB2312"/>
                <w:color w:val="000000"/>
                <w:sz w:val="24"/>
              </w:rPr>
              <w:t>党建工作，</w:t>
            </w:r>
            <w:r>
              <w:rPr>
                <w:rFonts w:hint="eastAsia" w:ascii="仿宋_GB2312" w:hAnsi="仿宋_GB2312" w:eastAsia="仿宋_GB2312" w:cs="仿宋_GB2312"/>
                <w:color w:val="000000"/>
                <w:sz w:val="24"/>
                <w:lang w:eastAsia="zh-CN"/>
              </w:rPr>
              <w:t>增强了政治功能和组织力</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强势推进重点工程</w:t>
            </w:r>
            <w:r>
              <w:rPr>
                <w:rFonts w:hint="eastAsia" w:ascii="仿宋_GB2312" w:hAnsi="仿宋_GB2312" w:eastAsia="仿宋_GB2312" w:cs="仿宋_GB2312"/>
                <w:color w:val="000000"/>
                <w:sz w:val="24"/>
              </w:rPr>
              <w:t>，助力乡村振兴；</w:t>
            </w:r>
            <w:r>
              <w:rPr>
                <w:rFonts w:hint="eastAsia" w:ascii="仿宋_GB2312" w:hAnsi="仿宋_GB2312" w:eastAsia="仿宋_GB2312" w:cs="仿宋_GB2312"/>
                <w:color w:val="000000"/>
                <w:sz w:val="24"/>
                <w:lang w:eastAsia="zh-CN"/>
              </w:rPr>
              <w:t>强化管理、严控支出，平衡收支防范风险。</w:t>
            </w:r>
            <w:r>
              <w:rPr>
                <w:rFonts w:hint="eastAsia" w:ascii="仿宋_GB2312" w:hAnsi="仿宋_GB2312" w:eastAsia="仿宋_GB2312" w:cs="仿宋_GB2312"/>
                <w:color w:val="000000"/>
                <w:sz w:val="24"/>
              </w:rPr>
              <w:t>全年目标任务圆满完成</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b/>
                <w:color w:val="000000"/>
                <w:sz w:val="24"/>
              </w:rPr>
            </w:pPr>
            <w:r>
              <w:rPr>
                <w:rFonts w:hint="default" w:ascii="仿宋" w:hAnsi="仿宋" w:eastAsia="仿宋" w:cs="仿宋"/>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ascii="仿宋_GB2312" w:hAnsi="仿宋_GB2312" w:eastAsia="仿宋_GB2312" w:cs="仿宋_GB2312"/>
                <w:b/>
                <w:color w:val="000000"/>
                <w:sz w:val="24"/>
              </w:rPr>
            </w:pPr>
            <w:r>
              <w:rPr>
                <w:rFonts w:hint="default" w:ascii="仿宋" w:hAnsi="仿宋" w:eastAsia="仿宋" w:cs="仿宋"/>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i w:val="0"/>
                <w:color w:val="000000"/>
                <w:kern w:val="0"/>
                <w:sz w:val="24"/>
                <w:szCs w:val="24"/>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default" w:ascii="仿宋_GB2312" w:hAnsi="仿宋_GB2312" w:eastAsia="仿宋_GB2312" w:cs="仿宋_GB2312"/>
                <w:color w:val="000000"/>
                <w:sz w:val="24"/>
                <w:lang w:val="en-US" w:eastAsia="zh-CN"/>
              </w:rP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b/>
                <w:color w:val="000000"/>
                <w:sz w:val="24"/>
              </w:rPr>
            </w:pPr>
            <w:r>
              <w:rPr>
                <w:rFonts w:hint="default" w:ascii="仿宋" w:hAnsi="仿宋" w:eastAsia="仿宋" w:cs="仿宋"/>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default" w:ascii="仿宋_GB2312" w:hAnsi="仿宋_GB2312" w:eastAsia="仿宋_GB2312" w:cs="仿宋_GB2312"/>
                <w:color w:val="000000"/>
                <w:sz w:val="24"/>
                <w:lang w:val="en-US" w:eastAsia="zh-CN"/>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ascii="仿宋_GB2312" w:hAnsi="仿宋_GB2312" w:eastAsia="仿宋_GB2312" w:cs="仿宋_GB2312"/>
                <w:b/>
                <w:color w:val="000000"/>
                <w:sz w:val="24"/>
              </w:rPr>
            </w:pPr>
            <w:r>
              <w:rPr>
                <w:rFonts w:hint="default" w:ascii="仿宋" w:hAnsi="仿宋" w:eastAsia="仿宋" w:cs="仿宋"/>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default" w:ascii="仿宋_GB2312" w:hAnsi="仿宋_GB2312" w:eastAsia="仿宋_GB2312" w:cs="仿宋_GB2312"/>
                <w:color w:val="000000"/>
                <w:sz w:val="24"/>
                <w:lang w:val="en-US" w:eastAsia="zh-CN"/>
              </w:rPr>
              <w:t>按时间节点完成目标任务</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default" w:ascii="仿宋" w:hAnsi="仿宋" w:eastAsia="仿宋" w:cs="仿宋"/>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预算执行</w:t>
            </w:r>
            <w:r>
              <w:rPr>
                <w:rFonts w:hint="default" w:ascii="仿宋_GB2312" w:hAnsi="仿宋_GB2312" w:eastAsia="仿宋_GB2312" w:cs="仿宋_GB2312"/>
                <w:color w:val="000000"/>
                <w:sz w:val="24"/>
                <w:lang w:val="en-US" w:eastAsia="zh-CN"/>
              </w:rPr>
              <w:t>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default" w:ascii="仿宋" w:hAnsi="仿宋" w:eastAsia="仿宋" w:cs="仿宋"/>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专项资金推进</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守好安全底线，保障民生安全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勤俭节约、合理分配资金，提高效率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优化人居和发展环境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满意度95%以上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2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11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eastAsia="zh-CN"/>
              </w:rPr>
              <w:t>王四平</w:t>
            </w:r>
          </w:p>
        </w:tc>
        <w:tc>
          <w:tcPr>
            <w:tcW w:w="392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党委书记</w:t>
            </w:r>
          </w:p>
        </w:tc>
        <w:tc>
          <w:tcPr>
            <w:tcW w:w="111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张谷英镇人民政府</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eastAsia="zh-CN"/>
              </w:rPr>
              <w:t>李三军</w:t>
            </w:r>
          </w:p>
        </w:tc>
        <w:tc>
          <w:tcPr>
            <w:tcW w:w="392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镇长</w:t>
            </w:r>
          </w:p>
        </w:tc>
        <w:tc>
          <w:tcPr>
            <w:tcW w:w="111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张谷英镇人民政府</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eastAsia="zh-CN"/>
              </w:rPr>
              <w:t>易艳</w:t>
            </w:r>
          </w:p>
        </w:tc>
        <w:tc>
          <w:tcPr>
            <w:tcW w:w="392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纪委书记</w:t>
            </w:r>
          </w:p>
        </w:tc>
        <w:tc>
          <w:tcPr>
            <w:tcW w:w="111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张谷英镇人民政府</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92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w:t>
      </w:r>
      <w:r>
        <w:rPr>
          <w:rFonts w:hint="eastAsia" w:eastAsia="仿宋_GB2312" w:cs="仿宋_GB2312"/>
          <w:bCs/>
          <w:sz w:val="28"/>
          <w:szCs w:val="28"/>
          <w:lang w:eastAsia="zh-CN"/>
        </w:rPr>
        <w:t>邹秀芳</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15273037871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0"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主要职能</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制定和组织实施经济、科技和社会发展计划。</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制定并组织实施村镇建设规划。</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负责本行政区域内的民政、卫计、文化教育、体育等社会公益事业的综合性工作。</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按计划组织本级财政收入和地方税收的征收，完成国家财政计划，不断培植税源，管好财政资金，增强财政实力。</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抓好精神文明建设，丰富群众文化生活，提倡移风易俗，村立社会产义新风尚。</w:t>
            </w:r>
          </w:p>
          <w:p>
            <w:pPr>
              <w:spacing w:line="560" w:lineRule="exact"/>
              <w:ind w:firstLine="48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完成上级政府交办的其他事项。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机构设置情况</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张谷英镇人民政府</w:t>
            </w:r>
            <w:r>
              <w:rPr>
                <w:rFonts w:hint="eastAsia" w:ascii="仿宋_GB2312" w:hAnsi="仿宋_GB2312" w:eastAsia="仿宋_GB2312" w:cs="仿宋_GB2312"/>
                <w:color w:val="000000"/>
                <w:sz w:val="24"/>
              </w:rPr>
              <w:t>由政府机关、卫生和计划生育服务办、公共文化和社会事业发展中心、劳动就业和社会保障服务中心、农技推广服务中心、水务工作站构成。</w:t>
            </w:r>
            <w:r>
              <w:rPr>
                <w:rFonts w:hint="eastAsia" w:ascii="仿宋_GB2312" w:hAnsi="仿宋_GB2312" w:eastAsia="仿宋_GB2312" w:cs="仿宋_GB2312"/>
                <w:color w:val="000000"/>
                <w:sz w:val="24"/>
                <w:lang w:val="en-US" w:eastAsia="zh-CN"/>
              </w:rPr>
              <w:t>2021年年末</w:t>
            </w:r>
            <w:r>
              <w:rPr>
                <w:rFonts w:hint="eastAsia" w:ascii="仿宋_GB2312" w:hAnsi="仿宋_GB2312" w:eastAsia="仿宋_GB2312" w:cs="仿宋_GB2312"/>
                <w:color w:val="000000"/>
                <w:sz w:val="24"/>
                <w:lang w:eastAsia="zh-CN"/>
              </w:rPr>
              <w:t>在职在编</w:t>
            </w:r>
            <w:r>
              <w:rPr>
                <w:rFonts w:hint="eastAsia" w:ascii="仿宋_GB2312" w:hAnsi="仿宋_GB2312" w:eastAsia="仿宋_GB2312" w:cs="仿宋_GB2312"/>
                <w:color w:val="000000"/>
                <w:sz w:val="24"/>
                <w:lang w:val="en-US" w:eastAsia="zh-CN"/>
              </w:rPr>
              <w:t>102</w:t>
            </w:r>
            <w:r>
              <w:rPr>
                <w:rFonts w:hint="eastAsia" w:ascii="仿宋_GB2312" w:hAnsi="仿宋_GB2312" w:eastAsia="仿宋_GB2312" w:cs="仿宋_GB2312"/>
                <w:color w:val="000000"/>
                <w:sz w:val="24"/>
                <w:lang w:eastAsia="zh-CN"/>
              </w:rPr>
              <w:t>人、退休人员46人</w:t>
            </w:r>
            <w:r>
              <w:rPr>
                <w:rFonts w:ascii="微软雅黑" w:hAnsi="微软雅黑" w:eastAsia="微软雅黑" w:cs="微软雅黑"/>
                <w:i w:val="0"/>
                <w:caps w:val="0"/>
                <w:color w:val="555555"/>
                <w:spacing w:val="0"/>
                <w:sz w:val="24"/>
                <w:szCs w:val="24"/>
                <w:shd w:val="clear" w:fill="FFFFFF"/>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年镇财政</w:t>
            </w:r>
            <w:r>
              <w:rPr>
                <w:rFonts w:hint="eastAsia" w:ascii="仿宋_GB2312" w:hAnsi="仿宋_GB2312" w:eastAsia="仿宋_GB2312" w:cs="仿宋_GB2312"/>
                <w:color w:val="000000"/>
                <w:sz w:val="24"/>
                <w:lang w:eastAsia="zh-CN"/>
              </w:rPr>
              <w:t>基本支出共</w:t>
            </w:r>
            <w:r>
              <w:rPr>
                <w:rFonts w:hint="eastAsia" w:ascii="仿宋_GB2312" w:hAnsi="仿宋_GB2312" w:eastAsia="仿宋_GB2312" w:cs="仿宋_GB2312"/>
                <w:color w:val="000000"/>
                <w:sz w:val="24"/>
              </w:rPr>
              <w:t>计</w:t>
            </w:r>
            <w:r>
              <w:rPr>
                <w:rFonts w:hint="eastAsia" w:ascii="仿宋_GB2312" w:hAnsi="仿宋_GB2312" w:eastAsia="仿宋_GB2312" w:cs="仿宋_GB2312"/>
                <w:color w:val="000000"/>
                <w:sz w:val="24"/>
                <w:lang w:val="en-US" w:eastAsia="zh-CN"/>
              </w:rPr>
              <w:t>2420.56</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主要</w:t>
            </w:r>
            <w:r>
              <w:rPr>
                <w:rFonts w:hint="eastAsia" w:ascii="仿宋_GB2312" w:hAnsi="仿宋_GB2312" w:eastAsia="仿宋_GB2312" w:cs="仿宋_GB2312"/>
                <w:color w:val="000000"/>
                <w:sz w:val="24"/>
                <w:lang w:eastAsia="zh-CN"/>
              </w:rPr>
              <w:t>用于</w:t>
            </w:r>
            <w:r>
              <w:rPr>
                <w:rFonts w:hint="eastAsia" w:ascii="仿宋_GB2312" w:hAnsi="仿宋_GB2312" w:eastAsia="仿宋_GB2312" w:cs="仿宋_GB2312"/>
                <w:color w:val="000000"/>
                <w:sz w:val="24"/>
              </w:rPr>
              <w:t>人员支出</w:t>
            </w:r>
            <w:r>
              <w:rPr>
                <w:rFonts w:hint="eastAsia" w:ascii="仿宋_GB2312" w:hAnsi="仿宋_GB2312" w:eastAsia="仿宋_GB2312" w:cs="仿宋_GB2312"/>
                <w:color w:val="000000"/>
                <w:sz w:val="24"/>
                <w:lang w:val="en-US" w:eastAsia="zh-CN"/>
              </w:rPr>
              <w:t>1275.61万元,</w:t>
            </w:r>
            <w:r>
              <w:rPr>
                <w:rFonts w:hint="eastAsia" w:ascii="仿宋_GB2312" w:hAnsi="仿宋_GB2312" w:eastAsia="仿宋_GB2312" w:cs="仿宋_GB2312"/>
                <w:color w:val="000000"/>
                <w:sz w:val="24"/>
              </w:rPr>
              <w:t>公用支出</w:t>
            </w:r>
            <w:r>
              <w:rPr>
                <w:rFonts w:hint="eastAsia" w:ascii="仿宋_GB2312" w:hAnsi="仿宋_GB2312" w:eastAsia="仿宋_GB2312" w:cs="仿宋_GB2312"/>
                <w:color w:val="000000"/>
                <w:sz w:val="24"/>
                <w:lang w:val="en-US" w:eastAsia="zh-CN"/>
              </w:rPr>
              <w:t>1144.95</w:t>
            </w:r>
            <w:r>
              <w:rPr>
                <w:rFonts w:hint="eastAsia" w:ascii="仿宋_GB2312" w:hAnsi="仿宋_GB2312" w:eastAsia="仿宋_GB2312" w:cs="仿宋_GB2312"/>
                <w:color w:val="000000"/>
                <w:sz w:val="24"/>
              </w:rPr>
              <w:t>万元，其中“三公”经费合计</w:t>
            </w:r>
            <w:r>
              <w:rPr>
                <w:rFonts w:hint="eastAsia" w:ascii="仿宋_GB2312" w:hAnsi="仿宋_GB2312" w:eastAsia="仿宋_GB2312" w:cs="仿宋_GB2312"/>
                <w:color w:val="000000"/>
                <w:sz w:val="24"/>
                <w:lang w:val="en-US" w:eastAsia="zh-CN"/>
              </w:rPr>
              <w:t>26.36</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包括公务接待费用</w:t>
            </w:r>
            <w:r>
              <w:rPr>
                <w:rFonts w:hint="eastAsia" w:ascii="仿宋_GB2312" w:hAnsi="仿宋_GB2312" w:eastAsia="仿宋_GB2312" w:cs="仿宋_GB2312"/>
                <w:color w:val="000000"/>
                <w:sz w:val="24"/>
                <w:lang w:val="en-US" w:eastAsia="zh-CN"/>
              </w:rPr>
              <w:t>26.36</w:t>
            </w:r>
            <w:r>
              <w:rPr>
                <w:rFonts w:hint="eastAsia" w:ascii="仿宋_GB2312" w:hAnsi="仿宋_GB2312" w:eastAsia="仿宋_GB2312" w:cs="仿宋_GB2312"/>
                <w:color w:val="000000"/>
                <w:sz w:val="24"/>
                <w:lang w:eastAsia="zh-CN"/>
              </w:rPr>
              <w:t>万元、公务用车费</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lang w:eastAsia="zh-CN"/>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年镇财政</w:t>
            </w:r>
            <w:r>
              <w:rPr>
                <w:rFonts w:hint="eastAsia" w:ascii="仿宋_GB2312" w:hAnsi="仿宋_GB2312" w:eastAsia="仿宋_GB2312" w:cs="仿宋_GB2312"/>
                <w:color w:val="000000"/>
                <w:sz w:val="24"/>
                <w:lang w:eastAsia="zh-CN"/>
              </w:rPr>
              <w:t>专项支出共</w:t>
            </w:r>
            <w:r>
              <w:rPr>
                <w:rFonts w:hint="eastAsia" w:ascii="仿宋_GB2312" w:hAnsi="仿宋_GB2312" w:eastAsia="仿宋_GB2312" w:cs="仿宋_GB2312"/>
                <w:color w:val="000000"/>
                <w:sz w:val="24"/>
              </w:rPr>
              <w:t>计</w:t>
            </w:r>
            <w:r>
              <w:rPr>
                <w:rFonts w:hint="eastAsia" w:ascii="仿宋_GB2312" w:hAnsi="仿宋_GB2312" w:eastAsia="仿宋_GB2312" w:cs="仿宋_GB2312"/>
                <w:color w:val="000000"/>
                <w:sz w:val="24"/>
                <w:lang w:val="en-US" w:eastAsia="zh-CN"/>
              </w:rPr>
              <w:t>1573.91</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其中：</w:t>
            </w:r>
            <w:r>
              <w:rPr>
                <w:rFonts w:hint="eastAsia" w:ascii="仿宋_GB2312" w:hAnsi="仿宋_GB2312" w:eastAsia="仿宋_GB2312" w:cs="仿宋_GB2312"/>
                <w:color w:val="000000"/>
                <w:sz w:val="24"/>
                <w:lang w:eastAsia="zh-CN"/>
              </w:rPr>
              <w:t>移民后扶资金</w:t>
            </w:r>
            <w:r>
              <w:rPr>
                <w:rFonts w:hint="eastAsia" w:ascii="仿宋_GB2312" w:hAnsi="仿宋_GB2312" w:eastAsia="仿宋_GB2312" w:cs="仿宋_GB2312"/>
                <w:color w:val="000000"/>
                <w:sz w:val="24"/>
                <w:lang w:val="en-US" w:eastAsia="zh-CN"/>
              </w:rPr>
              <w:t>672.37万，</w:t>
            </w:r>
            <w:r>
              <w:rPr>
                <w:rFonts w:hint="eastAsia" w:ascii="仿宋_GB2312" w:hAnsi="仿宋_GB2312" w:eastAsia="仿宋_GB2312" w:cs="仿宋_GB2312"/>
                <w:color w:val="000000"/>
                <w:sz w:val="24"/>
              </w:rPr>
              <w:t>人居环境整治及美丽乡村建设</w:t>
            </w:r>
            <w:r>
              <w:rPr>
                <w:rFonts w:hint="eastAsia" w:ascii="仿宋_GB2312" w:hAnsi="仿宋_GB2312" w:eastAsia="仿宋_GB2312" w:cs="仿宋_GB2312"/>
                <w:color w:val="000000"/>
                <w:sz w:val="24"/>
                <w:lang w:val="en-US" w:eastAsia="zh-CN"/>
              </w:rPr>
              <w:t>516.22</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乡村振兴资金</w:t>
            </w:r>
            <w:r>
              <w:rPr>
                <w:rFonts w:hint="eastAsia" w:ascii="仿宋_GB2312" w:hAnsi="仿宋_GB2312" w:eastAsia="仿宋_GB2312" w:cs="仿宋_GB2312"/>
                <w:color w:val="000000"/>
                <w:sz w:val="24"/>
                <w:lang w:val="en-US" w:eastAsia="zh-CN"/>
              </w:rPr>
              <w:t>198.7万元</w:t>
            </w:r>
            <w:r>
              <w:rPr>
                <w:rFonts w:hint="eastAsia" w:ascii="仿宋_GB2312" w:hAnsi="仿宋_GB2312" w:eastAsia="仿宋_GB2312" w:cs="仿宋_GB2312"/>
                <w:color w:val="000000"/>
                <w:sz w:val="24"/>
              </w:rPr>
              <w:t>，其他项目</w:t>
            </w:r>
            <w:r>
              <w:rPr>
                <w:rFonts w:hint="eastAsia" w:ascii="仿宋_GB2312" w:hAnsi="仿宋_GB2312" w:eastAsia="仿宋_GB2312" w:cs="仿宋_GB2312"/>
                <w:color w:val="000000"/>
                <w:sz w:val="24"/>
                <w:lang w:val="en-US" w:eastAsia="zh-CN"/>
              </w:rPr>
              <w:t>186.62</w:t>
            </w:r>
            <w:r>
              <w:rPr>
                <w:rFonts w:hint="eastAsia" w:ascii="仿宋_GB2312" w:hAnsi="仿宋_GB2312" w:eastAsia="仿宋_GB2312" w:cs="仿宋_GB2312"/>
                <w:color w:val="000000"/>
                <w:sz w:val="24"/>
              </w:rPr>
              <w:t>万元。</w:t>
            </w:r>
          </w:p>
          <w:p>
            <w:pPr>
              <w:numPr>
                <w:ilvl w:val="0"/>
                <w:numId w:val="0"/>
              </w:numPr>
              <w:spacing w:line="560" w:lineRule="exact"/>
              <w:ind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专项资金实际使用情况分析</w:t>
            </w:r>
          </w:p>
          <w:p>
            <w:pPr>
              <w:numPr>
                <w:ilvl w:val="0"/>
                <w:numId w:val="0"/>
              </w:numPr>
              <w:spacing w:line="560" w:lineRule="exact"/>
              <w:ind w:leftChars="0"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各专项资金均按要求和进度及时使用和拨付。</w:t>
            </w:r>
          </w:p>
          <w:p>
            <w:pPr>
              <w:numPr>
                <w:ilvl w:val="0"/>
                <w:numId w:val="0"/>
              </w:numPr>
              <w:spacing w:line="560" w:lineRule="exact"/>
              <w:ind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numPr>
                <w:ilvl w:val="0"/>
                <w:numId w:val="0"/>
              </w:numPr>
              <w:spacing w:line="560" w:lineRule="exact"/>
              <w:ind w:leftChars="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一是制订专项资金管理制度；二是</w:t>
            </w:r>
            <w:r>
              <w:rPr>
                <w:rFonts w:hint="eastAsia" w:ascii="仿宋_GB2312" w:hAnsi="仿宋_GB2312" w:eastAsia="仿宋_GB2312" w:cs="仿宋_GB2312"/>
                <w:color w:val="000000"/>
                <w:sz w:val="24"/>
                <w:lang w:eastAsia="zh-CN"/>
              </w:rPr>
              <w:t>建立</w:t>
            </w:r>
            <w:r>
              <w:rPr>
                <w:rFonts w:hint="eastAsia" w:ascii="仿宋_GB2312" w:hAnsi="仿宋_GB2312" w:eastAsia="仿宋_GB2312" w:cs="仿宋_GB2312"/>
                <w:color w:val="000000"/>
                <w:sz w:val="24"/>
              </w:rPr>
              <w:t>专项资金</w:t>
            </w:r>
            <w:r>
              <w:rPr>
                <w:rFonts w:hint="eastAsia" w:ascii="仿宋_GB2312" w:hAnsi="仿宋_GB2312" w:eastAsia="仿宋_GB2312" w:cs="仿宋_GB2312"/>
                <w:color w:val="000000"/>
                <w:sz w:val="24"/>
                <w:lang w:eastAsia="zh-CN"/>
              </w:rPr>
              <w:t>台账</w:t>
            </w:r>
            <w:r>
              <w:rPr>
                <w:rFonts w:hint="eastAsia" w:ascii="仿宋_GB2312" w:hAnsi="仿宋_GB2312" w:eastAsia="仿宋_GB2312" w:cs="仿宋_GB2312"/>
                <w:color w:val="000000"/>
                <w:sz w:val="24"/>
              </w:rPr>
              <w:t>；三是制订了项目实施方案；四是认真组织项目验收</w:t>
            </w:r>
            <w:r>
              <w:rPr>
                <w:rFonts w:hint="eastAsia" w:ascii="仿宋_GB2312" w:hAnsi="仿宋_GB2312" w:eastAsia="仿宋_GB2312" w:cs="仿宋_GB2312"/>
                <w:color w:val="000000"/>
                <w:sz w:val="24"/>
                <w:lang w:eastAsia="zh-CN"/>
              </w:rPr>
              <w:t>；五是及时公开公示。确保</w:t>
            </w:r>
            <w:r>
              <w:rPr>
                <w:rFonts w:hint="eastAsia" w:ascii="仿宋_GB2312" w:hAnsi="仿宋_GB2312" w:eastAsia="仿宋_GB2312" w:cs="仿宋_GB2312"/>
                <w:color w:val="000000"/>
                <w:sz w:val="24"/>
              </w:rPr>
              <w:t>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numPr>
                <w:ilvl w:val="0"/>
                <w:numId w:val="0"/>
              </w:numPr>
              <w:spacing w:line="560" w:lineRule="exact"/>
              <w:ind w:leftChars="0"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lang w:eastAsia="zh-CN"/>
              </w:rPr>
              <w:t>重大项目实施前，组织召开专题会议并</w:t>
            </w:r>
            <w:r>
              <w:rPr>
                <w:rFonts w:hint="default" w:ascii="仿宋_GB2312" w:hAnsi="仿宋_GB2312" w:eastAsia="仿宋_GB2312" w:cs="仿宋_GB2312"/>
                <w:color w:val="000000"/>
                <w:kern w:val="2"/>
                <w:sz w:val="24"/>
                <w:szCs w:val="24"/>
                <w:lang w:val="en-US" w:eastAsia="zh-CN" w:bidi="ar-SA"/>
              </w:rPr>
              <w:t>成立专门的项目领导</w:t>
            </w:r>
            <w:r>
              <w:rPr>
                <w:rFonts w:hint="eastAsia" w:ascii="仿宋_GB2312" w:hAnsi="仿宋_GB2312" w:eastAsia="仿宋_GB2312" w:cs="仿宋_GB2312"/>
                <w:color w:val="000000"/>
                <w:kern w:val="2"/>
                <w:sz w:val="24"/>
                <w:szCs w:val="24"/>
                <w:lang w:val="en-US" w:eastAsia="zh-CN" w:bidi="ar-SA"/>
              </w:rPr>
              <w:t>小组</w:t>
            </w:r>
            <w:r>
              <w:rPr>
                <w:rFonts w:hint="default"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kern w:val="2"/>
                <w:sz w:val="24"/>
                <w:szCs w:val="24"/>
                <w:lang w:val="en-US" w:eastAsia="zh-CN" w:bidi="ar-SA"/>
              </w:rPr>
              <w:t>由主要领导牵头组织实施，</w:t>
            </w:r>
            <w:r>
              <w:rPr>
                <w:rFonts w:hint="default" w:ascii="仿宋_GB2312" w:hAnsi="仿宋_GB2312" w:eastAsia="仿宋_GB2312" w:cs="仿宋_GB2312"/>
                <w:color w:val="000000"/>
                <w:kern w:val="2"/>
                <w:sz w:val="24"/>
                <w:szCs w:val="24"/>
                <w:lang w:val="en-US" w:eastAsia="zh-CN" w:bidi="ar-SA"/>
              </w:rPr>
              <w:t>相关部门参与项目重大事项决策</w:t>
            </w:r>
            <w:r>
              <w:rPr>
                <w:rFonts w:hint="eastAsia" w:ascii="仿宋_GB2312" w:hAnsi="仿宋_GB2312" w:eastAsia="仿宋_GB2312" w:cs="仿宋_GB2312"/>
                <w:color w:val="000000"/>
                <w:kern w:val="2"/>
                <w:sz w:val="24"/>
                <w:szCs w:val="24"/>
                <w:lang w:val="en-US" w:eastAsia="zh-CN" w:bidi="ar-SA"/>
              </w:rPr>
              <w:t>。</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48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color w:val="000000"/>
                <w:kern w:val="2"/>
                <w:sz w:val="24"/>
                <w:szCs w:val="24"/>
                <w:lang w:val="en-US" w:eastAsia="zh-CN" w:bidi="ar-SA"/>
              </w:rPr>
              <w:t>专项资金使用前制订详细的实施方案，</w:t>
            </w:r>
            <w:r>
              <w:rPr>
                <w:rFonts w:hint="default" w:ascii="仿宋_GB2312" w:hAnsi="仿宋_GB2312" w:eastAsia="仿宋_GB2312" w:cs="仿宋_GB2312"/>
                <w:color w:val="000000"/>
                <w:kern w:val="2"/>
                <w:sz w:val="24"/>
                <w:szCs w:val="24"/>
                <w:lang w:val="en-US" w:eastAsia="zh-CN" w:bidi="ar-SA"/>
              </w:rPr>
              <w:t>健全项目资金管理、工程招标管理、政府采购管理、工程质量监理管理等</w:t>
            </w:r>
            <w:r>
              <w:rPr>
                <w:rFonts w:hint="eastAsia" w:ascii="仿宋_GB2312" w:hAnsi="仿宋_GB2312" w:eastAsia="仿宋_GB2312" w:cs="仿宋_GB2312"/>
                <w:color w:val="000000"/>
                <w:kern w:val="2"/>
                <w:sz w:val="24"/>
                <w:szCs w:val="24"/>
                <w:lang w:val="en-US" w:eastAsia="zh-CN" w:bidi="ar-SA"/>
              </w:rPr>
              <w:t>相关</w:t>
            </w:r>
            <w:r>
              <w:rPr>
                <w:rFonts w:hint="default" w:ascii="仿宋_GB2312" w:hAnsi="仿宋_GB2312" w:eastAsia="仿宋_GB2312" w:cs="仿宋_GB2312"/>
                <w:color w:val="000000"/>
                <w:kern w:val="2"/>
                <w:sz w:val="24"/>
                <w:szCs w:val="24"/>
                <w:lang w:val="en-US" w:eastAsia="zh-CN" w:bidi="ar-SA"/>
              </w:rPr>
              <w:t>制度</w:t>
            </w:r>
            <w:r>
              <w:rPr>
                <w:rFonts w:hint="eastAsia" w:ascii="仿宋_GB2312" w:hAnsi="仿宋_GB2312" w:eastAsia="仿宋_GB2312" w:cs="仿宋_GB2312"/>
                <w:color w:val="000000"/>
                <w:kern w:val="2"/>
                <w:sz w:val="24"/>
                <w:szCs w:val="24"/>
                <w:lang w:val="en-US" w:eastAsia="zh-CN" w:bidi="ar-SA"/>
              </w:rPr>
              <w:t>，并严格按照实施方案和相关制度实施</w:t>
            </w:r>
            <w:r>
              <w:rPr>
                <w:rFonts w:hint="default" w:ascii="仿宋_GB2312" w:hAnsi="仿宋_GB2312" w:eastAsia="仿宋_GB2312" w:cs="仿宋_GB2312"/>
                <w:color w:val="000000"/>
                <w:kern w:val="2"/>
                <w:sz w:val="24"/>
                <w:szCs w:val="24"/>
                <w:lang w:val="en-US" w:eastAsia="zh-CN" w:bidi="ar-SA"/>
              </w:rPr>
              <w:t>。</w:t>
            </w:r>
          </w:p>
          <w:p>
            <w:pPr>
              <w:numPr>
                <w:ilvl w:val="0"/>
                <w:numId w:val="4"/>
              </w:numPr>
              <w:spacing w:line="560" w:lineRule="exact"/>
              <w:ind w:firstLine="560" w:firstLineChars="200"/>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sz w:val="28"/>
                <w:szCs w:val="28"/>
              </w:rPr>
              <w:t>部门（单位）整体支出绩效情况</w:t>
            </w:r>
          </w:p>
          <w:p>
            <w:pPr>
              <w:numPr>
                <w:ilvl w:val="0"/>
                <w:numId w:val="5"/>
              </w:numPr>
              <w:spacing w:line="560" w:lineRule="exact"/>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建立健全各项管理制度，并严格按照制度执行。</w:t>
            </w:r>
          </w:p>
          <w:p>
            <w:pPr>
              <w:numPr>
                <w:ilvl w:val="0"/>
                <w:numId w:val="5"/>
              </w:numPr>
              <w:spacing w:line="560" w:lineRule="exact"/>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贯彻落实惠民政策，确保了民众权益。</w:t>
            </w:r>
          </w:p>
          <w:p>
            <w:pPr>
              <w:numPr>
                <w:ilvl w:val="0"/>
                <w:numId w:val="5"/>
              </w:numPr>
              <w:spacing w:line="560" w:lineRule="exact"/>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加强综治管理，及时化解群众矛盾和纠纷。</w:t>
            </w:r>
          </w:p>
          <w:p>
            <w:pPr>
              <w:numPr>
                <w:ilvl w:val="0"/>
                <w:numId w:val="5"/>
              </w:numPr>
              <w:spacing w:line="560" w:lineRule="exact"/>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强化管理、重抓</w:t>
            </w:r>
            <w:r>
              <w:rPr>
                <w:rFonts w:hint="eastAsia" w:ascii="仿宋_GB2312" w:hAnsi="仿宋_GB2312" w:eastAsia="仿宋_GB2312" w:cs="仿宋_GB2312"/>
                <w:color w:val="000000"/>
                <w:sz w:val="24"/>
              </w:rPr>
              <w:t>党建工作，</w:t>
            </w:r>
            <w:r>
              <w:rPr>
                <w:rFonts w:hint="eastAsia" w:ascii="仿宋_GB2312" w:hAnsi="仿宋_GB2312" w:eastAsia="仿宋_GB2312" w:cs="仿宋_GB2312"/>
                <w:color w:val="000000"/>
                <w:sz w:val="24"/>
                <w:lang w:eastAsia="zh-CN"/>
              </w:rPr>
              <w:t>增强了政治功能和组织力。</w:t>
            </w:r>
          </w:p>
          <w:p>
            <w:pPr>
              <w:numPr>
                <w:ilvl w:val="0"/>
                <w:numId w:val="5"/>
              </w:numPr>
              <w:spacing w:line="560" w:lineRule="exact"/>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强势推进重点工程</w:t>
            </w:r>
            <w:r>
              <w:rPr>
                <w:rFonts w:hint="eastAsia" w:ascii="仿宋_GB2312" w:hAnsi="仿宋_GB2312" w:eastAsia="仿宋_GB2312" w:cs="仿宋_GB2312"/>
                <w:color w:val="000000"/>
                <w:sz w:val="24"/>
              </w:rPr>
              <w:t>，助力乡村振兴</w:t>
            </w:r>
            <w:r>
              <w:rPr>
                <w:rFonts w:hint="eastAsia" w:ascii="仿宋_GB2312" w:hAnsi="仿宋_GB2312" w:eastAsia="仿宋_GB2312" w:cs="仿宋_GB2312"/>
                <w:color w:val="000000"/>
                <w:sz w:val="24"/>
                <w:lang w:eastAsia="zh-CN"/>
              </w:rPr>
              <w:t>。</w:t>
            </w:r>
          </w:p>
          <w:p>
            <w:pPr>
              <w:numPr>
                <w:ilvl w:val="0"/>
                <w:numId w:val="5"/>
              </w:numPr>
              <w:spacing w:line="560" w:lineRule="exact"/>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勤俭节约，严控支出，平衡收支防范风险。</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color w:val="000000"/>
                <w:sz w:val="24"/>
                <w:lang w:eastAsia="zh-CN"/>
              </w:rPr>
              <w:t>财务制度不够完善，绩效管理不够科学，业务素质有待提高。</w:t>
            </w:r>
          </w:p>
          <w:p>
            <w:pPr>
              <w:spacing w:line="560" w:lineRule="exact"/>
              <w:ind w:firstLine="560" w:firstLineChars="200"/>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sz w:val="28"/>
                <w:szCs w:val="28"/>
              </w:rPr>
              <w:t>六、改进措施和有关建议</w:t>
            </w:r>
          </w:p>
          <w:p>
            <w:pPr>
              <w:numPr>
                <w:ilvl w:val="0"/>
                <w:numId w:val="0"/>
              </w:numPr>
              <w:spacing w:line="560" w:lineRule="exact"/>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1、进一步健全完善财务制度，加强财务管理，规范财务行为，提高资金想效益。</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提高对预算绩效管理的认识，强化全过程预算绩效管理理念，建立科学考核机制。</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3、加强业务培训，提高财务人员专业能力和素质。</w:t>
            </w:r>
          </w:p>
        </w:tc>
      </w:tr>
    </w:tbl>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634"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4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5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0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37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乡镇未实行公务卡制度</w:t>
            </w:r>
          </w:p>
        </w:tc>
      </w:tr>
      <w:tr>
        <w:tblPrEx>
          <w:tblCellMar>
            <w:top w:w="0" w:type="dxa"/>
            <w:left w:w="108" w:type="dxa"/>
            <w:bottom w:w="0" w:type="dxa"/>
            <w:right w:w="108" w:type="dxa"/>
          </w:tblCellMar>
        </w:tblPrEx>
        <w:trPr>
          <w:trHeight w:val="9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C301B7"/>
    <w:multiLevelType w:val="singleLevel"/>
    <w:tmpl w:val="C8C301B7"/>
    <w:lvl w:ilvl="0" w:tentative="0">
      <w:start w:val="1"/>
      <w:numFmt w:val="decimal"/>
      <w:suff w:val="nothing"/>
      <w:lvlText w:val="%1、"/>
      <w:lvlJc w:val="left"/>
    </w:lvl>
  </w:abstractNum>
  <w:abstractNum w:abstractNumId="1">
    <w:nsid w:val="DAFE7CF0"/>
    <w:multiLevelType w:val="singleLevel"/>
    <w:tmpl w:val="DAFE7CF0"/>
    <w:lvl w:ilvl="0" w:tentative="0">
      <w:start w:val="1"/>
      <w:numFmt w:val="decimal"/>
      <w:suff w:val="nothing"/>
      <w:lvlText w:val="%1、"/>
      <w:lvlJc w:val="left"/>
    </w:lvl>
  </w:abstractNum>
  <w:abstractNum w:abstractNumId="2">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3">
    <w:nsid w:val="1D0C61EE"/>
    <w:multiLevelType w:val="singleLevel"/>
    <w:tmpl w:val="1D0C61EE"/>
    <w:lvl w:ilvl="0" w:tentative="0">
      <w:start w:val="4"/>
      <w:numFmt w:val="chineseCounting"/>
      <w:suff w:val="nothing"/>
      <w:lvlText w:val="%1、"/>
      <w:lvlJc w:val="left"/>
      <w:rPr>
        <w:rFonts w:hint="eastAsia"/>
      </w:rPr>
    </w:lvl>
  </w:abstractNum>
  <w:abstractNum w:abstractNumId="4">
    <w:nsid w:val="63637375"/>
    <w:multiLevelType w:val="singleLevel"/>
    <w:tmpl w:val="63637375"/>
    <w:lvl w:ilvl="0" w:tentative="0">
      <w:start w:val="2"/>
      <w:numFmt w:val="chineseCounting"/>
      <w:suff w:val="nothing"/>
      <w:lvlText w:val="（%1）"/>
      <w:lvlJc w:val="left"/>
      <w:rPr>
        <w:rFonts w:hint="eastAsia"/>
      </w:rPr>
    </w:lvl>
  </w:abstractNum>
  <w:num w:numId="1">
    <w:abstractNumId w:val="2"/>
    <w:lvlOverride w:ilvl="0">
      <w:startOverride w:val="1"/>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ODVhZTE4ZTU5MjY5MDRmMDI1OGM5NWNmMDdiYWU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75B0FA1"/>
    <w:rsid w:val="094D3669"/>
    <w:rsid w:val="0A030A34"/>
    <w:rsid w:val="14561F8C"/>
    <w:rsid w:val="154631B0"/>
    <w:rsid w:val="16DA7F59"/>
    <w:rsid w:val="173F255C"/>
    <w:rsid w:val="20AF606F"/>
    <w:rsid w:val="258B6CC5"/>
    <w:rsid w:val="27C54AC2"/>
    <w:rsid w:val="29315E51"/>
    <w:rsid w:val="29793438"/>
    <w:rsid w:val="3179272C"/>
    <w:rsid w:val="32F030A9"/>
    <w:rsid w:val="3DB44A3A"/>
    <w:rsid w:val="47B87DDF"/>
    <w:rsid w:val="4AAE2E99"/>
    <w:rsid w:val="4DBB4DD9"/>
    <w:rsid w:val="4FBF1093"/>
    <w:rsid w:val="54176EA3"/>
    <w:rsid w:val="59442904"/>
    <w:rsid w:val="68AA4C39"/>
    <w:rsid w:val="6AD76980"/>
    <w:rsid w:val="6F960418"/>
    <w:rsid w:val="6FA90373"/>
    <w:rsid w:val="732561B0"/>
    <w:rsid w:val="75A97D50"/>
    <w:rsid w:val="765852F7"/>
    <w:rsid w:val="79BA22AB"/>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uiPriority w:val="0"/>
    <w:rPr>
      <w:rFonts w:hint="eastAsia" w:ascii="楷体_GB2312" w:eastAsia="楷体_GB2312"/>
      <w:b/>
      <w:kern w:val="2"/>
      <w:sz w:val="32"/>
      <w:szCs w:val="24"/>
      <w:lang w:val="en-US" w:eastAsia="zh-CN" w:bidi="ar-SA"/>
    </w:rPr>
  </w:style>
  <w:style w:type="character" w:customStyle="1" w:styleId="20">
    <w:name w:val="font11"/>
    <w:basedOn w:val="8"/>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1846</Words>
  <Characters>10528</Characters>
  <Lines>87</Lines>
  <Paragraphs>24</Paragraphs>
  <TotalTime>112</TotalTime>
  <ScaleCrop>false</ScaleCrop>
  <LinksUpToDate>false</LinksUpToDate>
  <CharactersWithSpaces>12350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2022-11-07T06:31:00Z</cp:lastPrinted>
  <dcterms:modified xsi:type="dcterms:W3CDTF">2022-11-07T07:41:18Z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D437A7A720334F978D14FA794832065D</vt:lpwstr>
  </property>
</Properties>
</file>