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firstLine="440" w:firstLineChars="100"/>
        <w:jc w:val="both"/>
        <w:textAlignment w:val="auto"/>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岳阳县</w:t>
      </w:r>
      <w:r>
        <w:rPr>
          <w:rFonts w:hint="eastAsia" w:ascii="方正小标宋简体" w:hAnsi="方正小标宋简体" w:eastAsia="方正小标宋简体" w:cs="方正小标宋简体"/>
          <w:b w:val="0"/>
          <w:bCs w:val="0"/>
          <w:color w:val="auto"/>
          <w:sz w:val="44"/>
          <w:szCs w:val="44"/>
        </w:rPr>
        <w:t>残疾人基本辅助器具适配补贴</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实施办法</w:t>
      </w:r>
    </w:p>
    <w:p>
      <w:pPr>
        <w:pStyle w:val="2"/>
        <w:jc w:val="center"/>
        <w:rPr>
          <w:rFonts w:hint="eastAsia" w:eastAsia="方正小标宋简体"/>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总则</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为进一步</w:t>
      </w:r>
      <w:r>
        <w:rPr>
          <w:rFonts w:hint="eastAsia" w:ascii="仿宋_GB2312" w:hAnsi="仿宋_GB2312" w:eastAsia="仿宋_GB2312" w:cs="仿宋_GB2312"/>
          <w:b w:val="0"/>
          <w:bCs w:val="0"/>
          <w:color w:val="auto"/>
          <w:sz w:val="32"/>
          <w:szCs w:val="32"/>
          <w:lang w:val="en-US" w:eastAsia="zh-CN"/>
        </w:rPr>
        <w:t>规范</w:t>
      </w:r>
      <w:r>
        <w:rPr>
          <w:rFonts w:hint="eastAsia" w:ascii="仿宋_GB2312" w:hAnsi="仿宋_GB2312" w:eastAsia="仿宋_GB2312" w:cs="仿宋_GB2312"/>
          <w:b w:val="0"/>
          <w:bCs w:val="0"/>
          <w:color w:val="auto"/>
          <w:sz w:val="32"/>
          <w:szCs w:val="32"/>
          <w:lang w:eastAsia="zh-CN"/>
        </w:rPr>
        <w:t>残疾人辅助器具</w:t>
      </w:r>
      <w:r>
        <w:rPr>
          <w:rFonts w:hint="eastAsia" w:ascii="仿宋_GB2312" w:hAnsi="仿宋_GB2312" w:eastAsia="仿宋_GB2312" w:cs="仿宋_GB2312"/>
          <w:b w:val="0"/>
          <w:bCs w:val="0"/>
          <w:color w:val="auto"/>
          <w:sz w:val="32"/>
          <w:szCs w:val="32"/>
          <w:lang w:val="en-US" w:eastAsia="zh-CN"/>
        </w:rPr>
        <w:t>（以下简称“辅具”）</w:t>
      </w:r>
      <w:r>
        <w:rPr>
          <w:rFonts w:hint="eastAsia" w:ascii="仿宋_GB2312" w:hAnsi="仿宋_GB2312" w:eastAsia="仿宋_GB2312" w:cs="仿宋_GB2312"/>
          <w:b w:val="0"/>
          <w:bCs w:val="0"/>
          <w:color w:val="auto"/>
          <w:sz w:val="32"/>
          <w:szCs w:val="32"/>
          <w:lang w:eastAsia="zh-CN"/>
        </w:rPr>
        <w:t>适配服务工作，</w:t>
      </w:r>
      <w:r>
        <w:rPr>
          <w:rFonts w:hint="eastAsia" w:ascii="仿宋_GB2312" w:hAnsi="仿宋_GB2312" w:eastAsia="仿宋_GB2312" w:cs="仿宋_GB2312"/>
          <w:b w:val="0"/>
          <w:bCs w:val="0"/>
          <w:color w:val="auto"/>
          <w:sz w:val="32"/>
          <w:szCs w:val="32"/>
          <w:lang w:val="en-US" w:eastAsia="zh-CN"/>
        </w:rPr>
        <w:t>推动建立全县残疾人基本辅具补贴办法，</w:t>
      </w:r>
      <w:r>
        <w:rPr>
          <w:rFonts w:hint="eastAsia" w:ascii="仿宋_GB2312" w:hAnsi="仿宋_GB2312" w:eastAsia="仿宋_GB2312" w:cs="仿宋_GB2312"/>
          <w:b w:val="0"/>
          <w:bCs w:val="0"/>
          <w:color w:val="auto"/>
          <w:sz w:val="32"/>
          <w:szCs w:val="32"/>
          <w:lang w:eastAsia="zh-CN"/>
        </w:rPr>
        <w:t>帮助残疾人补充和改善功能，促进残疾人全面参与社会生活，实现残疾人“人人享有康复服务”的目标，根据《中华人民共和国残疾人保障法》《湖南省人民政府关于加快发展康复辅助器具产业的实施意见》</w:t>
      </w:r>
      <w:r>
        <w:rPr>
          <w:rFonts w:hint="eastAsia" w:ascii="仿宋_GB2312" w:hAnsi="仿宋_GB2312" w:eastAsia="仿宋_GB2312" w:cs="仿宋_GB2312"/>
          <w:b w:val="0"/>
          <w:bCs w:val="0"/>
          <w:color w:val="auto"/>
          <w:sz w:val="32"/>
          <w:szCs w:val="32"/>
          <w:lang w:val="en-US" w:eastAsia="zh-CN"/>
        </w:rPr>
        <w:t>《湖南省人民政府关于印发＜湖南省“十四五”残疾人保障和发展规划＞的通知》《湖南省残联关于开展残疾人基本辅助器具适配补贴办法试点的通知》</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岳阳市残疾人基本辅助器具适配补贴实施办法</w:t>
      </w:r>
      <w:r>
        <w:rPr>
          <w:rFonts w:hint="eastAsia" w:ascii="仿宋" w:hAnsi="仿宋" w:eastAsia="仿宋" w:cs="仿宋"/>
          <w:b w:val="0"/>
          <w:bCs w:val="0"/>
          <w:sz w:val="32"/>
          <w:szCs w:val="32"/>
        </w:rPr>
        <w:t>》</w:t>
      </w:r>
      <w:r>
        <w:rPr>
          <w:rFonts w:hint="eastAsia" w:ascii="仿宋_GB2312" w:hAnsi="仿宋_GB2312" w:eastAsia="仿宋_GB2312" w:cs="仿宋_GB2312"/>
          <w:b w:val="0"/>
          <w:bCs w:val="0"/>
          <w:color w:val="auto"/>
          <w:sz w:val="32"/>
          <w:szCs w:val="32"/>
          <w:lang w:eastAsia="zh-CN"/>
        </w:rPr>
        <w:t>，制定本办法。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第二条  </w:t>
      </w:r>
      <w:r>
        <w:rPr>
          <w:rFonts w:hint="eastAsia" w:ascii="仿宋_GB2312" w:hAnsi="仿宋_GB2312" w:eastAsia="仿宋_GB2312" w:cs="仿宋_GB2312"/>
          <w:b w:val="0"/>
          <w:bCs w:val="0"/>
          <w:color w:val="auto"/>
          <w:sz w:val="32"/>
          <w:szCs w:val="32"/>
          <w:lang w:eastAsia="zh-CN"/>
        </w:rPr>
        <w:t>残疾人辅具是指残疾人使用的，特别生产的或通常可获得的用于预防、代偿、监测、缓解或降低残疾的任何产品、器具、设备或技术系统。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第三条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w:t>
      </w:r>
      <w:r>
        <w:rPr>
          <w:rFonts w:hint="eastAsia" w:ascii="仿宋_GB2312" w:hAnsi="仿宋_GB2312" w:eastAsia="仿宋_GB2312" w:cs="仿宋_GB2312"/>
          <w:b w:val="0"/>
          <w:bCs w:val="0"/>
          <w:color w:val="auto"/>
          <w:sz w:val="32"/>
          <w:szCs w:val="32"/>
          <w:lang w:eastAsia="zh-CN"/>
        </w:rPr>
        <w:t>内容</w:t>
      </w:r>
      <w:r>
        <w:rPr>
          <w:rFonts w:hint="eastAsia" w:ascii="仿宋_GB2312" w:hAnsi="仿宋_GB2312" w:eastAsia="仿宋_GB2312" w:cs="仿宋_GB2312"/>
          <w:b w:val="0"/>
          <w:bCs w:val="0"/>
          <w:color w:val="auto"/>
          <w:sz w:val="32"/>
          <w:szCs w:val="32"/>
        </w:rPr>
        <w:t>包括</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需求调查、信息咨询</w:t>
      </w:r>
      <w:r>
        <w:rPr>
          <w:rFonts w:hint="eastAsia" w:ascii="仿宋_GB2312" w:hAnsi="仿宋_GB2312" w:eastAsia="仿宋_GB2312" w:cs="仿宋_GB2312"/>
          <w:b w:val="0"/>
          <w:bCs w:val="0"/>
          <w:color w:val="auto"/>
          <w:sz w:val="32"/>
          <w:szCs w:val="32"/>
          <w:lang w:eastAsia="zh-CN"/>
        </w:rPr>
        <w:t>、服务转介</w:t>
      </w:r>
      <w:r>
        <w:rPr>
          <w:rFonts w:hint="eastAsia" w:ascii="仿宋_GB2312" w:hAnsi="仿宋_GB2312" w:eastAsia="仿宋_GB2312" w:cs="仿宋_GB2312"/>
          <w:b w:val="0"/>
          <w:bCs w:val="0"/>
          <w:color w:val="auto"/>
          <w:sz w:val="32"/>
          <w:szCs w:val="32"/>
        </w:rPr>
        <w:t>、评估</w:t>
      </w:r>
      <w:r>
        <w:rPr>
          <w:rFonts w:hint="eastAsia" w:ascii="仿宋_GB2312" w:hAnsi="仿宋_GB2312" w:eastAsia="仿宋_GB2312" w:cs="仿宋_GB2312"/>
          <w:b w:val="0"/>
          <w:bCs w:val="0"/>
          <w:color w:val="auto"/>
          <w:sz w:val="32"/>
          <w:szCs w:val="32"/>
          <w:lang w:eastAsia="zh-CN"/>
        </w:rPr>
        <w:t>适配、购买</w:t>
      </w:r>
      <w:r>
        <w:rPr>
          <w:rFonts w:hint="eastAsia" w:ascii="仿宋_GB2312" w:hAnsi="仿宋_GB2312" w:eastAsia="仿宋_GB2312" w:cs="仿宋_GB2312"/>
          <w:b w:val="0"/>
          <w:bCs w:val="0"/>
          <w:color w:val="auto"/>
          <w:sz w:val="32"/>
          <w:szCs w:val="32"/>
        </w:rPr>
        <w:t>配送、设计定（改）制、使用指导、适应性训练、效果评估、回访跟踪、维修更换、展示体验、</w:t>
      </w:r>
      <w:r>
        <w:rPr>
          <w:rFonts w:hint="eastAsia" w:ascii="仿宋_GB2312" w:hAnsi="仿宋_GB2312" w:eastAsia="仿宋_GB2312" w:cs="仿宋_GB2312"/>
          <w:b w:val="0"/>
          <w:bCs w:val="0"/>
          <w:color w:val="auto"/>
          <w:sz w:val="32"/>
          <w:szCs w:val="32"/>
          <w:lang w:eastAsia="zh-CN"/>
        </w:rPr>
        <w:t>租赁借用、</w:t>
      </w:r>
      <w:r>
        <w:rPr>
          <w:rFonts w:hint="eastAsia" w:ascii="仿宋_GB2312" w:hAnsi="仿宋_GB2312" w:eastAsia="仿宋_GB2312" w:cs="仿宋_GB2312"/>
          <w:b w:val="0"/>
          <w:bCs w:val="0"/>
          <w:color w:val="auto"/>
          <w:sz w:val="32"/>
          <w:szCs w:val="32"/>
        </w:rPr>
        <w:t>回收利用、</w:t>
      </w:r>
      <w:r>
        <w:rPr>
          <w:rFonts w:hint="eastAsia" w:ascii="仿宋_GB2312" w:hAnsi="仿宋_GB2312" w:eastAsia="仿宋_GB2312" w:cs="仿宋_GB2312"/>
          <w:b w:val="0"/>
          <w:bCs w:val="0"/>
          <w:color w:val="auto"/>
          <w:sz w:val="32"/>
          <w:szCs w:val="32"/>
          <w:lang w:eastAsia="zh-CN"/>
        </w:rPr>
        <w:t>创新研发、知识</w:t>
      </w:r>
      <w:r>
        <w:rPr>
          <w:rFonts w:hint="eastAsia" w:ascii="仿宋_GB2312" w:hAnsi="仿宋_GB2312" w:eastAsia="仿宋_GB2312" w:cs="仿宋_GB2312"/>
          <w:b w:val="0"/>
          <w:bCs w:val="0"/>
          <w:color w:val="auto"/>
          <w:sz w:val="32"/>
          <w:szCs w:val="32"/>
        </w:rPr>
        <w:t>宣传</w:t>
      </w:r>
      <w:r>
        <w:rPr>
          <w:rFonts w:hint="eastAsia" w:ascii="仿宋_GB2312" w:hAnsi="仿宋_GB2312" w:eastAsia="仿宋_GB2312" w:cs="仿宋_GB2312"/>
          <w:b w:val="0"/>
          <w:bCs w:val="0"/>
          <w:color w:val="auto"/>
          <w:sz w:val="32"/>
          <w:szCs w:val="32"/>
          <w:lang w:eastAsia="zh-CN"/>
        </w:rPr>
        <w:t>、监督管理</w:t>
      </w:r>
      <w:r>
        <w:rPr>
          <w:rFonts w:hint="eastAsia" w:ascii="仿宋_GB2312" w:hAnsi="仿宋_GB2312" w:eastAsia="仿宋_GB2312" w:cs="仿宋_GB2312"/>
          <w:b w:val="0"/>
          <w:bCs w:val="0"/>
          <w:color w:val="auto"/>
          <w:sz w:val="32"/>
          <w:szCs w:val="32"/>
        </w:rPr>
        <w:t>以及对残疾人家属、监护人和康复工作者等人员进行培训指导等。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鼓励和</w:t>
      </w:r>
      <w:r>
        <w:rPr>
          <w:rFonts w:hint="eastAsia" w:ascii="仿宋_GB2312" w:hAnsi="仿宋_GB2312" w:eastAsia="仿宋_GB2312" w:cs="仿宋_GB2312"/>
          <w:b w:val="0"/>
          <w:bCs w:val="0"/>
          <w:color w:val="auto"/>
          <w:sz w:val="32"/>
          <w:szCs w:val="32"/>
          <w:lang w:val="en-US" w:eastAsia="zh-CN"/>
        </w:rPr>
        <w:t>引导社会各方面的力量积极参与残疾人辅具适配服务，</w:t>
      </w:r>
      <w:r>
        <w:rPr>
          <w:rFonts w:hint="eastAsia" w:ascii="仿宋_GB2312" w:hAnsi="仿宋_GB2312" w:eastAsia="仿宋_GB2312" w:cs="仿宋_GB2312"/>
          <w:b w:val="0"/>
          <w:bCs w:val="0"/>
          <w:color w:val="auto"/>
          <w:sz w:val="32"/>
          <w:szCs w:val="32"/>
        </w:rPr>
        <w:t>加强</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服务机构建设和</w:t>
      </w:r>
      <w:r>
        <w:rPr>
          <w:rFonts w:hint="eastAsia" w:ascii="仿宋_GB2312" w:hAnsi="仿宋_GB2312" w:eastAsia="仿宋_GB2312" w:cs="仿宋_GB2312"/>
          <w:b w:val="0"/>
          <w:bCs w:val="0"/>
          <w:color w:val="auto"/>
          <w:sz w:val="32"/>
          <w:szCs w:val="32"/>
          <w:lang w:eastAsia="zh-CN"/>
        </w:rPr>
        <w:t>规范化</w:t>
      </w:r>
      <w:r>
        <w:rPr>
          <w:rFonts w:hint="eastAsia" w:ascii="仿宋_GB2312" w:hAnsi="仿宋_GB2312" w:eastAsia="仿宋_GB2312" w:cs="仿宋_GB2312"/>
          <w:b w:val="0"/>
          <w:bCs w:val="0"/>
          <w:color w:val="auto"/>
          <w:sz w:val="32"/>
          <w:szCs w:val="32"/>
        </w:rPr>
        <w:t>管理，确保残疾人享受到专业的</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适配服务。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b w:val="0"/>
          <w:bCs w:val="0"/>
          <w:color w:val="auto"/>
        </w:rPr>
      </w:pPr>
      <w:r>
        <w:rPr>
          <w:rFonts w:hint="eastAsia" w:ascii="仿宋_GB2312" w:hAnsi="仿宋_GB2312" w:eastAsia="仿宋_GB2312" w:cs="仿宋_GB2312"/>
          <w:b w:val="0"/>
          <w:bCs w:val="0"/>
          <w:color w:val="auto"/>
          <w:sz w:val="32"/>
          <w:szCs w:val="32"/>
          <w:highlight w:val="none"/>
          <w:shd w:val="clear" w:color="auto" w:fill="auto"/>
          <w:lang w:eastAsia="zh-CN"/>
        </w:rPr>
        <w:t>第五条</w:t>
      </w: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残疾人基本辅具适配补贴以保基本、广覆盖为目标，以公开、公平、公正、自愿为原则，以实物配发或实物补贴为主要形式，为有需求的残疾人提供基本辅具服务，兼顾残疾人个性化、多样化辅具需求。</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第二章  </w:t>
      </w:r>
      <w:r>
        <w:rPr>
          <w:rFonts w:hint="eastAsia" w:ascii="黑体" w:hAnsi="黑体" w:eastAsia="黑体" w:cs="黑体"/>
          <w:b w:val="0"/>
          <w:bCs w:val="0"/>
          <w:color w:val="auto"/>
          <w:sz w:val="32"/>
          <w:szCs w:val="32"/>
        </w:rPr>
        <w:t>补贴对象及标准</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基本</w:t>
      </w:r>
      <w:r>
        <w:rPr>
          <w:rFonts w:hint="eastAsia" w:ascii="仿宋_GB2312" w:hAnsi="仿宋_GB2312" w:eastAsia="仿宋_GB2312" w:cs="仿宋_GB2312"/>
          <w:b w:val="0"/>
          <w:bCs w:val="0"/>
          <w:color w:val="auto"/>
          <w:sz w:val="32"/>
          <w:szCs w:val="32"/>
          <w:lang w:val="en-US" w:eastAsia="zh-CN"/>
        </w:rPr>
        <w:t>辅具</w:t>
      </w:r>
      <w:r>
        <w:rPr>
          <w:rFonts w:hint="eastAsia" w:ascii="仿宋_GB2312" w:hAnsi="仿宋_GB2312" w:eastAsia="仿宋_GB2312" w:cs="仿宋_GB2312"/>
          <w:b w:val="0"/>
          <w:bCs w:val="0"/>
          <w:color w:val="auto"/>
          <w:sz w:val="32"/>
          <w:szCs w:val="32"/>
        </w:rPr>
        <w:t>适配补贴对象为：具有</w:t>
      </w:r>
      <w:r>
        <w:rPr>
          <w:rFonts w:hint="eastAsia" w:ascii="仿宋_GB2312" w:hAnsi="仿宋_GB2312" w:eastAsia="仿宋_GB2312" w:cs="仿宋_GB2312"/>
          <w:b w:val="0"/>
          <w:bCs w:val="0"/>
          <w:color w:val="auto"/>
          <w:sz w:val="32"/>
          <w:szCs w:val="32"/>
          <w:lang w:eastAsia="zh-CN"/>
        </w:rPr>
        <w:t>岳阳县</w:t>
      </w:r>
      <w:r>
        <w:rPr>
          <w:rFonts w:hint="eastAsia" w:ascii="仿宋_GB2312" w:hAnsi="仿宋_GB2312" w:eastAsia="仿宋_GB2312" w:cs="仿宋_GB2312"/>
          <w:b w:val="0"/>
          <w:bCs w:val="0"/>
          <w:color w:val="auto"/>
          <w:sz w:val="32"/>
          <w:szCs w:val="32"/>
        </w:rPr>
        <w:t>户籍，</w:t>
      </w:r>
      <w:r>
        <w:rPr>
          <w:rFonts w:hint="eastAsia" w:ascii="仿宋_GB2312" w:hAnsi="仿宋_GB2312" w:eastAsia="仿宋_GB2312" w:cs="仿宋_GB2312"/>
          <w:b w:val="0"/>
          <w:bCs w:val="0"/>
          <w:color w:val="auto"/>
          <w:sz w:val="32"/>
          <w:szCs w:val="32"/>
          <w:lang w:eastAsia="zh-CN"/>
        </w:rPr>
        <w:t>并持有《中华人民共和国残疾人证》的残疾人，或经有残疾评定指定医院、县级及以上具备医疗诊断资质的专业机构出具诊断证明，达到残疾人办证条件的</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eastAsia="zh-CN"/>
        </w:rPr>
        <w:t>-17岁残疾儿童、少年（截止当年度12月31日年龄不满18周岁）。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七</w:t>
      </w:r>
      <w:r>
        <w:rPr>
          <w:rFonts w:hint="eastAsia" w:ascii="仿宋_GB2312" w:hAnsi="仿宋_GB2312" w:eastAsia="仿宋_GB2312" w:cs="仿宋_GB2312"/>
          <w:b w:val="0"/>
          <w:bCs w:val="0"/>
          <w:color w:val="auto"/>
          <w:sz w:val="32"/>
          <w:szCs w:val="32"/>
        </w:rPr>
        <w:t>条  残疾人</w:t>
      </w:r>
      <w:r>
        <w:rPr>
          <w:rFonts w:hint="eastAsia" w:ascii="仿宋_GB2312" w:hAnsi="仿宋_GB2312" w:eastAsia="仿宋_GB2312" w:cs="仿宋_GB2312"/>
          <w:b w:val="0"/>
          <w:bCs w:val="0"/>
          <w:color w:val="auto"/>
          <w:sz w:val="32"/>
          <w:szCs w:val="32"/>
          <w:lang w:eastAsia="zh-CN"/>
        </w:rPr>
        <w:t>基本</w:t>
      </w:r>
      <w:r>
        <w:rPr>
          <w:rFonts w:hint="eastAsia" w:ascii="仿宋_GB2312" w:hAnsi="仿宋_GB2312" w:eastAsia="仿宋_GB2312" w:cs="仿宋_GB2312"/>
          <w:b w:val="0"/>
          <w:bCs w:val="0"/>
          <w:color w:val="auto"/>
          <w:sz w:val="32"/>
          <w:szCs w:val="32"/>
          <w:lang w:val="en-US" w:eastAsia="zh-CN"/>
        </w:rPr>
        <w:t>辅具</w:t>
      </w:r>
      <w:r>
        <w:rPr>
          <w:rFonts w:hint="eastAsia" w:ascii="仿宋_GB2312" w:hAnsi="仿宋_GB2312" w:eastAsia="仿宋_GB2312" w:cs="仿宋_GB2312"/>
          <w:b w:val="0"/>
          <w:bCs w:val="0"/>
          <w:color w:val="auto"/>
          <w:sz w:val="32"/>
          <w:szCs w:val="32"/>
        </w:rPr>
        <w:t>适配补贴</w:t>
      </w:r>
      <w:r>
        <w:rPr>
          <w:rFonts w:hint="eastAsia" w:ascii="仿宋_GB2312" w:hAnsi="仿宋_GB2312" w:eastAsia="仿宋_GB2312" w:cs="仿宋_GB2312"/>
          <w:b w:val="0"/>
          <w:bCs w:val="0"/>
          <w:color w:val="auto"/>
          <w:sz w:val="32"/>
          <w:szCs w:val="32"/>
          <w:lang w:eastAsia="zh-CN"/>
        </w:rPr>
        <w:t>标准</w:t>
      </w:r>
      <w:r>
        <w:rPr>
          <w:rFonts w:hint="eastAsia" w:ascii="仿宋_GB2312" w:hAnsi="仿宋_GB2312" w:eastAsia="仿宋_GB2312" w:cs="仿宋_GB2312"/>
          <w:b w:val="0"/>
          <w:bCs w:val="0"/>
          <w:color w:val="auto"/>
          <w:sz w:val="32"/>
          <w:szCs w:val="32"/>
        </w:rPr>
        <w:t>为</w:t>
      </w:r>
      <w:r>
        <w:rPr>
          <w:rFonts w:hint="eastAsia" w:ascii="仿宋_GB2312" w:hAnsi="仿宋_GB2312" w:eastAsia="仿宋_GB2312" w:cs="仿宋_GB2312"/>
          <w:b w:val="0"/>
          <w:bCs w:val="0"/>
          <w:color w:val="auto"/>
          <w:sz w:val="32"/>
          <w:szCs w:val="32"/>
          <w:lang w:val="en-US" w:eastAsia="zh-CN"/>
        </w:rPr>
        <w:t>:</w:t>
      </w:r>
    </w:p>
    <w:p>
      <w:pPr>
        <w:pStyle w:val="4"/>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pacing w:val="-6"/>
          <w:sz w:val="32"/>
          <w:szCs w:val="32"/>
          <w:highlight w:val="none"/>
          <w:shd w:val="clear" w:color="auto" w:fill="auto"/>
          <w:lang w:eastAsia="zh-CN"/>
        </w:rPr>
      </w:pPr>
      <w:r>
        <w:rPr>
          <w:rFonts w:hint="eastAsia" w:ascii="仿宋_GB2312" w:hAnsi="仿宋_GB2312" w:eastAsia="仿宋_GB2312" w:cs="仿宋_GB2312"/>
          <w:b w:val="0"/>
          <w:bCs w:val="0"/>
          <w:color w:val="auto"/>
          <w:sz w:val="32"/>
          <w:szCs w:val="32"/>
          <w:highlight w:val="none"/>
          <w:shd w:val="clear" w:color="auto" w:fill="auto"/>
          <w:lang w:eastAsia="zh-CN"/>
        </w:rPr>
        <w:t>1.对以下残疾人适配</w:t>
      </w:r>
      <w:r>
        <w:rPr>
          <w:rFonts w:hint="eastAsia" w:ascii="仿宋_GB2312" w:hAnsi="仿宋_GB2312" w:eastAsia="仿宋_GB2312" w:cs="仿宋_GB2312"/>
          <w:b w:val="0"/>
          <w:bCs w:val="0"/>
          <w:color w:val="auto"/>
          <w:spacing w:val="-6"/>
          <w:sz w:val="32"/>
          <w:szCs w:val="32"/>
          <w:highlight w:val="none"/>
          <w:shd w:val="clear" w:color="auto" w:fill="auto"/>
          <w:lang w:eastAsia="zh-CN"/>
        </w:rPr>
        <w:t>《补贴目录》（附件</w:t>
      </w:r>
      <w:r>
        <w:rPr>
          <w:rFonts w:hint="eastAsia" w:ascii="仿宋_GB2312" w:hAnsi="仿宋_GB2312" w:eastAsia="仿宋_GB2312" w:cs="仿宋_GB2312"/>
          <w:b w:val="0"/>
          <w:bCs w:val="0"/>
          <w:color w:val="auto"/>
          <w:spacing w:val="-6"/>
          <w:sz w:val="32"/>
          <w:szCs w:val="32"/>
          <w:highlight w:val="none"/>
          <w:shd w:val="clear" w:color="auto" w:fill="auto"/>
          <w:lang w:val="en-US" w:eastAsia="zh-CN"/>
        </w:rPr>
        <w:t>1</w:t>
      </w:r>
      <w:r>
        <w:rPr>
          <w:rFonts w:hint="eastAsia" w:ascii="仿宋_GB2312" w:hAnsi="仿宋_GB2312" w:eastAsia="仿宋_GB2312" w:cs="仿宋_GB2312"/>
          <w:b w:val="0"/>
          <w:bCs w:val="0"/>
          <w:color w:val="auto"/>
          <w:spacing w:val="-6"/>
          <w:sz w:val="32"/>
          <w:szCs w:val="32"/>
          <w:highlight w:val="none"/>
          <w:shd w:val="clear" w:color="auto" w:fill="auto"/>
          <w:lang w:eastAsia="zh-CN"/>
        </w:rPr>
        <w:t>）内的辅具，按最高补贴金额给予补贴，实际价格低于最高补贴金额的，按实际价格给予补贴，超出最高补贴金额的部分，由残疾人自行承担。</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eastAsia="zh-CN"/>
        </w:rPr>
        <w:t>（1）返贫监测户</w:t>
      </w:r>
      <w:r>
        <w:rPr>
          <w:rFonts w:hint="eastAsia" w:ascii="仿宋_GB2312" w:hAnsi="仿宋_GB2312" w:eastAsia="仿宋_GB2312" w:cs="仿宋_GB2312"/>
          <w:b w:val="0"/>
          <w:bCs w:val="0"/>
          <w:color w:val="auto"/>
          <w:spacing w:val="-6"/>
          <w:sz w:val="32"/>
          <w:szCs w:val="32"/>
          <w:lang w:val="en-US" w:eastAsia="zh-CN"/>
        </w:rPr>
        <w:t>残疾人；</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（2）特困供养户残疾人；</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（3）享受低保待遇的残疾人；</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（4）不满18周岁的残疾儿童、少年；</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（5）年满18周岁的在校持证残疾人学生。</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2.其他残疾人按审批要求适配</w:t>
      </w:r>
      <w:r>
        <w:rPr>
          <w:rFonts w:hint="eastAsia" w:ascii="仿宋_GB2312" w:hAnsi="仿宋_GB2312" w:eastAsia="仿宋_GB2312" w:cs="仿宋_GB2312"/>
          <w:b w:val="0"/>
          <w:bCs w:val="0"/>
          <w:color w:val="auto"/>
          <w:spacing w:val="-6"/>
          <w:sz w:val="32"/>
          <w:szCs w:val="32"/>
          <w:lang w:eastAsia="zh-CN"/>
        </w:rPr>
        <w:t>《补贴目录》（附件</w:t>
      </w:r>
      <w:r>
        <w:rPr>
          <w:rFonts w:hint="eastAsia" w:ascii="仿宋_GB2312" w:hAnsi="仿宋_GB2312" w:eastAsia="仿宋_GB2312" w:cs="仿宋_GB2312"/>
          <w:b w:val="0"/>
          <w:bCs w:val="0"/>
          <w:color w:val="auto"/>
          <w:spacing w:val="-6"/>
          <w:sz w:val="32"/>
          <w:szCs w:val="32"/>
          <w:lang w:val="en-US" w:eastAsia="zh-CN"/>
        </w:rPr>
        <w:t>1</w:t>
      </w:r>
      <w:r>
        <w:rPr>
          <w:rFonts w:hint="eastAsia" w:ascii="仿宋_GB2312" w:hAnsi="仿宋_GB2312" w:eastAsia="仿宋_GB2312" w:cs="仿宋_GB2312"/>
          <w:b w:val="0"/>
          <w:bCs w:val="0"/>
          <w:color w:val="auto"/>
          <w:spacing w:val="-6"/>
          <w:sz w:val="32"/>
          <w:szCs w:val="32"/>
          <w:lang w:eastAsia="zh-CN"/>
        </w:rPr>
        <w:t>）内的辅具，按最高补贴金额的</w:t>
      </w:r>
      <w:r>
        <w:rPr>
          <w:rFonts w:hint="eastAsia" w:ascii="仿宋_GB2312" w:hAnsi="仿宋_GB2312" w:eastAsia="仿宋_GB2312" w:cs="仿宋_GB2312"/>
          <w:b w:val="0"/>
          <w:bCs w:val="0"/>
          <w:color w:val="auto"/>
          <w:spacing w:val="-6"/>
          <w:sz w:val="32"/>
          <w:szCs w:val="32"/>
          <w:lang w:val="en-US" w:eastAsia="zh-CN"/>
        </w:rPr>
        <w:t>50%给予补贴；实际价格低于最高补贴金额的，按实际价格的50%给予补贴,</w:t>
      </w:r>
      <w:r>
        <w:rPr>
          <w:rFonts w:hint="eastAsia" w:ascii="仿宋_GB2312" w:hAnsi="仿宋_GB2312" w:eastAsia="仿宋_GB2312" w:cs="仿宋_GB2312"/>
          <w:b w:val="0"/>
          <w:bCs w:val="0"/>
          <w:color w:val="auto"/>
          <w:spacing w:val="-6"/>
          <w:sz w:val="32"/>
          <w:szCs w:val="32"/>
          <w:lang w:eastAsia="zh-CN"/>
        </w:rPr>
        <w:t>超出最高补贴金额</w:t>
      </w:r>
      <w:r>
        <w:rPr>
          <w:rFonts w:hint="eastAsia" w:ascii="仿宋_GB2312" w:hAnsi="仿宋_GB2312" w:eastAsia="仿宋_GB2312" w:cs="仿宋_GB2312"/>
          <w:b w:val="0"/>
          <w:bCs w:val="0"/>
          <w:color w:val="auto"/>
          <w:spacing w:val="-6"/>
          <w:sz w:val="32"/>
          <w:szCs w:val="32"/>
          <w:lang w:val="en-US" w:eastAsia="zh-CN"/>
        </w:rPr>
        <w:t>50%</w:t>
      </w:r>
      <w:r>
        <w:rPr>
          <w:rFonts w:hint="eastAsia" w:ascii="仿宋_GB2312" w:hAnsi="仿宋_GB2312" w:eastAsia="仿宋_GB2312" w:cs="仿宋_GB2312"/>
          <w:b w:val="0"/>
          <w:bCs w:val="0"/>
          <w:color w:val="auto"/>
          <w:spacing w:val="-6"/>
          <w:sz w:val="32"/>
          <w:szCs w:val="32"/>
          <w:lang w:eastAsia="zh-CN"/>
        </w:rPr>
        <w:t>的部分，由残疾人自行承担</w:t>
      </w:r>
      <w:r>
        <w:rPr>
          <w:rFonts w:hint="eastAsia" w:ascii="仿宋_GB2312" w:hAnsi="仿宋_GB2312" w:eastAsia="仿宋_GB2312" w:cs="仿宋_GB2312"/>
          <w:b w:val="0"/>
          <w:bCs w:val="0"/>
          <w:color w:val="auto"/>
          <w:spacing w:val="-6"/>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default"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3.</w:t>
      </w:r>
      <w:r>
        <w:rPr>
          <w:rFonts w:hint="eastAsia" w:ascii="仿宋_GB2312" w:hAnsi="仿宋_GB2312" w:eastAsia="仿宋_GB2312" w:cs="仿宋_GB2312"/>
          <w:b w:val="0"/>
          <w:bCs w:val="0"/>
          <w:color w:val="auto"/>
          <w:spacing w:val="-6"/>
          <w:sz w:val="32"/>
          <w:szCs w:val="32"/>
        </w:rPr>
        <w:t>每年在调查研究的基础上，可以根据</w:t>
      </w:r>
      <w:r>
        <w:rPr>
          <w:rFonts w:hint="eastAsia" w:ascii="仿宋_GB2312" w:hAnsi="仿宋_GB2312" w:eastAsia="仿宋_GB2312" w:cs="仿宋_GB2312"/>
          <w:b w:val="0"/>
          <w:bCs w:val="0"/>
          <w:color w:val="auto"/>
          <w:spacing w:val="-6"/>
          <w:sz w:val="32"/>
          <w:szCs w:val="32"/>
          <w:lang w:eastAsia="zh-CN"/>
        </w:rPr>
        <w:t>县本级</w:t>
      </w:r>
      <w:r>
        <w:rPr>
          <w:rFonts w:hint="eastAsia" w:ascii="仿宋_GB2312" w:hAnsi="仿宋_GB2312" w:eastAsia="仿宋_GB2312" w:cs="仿宋_GB2312"/>
          <w:b w:val="0"/>
          <w:bCs w:val="0"/>
          <w:color w:val="auto"/>
          <w:spacing w:val="-6"/>
          <w:sz w:val="32"/>
          <w:szCs w:val="32"/>
        </w:rPr>
        <w:t>及财力情况和残疾人的需求，增加补贴目录；增加补贴目录所需经费，由</w:t>
      </w:r>
      <w:r>
        <w:rPr>
          <w:rFonts w:hint="eastAsia" w:ascii="仿宋_GB2312" w:hAnsi="仿宋_GB2312" w:eastAsia="仿宋_GB2312" w:cs="仿宋_GB2312"/>
          <w:b w:val="0"/>
          <w:bCs w:val="0"/>
          <w:color w:val="auto"/>
          <w:spacing w:val="-6"/>
          <w:sz w:val="32"/>
          <w:szCs w:val="32"/>
          <w:lang w:eastAsia="zh-CN"/>
        </w:rPr>
        <w:t>县</w:t>
      </w:r>
      <w:r>
        <w:rPr>
          <w:rFonts w:hint="eastAsia" w:ascii="仿宋_GB2312" w:hAnsi="仿宋_GB2312" w:eastAsia="仿宋_GB2312" w:cs="仿宋_GB2312"/>
          <w:b w:val="0"/>
          <w:bCs w:val="0"/>
          <w:color w:val="auto"/>
          <w:spacing w:val="-6"/>
          <w:sz w:val="32"/>
          <w:szCs w:val="32"/>
        </w:rPr>
        <w:t>财政安排。</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 xml:space="preserve">条  </w:t>
      </w:r>
      <w:r>
        <w:rPr>
          <w:rFonts w:hint="eastAsia" w:ascii="仿宋_GB2312" w:hAnsi="仿宋_GB2312" w:eastAsia="仿宋_GB2312" w:cs="仿宋_GB2312"/>
          <w:b w:val="0"/>
          <w:bCs w:val="0"/>
          <w:color w:val="auto"/>
          <w:sz w:val="32"/>
          <w:szCs w:val="32"/>
          <w:lang w:eastAsia="zh-CN"/>
        </w:rPr>
        <w:t>在《补贴目录》辅具</w:t>
      </w:r>
      <w:r>
        <w:rPr>
          <w:rFonts w:hint="eastAsia" w:ascii="仿宋_GB2312" w:hAnsi="仿宋_GB2312" w:eastAsia="仿宋_GB2312" w:cs="仿宋_GB2312"/>
          <w:b w:val="0"/>
          <w:bCs w:val="0"/>
          <w:color w:val="auto"/>
          <w:sz w:val="32"/>
          <w:szCs w:val="32"/>
        </w:rPr>
        <w:t>使用年限内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同</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种</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适配补贴只能享受一次</w:t>
      </w:r>
      <w:r>
        <w:rPr>
          <w:rFonts w:hint="eastAsia" w:ascii="仿宋_GB2312" w:hAnsi="仿宋_GB2312" w:eastAsia="仿宋_GB2312" w:cs="仿宋_GB2312"/>
          <w:b w:val="0"/>
          <w:bCs w:val="0"/>
          <w:color w:val="auto"/>
          <w:sz w:val="32"/>
          <w:szCs w:val="32"/>
          <w:lang w:eastAsia="zh-CN"/>
        </w:rPr>
        <w:t>；除多重残疾人外，不得跨残疾类别申请辅具；</w:t>
      </w:r>
      <w:r>
        <w:rPr>
          <w:rFonts w:hint="eastAsia" w:ascii="仿宋_GB2312" w:hAnsi="仿宋_GB2312" w:eastAsia="仿宋_GB2312" w:cs="仿宋_GB2312"/>
          <w:b w:val="0"/>
          <w:bCs w:val="0"/>
          <w:color w:val="auto"/>
          <w:sz w:val="32"/>
          <w:szCs w:val="32"/>
        </w:rPr>
        <w:t>对于不同种类</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需求，多重残疾人申请补贴的</w:t>
      </w:r>
      <w:r>
        <w:rPr>
          <w:rFonts w:hint="eastAsia" w:ascii="仿宋_GB2312" w:hAnsi="仿宋_GB2312" w:eastAsia="仿宋_GB2312" w:cs="仿宋_GB2312"/>
          <w:b w:val="0"/>
          <w:bCs w:val="0"/>
          <w:color w:val="auto"/>
          <w:sz w:val="32"/>
          <w:szCs w:val="32"/>
          <w:lang w:eastAsia="zh-CN"/>
        </w:rPr>
        <w:t>辅具总数</w:t>
      </w:r>
      <w:r>
        <w:rPr>
          <w:rFonts w:hint="eastAsia" w:ascii="仿宋_GB2312" w:hAnsi="仿宋_GB2312" w:eastAsia="仿宋_GB2312" w:cs="仿宋_GB2312"/>
          <w:b w:val="0"/>
          <w:bCs w:val="0"/>
          <w:color w:val="auto"/>
          <w:sz w:val="32"/>
          <w:szCs w:val="32"/>
        </w:rPr>
        <w:t>不超过3件，其他类别残疾人</w:t>
      </w:r>
      <w:r>
        <w:rPr>
          <w:rFonts w:hint="eastAsia" w:ascii="仿宋_GB2312" w:hAnsi="仿宋_GB2312" w:eastAsia="仿宋_GB2312" w:cs="仿宋_GB2312"/>
          <w:b w:val="0"/>
          <w:bCs w:val="0"/>
          <w:color w:val="auto"/>
          <w:sz w:val="32"/>
          <w:szCs w:val="32"/>
          <w:lang w:eastAsia="zh-CN"/>
        </w:rPr>
        <w:t>总数</w:t>
      </w:r>
      <w:r>
        <w:rPr>
          <w:rFonts w:hint="eastAsia" w:ascii="仿宋_GB2312" w:hAnsi="仿宋_GB2312" w:eastAsia="仿宋_GB2312" w:cs="仿宋_GB2312"/>
          <w:b w:val="0"/>
          <w:bCs w:val="0"/>
          <w:color w:val="auto"/>
          <w:sz w:val="32"/>
          <w:szCs w:val="32"/>
        </w:rPr>
        <w:t>不超过2件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已满使用年限的，可恢复申请额度。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对于</w:t>
      </w:r>
      <w:r>
        <w:rPr>
          <w:rFonts w:hint="eastAsia" w:ascii="仿宋_GB2312" w:hAnsi="仿宋_GB2312" w:eastAsia="仿宋_GB2312" w:cs="仿宋_GB2312"/>
          <w:b w:val="0"/>
          <w:bCs w:val="0"/>
          <w:color w:val="auto"/>
          <w:sz w:val="32"/>
          <w:szCs w:val="32"/>
          <w:lang w:val="en-US" w:eastAsia="zh-CN"/>
        </w:rPr>
        <w:t>0-17岁听力残疾儿童、少年，经评估应双耳适配助听器的，可一次性申请左右各1台助听器，按2件计；对于双肢残缺的残疾人经评估应适配的，可一次性申请2具假肢，按2件计；对于矫形器适配经评估应适配的，可以申请2具矫形器，按2件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九</w:t>
      </w:r>
      <w:r>
        <w:rPr>
          <w:rFonts w:hint="eastAsia" w:ascii="仿宋_GB2312" w:hAnsi="仿宋_GB2312" w:eastAsia="仿宋_GB2312" w:cs="仿宋_GB2312"/>
          <w:b w:val="0"/>
          <w:bCs w:val="0"/>
          <w:color w:val="auto"/>
          <w:sz w:val="32"/>
          <w:szCs w:val="32"/>
        </w:rPr>
        <w:t>条  《</w:t>
      </w:r>
      <w:r>
        <w:rPr>
          <w:rFonts w:hint="eastAsia" w:ascii="仿宋_GB2312" w:hAnsi="仿宋_GB2312" w:eastAsia="仿宋_GB2312" w:cs="仿宋_GB2312"/>
          <w:b w:val="0"/>
          <w:bCs w:val="0"/>
          <w:color w:val="auto"/>
          <w:sz w:val="32"/>
          <w:szCs w:val="32"/>
          <w:lang w:eastAsia="zh-CN"/>
        </w:rPr>
        <w:t>补贴</w:t>
      </w:r>
      <w:r>
        <w:rPr>
          <w:rFonts w:hint="eastAsia" w:ascii="仿宋_GB2312" w:hAnsi="仿宋_GB2312" w:eastAsia="仿宋_GB2312" w:cs="仿宋_GB2312"/>
          <w:b w:val="0"/>
          <w:bCs w:val="0"/>
          <w:color w:val="auto"/>
          <w:sz w:val="32"/>
          <w:szCs w:val="32"/>
        </w:rPr>
        <w:t>目录》中的补贴标准</w:t>
      </w:r>
      <w:r>
        <w:rPr>
          <w:rFonts w:hint="eastAsia" w:ascii="仿宋_GB2312" w:hAnsi="仿宋_GB2312" w:eastAsia="仿宋_GB2312" w:cs="仿宋_GB2312"/>
          <w:b w:val="0"/>
          <w:bCs w:val="0"/>
          <w:color w:val="auto"/>
          <w:sz w:val="32"/>
          <w:szCs w:val="32"/>
          <w:lang w:eastAsia="zh-CN"/>
        </w:rPr>
        <w:t>已</w:t>
      </w:r>
      <w:r>
        <w:rPr>
          <w:rFonts w:hint="eastAsia" w:ascii="仿宋_GB2312" w:hAnsi="仿宋_GB2312" w:eastAsia="仿宋_GB2312" w:cs="仿宋_GB2312"/>
          <w:b w:val="0"/>
          <w:bCs w:val="0"/>
          <w:color w:val="auto"/>
          <w:sz w:val="32"/>
          <w:szCs w:val="32"/>
        </w:rPr>
        <w:t>包含</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产品（材料）购置费和适配服务费。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w:t>
      </w:r>
      <w:r>
        <w:rPr>
          <w:rFonts w:hint="eastAsia" w:ascii="仿宋_GB2312" w:hAnsi="仿宋_GB2312" w:eastAsia="仿宋_GB2312" w:cs="仿宋_GB2312"/>
          <w:b w:val="0"/>
          <w:bCs w:val="0"/>
          <w:color w:val="auto"/>
          <w:sz w:val="32"/>
          <w:szCs w:val="32"/>
        </w:rPr>
        <w:t xml:space="preserve">条  </w:t>
      </w:r>
      <w:r>
        <w:rPr>
          <w:rFonts w:hint="eastAsia" w:ascii="仿宋_GB2312" w:hAnsi="仿宋_GB2312" w:eastAsia="仿宋_GB2312" w:cs="仿宋_GB2312"/>
          <w:b w:val="0"/>
          <w:bCs w:val="0"/>
          <w:color w:val="auto"/>
          <w:sz w:val="32"/>
          <w:szCs w:val="32"/>
          <w:lang w:eastAsia="zh-CN"/>
        </w:rPr>
        <w:t>已享受</w:t>
      </w:r>
      <w:r>
        <w:rPr>
          <w:rFonts w:hint="eastAsia" w:ascii="仿宋_GB2312" w:hAnsi="仿宋_GB2312" w:eastAsia="仿宋_GB2312" w:cs="仿宋_GB2312"/>
          <w:b w:val="0"/>
          <w:bCs w:val="0"/>
          <w:color w:val="auto"/>
          <w:sz w:val="32"/>
          <w:szCs w:val="32"/>
        </w:rPr>
        <w:t>工伤</w:t>
      </w:r>
      <w:r>
        <w:rPr>
          <w:rFonts w:hint="eastAsia" w:ascii="仿宋_GB2312" w:hAnsi="仿宋_GB2312" w:eastAsia="仿宋_GB2312" w:cs="仿宋_GB2312"/>
          <w:b w:val="0"/>
          <w:bCs w:val="0"/>
          <w:color w:val="auto"/>
          <w:sz w:val="32"/>
          <w:szCs w:val="32"/>
          <w:lang w:eastAsia="zh-CN"/>
        </w:rPr>
        <w:t>、医保等政策保障及社会救助的，不重复享受辅具适配补贴。</w:t>
      </w: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b w:val="0"/>
          <w:bCs w:val="0"/>
          <w:color w:val="auto"/>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补贴流程</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申请。</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1.线上申请：残疾人本人（或其监护人/代理人）登录“湖南省残疾人互联网+康复综合管理与服务平台”中的“辅具管理与服务平台”（以下简称“辅具服务平台”）进行申请，上传相关证明材料</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2.线下申请：自行操作困难的，</w:t>
      </w:r>
      <w:r>
        <w:rPr>
          <w:rFonts w:hint="eastAsia" w:ascii="仿宋_GB2312" w:hAnsi="仿宋_GB2312" w:eastAsia="仿宋_GB2312" w:cs="仿宋_GB2312"/>
          <w:b w:val="0"/>
          <w:bCs w:val="0"/>
          <w:color w:val="auto"/>
          <w:sz w:val="32"/>
          <w:szCs w:val="32"/>
        </w:rPr>
        <w:t>残疾人本人（或</w:t>
      </w:r>
      <w:r>
        <w:rPr>
          <w:rFonts w:hint="eastAsia" w:ascii="仿宋_GB2312" w:hAnsi="仿宋_GB2312" w:eastAsia="仿宋_GB2312" w:cs="仿宋_GB2312"/>
          <w:b w:val="0"/>
          <w:bCs w:val="0"/>
          <w:color w:val="auto"/>
          <w:sz w:val="32"/>
          <w:szCs w:val="32"/>
          <w:lang w:eastAsia="zh-CN"/>
        </w:rPr>
        <w:t>其</w:t>
      </w:r>
      <w:r>
        <w:rPr>
          <w:rFonts w:hint="eastAsia" w:ascii="仿宋_GB2312" w:hAnsi="仿宋_GB2312" w:eastAsia="仿宋_GB2312" w:cs="仿宋_GB2312"/>
          <w:b w:val="0"/>
          <w:bCs w:val="0"/>
          <w:color w:val="auto"/>
          <w:sz w:val="32"/>
          <w:szCs w:val="32"/>
        </w:rPr>
        <w:t>监护人</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代理人</w:t>
      </w:r>
      <w:r>
        <w:rPr>
          <w:rFonts w:hint="eastAsia" w:ascii="仿宋_GB2312" w:hAnsi="仿宋_GB2312" w:eastAsia="仿宋_GB2312" w:cs="仿宋_GB2312"/>
          <w:b w:val="0"/>
          <w:bCs w:val="0"/>
          <w:color w:val="auto"/>
          <w:sz w:val="32"/>
          <w:szCs w:val="32"/>
        </w:rPr>
        <w:t>）持有效证件，到户籍所在地</w:t>
      </w:r>
      <w:r>
        <w:rPr>
          <w:rFonts w:hint="eastAsia" w:ascii="仿宋_GB2312" w:hAnsi="仿宋_GB2312" w:eastAsia="仿宋_GB2312" w:cs="仿宋_GB2312"/>
          <w:b w:val="0"/>
          <w:bCs w:val="0"/>
          <w:color w:val="auto"/>
          <w:sz w:val="32"/>
          <w:szCs w:val="32"/>
          <w:lang w:eastAsia="zh-CN"/>
        </w:rPr>
        <w:t>乡镇残联</w:t>
      </w:r>
      <w:r>
        <w:rPr>
          <w:rFonts w:hint="eastAsia" w:ascii="仿宋_GB2312" w:hAnsi="仿宋_GB2312" w:eastAsia="仿宋_GB2312" w:cs="仿宋_GB2312"/>
          <w:b w:val="0"/>
          <w:bCs w:val="0"/>
          <w:color w:val="auto"/>
          <w:sz w:val="32"/>
          <w:szCs w:val="32"/>
        </w:rPr>
        <w:t>或</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残联</w:t>
      </w:r>
      <w:r>
        <w:rPr>
          <w:rFonts w:hint="eastAsia" w:ascii="仿宋_GB2312" w:hAnsi="仿宋_GB2312" w:eastAsia="仿宋_GB2312" w:cs="仿宋_GB2312"/>
          <w:b w:val="0"/>
          <w:bCs w:val="0"/>
          <w:color w:val="auto"/>
          <w:sz w:val="32"/>
          <w:szCs w:val="32"/>
          <w:lang w:eastAsia="zh-CN"/>
        </w:rPr>
        <w:t>受理窗口</w:t>
      </w:r>
      <w:r>
        <w:rPr>
          <w:rFonts w:hint="eastAsia" w:ascii="仿宋_GB2312" w:hAnsi="仿宋_GB2312" w:eastAsia="仿宋_GB2312" w:cs="仿宋_GB2312"/>
          <w:b w:val="0"/>
          <w:bCs w:val="0"/>
          <w:color w:val="auto"/>
          <w:sz w:val="32"/>
          <w:szCs w:val="32"/>
        </w:rPr>
        <w:t>提出申请，填写《</w:t>
      </w:r>
      <w:r>
        <w:rPr>
          <w:rFonts w:hint="eastAsia" w:ascii="仿宋_GB2312" w:hAnsi="仿宋_GB2312" w:eastAsia="仿宋_GB2312" w:cs="仿宋_GB2312"/>
          <w:b w:val="0"/>
          <w:bCs w:val="0"/>
          <w:color w:val="auto"/>
          <w:sz w:val="32"/>
          <w:szCs w:val="32"/>
          <w:lang w:val="en-US" w:eastAsia="zh-CN"/>
        </w:rPr>
        <w:t>岳阳县</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基本</w:t>
      </w:r>
      <w:r>
        <w:rPr>
          <w:rFonts w:hint="eastAsia" w:ascii="仿宋_GB2312" w:hAnsi="仿宋_GB2312" w:eastAsia="仿宋_GB2312" w:cs="仿宋_GB2312"/>
          <w:b w:val="0"/>
          <w:bCs w:val="0"/>
          <w:color w:val="auto"/>
          <w:sz w:val="32"/>
          <w:szCs w:val="32"/>
        </w:rPr>
        <w:t>辅助器具适配补贴申请审批表》（见</w:t>
      </w:r>
      <w:r>
        <w:rPr>
          <w:rFonts w:hint="eastAsia" w:ascii="仿宋_GB2312" w:hAnsi="仿宋_GB2312" w:eastAsia="仿宋_GB2312" w:cs="仿宋_GB2312"/>
          <w:b w:val="0"/>
          <w:bCs w:val="0"/>
          <w:color w:val="auto"/>
          <w:sz w:val="32"/>
          <w:szCs w:val="32"/>
          <w:lang w:eastAsia="zh-CN"/>
        </w:rPr>
        <w:t>附表</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第十二条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评估。</w:t>
      </w:r>
      <w:r>
        <w:rPr>
          <w:rFonts w:hint="eastAsia" w:ascii="仿宋_GB2312" w:hAnsi="仿宋_GB2312" w:eastAsia="仿宋_GB2312" w:cs="仿宋_GB2312"/>
          <w:b w:val="0"/>
          <w:bCs w:val="0"/>
          <w:color w:val="auto"/>
          <w:sz w:val="32"/>
          <w:szCs w:val="32"/>
          <w:lang w:val="en-US" w:eastAsia="zh-CN"/>
        </w:rPr>
        <w:t>辅具评估是为制定辅具适配方案提供依据，通过沟通、身体检查，对残疾人的身体和功能状况、潜在能力、生活方式、环境因素和现有辅具改善功能状况等进行考量、分析和判断的全过程。</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初级评估。乡镇</w:t>
      </w:r>
      <w:r>
        <w:rPr>
          <w:rFonts w:hint="eastAsia" w:ascii="仿宋_GB2312" w:hAnsi="仿宋_GB2312" w:eastAsia="仿宋_GB2312" w:cs="仿宋_GB2312"/>
          <w:b w:val="0"/>
          <w:bCs w:val="0"/>
          <w:color w:val="auto"/>
          <w:sz w:val="32"/>
          <w:szCs w:val="32"/>
        </w:rPr>
        <w:t>残联</w:t>
      </w:r>
      <w:r>
        <w:rPr>
          <w:rFonts w:hint="eastAsia" w:ascii="仿宋_GB2312" w:hAnsi="仿宋_GB2312" w:eastAsia="仿宋_GB2312" w:cs="仿宋_GB2312"/>
          <w:b w:val="0"/>
          <w:bCs w:val="0"/>
          <w:color w:val="auto"/>
          <w:sz w:val="32"/>
          <w:szCs w:val="32"/>
          <w:lang w:eastAsia="zh-CN"/>
        </w:rPr>
        <w:t>可</w:t>
      </w:r>
      <w:r>
        <w:rPr>
          <w:rFonts w:hint="eastAsia" w:ascii="仿宋_GB2312" w:hAnsi="仿宋_GB2312" w:eastAsia="仿宋_GB2312" w:cs="仿宋_GB2312"/>
          <w:b w:val="0"/>
          <w:bCs w:val="0"/>
          <w:color w:val="auto"/>
          <w:sz w:val="32"/>
          <w:szCs w:val="32"/>
        </w:rPr>
        <w:t>依托</w:t>
      </w:r>
      <w:r>
        <w:rPr>
          <w:rFonts w:hint="eastAsia" w:ascii="仿宋_GB2312" w:hAnsi="仿宋_GB2312" w:eastAsia="仿宋_GB2312" w:cs="仿宋_GB2312"/>
          <w:b w:val="0"/>
          <w:bCs w:val="0"/>
          <w:color w:val="auto"/>
          <w:sz w:val="32"/>
          <w:szCs w:val="32"/>
          <w:lang w:eastAsia="zh-CN"/>
        </w:rPr>
        <w:t>乡镇</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w:t>
      </w:r>
      <w:r>
        <w:rPr>
          <w:rFonts w:hint="eastAsia" w:ascii="仿宋_GB2312" w:hAnsi="仿宋_GB2312" w:eastAsia="仿宋_GB2312" w:cs="仿宋_GB2312"/>
          <w:b w:val="0"/>
          <w:bCs w:val="0"/>
          <w:color w:val="auto"/>
          <w:sz w:val="32"/>
          <w:szCs w:val="32"/>
          <w:lang w:val="en-US" w:eastAsia="zh-CN"/>
        </w:rPr>
        <w:t>站，</w:t>
      </w:r>
      <w:r>
        <w:rPr>
          <w:rFonts w:hint="eastAsia" w:ascii="仿宋_GB2312" w:hAnsi="仿宋_GB2312" w:eastAsia="仿宋_GB2312" w:cs="仿宋_GB2312"/>
          <w:b w:val="0"/>
          <w:bCs w:val="0"/>
          <w:color w:val="auto"/>
          <w:sz w:val="32"/>
          <w:szCs w:val="32"/>
          <w:lang w:eastAsia="zh-CN"/>
        </w:rPr>
        <w:t>依据《补贴目录》，</w:t>
      </w:r>
      <w:r>
        <w:rPr>
          <w:rFonts w:hint="eastAsia" w:ascii="仿宋_GB2312" w:hAnsi="仿宋_GB2312" w:eastAsia="仿宋_GB2312" w:cs="仿宋_GB2312"/>
          <w:b w:val="0"/>
          <w:bCs w:val="0"/>
          <w:color w:val="auto"/>
          <w:sz w:val="32"/>
          <w:szCs w:val="32"/>
        </w:rPr>
        <w:t>组织</w:t>
      </w:r>
      <w:r>
        <w:rPr>
          <w:rFonts w:hint="eastAsia" w:ascii="仿宋_GB2312" w:hAnsi="仿宋_GB2312" w:eastAsia="仿宋_GB2312" w:cs="仿宋_GB2312"/>
          <w:b w:val="0"/>
          <w:bCs w:val="0"/>
          <w:color w:val="auto"/>
          <w:sz w:val="32"/>
          <w:szCs w:val="32"/>
          <w:lang w:val="en-US" w:eastAsia="zh-CN"/>
        </w:rPr>
        <w:t>专业技术人员</w:t>
      </w:r>
      <w:r>
        <w:rPr>
          <w:rFonts w:hint="eastAsia" w:ascii="仿宋_GB2312" w:hAnsi="仿宋_GB2312" w:eastAsia="仿宋_GB2312" w:cs="仿宋_GB2312"/>
          <w:b w:val="0"/>
          <w:bCs w:val="0"/>
          <w:color w:val="auto"/>
          <w:sz w:val="32"/>
          <w:szCs w:val="32"/>
          <w:lang w:eastAsia="zh-CN"/>
        </w:rPr>
        <w:t>对残疾人的申请</w:t>
      </w:r>
      <w:r>
        <w:rPr>
          <w:rFonts w:hint="eastAsia" w:ascii="仿宋_GB2312" w:hAnsi="仿宋_GB2312" w:eastAsia="仿宋_GB2312" w:cs="仿宋_GB2312"/>
          <w:b w:val="0"/>
          <w:bCs w:val="0"/>
          <w:color w:val="auto"/>
          <w:sz w:val="32"/>
          <w:szCs w:val="32"/>
        </w:rPr>
        <w:t>进行初步评估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或转介至县残联指定的辅具评估服务机构</w:t>
      </w:r>
      <w:r>
        <w:rPr>
          <w:rFonts w:hint="eastAsia" w:ascii="仿宋_GB2312" w:hAnsi="仿宋_GB2312" w:eastAsia="仿宋_GB2312" w:cs="仿宋_GB2312"/>
          <w:b w:val="0"/>
          <w:bCs w:val="0"/>
          <w:color w:val="auto"/>
          <w:sz w:val="32"/>
          <w:szCs w:val="32"/>
          <w:lang w:eastAsia="zh-CN"/>
        </w:rPr>
        <w:t>进行评估。</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县级评估。县</w:t>
      </w:r>
      <w:r>
        <w:rPr>
          <w:rFonts w:hint="eastAsia" w:ascii="仿宋_GB2312" w:hAnsi="仿宋_GB2312" w:eastAsia="仿宋_GB2312" w:cs="仿宋_GB2312"/>
          <w:b w:val="0"/>
          <w:bCs w:val="0"/>
          <w:color w:val="auto"/>
          <w:sz w:val="32"/>
          <w:szCs w:val="32"/>
        </w:rPr>
        <w:t>残联</w:t>
      </w:r>
      <w:r>
        <w:rPr>
          <w:rFonts w:hint="eastAsia" w:ascii="仿宋_GB2312" w:hAnsi="仿宋_GB2312" w:eastAsia="仿宋_GB2312" w:cs="仿宋_GB2312"/>
          <w:b w:val="0"/>
          <w:bCs w:val="0"/>
          <w:color w:val="auto"/>
          <w:sz w:val="32"/>
          <w:szCs w:val="32"/>
          <w:lang w:eastAsia="zh-CN"/>
        </w:rPr>
        <w:t>可</w:t>
      </w:r>
      <w:r>
        <w:rPr>
          <w:rFonts w:hint="eastAsia" w:ascii="仿宋_GB2312" w:hAnsi="仿宋_GB2312" w:eastAsia="仿宋_GB2312" w:cs="仿宋_GB2312"/>
          <w:b w:val="0"/>
          <w:bCs w:val="0"/>
          <w:color w:val="auto"/>
          <w:sz w:val="32"/>
          <w:szCs w:val="32"/>
        </w:rPr>
        <w:t>依托</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辅具服务</w:t>
      </w:r>
      <w:r>
        <w:rPr>
          <w:rFonts w:hint="eastAsia" w:ascii="仿宋_GB2312" w:hAnsi="仿宋_GB2312" w:eastAsia="仿宋_GB2312" w:cs="仿宋_GB2312"/>
          <w:b w:val="0"/>
          <w:bCs w:val="0"/>
          <w:color w:val="auto"/>
          <w:sz w:val="32"/>
          <w:szCs w:val="32"/>
          <w:lang w:val="en-US" w:eastAsia="zh-CN"/>
        </w:rPr>
        <w:t>中心或辅具评估服务机构，</w:t>
      </w:r>
      <w:r>
        <w:rPr>
          <w:rFonts w:hint="eastAsia" w:ascii="仿宋_GB2312" w:hAnsi="仿宋_GB2312" w:eastAsia="仿宋_GB2312" w:cs="仿宋_GB2312"/>
          <w:b w:val="0"/>
          <w:bCs w:val="0"/>
          <w:color w:val="auto"/>
          <w:sz w:val="32"/>
          <w:szCs w:val="32"/>
          <w:lang w:eastAsia="zh-CN"/>
        </w:rPr>
        <w:t>依据《补贴目录》，组织专业技术人员对需要县级评估的申请</w:t>
      </w:r>
      <w:r>
        <w:rPr>
          <w:rFonts w:hint="eastAsia" w:ascii="仿宋_GB2312" w:hAnsi="仿宋_GB2312" w:eastAsia="仿宋_GB2312" w:cs="仿宋_GB2312"/>
          <w:b w:val="0"/>
          <w:bCs w:val="0"/>
          <w:color w:val="auto"/>
          <w:sz w:val="32"/>
          <w:szCs w:val="32"/>
        </w:rPr>
        <w:t>进行评估，对初级评估</w:t>
      </w:r>
      <w:r>
        <w:rPr>
          <w:rFonts w:hint="eastAsia" w:ascii="仿宋_GB2312" w:hAnsi="仿宋_GB2312" w:eastAsia="仿宋_GB2312" w:cs="仿宋_GB2312"/>
          <w:b w:val="0"/>
          <w:bCs w:val="0"/>
          <w:color w:val="auto"/>
          <w:sz w:val="32"/>
          <w:szCs w:val="32"/>
          <w:lang w:eastAsia="zh-CN"/>
        </w:rPr>
        <w:t>意见</w:t>
      </w:r>
      <w:r>
        <w:rPr>
          <w:rFonts w:hint="eastAsia" w:ascii="仿宋_GB2312" w:hAnsi="仿宋_GB2312" w:eastAsia="仿宋_GB2312" w:cs="仿宋_GB2312"/>
          <w:b w:val="0"/>
          <w:bCs w:val="0"/>
          <w:color w:val="auto"/>
          <w:sz w:val="32"/>
          <w:szCs w:val="32"/>
        </w:rPr>
        <w:t>进行复核。</w:t>
      </w:r>
    </w:p>
    <w:p>
      <w:pPr>
        <w:keepNext w:val="0"/>
        <w:keepLines w:val="0"/>
        <w:pageBreakBefore w:val="0"/>
        <w:widowControl w:val="0"/>
        <w:kinsoku/>
        <w:wordWrap/>
        <w:overflowPunct/>
        <w:topLinePunct w:val="0"/>
        <w:autoSpaceDE/>
        <w:autoSpaceDN/>
        <w:bidi w:val="0"/>
        <w:adjustRightInd/>
        <w:snapToGrid w:val="0"/>
        <w:spacing w:line="620" w:lineRule="exact"/>
        <w:ind w:firstLine="616" w:firstLineChars="200"/>
        <w:textAlignment w:val="auto"/>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lang w:val="en-US" w:eastAsia="zh-CN"/>
        </w:rPr>
        <w:t>3.</w:t>
      </w:r>
      <w:r>
        <w:rPr>
          <w:rFonts w:hint="eastAsia" w:ascii="仿宋_GB2312" w:hAnsi="仿宋_GB2312" w:eastAsia="仿宋_GB2312" w:cs="仿宋_GB2312"/>
          <w:b w:val="0"/>
          <w:bCs w:val="0"/>
          <w:color w:val="auto"/>
          <w:spacing w:val="-6"/>
          <w:sz w:val="32"/>
          <w:szCs w:val="32"/>
          <w:lang w:eastAsia="zh-CN"/>
        </w:rPr>
        <w:t>初级和县级评估意见上传至</w:t>
      </w:r>
      <w:r>
        <w:rPr>
          <w:rFonts w:hint="eastAsia" w:ascii="仿宋_GB2312" w:hAnsi="仿宋_GB2312" w:eastAsia="仿宋_GB2312" w:cs="仿宋_GB2312"/>
          <w:b w:val="0"/>
          <w:bCs w:val="0"/>
          <w:color w:val="auto"/>
          <w:spacing w:val="-6"/>
          <w:sz w:val="32"/>
          <w:szCs w:val="32"/>
          <w:lang w:val="en-US" w:eastAsia="zh-CN"/>
        </w:rPr>
        <w:t>“辅具服务平台”，作为辅具审批的根本依据。</w:t>
      </w:r>
      <w:r>
        <w:rPr>
          <w:rFonts w:hint="eastAsia" w:ascii="仿宋_GB2312" w:hAnsi="仿宋_GB2312" w:eastAsia="仿宋_GB2312" w:cs="仿宋_GB2312"/>
          <w:b w:val="0"/>
          <w:bCs w:val="0"/>
          <w:color w:val="auto"/>
          <w:spacing w:val="-6"/>
          <w:sz w:val="32"/>
          <w:szCs w:val="32"/>
        </w:rPr>
        <w:t>对有上门评估需求的重度残疾人，</w:t>
      </w:r>
      <w:r>
        <w:rPr>
          <w:rFonts w:hint="eastAsia" w:ascii="仿宋_GB2312" w:hAnsi="仿宋_GB2312" w:eastAsia="仿宋_GB2312" w:cs="仿宋_GB2312"/>
          <w:b w:val="0"/>
          <w:bCs w:val="0"/>
          <w:color w:val="auto"/>
          <w:spacing w:val="-6"/>
          <w:sz w:val="32"/>
          <w:szCs w:val="32"/>
          <w:lang w:eastAsia="zh-CN"/>
        </w:rPr>
        <w:t>乡镇、县残联</w:t>
      </w:r>
      <w:r>
        <w:rPr>
          <w:rFonts w:hint="eastAsia" w:ascii="仿宋_GB2312" w:hAnsi="仿宋_GB2312" w:eastAsia="仿宋_GB2312" w:cs="仿宋_GB2312"/>
          <w:b w:val="0"/>
          <w:bCs w:val="0"/>
          <w:color w:val="auto"/>
          <w:spacing w:val="-6"/>
          <w:sz w:val="32"/>
          <w:szCs w:val="32"/>
        </w:rPr>
        <w:t>应</w:t>
      </w:r>
      <w:r>
        <w:rPr>
          <w:rFonts w:hint="eastAsia" w:ascii="仿宋_GB2312" w:hAnsi="仿宋_GB2312" w:eastAsia="仿宋_GB2312" w:cs="仿宋_GB2312"/>
          <w:b w:val="0"/>
          <w:bCs w:val="0"/>
          <w:color w:val="auto"/>
          <w:spacing w:val="-6"/>
          <w:sz w:val="32"/>
          <w:szCs w:val="32"/>
          <w:lang w:eastAsia="zh-CN"/>
        </w:rPr>
        <w:t>组织</w:t>
      </w:r>
      <w:r>
        <w:rPr>
          <w:rFonts w:hint="eastAsia" w:ascii="仿宋_GB2312" w:hAnsi="仿宋_GB2312" w:eastAsia="仿宋_GB2312" w:cs="仿宋_GB2312"/>
          <w:b w:val="0"/>
          <w:bCs w:val="0"/>
          <w:color w:val="auto"/>
          <w:spacing w:val="-6"/>
          <w:sz w:val="32"/>
          <w:szCs w:val="32"/>
        </w:rPr>
        <w:t>安排上门评估服务。</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4.县</w:t>
      </w:r>
      <w:r>
        <w:rPr>
          <w:rFonts w:hint="eastAsia" w:ascii="仿宋_GB2312" w:hAnsi="仿宋_GB2312" w:eastAsia="仿宋_GB2312" w:cs="仿宋_GB2312"/>
          <w:b w:val="0"/>
          <w:bCs w:val="0"/>
          <w:color w:val="auto"/>
          <w:sz w:val="32"/>
          <w:szCs w:val="32"/>
          <w:lang w:eastAsia="zh-CN"/>
        </w:rPr>
        <w:t>残联可在年度补贴预算资金中</w:t>
      </w:r>
      <w:r>
        <w:rPr>
          <w:rFonts w:hint="eastAsia" w:ascii="仿宋_GB2312" w:hAnsi="仿宋_GB2312" w:eastAsia="仿宋_GB2312" w:cs="仿宋_GB2312"/>
          <w:b w:val="0"/>
          <w:bCs w:val="0"/>
          <w:color w:val="auto"/>
          <w:sz w:val="32"/>
          <w:szCs w:val="32"/>
          <w:lang w:val="en-US" w:eastAsia="zh-CN"/>
        </w:rPr>
        <w:t>安排一定比例的</w:t>
      </w:r>
      <w:r>
        <w:rPr>
          <w:rFonts w:hint="eastAsia" w:ascii="仿宋_GB2312" w:hAnsi="仿宋_GB2312" w:eastAsia="仿宋_GB2312" w:cs="仿宋_GB2312"/>
          <w:b w:val="0"/>
          <w:bCs w:val="0"/>
          <w:color w:val="auto"/>
          <w:sz w:val="32"/>
          <w:szCs w:val="32"/>
          <w:lang w:eastAsia="zh-CN"/>
        </w:rPr>
        <w:t>资金，用于残疾人辅具评估服务</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第十三条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审核。</w:t>
      </w:r>
      <w:r>
        <w:rPr>
          <w:rFonts w:hint="eastAsia" w:ascii="仿宋_GB2312" w:hAnsi="仿宋_GB2312" w:eastAsia="仿宋_GB2312" w:cs="仿宋_GB2312"/>
          <w:b w:val="0"/>
          <w:bCs w:val="0"/>
          <w:color w:val="auto"/>
          <w:sz w:val="32"/>
          <w:szCs w:val="32"/>
          <w:lang w:val="en-US" w:eastAsia="zh-CN"/>
        </w:rPr>
        <w:t>对于线上申请，乡镇残联对申请人是否符合补贴资格在5个工作日内进行初</w:t>
      </w:r>
      <w:r>
        <w:rPr>
          <w:rFonts w:hint="eastAsia" w:ascii="仿宋_GB2312" w:hAnsi="仿宋_GB2312" w:eastAsia="仿宋_GB2312" w:cs="仿宋_GB2312"/>
          <w:b w:val="0"/>
          <w:bCs w:val="0"/>
          <w:color w:val="auto"/>
          <w:sz w:val="32"/>
          <w:szCs w:val="32"/>
        </w:rPr>
        <w:t>步审查，连同初级评估</w:t>
      </w:r>
      <w:r>
        <w:rPr>
          <w:rFonts w:hint="eastAsia" w:ascii="仿宋_GB2312" w:hAnsi="仿宋_GB2312" w:eastAsia="仿宋_GB2312" w:cs="仿宋_GB2312"/>
          <w:b w:val="0"/>
          <w:bCs w:val="0"/>
          <w:color w:val="auto"/>
          <w:sz w:val="32"/>
          <w:szCs w:val="32"/>
          <w:lang w:eastAsia="zh-CN"/>
        </w:rPr>
        <w:t>意见</w:t>
      </w:r>
      <w:r>
        <w:rPr>
          <w:rFonts w:hint="eastAsia" w:ascii="仿宋_GB2312" w:hAnsi="仿宋_GB2312" w:eastAsia="仿宋_GB2312" w:cs="仿宋_GB2312"/>
          <w:b w:val="0"/>
          <w:bCs w:val="0"/>
          <w:color w:val="auto"/>
          <w:sz w:val="32"/>
          <w:szCs w:val="32"/>
        </w:rPr>
        <w:t>一起报</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残联审核</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残联对申请人资格</w:t>
      </w:r>
      <w:r>
        <w:rPr>
          <w:rFonts w:hint="eastAsia" w:ascii="仿宋_GB2312" w:hAnsi="仿宋_GB2312" w:eastAsia="仿宋_GB2312" w:cs="仿宋_GB2312"/>
          <w:b w:val="0"/>
          <w:bCs w:val="0"/>
          <w:color w:val="auto"/>
          <w:sz w:val="32"/>
          <w:szCs w:val="32"/>
          <w:lang w:eastAsia="zh-CN"/>
        </w:rPr>
        <w:t>连同评估意见，</w:t>
      </w:r>
      <w:r>
        <w:rPr>
          <w:rFonts w:hint="eastAsia" w:ascii="仿宋_GB2312" w:hAnsi="仿宋_GB2312" w:eastAsia="仿宋_GB2312" w:cs="仿宋_GB2312"/>
          <w:b w:val="0"/>
          <w:bCs w:val="0"/>
          <w:color w:val="auto"/>
          <w:sz w:val="32"/>
          <w:szCs w:val="32"/>
          <w:lang w:val="en-US" w:eastAsia="zh-CN"/>
        </w:rPr>
        <w:t>在5个工作日内</w:t>
      </w:r>
      <w:r>
        <w:rPr>
          <w:rFonts w:hint="eastAsia" w:ascii="仿宋_GB2312" w:hAnsi="仿宋_GB2312" w:eastAsia="仿宋_GB2312" w:cs="仿宋_GB2312"/>
          <w:b w:val="0"/>
          <w:bCs w:val="0"/>
          <w:color w:val="auto"/>
          <w:sz w:val="32"/>
          <w:szCs w:val="32"/>
        </w:rPr>
        <w:t>进行审核，</w:t>
      </w:r>
      <w:r>
        <w:rPr>
          <w:rFonts w:hint="eastAsia" w:ascii="仿宋_GB2312" w:hAnsi="仿宋_GB2312" w:eastAsia="仿宋_GB2312" w:cs="仿宋_GB2312"/>
          <w:b w:val="0"/>
          <w:bCs w:val="0"/>
          <w:color w:val="auto"/>
          <w:sz w:val="32"/>
          <w:szCs w:val="32"/>
          <w:lang w:eastAsia="zh-CN"/>
        </w:rPr>
        <w:t>符合补贴条件的，</w:t>
      </w:r>
      <w:r>
        <w:rPr>
          <w:rFonts w:hint="eastAsia" w:ascii="仿宋_GB2312" w:hAnsi="仿宋_GB2312" w:eastAsia="仿宋_GB2312" w:cs="仿宋_GB2312"/>
          <w:b w:val="0"/>
          <w:bCs w:val="0"/>
          <w:color w:val="auto"/>
          <w:sz w:val="32"/>
          <w:szCs w:val="32"/>
        </w:rPr>
        <w:t>确定</w:t>
      </w:r>
      <w:r>
        <w:rPr>
          <w:rFonts w:hint="eastAsia" w:ascii="仿宋_GB2312" w:hAnsi="仿宋_GB2312" w:eastAsia="仿宋_GB2312" w:cs="仿宋_GB2312"/>
          <w:b w:val="0"/>
          <w:bCs w:val="0"/>
          <w:color w:val="auto"/>
          <w:sz w:val="32"/>
          <w:szCs w:val="32"/>
          <w:lang w:eastAsia="zh-CN"/>
        </w:rPr>
        <w:t>辅具补贴种类和</w:t>
      </w:r>
      <w:r>
        <w:rPr>
          <w:rFonts w:hint="eastAsia" w:ascii="仿宋_GB2312" w:hAnsi="仿宋_GB2312" w:eastAsia="仿宋_GB2312" w:cs="仿宋_GB2312"/>
          <w:b w:val="0"/>
          <w:bCs w:val="0"/>
          <w:color w:val="auto"/>
          <w:sz w:val="32"/>
          <w:szCs w:val="32"/>
        </w:rPr>
        <w:t>补贴标准。对于不符合条件的</w:t>
      </w:r>
      <w:r>
        <w:rPr>
          <w:rFonts w:hint="eastAsia" w:ascii="仿宋_GB2312" w:hAnsi="仿宋_GB2312" w:eastAsia="仿宋_GB2312" w:cs="仿宋_GB2312"/>
          <w:b w:val="0"/>
          <w:bCs w:val="0"/>
          <w:color w:val="auto"/>
          <w:sz w:val="32"/>
          <w:szCs w:val="32"/>
          <w:lang w:eastAsia="zh-CN"/>
        </w:rPr>
        <w:t>应</w:t>
      </w:r>
      <w:r>
        <w:rPr>
          <w:rFonts w:hint="eastAsia" w:ascii="仿宋_GB2312" w:hAnsi="仿宋_GB2312" w:eastAsia="仿宋_GB2312" w:cs="仿宋_GB2312"/>
          <w:b w:val="0"/>
          <w:bCs w:val="0"/>
          <w:color w:val="auto"/>
          <w:sz w:val="32"/>
          <w:szCs w:val="32"/>
        </w:rPr>
        <w:t>及时向申请人说明原因。</w:t>
      </w:r>
    </w:p>
    <w:p>
      <w:pPr>
        <w:keepNext w:val="0"/>
        <w:keepLines w:val="0"/>
        <w:pageBreakBefore w:val="0"/>
        <w:widowControl w:val="0"/>
        <w:kinsoku/>
        <w:wordWrap/>
        <w:overflowPunct/>
        <w:topLinePunct w:val="0"/>
        <w:autoSpaceDE/>
        <w:autoSpaceDN/>
        <w:bidi w:val="0"/>
        <w:adjustRightInd/>
        <w:snapToGrid w:val="0"/>
        <w:spacing w:line="620" w:lineRule="exact"/>
        <w:ind w:firstLine="596" w:firstLineChars="200"/>
        <w:textAlignment w:val="auto"/>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eastAsia="zh-CN"/>
        </w:rPr>
        <w:t>对于线下申请，乡镇和县残联按照补贴流程及时审核，并及时将残疾人审核信息录入到“</w:t>
      </w:r>
      <w:r>
        <w:rPr>
          <w:rFonts w:hint="eastAsia" w:ascii="仿宋_GB2312" w:hAnsi="仿宋_GB2312" w:eastAsia="仿宋_GB2312" w:cs="仿宋_GB2312"/>
          <w:b w:val="0"/>
          <w:bCs w:val="0"/>
          <w:color w:val="auto"/>
          <w:spacing w:val="-11"/>
          <w:sz w:val="32"/>
          <w:szCs w:val="32"/>
          <w:lang w:val="en-US" w:eastAsia="zh-CN"/>
        </w:rPr>
        <w:t>辅具服务平台</w:t>
      </w:r>
      <w:r>
        <w:rPr>
          <w:rFonts w:hint="eastAsia" w:ascii="仿宋_GB2312" w:hAnsi="仿宋_GB2312" w:eastAsia="仿宋_GB2312" w:cs="仿宋_GB2312"/>
          <w:b w:val="0"/>
          <w:bCs w:val="0"/>
          <w:color w:val="auto"/>
          <w:spacing w:val="-11"/>
          <w:sz w:val="32"/>
          <w:szCs w:val="32"/>
          <w:lang w:eastAsia="zh-CN"/>
        </w:rPr>
        <w:t>”</w:t>
      </w:r>
      <w:r>
        <w:rPr>
          <w:rFonts w:hint="eastAsia" w:ascii="仿宋_GB2312" w:hAnsi="仿宋_GB2312" w:eastAsia="仿宋_GB2312" w:cs="仿宋_GB2312"/>
          <w:b w:val="0"/>
          <w:bCs w:val="0"/>
          <w:color w:val="auto"/>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第十四条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适配</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辅具适配是直接帮助残疾人选择、获取或使用辅具的服务。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残疾人申请审核通过后，登录“辅具服务平台”，选择辅具产品，向辅具适配服务机构提交订单，或到辅具适配服务机构接受辅具适配服务。适配服务完成后，残疾人和辅具适配服务机构双方登录“辅具服务平台”进行确认。</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lang w:val="en-US" w:eastAsia="zh-CN"/>
        </w:rPr>
        <w:t>辅具适配服务机构应为残疾人提供辅具咨询、展示体验、选购、配送、定改制、使用指导、适应性训练、效果评估、维修保养、跟踪回访等服务,接受检查和监督。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w:t>
      </w:r>
      <w:r>
        <w:rPr>
          <w:rFonts w:hint="eastAsia" w:ascii="仿宋_GB2312" w:hAnsi="仿宋_GB2312" w:eastAsia="仿宋_GB2312" w:cs="仿宋_GB2312"/>
          <w:b w:val="0"/>
          <w:bCs w:val="0"/>
          <w:color w:val="auto"/>
          <w:sz w:val="32"/>
          <w:szCs w:val="32"/>
          <w:lang w:eastAsia="zh-CN"/>
        </w:rPr>
        <w:t>有条件的辅具适配</w:t>
      </w:r>
      <w:r>
        <w:rPr>
          <w:rFonts w:hint="eastAsia" w:ascii="仿宋_GB2312" w:hAnsi="仿宋_GB2312" w:eastAsia="仿宋_GB2312" w:cs="仿宋_GB2312"/>
          <w:b w:val="0"/>
          <w:bCs w:val="0"/>
          <w:color w:val="auto"/>
          <w:sz w:val="32"/>
          <w:szCs w:val="32"/>
        </w:rPr>
        <w:t>服务机构开展</w:t>
      </w:r>
      <w:r>
        <w:rPr>
          <w:rFonts w:hint="eastAsia" w:ascii="仿宋_GB2312" w:hAnsi="仿宋_GB2312" w:eastAsia="仿宋_GB2312" w:cs="仿宋_GB2312"/>
          <w:b w:val="0"/>
          <w:bCs w:val="0"/>
          <w:color w:val="auto"/>
          <w:sz w:val="32"/>
          <w:szCs w:val="32"/>
          <w:lang w:eastAsia="zh-CN"/>
        </w:rPr>
        <w:t>辅具租赁、</w:t>
      </w:r>
      <w:r>
        <w:rPr>
          <w:rFonts w:hint="eastAsia" w:ascii="仿宋_GB2312" w:hAnsi="仿宋_GB2312" w:eastAsia="仿宋_GB2312" w:cs="仿宋_GB2312"/>
          <w:b w:val="0"/>
          <w:bCs w:val="0"/>
          <w:color w:val="auto"/>
          <w:sz w:val="32"/>
          <w:szCs w:val="32"/>
        </w:rPr>
        <w:t>租借、回收</w:t>
      </w:r>
      <w:r>
        <w:rPr>
          <w:rFonts w:hint="eastAsia" w:ascii="仿宋_GB2312" w:hAnsi="仿宋_GB2312" w:eastAsia="仿宋_GB2312" w:cs="仿宋_GB2312"/>
          <w:b w:val="0"/>
          <w:bCs w:val="0"/>
          <w:color w:val="auto"/>
          <w:sz w:val="32"/>
          <w:szCs w:val="32"/>
          <w:lang w:eastAsia="zh-CN"/>
        </w:rPr>
        <w:t>再利用</w:t>
      </w:r>
      <w:r>
        <w:rPr>
          <w:rFonts w:hint="eastAsia" w:ascii="仿宋_GB2312" w:hAnsi="仿宋_GB2312" w:eastAsia="仿宋_GB2312" w:cs="仿宋_GB2312"/>
          <w:b w:val="0"/>
          <w:bCs w:val="0"/>
          <w:color w:val="auto"/>
          <w:sz w:val="32"/>
          <w:szCs w:val="32"/>
        </w:rPr>
        <w:t>等服务。</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rPr>
      </w:pPr>
      <w:r>
        <w:rPr>
          <w:rFonts w:hint="eastAsia" w:ascii="仿宋_GB2312" w:hAnsi="仿宋_GB2312" w:eastAsia="仿宋_GB2312" w:cs="仿宋_GB2312"/>
          <w:b w:val="0"/>
          <w:bCs w:val="0"/>
          <w:color w:val="auto"/>
          <w:spacing w:val="-6"/>
          <w:sz w:val="32"/>
          <w:szCs w:val="32"/>
          <w:lang w:val="en-US" w:eastAsia="zh-CN"/>
        </w:rPr>
        <w:t>第十五条  服务评价。残疾人收到辅具后，结合辅具产品质量、服务态度、配送情况、服务承诺等，可在“辅具服务平台”对辅具适配服务机构进行满意度评价。县残联或委托相关专业机构定期开展辅具适配服务质量评价。评价结果作为相关服务机构服务质量认定依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第十六条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结算。县残联每季度与定点辅具服务机构核对已完成辅具适配补贴台账，根据《补贴目录》相应补贴标准与定点辅具服务机构实施结算。补贴额度内的资金，由县残联依据服务相关凭证与辅具适配服务机构定期结算</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需要残疾人自</w:t>
      </w:r>
      <w:r>
        <w:rPr>
          <w:rFonts w:hint="eastAsia" w:ascii="仿宋_GB2312" w:hAnsi="仿宋_GB2312" w:eastAsia="仿宋_GB2312" w:cs="仿宋_GB2312"/>
          <w:b w:val="0"/>
          <w:bCs w:val="0"/>
          <w:color w:val="auto"/>
          <w:sz w:val="32"/>
          <w:szCs w:val="32"/>
          <w:lang w:val="en-US" w:eastAsia="zh-CN"/>
        </w:rPr>
        <w:t>付</w:t>
      </w:r>
      <w:r>
        <w:rPr>
          <w:rFonts w:hint="eastAsia" w:ascii="仿宋_GB2312" w:hAnsi="仿宋_GB2312" w:eastAsia="仿宋_GB2312" w:cs="仿宋_GB2312"/>
          <w:b w:val="0"/>
          <w:bCs w:val="0"/>
          <w:color w:val="auto"/>
          <w:sz w:val="32"/>
          <w:szCs w:val="32"/>
          <w:lang w:eastAsia="zh-CN"/>
        </w:rPr>
        <w:t>的资金，由残疾人与辅具适配服务机构结算。</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服务机构和产品</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十七</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pacing w:val="-6"/>
          <w:sz w:val="32"/>
          <w:szCs w:val="32"/>
          <w:lang w:val="en-US" w:eastAsia="zh-CN"/>
        </w:rPr>
        <w:t>县残联</w:t>
      </w:r>
      <w:r>
        <w:rPr>
          <w:rFonts w:hint="eastAsia" w:ascii="仿宋_GB2312" w:hAnsi="仿宋_GB2312" w:eastAsia="仿宋_GB2312" w:cs="仿宋_GB2312"/>
          <w:b w:val="0"/>
          <w:bCs w:val="0"/>
          <w:strike w:val="0"/>
          <w:dstrike w:val="0"/>
          <w:color w:val="auto"/>
          <w:sz w:val="32"/>
          <w:szCs w:val="32"/>
          <w:lang w:val="en-US" w:eastAsia="zh-CN"/>
        </w:rPr>
        <w:t>依据《湖南省残疾人基本辅助器具适配补贴办法试点辅助器具服务机构和辅助器具产品管理办法》，</w:t>
      </w:r>
      <w:r>
        <w:rPr>
          <w:rFonts w:hint="eastAsia" w:ascii="仿宋_GB2312" w:hAnsi="仿宋_GB2312" w:eastAsia="仿宋_GB2312" w:cs="仿宋_GB2312"/>
          <w:b w:val="0"/>
          <w:bCs w:val="0"/>
          <w:color w:val="auto"/>
          <w:sz w:val="32"/>
          <w:szCs w:val="32"/>
        </w:rPr>
        <w:t>通过</w:t>
      </w:r>
      <w:r>
        <w:rPr>
          <w:rFonts w:hint="eastAsia" w:ascii="仿宋_GB2312" w:hAnsi="仿宋_GB2312" w:eastAsia="仿宋_GB2312" w:cs="仿宋_GB2312"/>
          <w:b w:val="0"/>
          <w:bCs w:val="0"/>
          <w:color w:val="auto"/>
          <w:sz w:val="32"/>
          <w:szCs w:val="32"/>
          <w:lang w:eastAsia="zh-CN"/>
        </w:rPr>
        <w:t>相关程序拟</w:t>
      </w:r>
      <w:r>
        <w:rPr>
          <w:rFonts w:hint="eastAsia" w:ascii="仿宋_GB2312" w:hAnsi="仿宋_GB2312" w:eastAsia="仿宋_GB2312" w:cs="仿宋_GB2312"/>
          <w:b w:val="0"/>
          <w:bCs w:val="0"/>
          <w:color w:val="auto"/>
          <w:sz w:val="32"/>
          <w:szCs w:val="32"/>
        </w:rPr>
        <w:t>定</w:t>
      </w:r>
      <w:r>
        <w:rPr>
          <w:rFonts w:hint="eastAsia" w:ascii="仿宋_GB2312" w:hAnsi="仿宋_GB2312" w:eastAsia="仿宋_GB2312" w:cs="仿宋_GB2312"/>
          <w:b w:val="0"/>
          <w:bCs w:val="0"/>
          <w:color w:val="auto"/>
          <w:sz w:val="32"/>
          <w:szCs w:val="32"/>
          <w:lang w:eastAsia="zh-CN"/>
        </w:rPr>
        <w:t>定点辅具服务机构</w:t>
      </w:r>
      <w:r>
        <w:rPr>
          <w:rFonts w:hint="eastAsia" w:ascii="仿宋_GB2312" w:hAnsi="仿宋_GB2312" w:eastAsia="仿宋_GB2312" w:cs="仿宋_GB2312"/>
          <w:b w:val="0"/>
          <w:bCs w:val="0"/>
          <w:color w:val="auto"/>
          <w:sz w:val="32"/>
          <w:szCs w:val="32"/>
        </w:rPr>
        <w:t>并向社会公示</w:t>
      </w:r>
      <w:r>
        <w:rPr>
          <w:rFonts w:hint="eastAsia" w:ascii="仿宋_GB2312" w:hAnsi="仿宋_GB2312" w:eastAsia="仿宋_GB2312" w:cs="仿宋_GB2312"/>
          <w:b w:val="0"/>
          <w:bCs w:val="0"/>
          <w:color w:val="auto"/>
          <w:sz w:val="32"/>
          <w:szCs w:val="32"/>
          <w:lang w:eastAsia="zh-CN"/>
        </w:rPr>
        <w:t>，将</w:t>
      </w:r>
      <w:r>
        <w:rPr>
          <w:rFonts w:hint="eastAsia" w:ascii="仿宋_GB2312" w:hAnsi="仿宋_GB2312" w:eastAsia="仿宋_GB2312" w:cs="仿宋_GB2312"/>
          <w:b w:val="0"/>
          <w:bCs w:val="0"/>
          <w:color w:val="auto"/>
          <w:sz w:val="32"/>
          <w:szCs w:val="32"/>
          <w:lang w:val="en-US" w:eastAsia="zh-CN"/>
        </w:rPr>
        <w:t>拟定的定点辅具服务机构和辅具产品逐级上报至省残联。省残联按照有关要求和程序择优遴选辅具服务机构及辅具产品后，将定点辅具服务机构和辅具产品纳入“辅具服务平台”进行统一管理。县</w:t>
      </w:r>
      <w:r>
        <w:rPr>
          <w:rFonts w:hint="eastAsia" w:ascii="仿宋_GB2312" w:hAnsi="仿宋_GB2312" w:eastAsia="仿宋_GB2312" w:cs="仿宋_GB2312"/>
          <w:b w:val="0"/>
          <w:bCs w:val="0"/>
          <w:color w:val="auto"/>
          <w:sz w:val="32"/>
          <w:szCs w:val="32"/>
        </w:rPr>
        <w:t>残联负责对</w:t>
      </w:r>
      <w:r>
        <w:rPr>
          <w:rFonts w:hint="eastAsia" w:ascii="仿宋_GB2312" w:hAnsi="仿宋_GB2312" w:eastAsia="仿宋_GB2312" w:cs="仿宋_GB2312"/>
          <w:b w:val="0"/>
          <w:bCs w:val="0"/>
          <w:color w:val="auto"/>
          <w:sz w:val="32"/>
          <w:szCs w:val="32"/>
          <w:lang w:eastAsia="zh-CN"/>
        </w:rPr>
        <w:t>本地</w:t>
      </w:r>
      <w:r>
        <w:rPr>
          <w:rFonts w:hint="eastAsia" w:ascii="仿宋_GB2312" w:hAnsi="仿宋_GB2312" w:eastAsia="仿宋_GB2312" w:cs="仿宋_GB2312"/>
          <w:b w:val="0"/>
          <w:bCs w:val="0"/>
          <w:color w:val="auto"/>
          <w:sz w:val="32"/>
          <w:szCs w:val="32"/>
        </w:rPr>
        <w:t>定点机构进行考评和管理，定期公布机构承担辅具适配工作</w:t>
      </w:r>
      <w:r>
        <w:rPr>
          <w:rFonts w:hint="eastAsia" w:ascii="仿宋_GB2312" w:hAnsi="仿宋_GB2312" w:eastAsia="仿宋_GB2312" w:cs="仿宋_GB2312"/>
          <w:b w:val="0"/>
          <w:bCs w:val="0"/>
          <w:color w:val="auto"/>
          <w:sz w:val="32"/>
          <w:szCs w:val="32"/>
          <w:lang w:eastAsia="zh-CN"/>
        </w:rPr>
        <w:t>进展</w:t>
      </w:r>
      <w:r>
        <w:rPr>
          <w:rFonts w:hint="eastAsia" w:ascii="仿宋_GB2312" w:hAnsi="仿宋_GB2312" w:eastAsia="仿宋_GB2312" w:cs="仿宋_GB2312"/>
          <w:b w:val="0"/>
          <w:bCs w:val="0"/>
          <w:color w:val="auto"/>
          <w:sz w:val="32"/>
          <w:szCs w:val="32"/>
        </w:rPr>
        <w:t>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十八</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定点的各类辅具适配服务机构应按要求派出专业人员，携带必要设备，参加</w:t>
      </w:r>
      <w:r>
        <w:rPr>
          <w:rFonts w:hint="eastAsia" w:ascii="仿宋_GB2312" w:hAnsi="仿宋_GB2312" w:eastAsia="仿宋_GB2312" w:cs="仿宋_GB2312"/>
          <w:b w:val="0"/>
          <w:bCs w:val="0"/>
          <w:color w:val="auto"/>
          <w:sz w:val="32"/>
          <w:szCs w:val="32"/>
          <w:lang w:val="en-US" w:eastAsia="zh-CN"/>
        </w:rPr>
        <w:t>县</w:t>
      </w:r>
      <w:r>
        <w:rPr>
          <w:rFonts w:hint="eastAsia" w:ascii="仿宋_GB2312" w:hAnsi="仿宋_GB2312" w:eastAsia="仿宋_GB2312" w:cs="仿宋_GB2312"/>
          <w:b w:val="0"/>
          <w:bCs w:val="0"/>
          <w:color w:val="auto"/>
          <w:sz w:val="32"/>
          <w:szCs w:val="32"/>
        </w:rPr>
        <w:t>残联组织的为行动不便的重度残疾人入户评估服务活动。</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资金保障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b w:val="0"/>
          <w:bCs w:val="0"/>
          <w:color w:val="auto"/>
          <w:highlight w:val="none"/>
        </w:rPr>
      </w:pPr>
      <w:r>
        <w:rPr>
          <w:rFonts w:hint="eastAsia" w:ascii="仿宋_GB2312" w:hAnsi="仿宋_GB2312" w:eastAsia="仿宋_GB2312" w:cs="仿宋_GB2312"/>
          <w:b w:val="0"/>
          <w:bCs w:val="0"/>
          <w:color w:val="auto"/>
          <w:sz w:val="32"/>
          <w:szCs w:val="32"/>
          <w:highlight w:val="none"/>
          <w:lang w:val="en-US" w:eastAsia="zh-CN"/>
        </w:rPr>
        <w:t>第十九条  县</w:t>
      </w:r>
      <w:r>
        <w:rPr>
          <w:rFonts w:hint="eastAsia" w:ascii="仿宋_GB2312" w:hAnsi="仿宋_GB2312" w:eastAsia="仿宋_GB2312" w:cs="仿宋_GB2312"/>
          <w:b w:val="0"/>
          <w:bCs w:val="0"/>
          <w:color w:val="auto"/>
          <w:sz w:val="32"/>
          <w:szCs w:val="32"/>
          <w:highlight w:val="none"/>
        </w:rPr>
        <w:t>残联负责根据《岳阳</w:t>
      </w:r>
      <w:r>
        <w:rPr>
          <w:rFonts w:hint="eastAsia" w:ascii="仿宋_GB2312" w:hAnsi="仿宋_GB2312" w:eastAsia="仿宋_GB2312" w:cs="仿宋_GB2312"/>
          <w:b w:val="0"/>
          <w:bCs w:val="0"/>
          <w:color w:val="auto"/>
          <w:sz w:val="32"/>
          <w:szCs w:val="32"/>
          <w:highlight w:val="none"/>
          <w:lang w:eastAsia="zh-CN"/>
        </w:rPr>
        <w:t>县</w:t>
      </w:r>
      <w:r>
        <w:rPr>
          <w:rFonts w:hint="eastAsia" w:ascii="仿宋_GB2312" w:hAnsi="仿宋_GB2312" w:eastAsia="仿宋_GB2312" w:cs="仿宋_GB2312"/>
          <w:b w:val="0"/>
          <w:bCs w:val="0"/>
          <w:color w:val="auto"/>
          <w:sz w:val="32"/>
          <w:szCs w:val="32"/>
          <w:highlight w:val="none"/>
        </w:rPr>
        <w:t>残疾人基本型辅助器具适配补贴</w:t>
      </w:r>
      <w:r>
        <w:rPr>
          <w:rFonts w:hint="eastAsia" w:ascii="仿宋_GB2312" w:hAnsi="仿宋_GB2312" w:eastAsia="仿宋_GB2312" w:cs="仿宋_GB2312"/>
          <w:b w:val="0"/>
          <w:bCs w:val="0"/>
          <w:color w:val="auto"/>
          <w:sz w:val="32"/>
          <w:szCs w:val="32"/>
          <w:highlight w:val="none"/>
          <w:lang w:val="en-US" w:eastAsia="zh-CN"/>
        </w:rPr>
        <w:t>实施</w:t>
      </w:r>
      <w:r>
        <w:rPr>
          <w:rFonts w:hint="eastAsia" w:ascii="仿宋_GB2312" w:hAnsi="仿宋_GB2312" w:eastAsia="仿宋_GB2312" w:cs="仿宋_GB2312"/>
          <w:b w:val="0"/>
          <w:bCs w:val="0"/>
          <w:color w:val="auto"/>
          <w:sz w:val="32"/>
          <w:szCs w:val="32"/>
          <w:highlight w:val="none"/>
          <w:lang w:eastAsia="zh-CN"/>
        </w:rPr>
        <w:t>办法</w:t>
      </w:r>
      <w:r>
        <w:rPr>
          <w:rFonts w:hint="eastAsia" w:ascii="仿宋_GB2312" w:hAnsi="仿宋_GB2312" w:eastAsia="仿宋_GB2312" w:cs="仿宋_GB2312"/>
          <w:b w:val="0"/>
          <w:bCs w:val="0"/>
          <w:color w:val="auto"/>
          <w:sz w:val="32"/>
          <w:szCs w:val="32"/>
          <w:highlight w:val="none"/>
        </w:rPr>
        <w:t>》要求，做好辅具补贴资金的预算、结算和各类资料上报等工作，并保障本级资金的及时足额到位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要在本地实施具体</w:t>
      </w:r>
      <w:r>
        <w:rPr>
          <w:rFonts w:hint="eastAsia" w:ascii="仿宋_GB2312" w:hAnsi="仿宋_GB2312" w:eastAsia="仿宋_GB2312" w:cs="仿宋_GB2312"/>
          <w:b w:val="0"/>
          <w:bCs w:val="0"/>
          <w:color w:val="auto"/>
          <w:sz w:val="32"/>
          <w:szCs w:val="32"/>
          <w:highlight w:val="none"/>
          <w:lang w:eastAsia="zh-CN"/>
        </w:rPr>
        <w:t>细则</w:t>
      </w:r>
      <w:r>
        <w:rPr>
          <w:rFonts w:hint="eastAsia" w:ascii="仿宋_GB2312" w:hAnsi="仿宋_GB2312" w:eastAsia="仿宋_GB2312" w:cs="仿宋_GB2312"/>
          <w:b w:val="0"/>
          <w:bCs w:val="0"/>
          <w:color w:val="auto"/>
          <w:sz w:val="32"/>
          <w:szCs w:val="32"/>
          <w:highlight w:val="none"/>
        </w:rPr>
        <w:t>的基础上建立补贴资金管理</w:t>
      </w:r>
      <w:r>
        <w:rPr>
          <w:rFonts w:hint="eastAsia" w:ascii="仿宋_GB2312" w:hAnsi="仿宋_GB2312" w:eastAsia="仿宋_GB2312" w:cs="仿宋_GB2312"/>
          <w:b w:val="0"/>
          <w:bCs w:val="0"/>
          <w:color w:val="auto"/>
          <w:sz w:val="32"/>
          <w:szCs w:val="32"/>
          <w:highlight w:val="none"/>
          <w:lang w:eastAsia="zh-CN"/>
        </w:rPr>
        <w:t>办法</w:t>
      </w:r>
      <w:r>
        <w:rPr>
          <w:rFonts w:hint="eastAsia" w:ascii="仿宋_GB2312" w:hAnsi="仿宋_GB2312" w:eastAsia="仿宋_GB2312" w:cs="仿宋_GB2312"/>
          <w:b w:val="0"/>
          <w:bCs w:val="0"/>
          <w:color w:val="auto"/>
          <w:sz w:val="32"/>
          <w:szCs w:val="32"/>
          <w:highlight w:val="none"/>
        </w:rPr>
        <w:t>，规范报销资金的支付方式和结算办法，同时接受</w:t>
      </w:r>
      <w:r>
        <w:rPr>
          <w:rFonts w:hint="eastAsia" w:ascii="仿宋_GB2312" w:hAnsi="仿宋_GB2312" w:eastAsia="仿宋_GB2312" w:cs="仿宋_GB2312"/>
          <w:b w:val="0"/>
          <w:bCs w:val="0"/>
          <w:color w:val="auto"/>
          <w:sz w:val="32"/>
          <w:szCs w:val="32"/>
          <w:highlight w:val="none"/>
          <w:lang w:eastAsia="zh-CN"/>
        </w:rPr>
        <w:t>纪检、</w:t>
      </w:r>
      <w:r>
        <w:rPr>
          <w:rFonts w:hint="eastAsia" w:ascii="仿宋_GB2312" w:hAnsi="仿宋_GB2312" w:eastAsia="仿宋_GB2312" w:cs="仿宋_GB2312"/>
          <w:b w:val="0"/>
          <w:bCs w:val="0"/>
          <w:color w:val="auto"/>
          <w:sz w:val="32"/>
          <w:szCs w:val="32"/>
          <w:highlight w:val="none"/>
        </w:rPr>
        <w:t>财政、残联的审计跟踪和绩效考评。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highlight w:val="none"/>
          <w:lang w:val="en-US" w:eastAsia="zh-CN"/>
        </w:rPr>
        <w:t>二十</w:t>
      </w:r>
      <w:r>
        <w:rPr>
          <w:rFonts w:hint="eastAsia" w:ascii="仿宋_GB2312" w:hAnsi="仿宋_GB2312" w:eastAsia="仿宋_GB2312" w:cs="仿宋_GB2312"/>
          <w:b w:val="0"/>
          <w:bCs w:val="0"/>
          <w:color w:val="auto"/>
          <w:sz w:val="32"/>
          <w:szCs w:val="32"/>
        </w:rPr>
        <w:t>条  残疾人</w:t>
      </w:r>
      <w:r>
        <w:rPr>
          <w:rFonts w:hint="eastAsia" w:ascii="仿宋_GB2312" w:hAnsi="仿宋_GB2312" w:eastAsia="仿宋_GB2312" w:cs="仿宋_GB2312"/>
          <w:b w:val="0"/>
          <w:bCs w:val="0"/>
          <w:color w:val="auto"/>
          <w:sz w:val="32"/>
          <w:szCs w:val="32"/>
          <w:lang w:eastAsia="zh-CN"/>
        </w:rPr>
        <w:t>基本辅具</w:t>
      </w:r>
      <w:r>
        <w:rPr>
          <w:rFonts w:hint="eastAsia" w:ascii="仿宋_GB2312" w:hAnsi="仿宋_GB2312" w:eastAsia="仿宋_GB2312" w:cs="仿宋_GB2312"/>
          <w:b w:val="0"/>
          <w:bCs w:val="0"/>
          <w:color w:val="auto"/>
          <w:sz w:val="32"/>
          <w:szCs w:val="32"/>
        </w:rPr>
        <w:t>适配补贴资金实行专项管理，严格按照规定用途使用，定期组织</w:t>
      </w:r>
      <w:r>
        <w:rPr>
          <w:rFonts w:hint="eastAsia" w:ascii="仿宋_GB2312" w:hAnsi="仿宋_GB2312" w:eastAsia="仿宋_GB2312" w:cs="仿宋_GB2312"/>
          <w:b w:val="0"/>
          <w:bCs w:val="0"/>
          <w:color w:val="auto"/>
          <w:sz w:val="32"/>
          <w:szCs w:val="32"/>
          <w:lang w:val="en-US" w:eastAsia="zh-CN"/>
        </w:rPr>
        <w:t>督</w:t>
      </w:r>
      <w:r>
        <w:rPr>
          <w:rFonts w:hint="eastAsia" w:ascii="仿宋_GB2312" w:hAnsi="仿宋_GB2312" w:eastAsia="仿宋_GB2312" w:cs="仿宋_GB2312"/>
          <w:b w:val="0"/>
          <w:bCs w:val="0"/>
          <w:color w:val="auto"/>
          <w:sz w:val="32"/>
          <w:szCs w:val="32"/>
        </w:rPr>
        <w:t>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组织管理</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二十一</w:t>
      </w:r>
      <w:r>
        <w:rPr>
          <w:rFonts w:hint="eastAsia" w:ascii="仿宋_GB2312" w:hAnsi="仿宋_GB2312" w:eastAsia="仿宋_GB2312" w:cs="仿宋_GB2312"/>
          <w:b w:val="0"/>
          <w:bCs w:val="0"/>
          <w:color w:val="auto"/>
          <w:sz w:val="32"/>
          <w:szCs w:val="32"/>
        </w:rPr>
        <w:t xml:space="preserve">条 </w:t>
      </w:r>
      <w:r>
        <w:rPr>
          <w:rFonts w:hint="eastAsia" w:ascii="仿宋_GB2312" w:hAnsi="仿宋_GB2312" w:eastAsia="仿宋_GB2312" w:cs="仿宋_GB2312"/>
          <w:b w:val="0"/>
          <w:bCs w:val="0"/>
          <w:color w:val="auto"/>
          <w:sz w:val="32"/>
          <w:szCs w:val="32"/>
          <w:lang w:val="en-US" w:eastAsia="zh-CN"/>
        </w:rPr>
        <w:t xml:space="preserve"> 县残联负责会同财政等相关部门制订本县的</w:t>
      </w:r>
      <w:r>
        <w:rPr>
          <w:rFonts w:hint="eastAsia" w:ascii="仿宋_GB2312" w:hAnsi="仿宋_GB2312" w:eastAsia="仿宋_GB2312" w:cs="仿宋_GB2312"/>
          <w:b w:val="0"/>
          <w:bCs w:val="0"/>
          <w:color w:val="auto"/>
          <w:sz w:val="32"/>
          <w:szCs w:val="32"/>
        </w:rPr>
        <w:t>《残疾人</w:t>
      </w:r>
      <w:r>
        <w:rPr>
          <w:rFonts w:hint="eastAsia" w:ascii="仿宋_GB2312" w:hAnsi="仿宋_GB2312" w:eastAsia="仿宋_GB2312" w:cs="仿宋_GB2312"/>
          <w:b w:val="0"/>
          <w:bCs w:val="0"/>
          <w:color w:val="auto"/>
          <w:sz w:val="32"/>
          <w:szCs w:val="32"/>
          <w:lang w:eastAsia="zh-CN"/>
        </w:rPr>
        <w:t>基本辅具适配</w:t>
      </w:r>
      <w:r>
        <w:rPr>
          <w:rFonts w:hint="eastAsia" w:ascii="仿宋_GB2312" w:hAnsi="仿宋_GB2312" w:eastAsia="仿宋_GB2312" w:cs="仿宋_GB2312"/>
          <w:b w:val="0"/>
          <w:bCs w:val="0"/>
          <w:color w:val="auto"/>
          <w:sz w:val="32"/>
          <w:szCs w:val="32"/>
        </w:rPr>
        <w:t>补贴实施</w:t>
      </w:r>
      <w:r>
        <w:rPr>
          <w:rFonts w:hint="eastAsia" w:ascii="仿宋_GB2312" w:hAnsi="仿宋_GB2312" w:eastAsia="仿宋_GB2312" w:cs="仿宋_GB2312"/>
          <w:b w:val="0"/>
          <w:bCs w:val="0"/>
          <w:color w:val="auto"/>
          <w:sz w:val="32"/>
          <w:szCs w:val="32"/>
          <w:lang w:eastAsia="zh-CN"/>
        </w:rPr>
        <w:t>细则》</w:t>
      </w:r>
      <w:r>
        <w:rPr>
          <w:rFonts w:hint="eastAsia" w:ascii="仿宋_GB2312" w:hAnsi="仿宋_GB2312" w:eastAsia="仿宋_GB2312" w:cs="仿宋_GB2312"/>
          <w:b w:val="0"/>
          <w:bCs w:val="0"/>
          <w:color w:val="auto"/>
          <w:sz w:val="32"/>
          <w:szCs w:val="32"/>
          <w:lang w:val="en-US" w:eastAsia="zh-CN"/>
        </w:rPr>
        <w:t>，协调落实补贴专项资金的到位</w:t>
      </w:r>
      <w:r>
        <w:rPr>
          <w:rFonts w:hint="eastAsia" w:ascii="仿宋_GB2312" w:hAnsi="仿宋_GB2312" w:eastAsia="仿宋_GB2312" w:cs="仿宋_GB2312"/>
          <w:b w:val="0"/>
          <w:bCs w:val="0"/>
          <w:color w:val="auto"/>
          <w:sz w:val="32"/>
          <w:szCs w:val="32"/>
          <w:lang w:eastAsia="zh-CN"/>
        </w:rPr>
        <w:t>，制定</w:t>
      </w:r>
      <w:r>
        <w:rPr>
          <w:rFonts w:hint="eastAsia" w:ascii="仿宋_GB2312" w:hAnsi="仿宋_GB2312" w:eastAsia="仿宋_GB2312" w:cs="仿宋_GB2312"/>
          <w:b w:val="0"/>
          <w:bCs w:val="0"/>
          <w:color w:val="auto"/>
          <w:sz w:val="32"/>
          <w:szCs w:val="32"/>
          <w:lang w:val="en-US" w:eastAsia="zh-CN"/>
        </w:rPr>
        <w:t>补贴报销办法与规程，辅具补贴申请的受理、评估、审批与报销结算，</w:t>
      </w:r>
      <w:r>
        <w:rPr>
          <w:rFonts w:hint="eastAsia" w:ascii="仿宋_GB2312" w:hAnsi="仿宋_GB2312" w:eastAsia="仿宋_GB2312" w:cs="仿宋_GB2312"/>
          <w:b w:val="0"/>
          <w:bCs w:val="0"/>
          <w:color w:val="auto"/>
          <w:sz w:val="32"/>
          <w:szCs w:val="32"/>
        </w:rPr>
        <w:t>开展</w:t>
      </w:r>
      <w:r>
        <w:rPr>
          <w:rFonts w:hint="eastAsia" w:ascii="仿宋_GB2312" w:hAnsi="仿宋_GB2312" w:eastAsia="仿宋_GB2312" w:cs="仿宋_GB2312"/>
          <w:b w:val="0"/>
          <w:bCs w:val="0"/>
          <w:color w:val="auto"/>
          <w:sz w:val="32"/>
          <w:szCs w:val="32"/>
          <w:lang w:eastAsia="zh-CN"/>
        </w:rPr>
        <w:t>本县辅具</w:t>
      </w:r>
      <w:r>
        <w:rPr>
          <w:rFonts w:hint="eastAsia" w:ascii="仿宋_GB2312" w:hAnsi="仿宋_GB2312" w:eastAsia="仿宋_GB2312" w:cs="仿宋_GB2312"/>
          <w:b w:val="0"/>
          <w:bCs w:val="0"/>
          <w:color w:val="auto"/>
          <w:sz w:val="32"/>
          <w:szCs w:val="32"/>
        </w:rPr>
        <w:t>示范指导、展示体验、技术培训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本地区辅具政策的宣传与推广，服务档案的建立以及相关数据的录入与统计。</w:t>
      </w:r>
    </w:p>
    <w:p>
      <w:pPr>
        <w:keepNext w:val="0"/>
        <w:keepLines w:val="0"/>
        <w:pageBreakBefore w:val="0"/>
        <w:widowControl w:val="0"/>
        <w:kinsoku/>
        <w:wordWrap/>
        <w:overflowPunct/>
        <w:topLinePunct w:val="0"/>
        <w:autoSpaceDE/>
        <w:autoSpaceDN/>
        <w:bidi w:val="0"/>
        <w:adjustRightInd/>
        <w:snapToGrid w:val="0"/>
        <w:spacing w:line="600" w:lineRule="exact"/>
        <w:ind w:firstLine="616"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pacing w:val="-6"/>
          <w:sz w:val="32"/>
          <w:szCs w:val="32"/>
        </w:rPr>
        <w:t>第</w:t>
      </w:r>
      <w:r>
        <w:rPr>
          <w:rFonts w:hint="eastAsia" w:ascii="仿宋_GB2312" w:hAnsi="仿宋_GB2312" w:eastAsia="仿宋_GB2312" w:cs="仿宋_GB2312"/>
          <w:b w:val="0"/>
          <w:bCs w:val="0"/>
          <w:color w:val="auto"/>
          <w:spacing w:val="-6"/>
          <w:sz w:val="32"/>
          <w:szCs w:val="32"/>
          <w:lang w:eastAsia="zh-CN"/>
        </w:rPr>
        <w:t>二十二</w:t>
      </w:r>
      <w:r>
        <w:rPr>
          <w:rFonts w:hint="eastAsia" w:ascii="仿宋_GB2312" w:hAnsi="仿宋_GB2312" w:eastAsia="仿宋_GB2312" w:cs="仿宋_GB2312"/>
          <w:b w:val="0"/>
          <w:bCs w:val="0"/>
          <w:color w:val="auto"/>
          <w:spacing w:val="-6"/>
          <w:sz w:val="32"/>
          <w:szCs w:val="32"/>
        </w:rPr>
        <w:t>条</w:t>
      </w:r>
      <w:r>
        <w:rPr>
          <w:rFonts w:hint="eastAsia" w:ascii="仿宋_GB2312" w:hAnsi="仿宋_GB2312" w:eastAsia="仿宋_GB2312" w:cs="仿宋_GB2312"/>
          <w:b w:val="0"/>
          <w:bCs w:val="0"/>
          <w:color w:val="auto"/>
          <w:spacing w:val="-6"/>
          <w:sz w:val="32"/>
          <w:szCs w:val="32"/>
          <w:lang w:val="en-US" w:eastAsia="zh-CN"/>
        </w:rPr>
        <w:t xml:space="preserve">  乡镇残联负责引导和协助残疾人在辅具服务平台上进行补贴申请及提供其他支持性服务，对残疾人补贴申请进行初步审核和评估，补贴制度的政策宣传和辅具服务需求的筛查、统计与转介，组织技术人员参加辅具专业培训，协助服务人员为行动不便的残疾人提供上门服务。</w:t>
      </w: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b w:val="0"/>
          <w:bCs w:val="0"/>
          <w:color w:val="auto"/>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监督检查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二十三</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县残联</w:t>
      </w:r>
      <w:r>
        <w:rPr>
          <w:rFonts w:hint="eastAsia" w:ascii="仿宋_GB2312" w:hAnsi="仿宋_GB2312" w:eastAsia="仿宋_GB2312" w:cs="仿宋_GB2312"/>
          <w:b w:val="0"/>
          <w:bCs w:val="0"/>
          <w:color w:val="auto"/>
          <w:sz w:val="32"/>
          <w:szCs w:val="32"/>
        </w:rPr>
        <w:t>要对服务对象使用情况进行跟踪和监管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享受适配补贴的</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在使用年限内不得出售、出租或有偿转让。对申请过程中弄虚作假、骗取补贴的，追回补贴资金，并在3年内不予享受辅具补贴优惠政策；参与弄虚作假、骗取补贴的</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服务机构，列入“失信名单”</w:t>
      </w:r>
      <w:r>
        <w:rPr>
          <w:rFonts w:hint="eastAsia" w:ascii="仿宋_GB2312" w:hAnsi="仿宋_GB2312" w:eastAsia="仿宋_GB2312" w:cs="仿宋_GB2312"/>
          <w:b w:val="0"/>
          <w:bCs w:val="0"/>
          <w:color w:val="auto"/>
          <w:sz w:val="32"/>
          <w:szCs w:val="32"/>
          <w:lang w:eastAsia="zh-CN"/>
        </w:rPr>
        <w:t>予以</w:t>
      </w:r>
      <w:r>
        <w:rPr>
          <w:rFonts w:hint="eastAsia" w:ascii="仿宋_GB2312" w:hAnsi="仿宋_GB2312" w:eastAsia="仿宋_GB2312" w:cs="仿宋_GB2312"/>
          <w:b w:val="0"/>
          <w:bCs w:val="0"/>
          <w:color w:val="auto"/>
          <w:sz w:val="32"/>
          <w:szCs w:val="32"/>
        </w:rPr>
        <w:t>通报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取消其残疾人</w:t>
      </w:r>
      <w:r>
        <w:rPr>
          <w:rFonts w:hint="eastAsia" w:ascii="仿宋_GB2312" w:hAnsi="仿宋_GB2312" w:eastAsia="仿宋_GB2312" w:cs="仿宋_GB2312"/>
          <w:b w:val="0"/>
          <w:bCs w:val="0"/>
          <w:color w:val="auto"/>
          <w:sz w:val="32"/>
          <w:szCs w:val="32"/>
          <w:lang w:eastAsia="zh-CN"/>
        </w:rPr>
        <w:t>辅具</w:t>
      </w:r>
      <w:r>
        <w:rPr>
          <w:rFonts w:hint="eastAsia" w:ascii="仿宋_GB2312" w:hAnsi="仿宋_GB2312" w:eastAsia="仿宋_GB2312" w:cs="仿宋_GB2312"/>
          <w:b w:val="0"/>
          <w:bCs w:val="0"/>
          <w:color w:val="auto"/>
          <w:sz w:val="32"/>
          <w:szCs w:val="32"/>
        </w:rPr>
        <w:t>服务机构的资格</w:t>
      </w:r>
      <w:r>
        <w:rPr>
          <w:rFonts w:hint="eastAsia" w:ascii="仿宋_GB2312" w:hAnsi="仿宋_GB2312" w:eastAsia="仿宋_GB2312" w:cs="仿宋_GB2312"/>
          <w:b w:val="0"/>
          <w:bCs w:val="0"/>
          <w:color w:val="auto"/>
          <w:sz w:val="32"/>
          <w:szCs w:val="32"/>
          <w:lang w:eastAsia="zh-CN"/>
        </w:rPr>
        <w:t>，且</w:t>
      </w:r>
      <w:r>
        <w:rPr>
          <w:rFonts w:hint="eastAsia" w:ascii="仿宋_GB2312" w:hAnsi="仿宋_GB2312" w:eastAsia="仿宋_GB2312" w:cs="仿宋_GB2312"/>
          <w:b w:val="0"/>
          <w:bCs w:val="0"/>
          <w:color w:val="auto"/>
          <w:sz w:val="32"/>
          <w:szCs w:val="32"/>
          <w:lang w:val="en-US" w:eastAsia="zh-CN"/>
        </w:rPr>
        <w:t>5年内不得再次申请</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涉嫌</w:t>
      </w:r>
      <w:r>
        <w:rPr>
          <w:rFonts w:hint="eastAsia" w:ascii="仿宋_GB2312" w:hAnsi="仿宋_GB2312" w:eastAsia="仿宋_GB2312" w:cs="仿宋_GB2312"/>
          <w:b w:val="0"/>
          <w:bCs w:val="0"/>
          <w:color w:val="auto"/>
          <w:sz w:val="32"/>
          <w:szCs w:val="32"/>
          <w:lang w:eastAsia="zh-CN"/>
        </w:rPr>
        <w:t>构成</w:t>
      </w:r>
      <w:r>
        <w:rPr>
          <w:rFonts w:hint="eastAsia" w:ascii="仿宋_GB2312" w:hAnsi="仿宋_GB2312" w:eastAsia="仿宋_GB2312" w:cs="仿宋_GB2312"/>
          <w:b w:val="0"/>
          <w:bCs w:val="0"/>
          <w:color w:val="auto"/>
          <w:sz w:val="32"/>
          <w:szCs w:val="32"/>
          <w:lang w:val="en-US" w:eastAsia="zh-CN"/>
        </w:rPr>
        <w:t>犯罪的，依法移送司法机关。</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二十四</w:t>
      </w:r>
      <w:r>
        <w:rPr>
          <w:rFonts w:hint="eastAsia" w:ascii="仿宋_GB2312" w:hAnsi="仿宋_GB2312" w:eastAsia="仿宋_GB2312" w:cs="仿宋_GB2312"/>
          <w:b w:val="0"/>
          <w:bCs w:val="0"/>
          <w:color w:val="auto"/>
          <w:sz w:val="32"/>
          <w:szCs w:val="32"/>
        </w:rPr>
        <w:t>条  本</w:t>
      </w:r>
      <w:r>
        <w:rPr>
          <w:rFonts w:hint="eastAsia" w:ascii="仿宋_GB2312" w:hAnsi="仿宋_GB2312" w:eastAsia="仿宋_GB2312" w:cs="仿宋_GB2312"/>
          <w:b w:val="0"/>
          <w:bCs w:val="0"/>
          <w:color w:val="auto"/>
          <w:sz w:val="32"/>
          <w:szCs w:val="32"/>
          <w:lang w:eastAsia="zh-CN"/>
        </w:rPr>
        <w:t>办法</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岳阳县</w:t>
      </w:r>
      <w:r>
        <w:rPr>
          <w:rFonts w:hint="eastAsia" w:ascii="仿宋_GB2312" w:hAnsi="仿宋_GB2312" w:eastAsia="仿宋_GB2312" w:cs="仿宋_GB2312"/>
          <w:b w:val="0"/>
          <w:bCs w:val="0"/>
          <w:color w:val="auto"/>
          <w:sz w:val="32"/>
          <w:szCs w:val="32"/>
        </w:rPr>
        <w:t>残疾人联合会负责解释</w:t>
      </w:r>
      <w:r>
        <w:rPr>
          <w:rFonts w:hint="eastAsia" w:ascii="仿宋_GB2312" w:hAnsi="仿宋_GB2312" w:eastAsia="仿宋_GB2312" w:cs="仿宋_GB2312"/>
          <w:b w:val="0"/>
          <w:bCs w:val="0"/>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val="0"/>
          <w:bCs w:val="0"/>
          <w:color w:val="auto"/>
          <w:sz w:val="32"/>
          <w:szCs w:val="32"/>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bCs/>
          <w:i w:val="0"/>
          <w:color w:val="auto"/>
          <w:sz w:val="32"/>
          <w:szCs w:val="32"/>
          <w:u w:val="none"/>
          <w:lang w:val="en-US"/>
        </w:rPr>
      </w:pPr>
      <w:r>
        <w:rPr>
          <w:rFonts w:hint="eastAsia" w:ascii="仿宋_GB2312" w:hAnsi="仿宋_GB2312" w:eastAsia="仿宋_GB2312" w:cs="仿宋_GB2312"/>
          <w:b/>
          <w:bCs/>
          <w:i w:val="0"/>
          <w:color w:val="auto"/>
          <w:kern w:val="0"/>
          <w:sz w:val="32"/>
          <w:szCs w:val="32"/>
          <w:u w:val="none"/>
          <w:lang w:val="en-US" w:eastAsia="zh-CN" w:bidi="ar"/>
        </w:rPr>
        <w:t>附表1</w:t>
      </w:r>
    </w:p>
    <w:p>
      <w:pPr>
        <w:keepNext w:val="0"/>
        <w:keepLines w:val="0"/>
        <w:widowControl/>
        <w:suppressLineNumbers w:val="0"/>
        <w:jc w:val="center"/>
        <w:textAlignment w:val="center"/>
        <w:rPr>
          <w:rFonts w:hint="eastAsia" w:ascii="宋体" w:hAnsi="宋体" w:eastAsia="宋体" w:cs="宋体"/>
          <w:b/>
          <w:i w:val="0"/>
          <w:color w:val="auto"/>
          <w:sz w:val="44"/>
          <w:szCs w:val="44"/>
          <w:u w:val="none"/>
        </w:rPr>
      </w:pPr>
      <w:r>
        <w:rPr>
          <w:rFonts w:hint="eastAsia" w:ascii="宋体" w:hAnsi="宋体" w:cs="宋体"/>
          <w:b/>
          <w:i w:val="0"/>
          <w:color w:val="auto"/>
          <w:kern w:val="0"/>
          <w:sz w:val="44"/>
          <w:szCs w:val="44"/>
          <w:u w:val="none"/>
          <w:lang w:val="en-US" w:eastAsia="zh-CN" w:bidi="ar"/>
        </w:rPr>
        <w:t>岳阳县</w:t>
      </w:r>
      <w:r>
        <w:rPr>
          <w:rFonts w:hint="eastAsia" w:ascii="宋体" w:hAnsi="宋体" w:eastAsia="宋体" w:cs="宋体"/>
          <w:b/>
          <w:i w:val="0"/>
          <w:color w:val="auto"/>
          <w:kern w:val="0"/>
          <w:sz w:val="44"/>
          <w:szCs w:val="44"/>
          <w:u w:val="none"/>
          <w:lang w:val="en-US" w:eastAsia="zh-CN" w:bidi="ar"/>
        </w:rPr>
        <w:t>残疾人基本辅助器具适配补贴目录</w:t>
      </w:r>
    </w:p>
    <w:tbl>
      <w:tblPr>
        <w:tblStyle w:val="8"/>
        <w:tblW w:w="14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70"/>
        <w:gridCol w:w="1039"/>
        <w:gridCol w:w="918"/>
        <w:gridCol w:w="1433"/>
        <w:gridCol w:w="712"/>
        <w:gridCol w:w="1055"/>
        <w:gridCol w:w="1332"/>
        <w:gridCol w:w="3433"/>
        <w:gridCol w:w="356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序号</w:t>
            </w:r>
          </w:p>
        </w:tc>
        <w:tc>
          <w:tcPr>
            <w:tcW w:w="103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残疾类别</w:t>
            </w:r>
          </w:p>
        </w:tc>
        <w:tc>
          <w:tcPr>
            <w:tcW w:w="9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辅具类别</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名称</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单位</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使用年限（年）</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spacing w:val="0"/>
                <w:w w:val="91"/>
                <w:kern w:val="0"/>
                <w:sz w:val="22"/>
                <w:szCs w:val="22"/>
                <w:u w:val="none"/>
                <w:fitText w:val="1210" w:id="198119216"/>
                <w:lang w:val="en-US" w:eastAsia="zh-CN" w:bidi="ar"/>
              </w:rPr>
              <w:t>最高补贴金额</w:t>
            </w:r>
            <w:r>
              <w:rPr>
                <w:rFonts w:hint="eastAsia" w:asciiTheme="minorEastAsia" w:hAnsiTheme="minorEastAsia" w:eastAsiaTheme="minorEastAsia" w:cstheme="minorEastAsia"/>
                <w:b/>
                <w:i w:val="0"/>
                <w:color w:val="auto"/>
                <w:kern w:val="0"/>
                <w:sz w:val="22"/>
                <w:szCs w:val="22"/>
                <w:u w:val="none"/>
                <w:lang w:val="en-US" w:eastAsia="zh-CN" w:bidi="ar"/>
              </w:rPr>
              <w:t>（元）</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产品功能及说明</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适用对象及用途</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i w:val="0"/>
                <w:color w:val="auto"/>
                <w:sz w:val="22"/>
                <w:szCs w:val="22"/>
                <w:u w:val="none"/>
              </w:rPr>
            </w:pPr>
            <w:r>
              <w:rPr>
                <w:rFonts w:hint="eastAsia" w:asciiTheme="minorEastAsia" w:hAnsiTheme="minorEastAsia" w:eastAsiaTheme="minorEastAsia" w:cstheme="minorEastAsia"/>
                <w:b/>
                <w:i w:val="0"/>
                <w:color w:val="auto"/>
                <w:kern w:val="0"/>
                <w:sz w:val="22"/>
                <w:szCs w:val="22"/>
                <w:u w:val="none"/>
                <w:lang w:val="en-US" w:eastAsia="zh-CN" w:bidi="ar"/>
              </w:rPr>
              <w:t>评估级别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03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肢体残疾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肢体残疾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肢体残疾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pStyle w:val="2"/>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肢体残疾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个人移动辅助器具</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个人移动辅助器具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普通轮椅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手动四轮轮椅，包括助推轮椅、手动轮椅、带座便功能的轮椅等（任选其一），为固定扶手，固定式脚踏板。</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下肢残疾，需借助轮椅移动的残疾人。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6"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功能轮椅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700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扶手可掀或可拆卸，踏板可翻、高度可调，踏板支架可外旋的手动轮椅。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长时间乘坐轮椅，且需在轮椅上进行位置转移的截瘫、偏瘫等残疾人。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高靠背轮椅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配有头枕、身体固定带、腿托等配件，靠背可调为全躺位或半躺位的手动轮椅。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难以在轮椅上保持坐姿但需较长时间依赖轮椅移动的重度肢体残疾人。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运动式生活轮椅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扶手和靠背较低，大轮可拆、前轮较小、驱动灵活，需量身选配的手动轮椅。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适用于能够自行驱动轮椅，上肢臂力较好，身体控制能力强，需长时间依赖轮椅生活的截瘫等残疾人。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电动轮椅（室内型）</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电池驱动，有单手操作电子控制装置的四轮轮椅。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适用于需借助轮椅生活，不具备使用手动轮椅能力，经评估有单手能操控轮椅控制器，无认知障碍的四肢截瘫等重度肢体残疾人。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助行器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140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包括四脚框架式、两轮或四轮、手扶带座式，高度可调。</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平衡能力和下肢肌力稍差，上肢功能尚可，需借助助行器具站立和行走的残疾人。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前臂支撑台式助行器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手部有平台支撑，可带座和制动，高度可调。</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用于下肢肢力及平衡能力差，尚有行走功能的肢体残疾人，辅助站立和行走。</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手摇三轮车</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1200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手动三轮轮椅车，有倒档和驻车装置，座位有扶手。</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下肢残疾，但身体功能较好，具备操控能力、需较长距离户外移动的残疾人。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移乘板</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用于放置在轮椅和床、轮椅和坐厕之间辅助使用者完成转移的装置，需表面光滑，摩擦力小、抗折和方便取放携带。</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长期乘坐轮椅并有自主移位需求的残疾人。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腋拐</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腋下部位有一个支撑托的助行器具，钢质或铝合金材质，高度可调，能帮助行走困难的残疾人实现部分行走功能。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单腿或双脚支撑能力较差，上肢功能健全的残疾人。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肘拐</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有前臂支撑架或环带，钢质或铝合金材质，高度可调，能帮助行走困难的残疾人实现部分行走功能。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单腿或双脚支撑能力较差，上肢功能健全的残疾人。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多脚手杖</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w:t>
            </w:r>
          </w:p>
        </w:tc>
        <w:tc>
          <w:tcPr>
            <w:tcW w:w="3433"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非由前臂或腋下支撑的单臂操作助行器具，钢质或铝合金材质，高度可调，能帮助行走困难的残疾人实现部分行走功能。</w:t>
            </w:r>
          </w:p>
        </w:tc>
        <w:tc>
          <w:tcPr>
            <w:tcW w:w="356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下肢肌力弱、平衡能力差，但上肢功能健全的残疾人。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单脚手杖</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w:t>
            </w:r>
          </w:p>
        </w:tc>
        <w:tc>
          <w:tcPr>
            <w:tcW w:w="3433"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3569"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手杖凳</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70</w:t>
            </w:r>
          </w:p>
        </w:tc>
        <w:tc>
          <w:tcPr>
            <w:tcW w:w="3433"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3569"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8"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家庭和其他场所的家具和适配件</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多功能护理床</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钢制框架、带护栏、床边桌，可手动或电动调节的护理床。</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长期卧床无法自行起身的重度残疾人。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个人医疗辅助器具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防压疮床垫</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具有分散局部压力功能的床垫，包括交替充气型和记忆海绵垫等。</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长时间卧床、无法自行翻身的重度残疾人。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防压疮座垫</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具有分散局部压力功能的座垫，包括气道、凝胶、记忆海绵垫等材质。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需长时间乘坐轮椅的残疾人。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FF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FF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FF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000000" w:themeColor="text1"/>
                <w:kern w:val="0"/>
                <w:sz w:val="22"/>
                <w:szCs w:val="2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000000" w:themeColor="text1"/>
                <w:kern w:val="0"/>
                <w:sz w:val="22"/>
                <w:szCs w:val="2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000000" w:themeColor="text1"/>
                <w:kern w:val="0"/>
                <w:sz w:val="22"/>
                <w:szCs w:val="22"/>
                <w:u w:val="none"/>
                <w:lang w:val="en-US" w:eastAsia="zh-CN" w:bidi="ar"/>
                <w14:textFill>
                  <w14:solidFill>
                    <w14:schemeClr w14:val="tx1"/>
                  </w14:solidFill>
                </w14:textFill>
              </w:rPr>
              <w:t>个人生活自理及防护辅具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接尿器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w:t>
            </w:r>
          </w:p>
        </w:tc>
        <w:tc>
          <w:tcPr>
            <w:tcW w:w="343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辅助小便，包括尿壶或接尿器（任选其一），分男性、女性两种。</w:t>
            </w:r>
          </w:p>
        </w:tc>
        <w:tc>
          <w:tcPr>
            <w:tcW w:w="35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适用于长期卧床或行动不便的残疾人。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19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便盆</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用于完成卧位如厕产品。包括塑料或金属材质，分男用和女用款。</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适用于长期卧床或行动不便的残疾人人。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座便椅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带便桶，有靠背，可折叠的框架式椅。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因肢体功能障碍导致如厕困难的残疾人。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洗浴椅/凳</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防水，高度可调节的洗浴用椅/凳，座板和支脚具有防滑性能。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年老体弱或肢体功能障碍难以站立洗浴的残疾人。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生活自助具</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套</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帮助残疾人自主饮食的进食类辅具（专用刀、叉、勺、筷、杯盘、防滑垫等）</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因肢体功能障碍导致导致日常生活（主要指进食）能力下降的残疾人。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下肢假肢</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足部假肢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3（0-14岁残疾儿童1年）</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代偿足部缺失部分的结构和功能。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部分足截肢，经评估适合装配的残疾人。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赛姆假肢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代偿踝部截肢者部分结构和功能得到改善。</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踝部截肢、赛姆截肢或小腿残肢过长，经评估适合装配的残疾人。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小腿假肢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代偿小腿缺失部分的结构和功能。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小腿截肢，经评估适合装配的残疾人。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代偿膝部截肢者缺失部分的结构和功能。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膝关节离断、小腿极短残肢、大腿残肢过长，经评估适合装配的残疾人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大腿假肢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代偿大腿截肢者缺失部分的结构和功能。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大腿截肢者，经评估适合装配的残疾人。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髋部假肢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代偿髋部截肢者缺失部分的结构和功能。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髋关节离断或大腿残肢过短，经评估适合装配的残疾人。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29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lang w:val="en-US" w:eastAsia="zh-CN"/>
              </w:rPr>
            </w:pPr>
            <w:r>
              <w:rPr>
                <w:rFonts w:hint="eastAsia"/>
                <w:lang w:val="en-US" w:eastAsia="zh-CN"/>
              </w:rPr>
              <w:t>上肢假肢</w:t>
            </w:r>
          </w:p>
          <w:p>
            <w:pPr>
              <w:pStyle w:val="2"/>
              <w:rPr>
                <w:rFonts w:hint="eastAsia" w:asciiTheme="minorEastAsia" w:hAnsiTheme="minorEastAsia" w:eastAsiaTheme="minorEastAsia" w:cstheme="minorEastAsia"/>
                <w:i w:val="0"/>
                <w:color w:val="FF0000"/>
                <w:kern w:val="0"/>
                <w:sz w:val="22"/>
                <w:szCs w:val="22"/>
                <w:u w:val="none"/>
                <w:lang w:val="en-US" w:eastAsia="zh-CN" w:bidi="ar"/>
              </w:rPr>
            </w:pPr>
          </w:p>
          <w:p>
            <w:pPr>
              <w:pStyle w:val="2"/>
              <w:rPr>
                <w:rFonts w:hint="eastAsia" w:asciiTheme="minorEastAsia" w:hAnsiTheme="minorEastAsia" w:eastAsiaTheme="minorEastAsia" w:cstheme="minorEastAsia"/>
                <w:i w:val="0"/>
                <w:color w:val="FF0000"/>
                <w:kern w:val="0"/>
                <w:sz w:val="22"/>
                <w:szCs w:val="22"/>
                <w:u w:val="none"/>
                <w:lang w:val="en-US" w:eastAsia="zh-CN" w:bidi="ar"/>
              </w:rPr>
            </w:pPr>
          </w:p>
          <w:p>
            <w:pPr>
              <w:pStyle w:val="2"/>
              <w:rPr>
                <w:rFonts w:hint="eastAsia" w:asciiTheme="minorEastAsia" w:hAnsiTheme="minorEastAsia" w:eastAsiaTheme="minorEastAsia" w:cstheme="minorEastAsia"/>
                <w:i w:val="0"/>
                <w:color w:val="FF0000"/>
                <w:kern w:val="0"/>
                <w:sz w:val="22"/>
                <w:szCs w:val="22"/>
                <w:u w:val="none"/>
                <w:lang w:val="en-US" w:eastAsia="zh-CN" w:bidi="ar"/>
              </w:rPr>
            </w:pPr>
          </w:p>
          <w:p>
            <w:pPr>
              <w:pStyle w:val="2"/>
              <w:rPr>
                <w:rFonts w:hint="eastAsia" w:asciiTheme="minorEastAsia" w:hAnsiTheme="minorEastAsia" w:eastAsiaTheme="minorEastAsia" w:cstheme="minorEastAsia"/>
                <w:i w:val="0"/>
                <w:color w:val="FF0000"/>
                <w:kern w:val="0"/>
                <w:sz w:val="22"/>
                <w:szCs w:val="22"/>
                <w:u w:val="none"/>
                <w:lang w:val="en-US" w:eastAsia="zh-CN" w:bidi="ar"/>
              </w:rPr>
            </w:pPr>
          </w:p>
          <w:p>
            <w:pPr>
              <w:pStyle w:val="2"/>
              <w:ind w:left="0" w:leftChars="0" w:firstLine="0" w:firstLineChars="0"/>
              <w:rPr>
                <w:rFonts w:hint="eastAsia" w:asciiTheme="minorEastAsia" w:hAnsiTheme="minorEastAsia" w:eastAsiaTheme="minorEastAsia" w:cstheme="minorEastAsia"/>
                <w:i w:val="0"/>
                <w:color w:val="FF0000"/>
                <w:kern w:val="0"/>
                <w:sz w:val="22"/>
                <w:szCs w:val="22"/>
                <w:u w:val="none"/>
                <w:lang w:val="en-US" w:eastAsia="zh-CN" w:bidi="ar"/>
              </w:rPr>
            </w:pPr>
            <w:r>
              <w:rPr>
                <w:rFonts w:hint="eastAsia" w:asciiTheme="minorEastAsia" w:hAnsiTheme="minorEastAsia" w:eastAsiaTheme="minorEastAsia" w:cstheme="minorEastAsia"/>
                <w:i w:val="0"/>
                <w:color w:val="000000" w:themeColor="text1"/>
                <w:kern w:val="0"/>
                <w:sz w:val="22"/>
                <w:szCs w:val="22"/>
                <w:u w:val="none"/>
                <w:lang w:val="en-US" w:eastAsia="zh-CN" w:bidi="ar"/>
                <w14:textFill>
                  <w14:solidFill>
                    <w14:schemeClr w14:val="tx1"/>
                  </w14:solidFill>
                </w14:textFill>
              </w:rPr>
              <w:t>上肢假肢</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单个手指或多个手指缺损者，掌骨截肢者。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腕离断假肢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4000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腕离断或前臂长残肢的截肢者。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前臂假肢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前臂截肢者。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肘离断假肢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3（0-14岁残疾儿童1年）</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肘离断或上臂残肢过长、前臂极短残肢的截肢者。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上臂假肢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上臂截肢者。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8"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肩部假肢</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弥补外观缺损或代偿功能。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肩离断或上臂残肢过短的截肢者。</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矫形器</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足矫形器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3（0-14岁残疾儿童1年）</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400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取型定制，用皮革、塑料及金属材料制作，用于改善足部功能。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扁平足、高弓足、内外翻足、糖尿病足、足弓部扭伤受压迫，胫骨后肌腱疼痛及前脚底疼痛等，经评估适合装配的足部功能障碍的残疾人。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矫形鞋</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通过专业评估测量，专业设备取型定制，根据足部功能需要选择鞋型尺码和材料，用于足部畸形改善足部功能。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经评估适合装配的足部功能障碍的残疾人。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腕手矫形器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取型定制，用皮革、塑料及金属材料制作，用于改善腕部功能。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手部畸形、掌指关节不能主动伸展、垂腕等残疾人。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脊柱矫形器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起到控制或矫正脊柱侧弯，起支撑、固定、减荷、保护、矫正作用。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脊柱损伤或变形的残疾人。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39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踝足矫形器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取型定制，固定或限制踝关节活动，起到稳定和保护踝关节作用。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伤病导致的足下垂、内外翻足、踝关节无法控制等残疾人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膝踝足矫形器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取型定制，起到固定或限制膝关节、踝关节活动，腿部支撑、矫正畸形等功能。</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膝内翻、膝外翻、膝过伸、屈膝肌无力、膝韧带损伤、膝关节骨性关节炎等疾病引起的功能障碍，经过评估需要装配的残疾人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膝部矫形器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w:t>
            </w:r>
          </w:p>
        </w:tc>
        <w:tc>
          <w:tcPr>
            <w:tcW w:w="1055" w:type="dxa"/>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固定膝部关节和辅助支撑。</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膝内翻、膝外翻、膝过伸、屈膝肌无力、膝韧带损伤、膝关节骨性关节炎等疾病引起的功能障碍，经过评估需要装配的残疾人。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42</w:t>
            </w:r>
          </w:p>
        </w:tc>
        <w:tc>
          <w:tcPr>
            <w:tcW w:w="103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视力残疾</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视力残疾</w:t>
            </w:r>
          </w:p>
        </w:tc>
        <w:tc>
          <w:tcPr>
            <w:tcW w:w="9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个人移动辅助器具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盲杖</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支</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帮助视力残疾人感知周围环境，折叠式或可伸缩，帮助视力残疾人安全出行。</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适用于盲及低视力残疾人出行。</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沟通和信息辅助器具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盲文写字板和笔</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套</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4行×28方，盲人书写工具。</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适用于盲人书写。</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盲用手表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包括语音报时或触摸式机械手表（任选其一）。</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适用于视力残疾人（计时）。</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5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听书机</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具备互联网网站无障碍访问功能，支持多种格式数字资源播放；支持DAISY国际标准，具备章节直选和记录读书笔记等功能；用于盲及低视力残疾人者听读互联网信息内容及数字无障碍教学。</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适用于盲及低视力残疾人。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手持式电子</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助视器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800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便携式电子放大设备，放大倍数可调,可提供多种显示模式。</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适用于视力残疾人近用（如阅读）。</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5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台式电子</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助视器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1500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带台式电子显示屏的助视器，放大倍数可调可分为近用台式电子助视器，近远两用台式电子助视器及便携式近远两用电子助视器（配置显示器）等（任选其一）。</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适用于就学及特殊环境就业的低视力人群。</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48</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中远距离</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眼镜式助视器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焦距独立可调，最大可放大约2倍。</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适用于视力残疾中远距离视觉需求。</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49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低视力专用</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滤光镜</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镜片可有效过滤波长范围在400-500nm之间的光波90%以上；镜片规格可选。</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适用于低视力残疾人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50</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光学放大镜</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近用光学助视器。非球面设计，含多种倍数，可配有照明光源。包括手持式、立式、镇纸式、胸挂式等（选其一），满足近距离视觉需求。</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适用于低视力残疾人近用</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1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单筒望远镜</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远用光学助视器。手持单筒式，焦距可调，放大倍率分2.5倍、4倍、6倍、8倍等（选其一）。主要用于看户外标识、公交站牌、红绿灯等看远需求。</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适用于低视力残疾人远用</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眼镜式助视器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件</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凹凸透镜、散光镜片、棱镜、双光镜等不同镜片组合，符合低视力者学习工作生活需求，便于低视力残疾人安全舒适配戴。</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适用于低视力残疾人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53</w:t>
            </w:r>
          </w:p>
        </w:tc>
        <w:tc>
          <w:tcPr>
            <w:tcW w:w="103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Style w:val="11"/>
                <w:rFonts w:hint="eastAsia" w:asciiTheme="minorEastAsia" w:hAnsiTheme="minorEastAsia" w:eastAsiaTheme="minorEastAsia" w:cstheme="minorEastAsia"/>
                <w:color w:val="auto"/>
                <w:lang w:val="en-US" w:eastAsia="zh-CN" w:bidi="ar"/>
              </w:rPr>
              <w:t>听力</w:t>
            </w:r>
            <w:r>
              <w:rPr>
                <w:rStyle w:val="12"/>
                <w:rFonts w:hint="eastAsia" w:asciiTheme="minorEastAsia" w:hAnsiTheme="minorEastAsia" w:eastAsiaTheme="minorEastAsia" w:cstheme="minorEastAsia"/>
                <w:color w:val="auto"/>
                <w:lang w:val="en-US" w:eastAsia="zh-CN" w:bidi="ar"/>
              </w:rPr>
              <w:t>/</w:t>
            </w:r>
            <w:r>
              <w:rPr>
                <w:rStyle w:val="11"/>
                <w:rFonts w:hint="eastAsia" w:asciiTheme="minorEastAsia" w:hAnsiTheme="minorEastAsia" w:eastAsiaTheme="minorEastAsia" w:cstheme="minorEastAsia"/>
                <w:color w:val="auto"/>
                <w:lang w:val="en-US" w:eastAsia="zh-CN" w:bidi="ar"/>
              </w:rPr>
              <w:t>言语残疾</w:t>
            </w: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沟通和信息辅助器具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耳背/定制式助听器及电池</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使用数字信号处理技术的助听装置。各通道可独立调节增益，功率涵盖中功率、大功率、特大功率耳背或定制式助听器。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适用于有残余听力的听力残疾人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盒式助听器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400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又称体配式或口袋式助听器，操作方便，不易产生声反馈。使用5号、7号电池，或可充电电池。</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适用于有残余听力的听力残疾人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55</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震动闹钟</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具备震动功能的报时装置，具有震动提醒、夜光显示等多种功能。</w:t>
            </w:r>
          </w:p>
        </w:tc>
        <w:tc>
          <w:tcPr>
            <w:tcW w:w="35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适用于听力残疾人。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56</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便携式手写</w:t>
            </w: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沟通板</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采用了低功耗的柔性液晶显示和一键擦除技术，帮助听力功能障碍者和语音功能障碍者进行文字沟通，可反复刷新5万次（3-5年）。</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适用于听力、语音残疾人进行文字沟通交流。</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57</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闪光门铃</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具有闪光装置的门铃，起到提示作用</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适用于听力障碍的残疾人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58</w:t>
            </w:r>
          </w:p>
        </w:tc>
        <w:tc>
          <w:tcPr>
            <w:tcW w:w="1039"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Style w:val="11"/>
                <w:rFonts w:hint="eastAsia" w:asciiTheme="minorEastAsia" w:hAnsiTheme="minorEastAsia" w:eastAsiaTheme="minorEastAsia" w:cstheme="minorEastAsia"/>
                <w:color w:val="auto"/>
                <w:lang w:val="en-US" w:eastAsia="zh-CN" w:bidi="ar"/>
              </w:rPr>
              <w:t>精神</w:t>
            </w:r>
            <w:r>
              <w:rPr>
                <w:rStyle w:val="12"/>
                <w:rFonts w:hint="eastAsia" w:asciiTheme="minorEastAsia" w:hAnsiTheme="minorEastAsia" w:eastAsiaTheme="minorEastAsia" w:cstheme="minorEastAsia"/>
                <w:color w:val="auto"/>
                <w:lang w:val="en-US" w:eastAsia="zh-CN" w:bidi="ar"/>
              </w:rPr>
              <w:t>/</w:t>
            </w:r>
            <w:r>
              <w:rPr>
                <w:rStyle w:val="11"/>
                <w:rFonts w:hint="eastAsia" w:asciiTheme="minorEastAsia" w:hAnsiTheme="minorEastAsia" w:eastAsiaTheme="minorEastAsia" w:cstheme="minorEastAsia"/>
                <w:color w:val="auto"/>
                <w:lang w:val="en-US" w:eastAsia="zh-CN" w:bidi="ar"/>
              </w:rPr>
              <w:t>智力残疾</w:t>
            </w: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个人生活自理和防护辅助器具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随身定位器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个</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通过卫星定位系统，可以防走失的手环、腕表、挂件</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任何阶段的精神残疾和智力残疾人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59</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生活自助具</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套</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包含防洒碗（盘）、助食筷、弯柄勺（叉），辅助残疾人进行进食。</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适用于智力残疾人、精神残疾人。</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60</w:t>
            </w:r>
          </w:p>
        </w:tc>
        <w:tc>
          <w:tcPr>
            <w:tcW w:w="1039" w:type="dxa"/>
            <w:vMerge w:val="restart"/>
            <w:shd w:val="clear" w:color="auto" w:fill="auto"/>
            <w:tcMar>
              <w:top w:w="15" w:type="dxa"/>
              <w:left w:w="15" w:type="dxa"/>
              <w:right w:w="15" w:type="dxa"/>
            </w:tcMar>
            <w:vAlign w:val="center"/>
          </w:tcPr>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r>
              <w:rPr>
                <w:rStyle w:val="11"/>
                <w:rFonts w:hint="eastAsia" w:asciiTheme="minorEastAsia" w:hAnsiTheme="minorEastAsia" w:eastAsiaTheme="minorEastAsia" w:cstheme="minorEastAsia"/>
                <w:color w:val="auto"/>
                <w:lang w:val="en-US" w:eastAsia="zh-CN" w:bidi="ar"/>
              </w:rPr>
              <w:t>肢体残疾（</w:t>
            </w:r>
            <w:r>
              <w:rPr>
                <w:rStyle w:val="12"/>
                <w:rFonts w:hint="eastAsia" w:asciiTheme="minorEastAsia" w:hAnsiTheme="minorEastAsia" w:eastAsiaTheme="minorEastAsia" w:cstheme="minorEastAsia"/>
                <w:color w:val="auto"/>
                <w:lang w:val="en-US" w:eastAsia="zh-CN" w:bidi="ar"/>
              </w:rPr>
              <w:t>0-14</w:t>
            </w:r>
            <w:r>
              <w:rPr>
                <w:rStyle w:val="11"/>
                <w:rFonts w:hint="eastAsia" w:asciiTheme="minorEastAsia" w:hAnsiTheme="minorEastAsia" w:eastAsiaTheme="minorEastAsia" w:cstheme="minorEastAsia"/>
                <w:color w:val="auto"/>
                <w:lang w:val="en-US" w:eastAsia="zh-CN" w:bidi="ar"/>
              </w:rPr>
              <w:t>岁儿童、少年）</w:t>
            </w: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Style w:val="11"/>
                <w:rFonts w:hint="eastAsia" w:asciiTheme="minorEastAsia" w:hAnsiTheme="minorEastAsia" w:eastAsiaTheme="minorEastAsia" w:cstheme="minorEastAsia"/>
                <w:color w:val="auto"/>
                <w:lang w:val="en-US" w:eastAsia="zh-CN" w:bidi="ar"/>
              </w:rPr>
            </w:pPr>
          </w:p>
        </w:tc>
        <w:tc>
          <w:tcPr>
            <w:tcW w:w="918"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color w:val="auto"/>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color w:val="auto"/>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color w:val="auto"/>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个人移动辅助器具</w:t>
            </w: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p>
            <w:pPr>
              <w:pStyle w:val="4"/>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脑瘫儿童专用轮椅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1400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辅助代步功能，除轮椅基本配置外，各种有头靠和固定及限位装置，靠背可调为半躺位的手动轮椅。</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适用于脑瘫儿童等，障碍较重不能独立行走的残疾儿童、少年。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5"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61</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儿童轮椅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680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尺寸相对成人轮椅小，辅助代步。</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适用于有代步需要的残疾儿童、少年。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15"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62</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儿童坐姿椅</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具有调整功能，有放置双手的操作平台、限位装置，能够帮助残疾儿童保持坐姿。</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适用于不能自行保持坐姿的残疾儿童、少年。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31"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63</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儿童站立架</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1000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直立式或前倾式站立架/床，桌面高度应可调整，整体可拆装折叠；带脚轮，可移动；护胸、护腹、护腿设计合理。</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无法自行站立的残疾儿童、少年。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64</w:t>
            </w:r>
          </w:p>
        </w:tc>
        <w:tc>
          <w:tcPr>
            <w:tcW w:w="1039"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918"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Theme="minorEastAsia" w:hAnsiTheme="minorEastAsia" w:eastAsiaTheme="minorEastAsia" w:cstheme="minorEastAsia"/>
                <w:i w:val="0"/>
                <w:color w:val="auto"/>
                <w:sz w:val="22"/>
                <w:szCs w:val="22"/>
                <w:u w:val="none"/>
              </w:rPr>
            </w:pP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儿童助行器</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2</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300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两轮或四轮助行器及学步车，高度可调，包括前推式和后拉式及带坐立支撑。</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适用于不能独立行走的残疾儿童、少年。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6" w:hRule="atLeast"/>
        </w:trPr>
        <w:tc>
          <w:tcPr>
            <w:tcW w:w="5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lang w:val="en-US"/>
              </w:rPr>
            </w:pPr>
            <w:r>
              <w:rPr>
                <w:rFonts w:hint="eastAsia" w:asciiTheme="minorEastAsia" w:hAnsiTheme="minorEastAsia" w:eastAsiaTheme="minorEastAsia" w:cstheme="minorEastAsia"/>
                <w:i w:val="0"/>
                <w:color w:val="auto"/>
                <w:kern w:val="0"/>
                <w:sz w:val="22"/>
                <w:szCs w:val="22"/>
                <w:u w:val="none"/>
                <w:lang w:val="en-US" w:eastAsia="zh-CN" w:bidi="ar"/>
              </w:rPr>
              <w:t>65</w:t>
            </w:r>
          </w:p>
        </w:tc>
        <w:tc>
          <w:tcPr>
            <w:tcW w:w="103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听力/言语残疾（0-17岁儿童、少年）</w:t>
            </w:r>
          </w:p>
        </w:tc>
        <w:tc>
          <w:tcPr>
            <w:tcW w:w="91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sz w:val="22"/>
                <w:szCs w:val="22"/>
                <w:u w:val="none"/>
              </w:rPr>
            </w:pPr>
            <w:r>
              <w:rPr>
                <w:rFonts w:hint="eastAsia" w:asciiTheme="minorEastAsia" w:hAnsiTheme="minorEastAsia" w:eastAsiaTheme="minorEastAsia" w:cstheme="minorEastAsia"/>
                <w:i w:val="0"/>
                <w:color w:val="auto"/>
                <w:kern w:val="0"/>
                <w:sz w:val="22"/>
                <w:szCs w:val="22"/>
                <w:u w:val="none"/>
                <w:lang w:val="en-US" w:eastAsia="zh-CN" w:bidi="ar"/>
              </w:rPr>
              <w:t>沟通和信息辅助器具</w:t>
            </w:r>
          </w:p>
        </w:tc>
        <w:tc>
          <w:tcPr>
            <w:tcW w:w="1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耳背/定制式助听器及电池</w:t>
            </w:r>
          </w:p>
        </w:tc>
        <w:tc>
          <w:tcPr>
            <w:tcW w:w="7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台</w:t>
            </w:r>
          </w:p>
        </w:tc>
        <w:tc>
          <w:tcPr>
            <w:tcW w:w="105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5</w:t>
            </w:r>
          </w:p>
        </w:tc>
        <w:tc>
          <w:tcPr>
            <w:tcW w:w="133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6000</w:t>
            </w:r>
          </w:p>
        </w:tc>
        <w:tc>
          <w:tcPr>
            <w:tcW w:w="3433"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全数字信号处理，多通道压缩技术，输出功率包含中功率、大功率、特大功率。</w:t>
            </w:r>
          </w:p>
        </w:tc>
        <w:tc>
          <w:tcPr>
            <w:tcW w:w="356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适用于有残余听力的残疾儿童少年。</w:t>
            </w:r>
          </w:p>
        </w:tc>
        <w:tc>
          <w:tcPr>
            <w:tcW w:w="567"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4628" w:type="dxa"/>
            <w:gridSpan w:val="10"/>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Style w:val="14"/>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注：</w:t>
            </w:r>
            <w:r>
              <w:rPr>
                <w:rStyle w:val="13"/>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color w:val="auto"/>
                <w:lang w:val="en-US" w:eastAsia="zh-CN" w:bidi="ar"/>
              </w:rPr>
              <w:t>、单位是</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副</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的，是指左右两边，如</w:t>
            </w:r>
            <w:r>
              <w:rPr>
                <w:rStyle w:val="13"/>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color w:val="auto"/>
                <w:lang w:val="en-US" w:eastAsia="zh-CN" w:bidi="ar"/>
              </w:rPr>
              <w:t>副</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腋拐</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，按</w:t>
            </w:r>
            <w:r>
              <w:rPr>
                <w:rStyle w:val="13"/>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color w:val="auto"/>
                <w:lang w:val="en-US" w:eastAsia="zh-CN" w:bidi="ar"/>
              </w:rPr>
              <w:t>件计；单位为</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具</w:t>
            </w:r>
            <w:r>
              <w:rPr>
                <w:rStyle w:val="13"/>
                <w:rFonts w:hint="eastAsia" w:asciiTheme="minorEastAsia" w:hAnsiTheme="minorEastAsia" w:eastAsiaTheme="minorEastAsia" w:cstheme="minorEastAsia"/>
                <w:color w:val="auto"/>
                <w:sz w:val="24"/>
                <w:szCs w:val="24"/>
                <w:lang w:val="en-US" w:eastAsia="zh-CN" w:bidi="ar"/>
              </w:rPr>
              <w:t>”</w:t>
            </w:r>
            <w:r>
              <w:rPr>
                <w:rStyle w:val="14"/>
                <w:rFonts w:hint="eastAsia" w:asciiTheme="minorEastAsia" w:hAnsiTheme="minorEastAsia" w:eastAsiaTheme="minorEastAsia" w:cstheme="minorEastAsia"/>
                <w:color w:val="auto"/>
                <w:lang w:val="en-US" w:eastAsia="zh-CN" w:bidi="ar"/>
              </w:rPr>
              <w:t>的，是指单边，按</w:t>
            </w:r>
            <w:r>
              <w:rPr>
                <w:rStyle w:val="13"/>
                <w:rFonts w:hint="eastAsia" w:asciiTheme="minorEastAsia" w:hAnsiTheme="minorEastAsia" w:eastAsiaTheme="minorEastAsia" w:cstheme="minorEastAsia"/>
                <w:color w:val="auto"/>
                <w:sz w:val="24"/>
                <w:szCs w:val="24"/>
                <w:lang w:val="en-US" w:eastAsia="zh-CN" w:bidi="ar"/>
              </w:rPr>
              <w:t>1</w:t>
            </w:r>
            <w:r>
              <w:rPr>
                <w:rStyle w:val="14"/>
                <w:rFonts w:hint="eastAsia" w:asciiTheme="minorEastAsia" w:hAnsiTheme="minorEastAsia" w:eastAsiaTheme="minorEastAsia" w:cstheme="minorEastAsia"/>
                <w:color w:val="auto"/>
                <w:lang w:val="en-US" w:eastAsia="zh-CN" w:bidi="ar"/>
              </w:rPr>
              <w:t>件计。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ind w:left="210" w:leftChars="0" w:firstLine="240" w:firstLineChars="100"/>
              <w:jc w:val="left"/>
              <w:textAlignment w:val="center"/>
              <w:rPr>
                <w:rStyle w:val="14"/>
                <w:rFonts w:hint="eastAsia" w:asciiTheme="minorEastAsia" w:hAnsiTheme="minorEastAsia" w:eastAsiaTheme="minorEastAsia" w:cstheme="minorEastAsia"/>
                <w:color w:val="auto"/>
                <w:lang w:val="en-US" w:eastAsia="zh-CN" w:bidi="ar"/>
              </w:rPr>
            </w:pPr>
            <w:r>
              <w:rPr>
                <w:rStyle w:val="14"/>
                <w:rFonts w:hint="eastAsia" w:asciiTheme="minorEastAsia" w:hAnsiTheme="minorEastAsia" w:eastAsiaTheme="minorEastAsia" w:cstheme="minorEastAsia"/>
                <w:color w:val="auto"/>
                <w:lang w:val="en-US" w:eastAsia="zh-CN" w:bidi="ar"/>
              </w:rPr>
              <w:t>2、本目录无特殊说明，辅助器具适用对象中包括残疾儿童少年。</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ind w:left="210" w:leftChars="0" w:firstLine="240" w:firstLineChars="100"/>
              <w:jc w:val="left"/>
              <w:textAlignment w:val="center"/>
              <w:rPr>
                <w:rFonts w:hint="eastAsia" w:asciiTheme="minorEastAsia" w:hAnsiTheme="minorEastAsia" w:eastAsiaTheme="minorEastAsia" w:cstheme="minorEastAsia"/>
                <w:i w:val="0"/>
                <w:color w:val="auto"/>
                <w:sz w:val="24"/>
                <w:szCs w:val="24"/>
                <w:u w:val="none"/>
              </w:rPr>
            </w:pPr>
            <w:r>
              <w:rPr>
                <w:rStyle w:val="14"/>
                <w:rFonts w:hint="eastAsia" w:asciiTheme="minorEastAsia" w:hAnsiTheme="minorEastAsia" w:eastAsiaTheme="minorEastAsia" w:cstheme="minorEastAsia"/>
                <w:color w:val="auto"/>
                <w:lang w:val="en-US" w:eastAsia="zh-CN" w:bidi="ar"/>
              </w:rPr>
              <w:t>3、评估级别中，县级评估涵盖初级评估。</w:t>
            </w:r>
          </w:p>
        </w:tc>
      </w:tr>
    </w:tbl>
    <w:p>
      <w:pPr>
        <w:keepNext w:val="0"/>
        <w:keepLines w:val="0"/>
        <w:pageBreakBefore w:val="0"/>
        <w:widowControl w:val="0"/>
        <w:kinsoku/>
        <w:wordWrap/>
        <w:overflowPunct/>
        <w:topLinePunct w:val="0"/>
        <w:autoSpaceDE/>
        <w:autoSpaceDN/>
        <w:bidi w:val="0"/>
        <w:adjustRightInd/>
        <w:snapToGrid/>
        <w:spacing w:line="20" w:lineRule="exact"/>
        <w:ind w:right="601"/>
        <w:jc w:val="left"/>
        <w:textAlignment w:val="auto"/>
        <w:rPr>
          <w:rFonts w:hint="eastAsia" w:ascii="仿宋_GB2312" w:eastAsia="仿宋_GB2312"/>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0" w:lineRule="exact"/>
        <w:ind w:right="601"/>
        <w:jc w:val="left"/>
        <w:textAlignment w:val="auto"/>
        <w:rPr>
          <w:rFonts w:hint="eastAsia" w:ascii="仿宋_GB2312" w:eastAsia="仿宋_GB2312"/>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0" w:lineRule="exact"/>
        <w:ind w:right="601"/>
        <w:jc w:val="left"/>
        <w:textAlignment w:val="auto"/>
        <w:rPr>
          <w:rFonts w:hint="eastAsia" w:ascii="仿宋_GB2312" w:eastAsia="仿宋_GB2312"/>
          <w:b/>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z w:val="32"/>
          <w:szCs w:val="32"/>
          <w:lang w:eastAsia="zh-CN"/>
        </w:rPr>
        <w:sectPr>
          <w:pgSz w:w="16838" w:h="11906" w:orient="landscape"/>
          <w:pgMar w:top="1689" w:right="1440" w:bottom="1689" w:left="1440" w:header="851" w:footer="992" w:gutter="0"/>
          <w:pgNumType w:fmt="decimal"/>
          <w:cols w:space="425" w:num="1"/>
          <w:docGrid w:type="lines" w:linePitch="312" w:charSpace="0"/>
        </w:sectPr>
      </w:pPr>
    </w:p>
    <w:p>
      <w:pPr>
        <w:ind w:right="600"/>
        <w:jc w:val="left"/>
        <w:rPr>
          <w:rFonts w:hint="eastAsia" w:ascii="仿宋_GB2312" w:eastAsia="仿宋_GB2312"/>
          <w:b/>
          <w:color w:val="auto"/>
          <w:sz w:val="24"/>
          <w:highlight w:val="none"/>
        </w:rPr>
      </w:pPr>
      <w:r>
        <w:rPr>
          <w:rFonts w:hint="eastAsia" w:ascii="仿宋_GB2312" w:eastAsia="仿宋_GB2312"/>
          <w:b/>
          <w:color w:val="auto"/>
          <w:sz w:val="24"/>
          <w:highlight w:val="none"/>
        </w:rPr>
        <w:t>附</w:t>
      </w:r>
      <w:r>
        <w:rPr>
          <w:rFonts w:hint="eastAsia" w:ascii="仿宋_GB2312" w:eastAsia="仿宋_GB2312"/>
          <w:b/>
          <w:color w:val="auto"/>
          <w:sz w:val="24"/>
          <w:highlight w:val="none"/>
          <w:lang w:eastAsia="zh-CN"/>
        </w:rPr>
        <w:t>表</w:t>
      </w:r>
      <w:r>
        <w:rPr>
          <w:rFonts w:hint="eastAsia" w:ascii="仿宋_GB2312" w:eastAsia="仿宋_GB2312"/>
          <w:b/>
          <w:color w:val="auto"/>
          <w:sz w:val="24"/>
          <w:highlight w:val="none"/>
        </w:rPr>
        <w:t>2</w:t>
      </w:r>
    </w:p>
    <w:p>
      <w:pPr>
        <w:ind w:right="-52"/>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岳阳县</w:t>
      </w:r>
      <w:r>
        <w:rPr>
          <w:rFonts w:hint="eastAsia" w:ascii="方正小标宋简体" w:hAnsi="方正小标宋简体" w:eastAsia="方正小标宋简体" w:cs="方正小标宋简体"/>
          <w:color w:val="auto"/>
          <w:sz w:val="36"/>
          <w:szCs w:val="36"/>
          <w:highlight w:val="none"/>
        </w:rPr>
        <w:t>残疾人</w:t>
      </w:r>
      <w:r>
        <w:rPr>
          <w:rFonts w:hint="eastAsia" w:ascii="方正小标宋简体" w:hAnsi="方正小标宋简体" w:eastAsia="方正小标宋简体" w:cs="方正小标宋简体"/>
          <w:color w:val="auto"/>
          <w:sz w:val="36"/>
          <w:szCs w:val="36"/>
          <w:highlight w:val="none"/>
          <w:lang w:eastAsia="zh-CN"/>
        </w:rPr>
        <w:t>基本</w:t>
      </w:r>
      <w:r>
        <w:rPr>
          <w:rFonts w:hint="eastAsia" w:ascii="方正小标宋简体" w:hAnsi="方正小标宋简体" w:eastAsia="方正小标宋简体" w:cs="方正小标宋简体"/>
          <w:color w:val="auto"/>
          <w:sz w:val="36"/>
          <w:szCs w:val="36"/>
          <w:highlight w:val="none"/>
        </w:rPr>
        <w:t>辅助器具适配补贴申请审批表</w:t>
      </w:r>
    </w:p>
    <w:tbl>
      <w:tblPr>
        <w:tblStyle w:val="8"/>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724"/>
        <w:gridCol w:w="884"/>
        <w:gridCol w:w="102"/>
        <w:gridCol w:w="1141"/>
        <w:gridCol w:w="194"/>
        <w:gridCol w:w="1226"/>
        <w:gridCol w:w="806"/>
        <w:gridCol w:w="837"/>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姓</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名</w:t>
            </w:r>
          </w:p>
        </w:tc>
        <w:tc>
          <w:tcPr>
            <w:tcW w:w="160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2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性</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别</w:t>
            </w: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民族</w:t>
            </w:r>
          </w:p>
        </w:tc>
        <w:tc>
          <w:tcPr>
            <w:tcW w:w="218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出生年月</w:t>
            </w:r>
          </w:p>
        </w:tc>
        <w:tc>
          <w:tcPr>
            <w:tcW w:w="160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2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残疾类别</w:t>
            </w: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残疾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等级</w:t>
            </w:r>
          </w:p>
        </w:tc>
        <w:tc>
          <w:tcPr>
            <w:tcW w:w="218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身份证号/残疾证号</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家庭地址</w:t>
            </w:r>
          </w:p>
        </w:tc>
        <w:tc>
          <w:tcPr>
            <w:tcW w:w="4271"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联系</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电话</w:t>
            </w:r>
          </w:p>
        </w:tc>
        <w:tc>
          <w:tcPr>
            <w:tcW w:w="218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代理人或监护人姓名</w:t>
            </w:r>
          </w:p>
        </w:tc>
        <w:tc>
          <w:tcPr>
            <w:tcW w:w="2851"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联系电话</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符合补</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贴类别</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□返贫监测户</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eastAsia="zh-CN"/>
              </w:rPr>
              <w:t>□特</w:t>
            </w:r>
            <w:r>
              <w:rPr>
                <w:rFonts w:hint="eastAsia" w:ascii="仿宋_GB2312" w:eastAsia="仿宋_GB2312"/>
                <w:color w:val="auto"/>
                <w:sz w:val="24"/>
                <w:highlight w:val="none"/>
              </w:rPr>
              <w:t>困供养户</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 xml:space="preserve">□享受低保待遇户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残疾儿童、少年   </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 xml:space="preserve">年满18周岁的在校持证残疾人学生     </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□其他残疾人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申请辅助器具名称</w:t>
            </w:r>
          </w:p>
        </w:tc>
        <w:tc>
          <w:tcPr>
            <w:tcW w:w="724" w:type="dxa"/>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序号</w:t>
            </w:r>
          </w:p>
        </w:tc>
        <w:tc>
          <w:tcPr>
            <w:tcW w:w="212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辅助器具</w:t>
            </w: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数量</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申请人（代理人）签字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72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w:t>
            </w:r>
          </w:p>
        </w:tc>
        <w:tc>
          <w:tcPr>
            <w:tcW w:w="212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2989" w:type="dxa"/>
            <w:gridSpan w:val="3"/>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72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2</w:t>
            </w:r>
          </w:p>
        </w:tc>
        <w:tc>
          <w:tcPr>
            <w:tcW w:w="212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2989" w:type="dxa"/>
            <w:gridSpan w:val="3"/>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72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3</w:t>
            </w:r>
          </w:p>
        </w:tc>
        <w:tc>
          <w:tcPr>
            <w:tcW w:w="2127"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142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p>
        </w:tc>
        <w:tc>
          <w:tcPr>
            <w:tcW w:w="2989" w:type="dxa"/>
            <w:gridSpan w:val="3"/>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辅具评</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估意见</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根据评估结果，建议</w:t>
            </w:r>
            <w:r>
              <w:rPr>
                <w:rFonts w:hint="eastAsia" w:ascii="仿宋_GB2312" w:eastAsia="仿宋_GB2312"/>
                <w:color w:val="auto"/>
                <w:sz w:val="24"/>
                <w:highlight w:val="none"/>
                <w:lang w:eastAsia="zh-CN"/>
              </w:rPr>
              <w:t>适配</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辅助器具</w:t>
            </w:r>
            <w:r>
              <w:rPr>
                <w:rFonts w:hint="eastAsia" w:ascii="仿宋_GB2312" w:eastAsia="仿宋_GB2312"/>
                <w:color w:val="auto"/>
                <w:sz w:val="24"/>
                <w:highlight w:val="none"/>
                <w:lang w:eastAsia="zh-CN"/>
              </w:rPr>
              <w:t>，数量</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w:t>
            </w:r>
          </w:p>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签字（盖章）：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乡镇残联</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意见</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lang w:eastAsia="zh-CN"/>
              </w:rPr>
            </w:pPr>
            <w:r>
              <w:rPr>
                <w:rFonts w:hint="eastAsia" w:ascii="仿宋_GB2312" w:eastAsia="仿宋_GB2312"/>
                <w:color w:val="auto"/>
                <w:sz w:val="24"/>
                <w:highlight w:val="none"/>
              </w:rPr>
              <w:t>□申请材料属实（相关材料附后）</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同意评估意见</w:t>
            </w: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highlight w:val="none"/>
              </w:rPr>
            </w:pPr>
            <w:r>
              <w:rPr>
                <w:rFonts w:hint="eastAsia" w:ascii="仿宋_GB2312" w:eastAsia="仿宋_GB2312"/>
                <w:color w:val="auto"/>
                <w:sz w:val="24"/>
                <w:highlight w:val="none"/>
              </w:rPr>
              <w:t>签字</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盖章：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2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r>
              <w:rPr>
                <w:rFonts w:hint="eastAsia" w:ascii="仿宋_GB2312" w:eastAsia="仿宋_GB2312"/>
                <w:color w:val="auto"/>
                <w:sz w:val="24"/>
              </w:rPr>
              <w:t>县残联审</w:t>
            </w:r>
            <w:r>
              <w:rPr>
                <w:rFonts w:hint="eastAsia" w:ascii="仿宋_GB2312" w:eastAsia="仿宋_GB2312"/>
                <w:color w:val="auto"/>
                <w:sz w:val="24"/>
                <w:lang w:eastAsia="zh-CN"/>
              </w:rPr>
              <w:t>批</w:t>
            </w:r>
            <w:r>
              <w:rPr>
                <w:rFonts w:hint="eastAsia" w:ascii="仿宋_GB2312" w:eastAsia="仿宋_GB2312"/>
                <w:color w:val="auto"/>
                <w:sz w:val="24"/>
              </w:rPr>
              <w:t>意见</w:t>
            </w: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color w:val="auto"/>
                <w:sz w:val="24"/>
                <w:lang w:val="en-US" w:eastAsia="zh-CN"/>
              </w:rPr>
            </w:pPr>
            <w:r>
              <w:rPr>
                <w:rFonts w:hint="eastAsia" w:ascii="仿宋_GB2312" w:eastAsia="仿宋_GB2312"/>
                <w:color w:val="auto"/>
                <w:sz w:val="24"/>
                <w:highlight w:val="none"/>
              </w:rPr>
              <w:t>□申请材料属实（相关材料附后）</w:t>
            </w:r>
            <w:r>
              <w:rPr>
                <w:rFonts w:hint="eastAsia" w:ascii="仿宋_GB2312" w:eastAsia="仿宋_GB2312"/>
                <w:color w:val="auto"/>
                <w:sz w:val="24"/>
                <w:highlight w:val="none"/>
                <w:lang w:eastAsia="zh-CN"/>
              </w:rPr>
              <w:t>，</w:t>
            </w:r>
            <w:r>
              <w:rPr>
                <w:rFonts w:hint="eastAsia" w:ascii="仿宋_GB2312" w:eastAsia="仿宋_GB2312"/>
                <w:color w:val="auto"/>
                <w:sz w:val="24"/>
                <w:lang w:val="en-US" w:eastAsia="zh-CN"/>
              </w:rPr>
              <w:t xml:space="preserve">同意按照以下方案进行补贴：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171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辅助器具名称</w:t>
            </w:r>
          </w:p>
        </w:tc>
        <w:tc>
          <w:tcPr>
            <w:tcW w:w="13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最高补贴金额</w:t>
            </w:r>
          </w:p>
        </w:tc>
        <w:tc>
          <w:tcPr>
            <w:tcW w:w="12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补贴比例</w:t>
            </w:r>
          </w:p>
        </w:tc>
        <w:tc>
          <w:tcPr>
            <w:tcW w:w="16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实际补贴</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金额</w:t>
            </w:r>
          </w:p>
        </w:tc>
        <w:tc>
          <w:tcPr>
            <w:tcW w:w="134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使用</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lang w:val="en-US" w:eastAsia="zh-CN"/>
              </w:rPr>
            </w:pPr>
            <w:r>
              <w:rPr>
                <w:rFonts w:hint="eastAsia" w:ascii="仿宋_GB2312" w:eastAsia="仿宋_GB2312"/>
                <w:color w:val="auto"/>
                <w:sz w:val="24"/>
                <w:lang w:val="en-US" w:eastAsia="zh-CN"/>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171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22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6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4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171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22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6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4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171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3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22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6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c>
          <w:tcPr>
            <w:tcW w:w="1346"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240" w:firstLineChars="100"/>
              <w:textAlignment w:val="auto"/>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eastAsia="仿宋_GB2312"/>
                <w:color w:val="auto"/>
                <w:sz w:val="24"/>
              </w:rPr>
            </w:pPr>
          </w:p>
        </w:tc>
        <w:tc>
          <w:tcPr>
            <w:tcW w:w="7260" w:type="dxa"/>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default" w:ascii="仿宋_GB2312" w:eastAsia="仿宋_GB2312"/>
                <w:color w:val="auto"/>
                <w:sz w:val="24"/>
                <w:lang w:val="en-US" w:eastAsia="zh-CN"/>
              </w:rPr>
            </w:pPr>
            <w:r>
              <w:rPr>
                <w:rFonts w:hint="eastAsia" w:ascii="仿宋_GB2312" w:eastAsia="仿宋_GB2312"/>
                <w:color w:val="auto"/>
                <w:sz w:val="24"/>
                <w:lang w:val="en-US" w:eastAsia="zh-CN"/>
              </w:rPr>
              <w:t xml:space="preserve">审核人签字（盖章）：                       日期：           </w:t>
            </w:r>
          </w:p>
        </w:tc>
      </w:tr>
    </w:tbl>
    <w:p>
      <w:pPr>
        <w:pStyle w:val="4"/>
        <w:rPr>
          <w:rFonts w:hint="eastAsia" w:ascii="仿宋_GB2312" w:hAnsi="仿宋_GB2312" w:eastAsia="仿宋_GB2312" w:cs="仿宋_GB2312"/>
          <w:color w:val="auto"/>
          <w:sz w:val="30"/>
          <w:szCs w:val="30"/>
          <w:lang w:eastAsia="zh-CN"/>
        </w:rPr>
      </w:pPr>
    </w:p>
    <w:bookmarkEnd w:id="0"/>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eastAsia" w:ascii="仿宋_GB2312" w:eastAsia="仿宋_GB2312"/>
                              <w:sz w:val="28"/>
                              <w:szCs w:val="28"/>
                            </w:rPr>
                          </w:pPr>
                          <w:r>
                            <w:rPr>
                              <w:rStyle w:val="10"/>
                              <w:rFonts w:hint="eastAsia" w:ascii="仿宋_GB2312" w:eastAsia="仿宋_GB2312"/>
                              <w:sz w:val="28"/>
                              <w:szCs w:val="28"/>
                            </w:rPr>
                            <w:t xml:space="preserve">— </w:t>
                          </w:r>
                          <w:r>
                            <w:rPr>
                              <w:rStyle w:val="10"/>
                              <w:rFonts w:hint="eastAsia" w:ascii="仿宋_GB2312" w:eastAsia="仿宋_GB2312"/>
                              <w:sz w:val="28"/>
                              <w:szCs w:val="28"/>
                            </w:rPr>
                            <w:fldChar w:fldCharType="begin"/>
                          </w:r>
                          <w:r>
                            <w:rPr>
                              <w:rStyle w:val="10"/>
                              <w:rFonts w:hint="eastAsia" w:ascii="仿宋_GB2312" w:eastAsia="仿宋_GB2312"/>
                              <w:sz w:val="28"/>
                              <w:szCs w:val="28"/>
                            </w:rPr>
                            <w:instrText xml:space="preserve"> PAGE  \* MERGEFORMAT </w:instrText>
                          </w:r>
                          <w:r>
                            <w:rPr>
                              <w:rStyle w:val="10"/>
                              <w:rFonts w:hint="eastAsia" w:ascii="仿宋_GB2312" w:eastAsia="仿宋_GB2312"/>
                              <w:sz w:val="28"/>
                              <w:szCs w:val="28"/>
                            </w:rPr>
                            <w:fldChar w:fldCharType="separate"/>
                          </w:r>
                          <w:r>
                            <w:rPr>
                              <w:rStyle w:val="10"/>
                              <w:rFonts w:hint="eastAsia" w:ascii="仿宋_GB2312" w:eastAsia="仿宋_GB2312"/>
                              <w:sz w:val="28"/>
                              <w:szCs w:val="28"/>
                            </w:rPr>
                            <w:t>1</w:t>
                          </w:r>
                          <w:r>
                            <w:rPr>
                              <w:rStyle w:val="10"/>
                              <w:rFonts w:hint="eastAsia" w:ascii="仿宋_GB2312" w:eastAsia="仿宋_GB2312"/>
                              <w:sz w:val="28"/>
                              <w:szCs w:val="28"/>
                            </w:rPr>
                            <w:fldChar w:fldCharType="end"/>
                          </w:r>
                          <w:r>
                            <w:rPr>
                              <w:rStyle w:val="10"/>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0"/>
                        <w:rFonts w:hint="eastAsia" w:ascii="仿宋_GB2312" w:eastAsia="仿宋_GB2312"/>
                        <w:sz w:val="28"/>
                        <w:szCs w:val="28"/>
                      </w:rPr>
                    </w:pPr>
                    <w:r>
                      <w:rPr>
                        <w:rStyle w:val="10"/>
                        <w:rFonts w:hint="eastAsia" w:ascii="仿宋_GB2312" w:eastAsia="仿宋_GB2312"/>
                        <w:sz w:val="28"/>
                        <w:szCs w:val="28"/>
                      </w:rPr>
                      <w:t xml:space="preserve">— </w:t>
                    </w:r>
                    <w:r>
                      <w:rPr>
                        <w:rStyle w:val="10"/>
                        <w:rFonts w:hint="eastAsia" w:ascii="仿宋_GB2312" w:eastAsia="仿宋_GB2312"/>
                        <w:sz w:val="28"/>
                        <w:szCs w:val="28"/>
                      </w:rPr>
                      <w:fldChar w:fldCharType="begin"/>
                    </w:r>
                    <w:r>
                      <w:rPr>
                        <w:rStyle w:val="10"/>
                        <w:rFonts w:hint="eastAsia" w:ascii="仿宋_GB2312" w:eastAsia="仿宋_GB2312"/>
                        <w:sz w:val="28"/>
                        <w:szCs w:val="28"/>
                      </w:rPr>
                      <w:instrText xml:space="preserve"> PAGE  \* MERGEFORMAT </w:instrText>
                    </w:r>
                    <w:r>
                      <w:rPr>
                        <w:rStyle w:val="10"/>
                        <w:rFonts w:hint="eastAsia" w:ascii="仿宋_GB2312" w:eastAsia="仿宋_GB2312"/>
                        <w:sz w:val="28"/>
                        <w:szCs w:val="28"/>
                      </w:rPr>
                      <w:fldChar w:fldCharType="separate"/>
                    </w:r>
                    <w:r>
                      <w:rPr>
                        <w:rStyle w:val="10"/>
                        <w:rFonts w:hint="eastAsia" w:ascii="仿宋_GB2312" w:eastAsia="仿宋_GB2312"/>
                        <w:sz w:val="28"/>
                        <w:szCs w:val="28"/>
                      </w:rPr>
                      <w:t>1</w:t>
                    </w:r>
                    <w:r>
                      <w:rPr>
                        <w:rStyle w:val="10"/>
                        <w:rFonts w:hint="eastAsia" w:ascii="仿宋_GB2312" w:eastAsia="仿宋_GB2312"/>
                        <w:sz w:val="28"/>
                        <w:szCs w:val="28"/>
                      </w:rPr>
                      <w:fldChar w:fldCharType="end"/>
                    </w:r>
                    <w:r>
                      <w:rPr>
                        <w:rStyle w:val="10"/>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jJmNzQyZGJhNjZhMmM2MjExNDdkNWVlMzEzMGMifQ=="/>
  </w:docVars>
  <w:rsids>
    <w:rsidRoot w:val="105A0993"/>
    <w:rsid w:val="00885B23"/>
    <w:rsid w:val="01EF6520"/>
    <w:rsid w:val="026303CF"/>
    <w:rsid w:val="02931006"/>
    <w:rsid w:val="02B30F24"/>
    <w:rsid w:val="054D51B7"/>
    <w:rsid w:val="082C3553"/>
    <w:rsid w:val="0E905C26"/>
    <w:rsid w:val="0EB479BD"/>
    <w:rsid w:val="10507CE0"/>
    <w:rsid w:val="10557FE2"/>
    <w:rsid w:val="105A0993"/>
    <w:rsid w:val="12AE2846"/>
    <w:rsid w:val="15812AE0"/>
    <w:rsid w:val="15B16FC1"/>
    <w:rsid w:val="176926DA"/>
    <w:rsid w:val="1771382D"/>
    <w:rsid w:val="18872257"/>
    <w:rsid w:val="196C2D97"/>
    <w:rsid w:val="19F8741E"/>
    <w:rsid w:val="1BCD4B74"/>
    <w:rsid w:val="1C922055"/>
    <w:rsid w:val="1D01288E"/>
    <w:rsid w:val="1DF23F00"/>
    <w:rsid w:val="20D129CD"/>
    <w:rsid w:val="20DA787E"/>
    <w:rsid w:val="20DE2FF4"/>
    <w:rsid w:val="20FC3D9F"/>
    <w:rsid w:val="220D5A31"/>
    <w:rsid w:val="23F76FE1"/>
    <w:rsid w:val="24CC40A6"/>
    <w:rsid w:val="25904891"/>
    <w:rsid w:val="28783BC9"/>
    <w:rsid w:val="29842393"/>
    <w:rsid w:val="29A1386E"/>
    <w:rsid w:val="2BC03B14"/>
    <w:rsid w:val="2C3C2327"/>
    <w:rsid w:val="2FE53C5E"/>
    <w:rsid w:val="305409A7"/>
    <w:rsid w:val="318163B5"/>
    <w:rsid w:val="31E50C62"/>
    <w:rsid w:val="322B021E"/>
    <w:rsid w:val="32E95CC3"/>
    <w:rsid w:val="33A85F86"/>
    <w:rsid w:val="37657819"/>
    <w:rsid w:val="37894D0B"/>
    <w:rsid w:val="378E6859"/>
    <w:rsid w:val="381471A5"/>
    <w:rsid w:val="39433ED2"/>
    <w:rsid w:val="3B470D8B"/>
    <w:rsid w:val="3C171BBA"/>
    <w:rsid w:val="3CB47E87"/>
    <w:rsid w:val="3CF87CAC"/>
    <w:rsid w:val="3F1E1C82"/>
    <w:rsid w:val="3F8D100B"/>
    <w:rsid w:val="3FC0292D"/>
    <w:rsid w:val="3FE6453A"/>
    <w:rsid w:val="3FFC0D7B"/>
    <w:rsid w:val="410D3EBC"/>
    <w:rsid w:val="42CB0A80"/>
    <w:rsid w:val="439033B1"/>
    <w:rsid w:val="4430269E"/>
    <w:rsid w:val="48A0627A"/>
    <w:rsid w:val="48E72281"/>
    <w:rsid w:val="49CE0D03"/>
    <w:rsid w:val="4A9216BA"/>
    <w:rsid w:val="50114787"/>
    <w:rsid w:val="50945745"/>
    <w:rsid w:val="51A45F98"/>
    <w:rsid w:val="53424005"/>
    <w:rsid w:val="55DB431A"/>
    <w:rsid w:val="56373ACB"/>
    <w:rsid w:val="56743190"/>
    <w:rsid w:val="57B73911"/>
    <w:rsid w:val="58A05E72"/>
    <w:rsid w:val="59AD0AF7"/>
    <w:rsid w:val="5AFF6CBE"/>
    <w:rsid w:val="5B6C7683"/>
    <w:rsid w:val="5C347C57"/>
    <w:rsid w:val="5D092B1C"/>
    <w:rsid w:val="5D3E73E5"/>
    <w:rsid w:val="5EE017FC"/>
    <w:rsid w:val="60B13450"/>
    <w:rsid w:val="60DE0DCC"/>
    <w:rsid w:val="639E6C29"/>
    <w:rsid w:val="64927F38"/>
    <w:rsid w:val="64BA7E5D"/>
    <w:rsid w:val="65045533"/>
    <w:rsid w:val="661235BE"/>
    <w:rsid w:val="66B71094"/>
    <w:rsid w:val="67366475"/>
    <w:rsid w:val="67871AEB"/>
    <w:rsid w:val="6850630F"/>
    <w:rsid w:val="68555167"/>
    <w:rsid w:val="688F0D53"/>
    <w:rsid w:val="6AFF3703"/>
    <w:rsid w:val="6C8E7FF2"/>
    <w:rsid w:val="6D3D275F"/>
    <w:rsid w:val="6D4F0278"/>
    <w:rsid w:val="6EA94598"/>
    <w:rsid w:val="70D95241"/>
    <w:rsid w:val="71AB77A8"/>
    <w:rsid w:val="736E51D0"/>
    <w:rsid w:val="73E6120B"/>
    <w:rsid w:val="74743F18"/>
    <w:rsid w:val="74A22F74"/>
    <w:rsid w:val="773E6B89"/>
    <w:rsid w:val="793F11E4"/>
    <w:rsid w:val="7A536F6A"/>
    <w:rsid w:val="7D0F377D"/>
    <w:rsid w:val="7F561ED0"/>
    <w:rsid w:val="7FCD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annotation text"/>
    <w:basedOn w:val="1"/>
    <w:qFormat/>
    <w:uiPriority w:val="0"/>
    <w:pPr>
      <w:jc w:val="left"/>
    </w:pPr>
  </w:style>
  <w:style w:type="paragraph" w:styleId="4">
    <w:name w:val="Body Text"/>
    <w:basedOn w:val="1"/>
    <w:qFormat/>
    <w:uiPriority w:val="0"/>
    <w:rPr>
      <w:rFonts w:ascii="方正仿宋简体" w:eastAsia="方正仿宋简体"/>
      <w:sz w:val="3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font101"/>
    <w:basedOn w:val="9"/>
    <w:qFormat/>
    <w:uiPriority w:val="0"/>
    <w:rPr>
      <w:rFonts w:hint="eastAsia" w:ascii="宋体" w:hAnsi="宋体" w:eastAsia="宋体" w:cs="宋体"/>
      <w:color w:val="000000"/>
      <w:sz w:val="22"/>
      <w:szCs w:val="22"/>
      <w:u w:val="none"/>
    </w:rPr>
  </w:style>
  <w:style w:type="character" w:customStyle="1" w:styleId="12">
    <w:name w:val="font141"/>
    <w:basedOn w:val="9"/>
    <w:qFormat/>
    <w:uiPriority w:val="0"/>
    <w:rPr>
      <w:rFonts w:hint="default" w:ascii="Times New Roman" w:hAnsi="Times New Roman" w:cs="Times New Roman"/>
      <w:color w:val="000000"/>
      <w:sz w:val="22"/>
      <w:szCs w:val="22"/>
      <w:u w:val="none"/>
    </w:rPr>
  </w:style>
  <w:style w:type="character" w:customStyle="1" w:styleId="13">
    <w:name w:val="font112"/>
    <w:basedOn w:val="9"/>
    <w:qFormat/>
    <w:uiPriority w:val="0"/>
    <w:rPr>
      <w:rFonts w:hint="default" w:ascii="Times New Roman" w:hAnsi="Times New Roman" w:cs="Times New Roman"/>
      <w:color w:val="000000"/>
      <w:sz w:val="24"/>
      <w:szCs w:val="24"/>
      <w:u w:val="none"/>
    </w:rPr>
  </w:style>
  <w:style w:type="character" w:customStyle="1" w:styleId="14">
    <w:name w:val="font13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8247</Words>
  <Characters>8520</Characters>
  <Lines>0</Lines>
  <Paragraphs>0</Paragraphs>
  <TotalTime>12</TotalTime>
  <ScaleCrop>false</ScaleCrop>
  <LinksUpToDate>false</LinksUpToDate>
  <CharactersWithSpaces>8728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2022-02-23T07:48:00Z</dcterms:created>
  <dc:creator>A欣欣</dc:creator>
  <cp:lastModifiedBy>蚂蚁</cp:lastModifiedBy>
  <cp:lastPrinted>2022-04-18T07:40:00Z</cp:lastPrinted>
  <dcterms:modified xsi:type="dcterms:W3CDTF">2022-11-09T08:20:42Z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5D0CEE83887C427A9A8A10629A9BB101</vt:lpwstr>
  </property>
  <property fmtid="{D5CDD505-2E9C-101B-9397-08002B2CF9AE}" pid="4" name="commondata">
    <vt:lpwstr>eyJoZGlkIjoiMzBhM2JiNjIyMmM4NGJjMDA1NWIzYWEzNWM5ZTQ1YzgifQ==</vt:lpwstr>
  </property>
</Properties>
</file>