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1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岳阳县商务粮食局202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22、部门整体支出绩效目标表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其他资金绩效目标表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报表中，空表表示本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color w:val="0000FF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贯彻执行国家国内外贸易、国际经济合作和区域经济合作的发展战略、政策,起草我县国内外贸易、承接产业转移、对外援助、对外投资和对外经济合作的规范性文件草案、政策措施和实施办法,研究经济全球化、区域经济合作、现代流通方式的发展趋势和流通体制改革并提出建议;研究提出全县粮食宏观调控、总量平衡以及粮食流通的中长期规划和收储、动用县级储备粮的建议,拟订粮食流通体制改革方案并组织实施,推动国有粮食企业改革,研究提出现代粮食流通产业发展战略的建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负责推进流通产业结构调整,指导流通企业改革,促进商贸服务业和社区商业发展,提出促进商贸中小企业发展的政策建议,推动流通标准化和连锁经营、商业特许经营、物流配送、电子商务等现代流通方式的发展;拟订全县粮食流通管理办法,贯彻执行国家、省、市有关粮食流通管理的方针、政策和法律法规,按照国家有关政策和省、市、县政府统一部署,制定粮食流通、粮食库存监督检查制度并组织实施,负责对粮食收购、储存环节的粮食质量安全和原粮卫生进行监督管理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、拟订全县国内贸易发展规划,促进城乡市场发展,研究提出引导国内外资金投向市场体系建设的政策建议,指导大宗产品批发市场规划和城市商业网点规划、商业体系建设工作,推进农村市场体系建设,组织实施农村现代流通网络工程;会同有关部门拟订全县粮食市场体系建设与发展规划并组织实施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、承担牵头协调整顿和规范市场经济秩序工作的责任,拟订规范市场秩序的政策;协调全县消除地区封锁、打破行业垄断的有关工作,规范商贸企业交易行为;推动商贸领域信用建设,指导商业信用销售,配合省市商务部门开展市场诚信公共服务平台建设工作;按有关规定对特殊流通行业进行监督管理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、承担组织实施重要消费品市场调控和重要生产资料流通管理的责任,负责建立健全生活必需品市场供应应急管理机制,监测分析市场运行、商品供求状况,调查分析商品价格信息,进行预测预警和信息引导;按分工负责重要消费品储备管理和市场调控工作;按有关规定对成品油流通进行监督管理;承担粮食监测预警和应急责任,负责全县粮食流通宏观调控工作,指导协调最低收购价等政策性粮食购销粮食产销合作、保障军队粮食供应;编制粮食流通、仓储、加工设施建设规划，管理有关粮食流通设施投资项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、贯彻执行国家进出口商品、加工贸易管理办法和进出口管理商品、技术目录,拟订促进外贸增长方式转变的政策措施、指导贸易促进活动和外贸促进体系建设;贯彻执行国家对外技术贸易、出口管制以及鼓励技术和成套设备进出口的贸易政策,推进进出口贸易标准化工作;承担会展业促进与管理有关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7、执行有关服务贸易发展规划并开展相关工作;组组实施促进服务出口、服务外包的政策措施,推动服务外包平合建设。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8、贯彻执行我国多双边(含区域、自由贸易区)经贸合作战略和政策,推进我县与其他国家(地区)的经贸往来与投资贸易合作。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9、协助开展对外贸易调查和产业损害调查,指导协调产业安全应对工作。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10、指导开展外商投资促进、保护和管理工作,规范招商引资活动并协调解决有关问题;指导国家级、省级经济技术开发区的有关工作。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11、拟订并组织实施对外经济合作政策;依法管理和监督对外劳务合作等工作;组织实施县内人员出境就业管理政策,负责牵头外派劳务和境外就业人员的权益保护工作。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12、负责粮食流通的产业管理,制定并组织实施全县粮食产业发展规划,优化粮食资源配置和产业布局;提出粮食收购市场准入标准建议,负责实施粮食收购行政许可的有关行政管理,指导粮食流通的科技进步、技术改造和新技术推广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13、承担县级储备粮行政管理责任,研究提出县级储备粮的规模、总体布局、购销计划以及提出动用县级储备粮的建议,审批县级储备粮轮换计划并监督实施,监督检查全县范围内储备粮的数量、质量和储存安全,制定本县储备粮管理的技术规范并监督执行;负责全县救灾物资储备、管理工作,管理县救灾物资储备中心;拟订重要战略物资储备规划,负责组织收储、动用、轮换和管理,会同有关部门管理粮食、棉花和食糖等储备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14、贯彻执行国家对香港、澳门特别行政区和台湾地区的经贸规划、政策，指导我县对港、澳、台地区贸易和经贸合作活动,协调港、澳、台商投资管理工作。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15、承担全县商务粮食系统统计及其信息发布工作,提供信息咨询服务,指导全县流通领域信息网络和电子商务建设，指导全县商务粮食系统财务和内部审计工作。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16、负责县直所属企业事业单位的管理。按有关规定监督下属单位的国有资产,确保国有资产提质增值,依法依规完成下属企业改革改制工作。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17、完成县委和县政府交办的其他任务。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（二）机构设置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岳阳县商务粮食局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人，其中：在职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人（全额预算编制人员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人，自收自支编制人员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人)，退休1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人。内设办公室、财务股、法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规与监督检查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股、市场体系建设和市场秩序股、贸易投资和经济合作股、市场运行和消费促进股、电子商务股、成品油管理股、粮食调控和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储备股、粮食产业发展股、人事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党建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股、行政审批股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、工会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等13个股室；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二级机构：岳阳县市场建设管理中心、国家粮食储备中心、军粮供应管理中心和粮食企业资产服务中心,仅岳阳县市场建设管理中心财务独立核算；国家粮食储备中心、军粮供应管理中心和粮食企业资产服务中心财务未独立核算，纳入局机关财务统一管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纳入本年度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预算编制范围的二级预算单位包括：国家粮食储备中心、军粮供应管理中心和粮食企业资产服务中心。因此本年度部门预算为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商务粮食局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本级预算。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1952.10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925.75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1026.35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见表2）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15-17（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962.38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因为收入预算统计口径增加了上年结转资金。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1952.10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其中，社会保障和就业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902.85万元，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住房保障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粮油物资储备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956.64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见表6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962.38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基本支出减少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982.24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见表7、15、18、19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基本支出较上年减少主要是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因为机关人员退休减少了相应的人员经费和公用经费；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增加主要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是因为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本年度增加了电子商务进农村综合示范县项目。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1952.10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其中，社会保障和就业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902.85万元，占46.25%；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住房保障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粮油物资储备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956.64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见表7）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546.21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1405.89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为完成特定行政工作任务或事业发展目标而发生的支出，包括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县级粮食储备经费180万元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改制经费1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52.65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，定额补助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25.45万元，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4.5万元，粮食管理经费92.44万元，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军粮供应管理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10万元，企业一套表3万元，商务粮政执法35万元，电子商务进农村综合示范县等项目支出902.85万元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其中：县级粮食储备经费180万元，主要用于岳阳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荣家湾粮库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有限公司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县级储备粮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500吨的收购、保管、轮换和利息费用的补贴；改制经费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152.65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万元，用于破产改制粮食企业职工身份置换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、社保缴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及解决遗留问题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军粮供应管理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10万元，主要用于军粮供应管理支出；企业一套表3万元，主要用于四上企业联网直报费用支出；商务粮政执法35万元、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4.5万元、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定额补助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25.45万元及粮食管理经费92.44万元，主要用于商务粮政执法费用、会议费及粮食系统改制经理定额补助支出；电子商务进农村综合示范县等项目支出902.85万元，主要用于电商公共服务体系建设、县乡村三级物流体系建设、农产品供应链体系建设、农村电子商务培训、电商助力乡村振兴示范点建设，巩固脱贫成果，助力乡村振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15-17（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8.9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见表13，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表13中公用经费37.8万元包含机关工作人员公务交通补贴18.9万元和机关运行经费 18.9万元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比上年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万元，降低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27.08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进一步压缩非生产性开支，减少了其他商品和服务支出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40" w:lineRule="exact"/>
        <w:ind w:left="0" w:right="0" w:firstLine="64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本单位2023年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见表14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，其中，公务接待费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万元，因公出国（境）费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其中公务用车购置费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上一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减少0.42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降低21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因是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认真贯彻落实中央八项规定精神和厉行节约要求，从严控制“三公”经费开支，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“三公”经费预算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比上年有所压减。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（三）一般性支出情况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本单位2023年培训费预算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见表13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用于开展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四上企业统计员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业务培训，人数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人，内容为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全县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四上企业统计员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业务培训指导。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2023年度本单位未计划处置或新增车辆、设备等。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1952.10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546.21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1405.89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表21-23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11520" w:firstLineChars="3600"/>
        <w:jc w:val="both"/>
        <w:textAlignment w:val="center"/>
        <w:rPr>
          <w:color w:val="auto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岳阳县商务粮食局本级</w:t>
      </w:r>
      <w:bookmarkStart w:id="0" w:name="_GoBack"/>
      <w:bookmarkEnd w:id="0"/>
      <w:r>
        <w:rPr>
          <w:rFonts w:hint="eastAsia" w:eastAsia="黑体" w:cs="黑体"/>
          <w:kern w:val="0"/>
          <w:sz w:val="32"/>
          <w:szCs w:val="32"/>
          <w:lang w:val="en-US" w:eastAsia="zh-CN"/>
        </w:rPr>
        <w:t>预算公开表格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C49B4F-A9ED-49D8-9DC8-4C873F277A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D7229AD0-5541-44AE-8807-6B32185F3BBA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04D67E1-380B-49FD-8E85-4A4459FF5AA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CACA945-42F6-4AC7-AF55-F79AEEB75AF3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5" w:fontKey="{D9A60F5F-D5B7-4FD0-B35D-4D65A1025C1D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6" w:fontKey="{F4426ED6-EC83-4BC1-873F-E9FD32824A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0EAF095-FBC4-4CA7-A9E8-8292E6AF043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B2461D"/>
    <w:rsid w:val="02DF562C"/>
    <w:rsid w:val="032D48E5"/>
    <w:rsid w:val="039837D0"/>
    <w:rsid w:val="04497920"/>
    <w:rsid w:val="05502969"/>
    <w:rsid w:val="069419C6"/>
    <w:rsid w:val="06DC3ADF"/>
    <w:rsid w:val="08281851"/>
    <w:rsid w:val="0A683FB0"/>
    <w:rsid w:val="0AF15A72"/>
    <w:rsid w:val="0BE533BA"/>
    <w:rsid w:val="0C0C6008"/>
    <w:rsid w:val="0C4F7AFC"/>
    <w:rsid w:val="0D5B6622"/>
    <w:rsid w:val="0E064421"/>
    <w:rsid w:val="0ED234CD"/>
    <w:rsid w:val="0EF722C1"/>
    <w:rsid w:val="0F654CC7"/>
    <w:rsid w:val="0F9E0A26"/>
    <w:rsid w:val="100470C0"/>
    <w:rsid w:val="15D9563A"/>
    <w:rsid w:val="167D6679"/>
    <w:rsid w:val="19420C90"/>
    <w:rsid w:val="19D5374E"/>
    <w:rsid w:val="1AC31CB7"/>
    <w:rsid w:val="1BEF6124"/>
    <w:rsid w:val="1EEF01A9"/>
    <w:rsid w:val="1F1F1226"/>
    <w:rsid w:val="23435D25"/>
    <w:rsid w:val="24C1727F"/>
    <w:rsid w:val="25605B5D"/>
    <w:rsid w:val="26570D53"/>
    <w:rsid w:val="27D848B8"/>
    <w:rsid w:val="281815C5"/>
    <w:rsid w:val="2CDB483B"/>
    <w:rsid w:val="2D3524A8"/>
    <w:rsid w:val="2FC40521"/>
    <w:rsid w:val="3405688C"/>
    <w:rsid w:val="34E11E02"/>
    <w:rsid w:val="35BA631F"/>
    <w:rsid w:val="35C8714B"/>
    <w:rsid w:val="37DF419B"/>
    <w:rsid w:val="388764A3"/>
    <w:rsid w:val="38E1606B"/>
    <w:rsid w:val="3BC82B6A"/>
    <w:rsid w:val="3E4D3BDD"/>
    <w:rsid w:val="41BD0BA3"/>
    <w:rsid w:val="41DA7DB9"/>
    <w:rsid w:val="42A56F9B"/>
    <w:rsid w:val="447637E8"/>
    <w:rsid w:val="472D0AB7"/>
    <w:rsid w:val="49EF4858"/>
    <w:rsid w:val="4A451027"/>
    <w:rsid w:val="4AE9742D"/>
    <w:rsid w:val="4B9F4D7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A4C6B4E"/>
    <w:rsid w:val="5B423ECD"/>
    <w:rsid w:val="5CC1075A"/>
    <w:rsid w:val="5CDA4DA9"/>
    <w:rsid w:val="5ED933D4"/>
    <w:rsid w:val="62820F98"/>
    <w:rsid w:val="64035B71"/>
    <w:rsid w:val="64DB31B9"/>
    <w:rsid w:val="673F2799"/>
    <w:rsid w:val="681842B0"/>
    <w:rsid w:val="6AE87D9C"/>
    <w:rsid w:val="6F8561D3"/>
    <w:rsid w:val="70271B5B"/>
    <w:rsid w:val="703E2A09"/>
    <w:rsid w:val="71AC0C24"/>
    <w:rsid w:val="773C67F0"/>
    <w:rsid w:val="7ACA4DDE"/>
    <w:rsid w:val="7C3257CF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9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9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9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9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9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2687</Words>
  <Characters>2902</Characters>
  <Lines>38</Lines>
  <Paragraphs>10</Paragraphs>
  <TotalTime>15</TotalTime>
  <ScaleCrop>false</ScaleCrop>
  <LinksUpToDate>false</LinksUpToDate>
  <CharactersWithSpaces>2925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2023-02-23T01:52:25Z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5E8BD144427B4992B6AB84D4B376F7F3</vt:lpwstr>
  </property>
</Properties>
</file>