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1446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岳阳县第三人民医院（岳阳县血防医院）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eastAsia="楷体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rFonts w:hint="eastAsia"/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22、部门整体支出绩效目标表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其他资金绩效目标表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岳阳县第三人民医院（岳阳县血防医院）</w:t>
      </w:r>
      <w:r>
        <w:rPr>
          <w:rFonts w:hint="eastAsia" w:ascii="仿宋" w:hAnsi="仿宋" w:eastAsia="仿宋" w:cs="仿宋"/>
          <w:kern w:val="0"/>
          <w:sz w:val="32"/>
          <w:szCs w:val="32"/>
        </w:rPr>
        <w:t>是一所集医疗、预防、康复为一体的二级综合性医院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是岳阳县新农合，城镇居民、城镇职工，工伤等基本医疗定点医院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是全县唯一一所血吸虫病定点救治医院。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/>
        </w:rPr>
        <w:t>本院有内科、外科、妇产科、口腔科、晚血科、中医理疗科等业务科室及院长室、办公室、财务室、后勤科等行政办公区域。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20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23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年没有政府性基金预算拨款和纳入专户管理的非税收入拨款收入，也没有使用政府性基金预算拨款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15-17（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国有资本经营预算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19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表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财政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专户管理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资金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均为空。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1895.8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1560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170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万元。收入较去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年减少6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主要为新冠疫情防控补助等收入减少，另外因本院发展计划，业务收入会有所提高。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2023年本单位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1895.8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val="en-US" w:eastAsia="zh-CN"/>
        </w:rPr>
        <w:t>工资福利支出1100万元，</w:t>
      </w:r>
      <w:r>
        <w:rPr>
          <w:rFonts w:hint="eastAsia" w:eastAsia="仿宋_GB2312"/>
          <w:sz w:val="32"/>
          <w:szCs w:val="32"/>
          <w:lang w:eastAsia="zh-CN"/>
        </w:rPr>
        <w:t>一般商品和服务支出</w:t>
      </w:r>
      <w:r>
        <w:rPr>
          <w:rFonts w:hint="eastAsia" w:eastAsia="仿宋_GB2312"/>
          <w:sz w:val="32"/>
          <w:szCs w:val="32"/>
          <w:lang w:val="en-US" w:eastAsia="zh-CN"/>
        </w:rPr>
        <w:t>590</w:t>
      </w:r>
      <w:r>
        <w:rPr>
          <w:rFonts w:hint="eastAsia" w:eastAsia="仿宋_GB2312"/>
          <w:sz w:val="32"/>
          <w:szCs w:val="32"/>
          <w:lang w:eastAsia="zh-CN"/>
        </w:rPr>
        <w:t>万元，对个人和家庭补助</w:t>
      </w:r>
      <w:r>
        <w:rPr>
          <w:rFonts w:hint="eastAsia" w:eastAsia="仿宋_GB2312"/>
          <w:sz w:val="32"/>
          <w:szCs w:val="32"/>
          <w:lang w:val="en-US" w:eastAsia="zh-CN"/>
        </w:rPr>
        <w:t>40</w:t>
      </w:r>
      <w:r>
        <w:rPr>
          <w:rFonts w:hint="eastAsia" w:eastAsia="仿宋_GB2312"/>
          <w:sz w:val="32"/>
          <w:szCs w:val="32"/>
          <w:lang w:eastAsia="zh-CN"/>
        </w:rPr>
        <w:t>万元。财政拨款支出总计</w:t>
      </w:r>
      <w:r>
        <w:rPr>
          <w:rFonts w:hint="eastAsia" w:eastAsia="仿宋_GB2312"/>
          <w:sz w:val="32"/>
          <w:szCs w:val="32"/>
          <w:lang w:val="en-US" w:eastAsia="zh-CN"/>
        </w:rPr>
        <w:t>165.8</w:t>
      </w:r>
      <w:r>
        <w:rPr>
          <w:rFonts w:hint="eastAsia" w:eastAsia="仿宋_GB2312"/>
          <w:sz w:val="32"/>
          <w:szCs w:val="32"/>
          <w:lang w:eastAsia="zh-CN"/>
        </w:rPr>
        <w:t>万元，</w:t>
      </w:r>
      <w:r>
        <w:rPr>
          <w:rFonts w:hint="eastAsia" w:eastAsia="仿宋_GB2312"/>
          <w:sz w:val="32"/>
          <w:szCs w:val="32"/>
          <w:lang w:val="en-US" w:eastAsia="zh-CN"/>
        </w:rPr>
        <w:t>按项目管理的商品和服务支出165.8</w:t>
      </w:r>
      <w:r>
        <w:rPr>
          <w:rFonts w:hint="eastAsia" w:eastAsia="仿宋_GB2312"/>
          <w:sz w:val="32"/>
          <w:szCs w:val="32"/>
          <w:lang w:eastAsia="zh-CN"/>
        </w:rPr>
        <w:t>万元。支出较上年增加</w:t>
      </w:r>
      <w:r>
        <w:rPr>
          <w:rFonts w:hint="eastAsia" w:eastAsia="仿宋_GB2312"/>
          <w:sz w:val="32"/>
          <w:szCs w:val="32"/>
          <w:lang w:val="en-US" w:eastAsia="zh-CN"/>
        </w:rPr>
        <w:t>73.8万元，主要原因是</w:t>
      </w:r>
      <w:r>
        <w:rPr>
          <w:rFonts w:hint="eastAsia" w:eastAsia="仿宋_GB2312"/>
          <w:sz w:val="32"/>
          <w:szCs w:val="32"/>
          <w:lang w:eastAsia="zh-CN"/>
        </w:rPr>
        <w:t>医院在职人员工资提标及社会保险缴费较上年增加</w:t>
      </w:r>
      <w:r>
        <w:rPr>
          <w:rFonts w:hint="eastAsia" w:eastAsia="仿宋_GB2312"/>
          <w:sz w:val="32"/>
          <w:szCs w:val="32"/>
          <w:lang w:val="en-US" w:eastAsia="zh-CN"/>
        </w:rPr>
        <w:t>，业务成本，尤其是药品耗材的成本增加，另外因为医院基建、设备老旧，更新维护开支、资产购买开支也会继续增加……</w:t>
      </w:r>
    </w:p>
    <w:p>
      <w:pPr>
        <w:widowControl/>
        <w:spacing w:line="600" w:lineRule="exact"/>
        <w:ind w:firstLine="627" w:firstLineChars="196"/>
        <w:jc w:val="left"/>
        <w:rPr>
          <w:rFonts w:hint="default" w:eastAsia="仿宋_GB2312" w:cs="仿宋_GB2312"/>
          <w:kern w:val="0"/>
          <w:sz w:val="32"/>
          <w:szCs w:val="32"/>
          <w:lang w:val="en-US"/>
        </w:rPr>
      </w:pPr>
      <w:r>
        <w:rPr>
          <w:rFonts w:hint="eastAsia" w:eastAsia="仿宋_GB2312"/>
          <w:color w:val="3216DC"/>
          <w:sz w:val="32"/>
          <w:szCs w:val="32"/>
          <w:lang w:eastAsia="zh-CN"/>
        </w:rPr>
        <w:t>（</w:t>
      </w:r>
      <w:r>
        <w:rPr>
          <w:rFonts w:hint="eastAsia" w:eastAsia="仿宋_GB2312"/>
          <w:color w:val="3216DC"/>
          <w:sz w:val="32"/>
          <w:szCs w:val="32"/>
          <w:lang w:val="en-US" w:eastAsia="zh-CN"/>
        </w:rPr>
        <w:t>按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类级</w:t>
      </w:r>
      <w:r>
        <w:rPr>
          <w:rFonts w:hint="eastAsia" w:eastAsia="仿宋_GB2312"/>
          <w:color w:val="3216DC"/>
          <w:sz w:val="32"/>
          <w:szCs w:val="32"/>
          <w:lang w:val="en-US" w:eastAsia="zh-CN"/>
        </w:rPr>
        <w:t>功能科目列出支出预算明细，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见表6</w:t>
      </w:r>
      <w:r>
        <w:rPr>
          <w:rFonts w:hint="eastAsia" w:eastAsia="仿宋_GB2312"/>
          <w:color w:val="3216DC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支出较去年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168.8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其中</w:t>
      </w:r>
      <w:r>
        <w:rPr>
          <w:rFonts w:hint="eastAsia" w:eastAsia="仿宋_GB2312"/>
          <w:sz w:val="32"/>
          <w:szCs w:val="32"/>
        </w:rPr>
        <w:t>基本支出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168.8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。其中基本支出较上年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因为一方面员工工资福利增加，社会保障缴费缴纳到位，2023年预估增加150万左右，另一方面业务发展需要，医院体检中心搬迁将会增加改扩建维修开支。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165.8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，一般公共服务支出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165.8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hint="eastAsia" w:eastAsia="仿宋_GB2312"/>
          <w:sz w:val="32"/>
          <w:szCs w:val="32"/>
          <w:u w:val="none"/>
          <w:lang w:eastAsia="zh-CN"/>
        </w:rPr>
        <w:t>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：2023年基本支出年初预算数为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165.8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145.8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val="en-US" w:eastAsia="zh-CN"/>
        </w:rPr>
        <w:t>定额补助</w:t>
      </w:r>
      <w:r>
        <w:rPr>
          <w:rFonts w:hint="eastAsia" w:eastAsia="仿宋_GB2312"/>
          <w:sz w:val="32"/>
          <w:szCs w:val="32"/>
        </w:rPr>
        <w:t>等方面；运行维护经费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val="en-US" w:eastAsia="zh-CN"/>
        </w:rPr>
        <w:t>驻看守所医疗点运行</w:t>
      </w:r>
      <w:r>
        <w:rPr>
          <w:rFonts w:hint="eastAsia" w:eastAsia="仿宋_GB2312"/>
          <w:sz w:val="32"/>
          <w:szCs w:val="32"/>
        </w:rPr>
        <w:t>等方面。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2023年度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无政府性基金安排的支出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15-17（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见表13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与上年持平</w:t>
      </w:r>
      <w:r>
        <w:rPr>
          <w:rFonts w:hint="eastAsia" w:eastAsia="仿宋_GB2312" w:cs="仿宋_GB2312"/>
          <w:kern w:val="0"/>
          <w:sz w:val="32"/>
          <w:szCs w:val="32"/>
        </w:rPr>
        <w:t>。主要原因是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此类经费由本单位自行承担，无预算拨款。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见表14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</w:rPr>
        <w:t>万元。比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增加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增加25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主要原因是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2023年因业务开展原因，预计招待人次增加，招待费用会有所增加。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FF0000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本单位2023年会议费预算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见表13会议费+培训费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，拟召开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10余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次会议，人数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10-100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护士节、医师节庆祝会议、党建工作会议、班子会议、全院工作会议等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；培训费预算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万元，拟开展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5余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次培训，人数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及以上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，内容为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科室能力培训、院感控制、护理培训等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政府采购预算总额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93.4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万元，其中工程类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万元，货物类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58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万元，服务类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15.4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截至上一年12月底，本部门共有车辆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辆，为救护车，用于公务出行、医疗下乡等。单位价值50万元以上通用设备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台，单位价值100万元以上专用设备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台。无新增配备单位价值50万元以上通用设备及单位价值100万元以上专用设备。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color w:val="auto"/>
          <w:kern w:val="0"/>
          <w:sz w:val="36"/>
          <w:szCs w:val="36"/>
          <w:u w:val="none"/>
          <w:lang w:val="en-US"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2023年度本单位未计划处置车辆、设备等。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拟新增配备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2023年单位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1895.8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1730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165.8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表21-23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岳阳县第三人民医院</w:t>
      </w:r>
      <w:bookmarkStart w:id="0" w:name="_GoBack"/>
      <w:bookmarkEnd w:id="0"/>
      <w:r>
        <w:rPr>
          <w:rFonts w:hint="eastAsia" w:eastAsia="黑体" w:cs="黑体"/>
          <w:kern w:val="0"/>
          <w:sz w:val="32"/>
          <w:szCs w:val="32"/>
          <w:lang w:val="en-US" w:eastAsia="zh-CN"/>
        </w:rPr>
        <w:t>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F6955D-1E8C-4764-A000-230F0F89F94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A4AD90F8-B967-4044-8534-6F1628A08BC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817C117E-6E23-403D-A14B-3BBBF039FE6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4AAEB42-CA7C-41B5-ABCF-EF9B377C230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36BCF96D-9E5A-4345-8463-2E339E4B743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9CEF6E7F-2F58-4851-BA86-10BCA9A236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MWFmNjVlNDBkOGQzMzVkN2I4M2MyZTJhN2E5NGI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5D9563A"/>
    <w:rsid w:val="19420C90"/>
    <w:rsid w:val="19D5374E"/>
    <w:rsid w:val="1AC31CB7"/>
    <w:rsid w:val="1BEF6124"/>
    <w:rsid w:val="1F1F1226"/>
    <w:rsid w:val="26570D53"/>
    <w:rsid w:val="27D848B8"/>
    <w:rsid w:val="2CDB483B"/>
    <w:rsid w:val="2FC40521"/>
    <w:rsid w:val="3405688C"/>
    <w:rsid w:val="34E11E02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9C66800"/>
    <w:rsid w:val="5B423ECD"/>
    <w:rsid w:val="5CDA4DA9"/>
    <w:rsid w:val="61D80CEA"/>
    <w:rsid w:val="62820F98"/>
    <w:rsid w:val="64035B71"/>
    <w:rsid w:val="64DB31B9"/>
    <w:rsid w:val="681842B0"/>
    <w:rsid w:val="6AE87D9C"/>
    <w:rsid w:val="6F8561D3"/>
    <w:rsid w:val="70271B5B"/>
    <w:rsid w:val="71AC0C24"/>
    <w:rsid w:val="773C67F0"/>
    <w:rsid w:val="7D40005A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uiPriority w:val="0"/>
    <w:pPr>
      <w:spacing w:after="120"/>
    </w:pPr>
  </w:style>
  <w:style w:type="paragraph" w:styleId="4">
    <w:name w:val="Date"/>
    <w:basedOn w:val="1"/>
    <w:next w:val="1"/>
    <w:link w:val="12"/>
    <w:uiPriority w:val="0"/>
    <w:pPr>
      <w:ind w:left="100" w:leftChars="2500"/>
    </w:pPr>
  </w:style>
  <w:style w:type="paragraph" w:styleId="5">
    <w:name w:val="Balloon Text"/>
    <w:basedOn w:val="1"/>
    <w:link w:val="13"/>
    <w:semiHidden/>
    <w:uiPriority w:val="0"/>
    <w:rPr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2778</Words>
  <Characters>2986</Characters>
  <Lines>38</Lines>
  <Paragraphs>10</Paragraphs>
  <TotalTime>1</TotalTime>
  <ScaleCrop>false</ScaleCrop>
  <LinksUpToDate>false</LinksUpToDate>
  <CharactersWithSpaces>3009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雪妮儿^-^凯儿得乐</cp:lastModifiedBy>
  <cp:lastPrinted>2019-05-05T07:55:00Z</cp:lastPrinted>
  <dcterms:modified xsi:type="dcterms:W3CDTF">2023-02-23T07:57:47Z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6615BE846A6147B1A173E7D19230F7BA</vt:lpwstr>
  </property>
</Properties>
</file>