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bidi w:val="0"/>
        <w:adjustRightInd/>
        <w:snapToGrid/>
        <w:ind w:firstLine="883" w:firstLineChars="200"/>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1446" w:firstLineChars="200"/>
        <w:jc w:val="center"/>
        <w:textAlignment w:val="auto"/>
        <w:rPr>
          <w:rFonts w:hint="eastAsia" w:ascii="方正小标宋简体" w:hAnsi="方正小标宋简体" w:eastAsia="方正小标宋简体" w:cs="方正小标宋简体"/>
          <w:b/>
          <w:bCs/>
          <w:kern w:val="0"/>
          <w:sz w:val="72"/>
          <w:szCs w:val="72"/>
        </w:rPr>
      </w:pPr>
    </w:p>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微软雅黑" w:hAnsi="微软雅黑" w:eastAsia="微软雅黑" w:cs="微软雅黑"/>
          <w:kern w:val="0"/>
          <w:sz w:val="72"/>
          <w:szCs w:val="72"/>
          <w:lang w:eastAsia="zh-CN"/>
        </w:rPr>
      </w:pPr>
      <w:r>
        <w:rPr>
          <w:rFonts w:hint="eastAsia" w:ascii="微软雅黑" w:hAnsi="微软雅黑" w:eastAsia="微软雅黑" w:cs="微软雅黑"/>
          <w:kern w:val="0"/>
          <w:sz w:val="72"/>
          <w:szCs w:val="72"/>
          <w:lang w:eastAsia="zh-CN"/>
        </w:rPr>
        <w:t>岳阳县妇幼保健计划生育服务中心</w:t>
      </w:r>
    </w:p>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微软雅黑" w:hAnsi="微软雅黑" w:eastAsia="微软雅黑" w:cs="微软雅黑"/>
          <w:kern w:val="0"/>
          <w:sz w:val="72"/>
          <w:szCs w:val="72"/>
        </w:rPr>
      </w:pPr>
      <w:r>
        <w:rPr>
          <w:rFonts w:hint="eastAsia" w:ascii="微软雅黑" w:hAnsi="微软雅黑" w:eastAsia="微软雅黑" w:cs="微软雅黑"/>
          <w:kern w:val="0"/>
          <w:sz w:val="72"/>
          <w:szCs w:val="72"/>
          <w:lang w:eastAsia="zh-CN"/>
        </w:rPr>
        <w:t>202</w:t>
      </w:r>
      <w:r>
        <w:rPr>
          <w:rFonts w:hint="eastAsia" w:ascii="微软雅黑" w:hAnsi="微软雅黑" w:eastAsia="微软雅黑" w:cs="微软雅黑"/>
          <w:kern w:val="0"/>
          <w:sz w:val="72"/>
          <w:szCs w:val="72"/>
          <w:lang w:val="en-US" w:eastAsia="zh-CN"/>
        </w:rPr>
        <w:t>3</w:t>
      </w:r>
      <w:r>
        <w:rPr>
          <w:rFonts w:hint="eastAsia" w:ascii="微软雅黑" w:hAnsi="微软雅黑" w:eastAsia="微软雅黑" w:cs="微软雅黑"/>
          <w:kern w:val="0"/>
          <w:sz w:val="72"/>
          <w:szCs w:val="72"/>
          <w:lang w:eastAsia="zh-CN"/>
        </w:rPr>
        <w:t>年</w:t>
      </w:r>
      <w:r>
        <w:rPr>
          <w:rFonts w:hint="eastAsia" w:ascii="微软雅黑" w:hAnsi="微软雅黑" w:eastAsia="微软雅黑" w:cs="微软雅黑"/>
          <w:kern w:val="0"/>
          <w:sz w:val="72"/>
          <w:szCs w:val="72"/>
        </w:rPr>
        <w:t>度</w:t>
      </w:r>
      <w:r>
        <w:rPr>
          <w:rFonts w:hint="eastAsia" w:ascii="微软雅黑" w:hAnsi="微软雅黑" w:eastAsia="微软雅黑" w:cs="微软雅黑"/>
          <w:kern w:val="0"/>
          <w:sz w:val="72"/>
          <w:szCs w:val="72"/>
          <w:lang w:val="en-US" w:eastAsia="zh-CN"/>
        </w:rPr>
        <w:t>单位预算</w:t>
      </w:r>
    </w:p>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eastAsia="楷体_GB2312"/>
          <w:kern w:val="0"/>
          <w:sz w:val="32"/>
          <w:szCs w:val="32"/>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jc w:val="center"/>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textAlignment w:val="auto"/>
        <w:rPr>
          <w:b/>
          <w:bCs/>
          <w:kern w:val="0"/>
          <w:sz w:val="44"/>
          <w:szCs w:val="44"/>
        </w:rPr>
      </w:pPr>
    </w:p>
    <w:p>
      <w:pPr>
        <w:keepNext w:val="0"/>
        <w:keepLines w:val="0"/>
        <w:pageBreakBefore w:val="0"/>
        <w:widowControl/>
        <w:kinsoku/>
        <w:wordWrap/>
        <w:overflowPunct/>
        <w:topLinePunct w:val="0"/>
        <w:bidi w:val="0"/>
        <w:adjustRightInd/>
        <w:snapToGrid/>
        <w:ind w:firstLine="883" w:firstLineChars="200"/>
        <w:textAlignment w:val="auto"/>
        <w:rPr>
          <w:rFonts w:hint="eastAsia"/>
          <w:b/>
          <w:bCs/>
          <w:kern w:val="0"/>
          <w:sz w:val="44"/>
          <w:szCs w:val="44"/>
        </w:rPr>
      </w:pPr>
    </w:p>
    <w:p>
      <w:pPr>
        <w:keepNext w:val="0"/>
        <w:keepLines w:val="0"/>
        <w:pageBreakBefore w:val="0"/>
        <w:widowControl/>
        <w:kinsoku/>
        <w:wordWrap/>
        <w:overflowPunct/>
        <w:topLinePunct w:val="0"/>
        <w:bidi w:val="0"/>
        <w:adjustRightInd/>
        <w:snapToGrid/>
        <w:ind w:firstLine="880" w:firstLineChars="200"/>
        <w:jc w:val="center"/>
        <w:textAlignment w:val="auto"/>
        <w:rPr>
          <w:rFonts w:hint="eastAsia" w:ascii="黑体" w:hAnsi="黑体" w:eastAsia="黑体" w:cs="黑体"/>
          <w:kern w:val="0"/>
          <w:sz w:val="44"/>
          <w:szCs w:val="44"/>
        </w:rPr>
      </w:pPr>
      <w:r>
        <w:rPr>
          <w:rFonts w:hint="eastAsia" w:ascii="黑体" w:hAnsi="黑体" w:eastAsia="黑体" w:cs="黑体"/>
          <w:kern w:val="0"/>
          <w:sz w:val="44"/>
          <w:szCs w:val="44"/>
        </w:rPr>
        <w:t>目录</w:t>
      </w:r>
    </w:p>
    <w:p>
      <w:pPr>
        <w:keepNext w:val="0"/>
        <w:keepLines w:val="0"/>
        <w:pageBreakBefore w:val="0"/>
        <w:widowControl/>
        <w:kinsoku/>
        <w:wordWrap/>
        <w:overflowPunct/>
        <w:topLinePunct w:val="0"/>
        <w:bidi w:val="0"/>
        <w:adjustRightInd/>
        <w:snapToGrid/>
        <w:ind w:firstLine="643" w:firstLineChars="200"/>
        <w:textAlignment w:val="auto"/>
        <w:rPr>
          <w:rFonts w:ascii="仿宋_GB2312" w:eastAsia="仿宋_GB2312"/>
          <w:b/>
          <w:bCs/>
          <w:kern w:val="0"/>
          <w:sz w:val="32"/>
          <w:szCs w:val="32"/>
        </w:rPr>
      </w:pP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黑体" w:cs="黑体"/>
          <w:color w:val="auto"/>
          <w:kern w:val="0"/>
          <w:sz w:val="32"/>
          <w:szCs w:val="32"/>
        </w:rPr>
      </w:pPr>
      <w:r>
        <w:rPr>
          <w:rFonts w:hint="eastAsia" w:eastAsia="黑体" w:cs="黑体"/>
          <w:color w:val="auto"/>
          <w:kern w:val="0"/>
          <w:sz w:val="32"/>
          <w:szCs w:val="32"/>
        </w:rPr>
        <w:t>第一部分</w:t>
      </w:r>
      <w:r>
        <w:rPr>
          <w:rFonts w:hint="eastAsia" w:eastAsia="黑体" w:cs="黑体"/>
          <w:color w:val="auto"/>
          <w:kern w:val="0"/>
          <w:sz w:val="32"/>
          <w:szCs w:val="32"/>
          <w:lang w:val="en-US" w:eastAsia="zh-CN"/>
        </w:rPr>
        <w:t xml:space="preserve">  </w:t>
      </w:r>
      <w:r>
        <w:rPr>
          <w:rFonts w:hint="eastAsia" w:eastAsia="黑体" w:cs="黑体"/>
          <w:color w:val="auto"/>
          <w:kern w:val="0"/>
          <w:sz w:val="32"/>
          <w:szCs w:val="32"/>
          <w:lang w:eastAsia="zh-CN"/>
        </w:rPr>
        <w:t>202</w:t>
      </w:r>
      <w:r>
        <w:rPr>
          <w:rFonts w:hint="eastAsia" w:eastAsia="黑体" w:cs="黑体"/>
          <w:color w:val="auto"/>
          <w:kern w:val="0"/>
          <w:sz w:val="32"/>
          <w:szCs w:val="32"/>
          <w:lang w:val="en-US" w:eastAsia="zh-CN"/>
        </w:rPr>
        <w:t>3</w:t>
      </w:r>
      <w:r>
        <w:rPr>
          <w:rFonts w:hint="eastAsia" w:eastAsia="黑体" w:cs="黑体"/>
          <w:color w:val="auto"/>
          <w:kern w:val="0"/>
          <w:sz w:val="32"/>
          <w:szCs w:val="32"/>
          <w:lang w:eastAsia="zh-CN"/>
        </w:rPr>
        <w:t>年</w:t>
      </w:r>
      <w:r>
        <w:rPr>
          <w:rFonts w:hint="eastAsia" w:eastAsia="黑体" w:cs="黑体"/>
          <w:color w:val="auto"/>
          <w:kern w:val="0"/>
          <w:sz w:val="32"/>
          <w:szCs w:val="32"/>
          <w:lang w:val="en-US" w:eastAsia="zh-CN"/>
        </w:rPr>
        <w:t>单位</w:t>
      </w:r>
      <w:r>
        <w:rPr>
          <w:rFonts w:hint="eastAsia" w:eastAsia="黑体" w:cs="黑体"/>
          <w:color w:val="auto"/>
          <w:kern w:val="0"/>
          <w:sz w:val="32"/>
          <w:szCs w:val="32"/>
          <w:lang w:eastAsia="zh-CN"/>
        </w:rPr>
        <w:t>预算</w:t>
      </w:r>
      <w:r>
        <w:rPr>
          <w:rFonts w:hint="eastAsia" w:eastAsia="黑体" w:cs="黑体"/>
          <w:color w:val="auto"/>
          <w:kern w:val="0"/>
          <w:sz w:val="32"/>
          <w:szCs w:val="32"/>
        </w:rPr>
        <w:t>说明</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黑体" w:cs="黑体"/>
          <w:kern w:val="0"/>
          <w:sz w:val="32"/>
          <w:szCs w:val="32"/>
        </w:rPr>
      </w:pPr>
      <w:r>
        <w:rPr>
          <w:rFonts w:hint="eastAsia" w:eastAsia="黑体" w:cs="黑体"/>
          <w:kern w:val="0"/>
          <w:sz w:val="32"/>
          <w:szCs w:val="32"/>
        </w:rPr>
        <w:t>第二部分</w:t>
      </w:r>
      <w:r>
        <w:rPr>
          <w:rFonts w:hint="eastAsia" w:eastAsia="黑体" w:cs="黑体"/>
          <w:kern w:val="0"/>
          <w:sz w:val="32"/>
          <w:szCs w:val="32"/>
          <w:lang w:val="en-US" w:eastAsia="zh-CN"/>
        </w:rPr>
        <w:t xml:space="preserve">  单位</w:t>
      </w:r>
      <w:r>
        <w:rPr>
          <w:rFonts w:hint="eastAsia" w:eastAsia="黑体" w:cs="黑体"/>
          <w:kern w:val="0"/>
          <w:sz w:val="32"/>
          <w:szCs w:val="32"/>
          <w:lang w:eastAsia="zh-CN"/>
        </w:rPr>
        <w:t>预算</w:t>
      </w:r>
      <w:r>
        <w:rPr>
          <w:rFonts w:hint="eastAsia" w:eastAsia="黑体" w:cs="黑体"/>
          <w:kern w:val="0"/>
          <w:sz w:val="32"/>
          <w:szCs w:val="32"/>
        </w:rPr>
        <w:t>公开表格</w:t>
      </w:r>
    </w:p>
    <w:p>
      <w:pPr>
        <w:widowControl/>
        <w:spacing w:line="600" w:lineRule="exact"/>
        <w:ind w:firstLine="640" w:firstLineChars="200"/>
        <w:jc w:val="left"/>
        <w:rPr>
          <w:rFonts w:eastAsia="仿宋_GB2312"/>
          <w:sz w:val="32"/>
          <w:szCs w:val="32"/>
        </w:rPr>
      </w:pPr>
      <w:r>
        <w:rPr>
          <w:rFonts w:eastAsia="仿宋_GB2312"/>
          <w:sz w:val="32"/>
          <w:szCs w:val="32"/>
        </w:rPr>
        <w:t>1、收支总表</w:t>
      </w:r>
    </w:p>
    <w:p>
      <w:pPr>
        <w:widowControl/>
        <w:spacing w:line="600" w:lineRule="exact"/>
        <w:ind w:firstLine="640" w:firstLineChars="200"/>
        <w:jc w:val="left"/>
        <w:rPr>
          <w:rFonts w:eastAsia="仿宋_GB2312"/>
          <w:sz w:val="32"/>
          <w:szCs w:val="32"/>
        </w:rPr>
      </w:pPr>
      <w:r>
        <w:rPr>
          <w:rFonts w:eastAsia="仿宋_GB2312"/>
          <w:sz w:val="32"/>
          <w:szCs w:val="32"/>
        </w:rPr>
        <w:t>2、收入总表</w:t>
      </w:r>
    </w:p>
    <w:p>
      <w:pPr>
        <w:widowControl/>
        <w:spacing w:line="600" w:lineRule="exact"/>
        <w:ind w:firstLine="640" w:firstLineChars="200"/>
        <w:jc w:val="left"/>
        <w:rPr>
          <w:rFonts w:eastAsia="仿宋_GB2312"/>
          <w:sz w:val="32"/>
          <w:szCs w:val="32"/>
        </w:rPr>
      </w:pPr>
      <w:r>
        <w:rPr>
          <w:rFonts w:eastAsia="仿宋_GB2312"/>
          <w:sz w:val="32"/>
          <w:szCs w:val="32"/>
        </w:rPr>
        <w:t>3、支出总表</w:t>
      </w:r>
    </w:p>
    <w:p>
      <w:pPr>
        <w:widowControl/>
        <w:spacing w:line="600" w:lineRule="exact"/>
        <w:ind w:firstLine="640" w:firstLineChars="200"/>
        <w:jc w:val="left"/>
        <w:rPr>
          <w:rFonts w:eastAsia="仿宋_GB2312"/>
          <w:sz w:val="32"/>
          <w:szCs w:val="32"/>
        </w:rPr>
      </w:pPr>
      <w:r>
        <w:rPr>
          <w:rFonts w:eastAsia="仿宋_GB2312"/>
          <w:sz w:val="32"/>
          <w:szCs w:val="32"/>
        </w:rPr>
        <w:t>4、支出预算分类汇总表（按政府预算经济分类）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5、支出预算分类汇总表（按部门预算经济分类）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6、财政拨款收支总表</w:t>
      </w:r>
    </w:p>
    <w:p>
      <w:pPr>
        <w:widowControl/>
        <w:spacing w:line="600" w:lineRule="exact"/>
        <w:ind w:firstLine="640" w:firstLineChars="200"/>
        <w:jc w:val="left"/>
        <w:rPr>
          <w:rFonts w:eastAsia="仿宋_GB2312"/>
          <w:sz w:val="32"/>
          <w:szCs w:val="32"/>
        </w:rPr>
      </w:pPr>
      <w:r>
        <w:rPr>
          <w:rFonts w:eastAsia="仿宋_GB2312"/>
          <w:sz w:val="32"/>
          <w:szCs w:val="32"/>
        </w:rPr>
        <w:t>7、一般公共预算支出表</w:t>
      </w:r>
    </w:p>
    <w:p>
      <w:pPr>
        <w:widowControl/>
        <w:spacing w:line="600" w:lineRule="exact"/>
        <w:ind w:firstLine="640" w:firstLineChars="200"/>
        <w:jc w:val="left"/>
        <w:rPr>
          <w:rFonts w:eastAsia="仿宋_GB2312"/>
          <w:sz w:val="32"/>
          <w:szCs w:val="32"/>
        </w:rPr>
      </w:pPr>
      <w:r>
        <w:rPr>
          <w:rFonts w:eastAsia="仿宋_GB2312"/>
          <w:sz w:val="32"/>
          <w:szCs w:val="32"/>
        </w:rPr>
        <w:t>8、一般公共预算基本支出表-人员经费（工资福利支出）（按政府预算经济分类）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9、一般公共预算基本支出表-人员经费（工资福利支出）（按部门预算经济分类）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10、一般公共预算基本支出表-人员经费（对个人和家庭的补助）（按政府预算经济分类）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11、一般公共预算基本支出表-人员经费（对个人和家庭的补助）（按部门预算经济分类）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12、一般公共预算基本支出表-</w:t>
      </w:r>
      <w:r>
        <w:rPr>
          <w:rFonts w:hint="eastAsia" w:eastAsia="仿宋_GB2312"/>
          <w:sz w:val="32"/>
          <w:szCs w:val="32"/>
          <w:lang w:eastAsia="zh-CN"/>
        </w:rPr>
        <w:t>公用</w:t>
      </w:r>
      <w:r>
        <w:rPr>
          <w:rFonts w:eastAsia="仿宋_GB2312"/>
          <w:sz w:val="32"/>
          <w:szCs w:val="32"/>
        </w:rPr>
        <w:t>经费（商品和服务支出）（按政府预算经济分类）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13、一般公共预算基本支出表-</w:t>
      </w:r>
      <w:r>
        <w:rPr>
          <w:rFonts w:hint="eastAsia" w:eastAsia="仿宋_GB2312"/>
          <w:sz w:val="32"/>
          <w:szCs w:val="32"/>
          <w:lang w:eastAsia="zh-CN"/>
        </w:rPr>
        <w:t>公用</w:t>
      </w:r>
      <w:r>
        <w:rPr>
          <w:rFonts w:eastAsia="仿宋_GB2312"/>
          <w:sz w:val="32"/>
          <w:szCs w:val="32"/>
        </w:rPr>
        <w:t>经费（商品和服务支出）（按部门预算经济分类）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14、一般公共预算“三公”经费支出表</w:t>
      </w:r>
    </w:p>
    <w:p>
      <w:pPr>
        <w:widowControl/>
        <w:spacing w:line="600" w:lineRule="exact"/>
        <w:ind w:firstLine="640" w:firstLineChars="200"/>
        <w:jc w:val="left"/>
        <w:rPr>
          <w:rFonts w:eastAsia="仿宋_GB2312"/>
          <w:sz w:val="32"/>
          <w:szCs w:val="32"/>
        </w:rPr>
      </w:pPr>
      <w:r>
        <w:rPr>
          <w:rFonts w:eastAsia="仿宋_GB2312"/>
          <w:sz w:val="32"/>
          <w:szCs w:val="32"/>
        </w:rPr>
        <w:t>15、政府性基金预算支出表</w:t>
      </w:r>
    </w:p>
    <w:p>
      <w:pPr>
        <w:widowControl/>
        <w:spacing w:line="600" w:lineRule="exact"/>
        <w:ind w:firstLine="640" w:firstLineChars="200"/>
        <w:jc w:val="left"/>
        <w:rPr>
          <w:rFonts w:eastAsia="仿宋_GB2312"/>
          <w:sz w:val="32"/>
          <w:szCs w:val="32"/>
        </w:rPr>
      </w:pPr>
      <w:r>
        <w:rPr>
          <w:rFonts w:eastAsia="仿宋_GB2312"/>
          <w:sz w:val="32"/>
          <w:szCs w:val="32"/>
        </w:rPr>
        <w:t>16、政府性基金预算支出分类汇总表（按政府预算经济分类）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17、政府性基金预算支出分类汇总表（按部门预算经济分类）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18、国有资本经营预算支出表</w:t>
      </w:r>
    </w:p>
    <w:p>
      <w:pPr>
        <w:widowControl/>
        <w:spacing w:line="600" w:lineRule="exact"/>
        <w:ind w:firstLine="640" w:firstLineChars="200"/>
        <w:jc w:val="left"/>
        <w:rPr>
          <w:rFonts w:eastAsia="仿宋_GB2312"/>
          <w:sz w:val="32"/>
          <w:szCs w:val="32"/>
        </w:rPr>
      </w:pPr>
      <w:r>
        <w:rPr>
          <w:rFonts w:eastAsia="仿宋_GB2312"/>
          <w:sz w:val="32"/>
          <w:szCs w:val="32"/>
        </w:rPr>
        <w:t>19、财政专户管理资金预算支出表</w:t>
      </w:r>
    </w:p>
    <w:p>
      <w:pPr>
        <w:widowControl/>
        <w:spacing w:line="600" w:lineRule="exact"/>
        <w:ind w:firstLine="640" w:firstLineChars="200"/>
        <w:jc w:val="left"/>
        <w:rPr>
          <w:rFonts w:eastAsia="仿宋_GB2312"/>
          <w:sz w:val="32"/>
          <w:szCs w:val="32"/>
        </w:rPr>
      </w:pPr>
      <w:r>
        <w:rPr>
          <w:rFonts w:eastAsia="仿宋_GB2312"/>
          <w:sz w:val="32"/>
          <w:szCs w:val="32"/>
        </w:rPr>
        <w:t>20、专项资金预算汇总表</w:t>
      </w:r>
    </w:p>
    <w:p>
      <w:pPr>
        <w:widowControl/>
        <w:spacing w:line="600" w:lineRule="exact"/>
        <w:ind w:firstLine="640" w:firstLineChars="200"/>
        <w:jc w:val="left"/>
        <w:rPr>
          <w:rFonts w:eastAsia="仿宋_GB2312"/>
          <w:sz w:val="32"/>
          <w:szCs w:val="32"/>
        </w:rPr>
      </w:pPr>
      <w:r>
        <w:rPr>
          <w:rFonts w:eastAsia="仿宋_GB2312"/>
          <w:sz w:val="32"/>
          <w:szCs w:val="32"/>
        </w:rPr>
        <w:t>2</w:t>
      </w:r>
      <w:r>
        <w:rPr>
          <w:rFonts w:hint="eastAsia" w:eastAsia="仿宋_GB2312"/>
          <w:sz w:val="32"/>
          <w:szCs w:val="32"/>
          <w:lang w:val="en-US" w:eastAsia="zh-CN"/>
        </w:rPr>
        <w:t>1</w:t>
      </w:r>
      <w:r>
        <w:rPr>
          <w:rFonts w:hint="eastAsia" w:eastAsia="仿宋_GB2312"/>
          <w:sz w:val="32"/>
          <w:szCs w:val="32"/>
          <w:lang w:eastAsia="zh-CN"/>
        </w:rPr>
        <w:t>、</w:t>
      </w:r>
      <w:r>
        <w:rPr>
          <w:rFonts w:hint="eastAsia" w:eastAsia="仿宋_GB2312"/>
          <w:sz w:val="32"/>
          <w:szCs w:val="32"/>
          <w:lang w:val="en-US" w:eastAsia="zh-CN"/>
        </w:rPr>
        <w:t>项目支出</w:t>
      </w:r>
      <w:r>
        <w:rPr>
          <w:rFonts w:eastAsia="仿宋_GB2312"/>
          <w:sz w:val="32"/>
          <w:szCs w:val="32"/>
        </w:rPr>
        <w:t>绩效目标表</w:t>
      </w:r>
    </w:p>
    <w:p>
      <w:pPr>
        <w:widowControl/>
        <w:spacing w:line="600" w:lineRule="exact"/>
        <w:ind w:firstLine="640" w:firstLineChars="200"/>
        <w:jc w:val="left"/>
        <w:rPr>
          <w:rFonts w:eastAsia="仿宋_GB2312"/>
          <w:sz w:val="32"/>
          <w:szCs w:val="32"/>
        </w:rPr>
      </w:pPr>
      <w:r>
        <w:rPr>
          <w:rFonts w:eastAsia="仿宋_GB2312"/>
          <w:sz w:val="32"/>
          <w:szCs w:val="32"/>
        </w:rPr>
        <w:t>22、部门整体支出绩效目标表</w:t>
      </w:r>
    </w:p>
    <w:p>
      <w:pPr>
        <w:widowControl/>
        <w:spacing w:line="600" w:lineRule="exact"/>
        <w:ind w:firstLine="640" w:firstLineChars="200"/>
        <w:jc w:val="left"/>
      </w:pPr>
      <w:r>
        <w:rPr>
          <w:rFonts w:eastAsia="仿宋_GB2312"/>
          <w:sz w:val="32"/>
          <w:szCs w:val="32"/>
        </w:rPr>
        <w:t>2</w:t>
      </w:r>
      <w:r>
        <w:rPr>
          <w:rFonts w:hint="eastAsia" w:eastAsia="仿宋_GB2312"/>
          <w:sz w:val="32"/>
          <w:szCs w:val="32"/>
          <w:lang w:val="en-US" w:eastAsia="zh-CN"/>
        </w:rPr>
        <w:t>3</w:t>
      </w:r>
      <w:r>
        <w:rPr>
          <w:rFonts w:eastAsia="仿宋_GB2312"/>
          <w:sz w:val="32"/>
          <w:szCs w:val="32"/>
        </w:rPr>
        <w:t>、</w:t>
      </w:r>
      <w:r>
        <w:rPr>
          <w:rFonts w:hint="eastAsia" w:eastAsia="仿宋_GB2312"/>
          <w:sz w:val="32"/>
          <w:szCs w:val="32"/>
        </w:rPr>
        <w:t>其他资金绩效目标表</w:t>
      </w:r>
    </w:p>
    <w:p>
      <w:pPr>
        <w:widowControl/>
        <w:spacing w:line="600" w:lineRule="exact"/>
        <w:ind w:firstLine="643" w:firstLineChars="200"/>
        <w:rPr>
          <w:rFonts w:hint="eastAsia" w:eastAsia="仿宋_GB2312" w:cs="仿宋_GB2312"/>
          <w:color w:val="FF0000"/>
          <w:kern w:val="0"/>
          <w:sz w:val="32"/>
          <w:szCs w:val="32"/>
        </w:rPr>
      </w:pPr>
      <w:r>
        <w:rPr>
          <w:rFonts w:eastAsia="仿宋_GB2312"/>
          <w:b/>
          <w:bCs w:val="0"/>
          <w:color w:val="FF0000"/>
          <w:kern w:val="0"/>
          <w:sz w:val="32"/>
          <w:szCs w:val="32"/>
        </w:rPr>
        <w:t>注：以上</w:t>
      </w:r>
      <w:r>
        <w:rPr>
          <w:rFonts w:hint="eastAsia" w:eastAsia="仿宋_GB2312"/>
          <w:b/>
          <w:bCs w:val="0"/>
          <w:color w:val="FF0000"/>
          <w:kern w:val="0"/>
          <w:sz w:val="32"/>
          <w:szCs w:val="32"/>
          <w:lang w:val="en-US" w:eastAsia="zh-CN"/>
        </w:rPr>
        <w:t>单位</w:t>
      </w:r>
      <w:r>
        <w:rPr>
          <w:rFonts w:hint="eastAsia" w:eastAsia="仿宋_GB2312"/>
          <w:b/>
          <w:bCs w:val="0"/>
          <w:color w:val="FF0000"/>
          <w:kern w:val="0"/>
          <w:sz w:val="32"/>
          <w:szCs w:val="32"/>
          <w:lang w:eastAsia="zh-CN"/>
        </w:rPr>
        <w:t>预算</w:t>
      </w:r>
      <w:r>
        <w:rPr>
          <w:rFonts w:hint="eastAsia" w:eastAsia="仿宋_GB2312"/>
          <w:b/>
          <w:bCs w:val="0"/>
          <w:color w:val="FF0000"/>
          <w:kern w:val="0"/>
          <w:sz w:val="32"/>
          <w:szCs w:val="32"/>
          <w:lang w:val="en-US" w:eastAsia="zh-CN"/>
        </w:rPr>
        <w:t>公开</w:t>
      </w:r>
      <w:r>
        <w:rPr>
          <w:rFonts w:eastAsia="仿宋_GB2312"/>
          <w:b/>
          <w:bCs w:val="0"/>
          <w:color w:val="FF0000"/>
          <w:kern w:val="0"/>
          <w:sz w:val="32"/>
          <w:szCs w:val="32"/>
        </w:rPr>
        <w:t>报表中，空表表示本</w:t>
      </w:r>
      <w:r>
        <w:rPr>
          <w:rFonts w:hint="eastAsia" w:eastAsia="仿宋_GB2312"/>
          <w:b/>
          <w:bCs w:val="0"/>
          <w:color w:val="FF0000"/>
          <w:kern w:val="0"/>
          <w:sz w:val="32"/>
          <w:szCs w:val="32"/>
          <w:lang w:val="en-US" w:eastAsia="zh-CN"/>
        </w:rPr>
        <w:t>单位</w:t>
      </w:r>
      <w:r>
        <w:rPr>
          <w:rFonts w:eastAsia="仿宋_GB2312"/>
          <w:b/>
          <w:bCs w:val="0"/>
          <w:color w:val="FF0000"/>
          <w:kern w:val="0"/>
          <w:sz w:val="32"/>
          <w:szCs w:val="32"/>
        </w:rPr>
        <w:t>无相关收支情况。</w:t>
      </w:r>
    </w:p>
    <w:p>
      <w:pPr>
        <w:keepNext w:val="0"/>
        <w:keepLines w:val="0"/>
        <w:pageBreakBefore w:val="0"/>
        <w:widowControl/>
        <w:kinsoku/>
        <w:wordWrap/>
        <w:overflowPunct/>
        <w:topLinePunct w:val="0"/>
        <w:bidi w:val="0"/>
        <w:adjustRightInd/>
        <w:snapToGrid/>
        <w:spacing w:line="600" w:lineRule="exact"/>
        <w:ind w:firstLine="640" w:firstLineChars="200"/>
        <w:jc w:val="center"/>
        <w:textAlignment w:val="auto"/>
        <w:rPr>
          <w:rFonts w:hint="eastAsia" w:eastAsia="黑体" w:cs="黑体"/>
          <w:kern w:val="0"/>
          <w:sz w:val="32"/>
          <w:szCs w:val="32"/>
        </w:rPr>
      </w:pPr>
      <w:r>
        <w:rPr>
          <w:rFonts w:hint="eastAsia" w:eastAsia="黑体" w:cs="黑体"/>
          <w:kern w:val="0"/>
          <w:sz w:val="32"/>
          <w:szCs w:val="32"/>
        </w:rPr>
        <w:br w:type="page"/>
      </w:r>
      <w:r>
        <w:rPr>
          <w:rFonts w:hint="eastAsia" w:ascii="黑体" w:hAnsi="黑体" w:eastAsia="黑体" w:cs="黑体"/>
          <w:kern w:val="0"/>
          <w:sz w:val="32"/>
          <w:szCs w:val="32"/>
        </w:rPr>
        <w:t>第一部分</w:t>
      </w:r>
      <w:r>
        <w:rPr>
          <w:rFonts w:hint="eastAsia" w:ascii="黑体" w:hAnsi="黑体" w:eastAsia="黑体" w:cs="黑体"/>
          <w:kern w:val="0"/>
          <w:sz w:val="32"/>
          <w:szCs w:val="32"/>
          <w:lang w:val="en-US" w:eastAsia="zh-CN"/>
        </w:rPr>
        <w:t xml:space="preserve">  </w:t>
      </w:r>
      <w:r>
        <w:rPr>
          <w:rFonts w:hint="eastAsia" w:ascii="黑体" w:hAnsi="黑体" w:eastAsia="黑体" w:cs="黑体"/>
          <w:kern w:val="0"/>
          <w:sz w:val="32"/>
          <w:szCs w:val="32"/>
          <w:lang w:eastAsia="zh-CN"/>
        </w:rPr>
        <w:t>202</w:t>
      </w:r>
      <w:r>
        <w:rPr>
          <w:rFonts w:hint="eastAsia" w:ascii="黑体" w:hAnsi="黑体" w:eastAsia="黑体" w:cs="黑体"/>
          <w:kern w:val="0"/>
          <w:sz w:val="32"/>
          <w:szCs w:val="32"/>
          <w:lang w:val="en-US" w:eastAsia="zh-CN"/>
        </w:rPr>
        <w:t>3</w:t>
      </w:r>
      <w:r>
        <w:rPr>
          <w:rFonts w:hint="eastAsia" w:ascii="黑体" w:hAnsi="黑体" w:eastAsia="黑体" w:cs="黑体"/>
          <w:kern w:val="0"/>
          <w:sz w:val="32"/>
          <w:szCs w:val="32"/>
          <w:lang w:eastAsia="zh-CN"/>
        </w:rPr>
        <w:t>年单位预算</w:t>
      </w:r>
      <w:r>
        <w:rPr>
          <w:rFonts w:hint="eastAsia" w:ascii="黑体" w:hAnsi="黑体" w:eastAsia="黑体" w:cs="黑体"/>
          <w:kern w:val="0"/>
          <w:sz w:val="32"/>
          <w:szCs w:val="32"/>
        </w:rPr>
        <w:t>说明</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rPr>
      </w:pP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rPr>
        <w:t>一、</w:t>
      </w:r>
      <w:r>
        <w:rPr>
          <w:rFonts w:hint="eastAsia" w:ascii="黑体" w:hAnsi="黑体" w:eastAsia="黑体" w:cs="黑体"/>
          <w:kern w:val="0"/>
          <w:sz w:val="32"/>
          <w:szCs w:val="32"/>
          <w:lang w:val="en-US" w:eastAsia="zh-CN"/>
        </w:rPr>
        <w:t>单位</w:t>
      </w:r>
      <w:r>
        <w:rPr>
          <w:rFonts w:hint="eastAsia" w:ascii="黑体" w:hAnsi="黑体" w:eastAsia="黑体" w:cs="黑体"/>
          <w:kern w:val="0"/>
          <w:sz w:val="32"/>
          <w:szCs w:val="32"/>
        </w:rPr>
        <w:t>基本概况</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rPr>
      </w:pPr>
      <w:r>
        <w:rPr>
          <w:rFonts w:hint="eastAsia" w:eastAsia="仿宋_GB2312" w:cs="仿宋_GB2312"/>
          <w:kern w:val="0"/>
          <w:sz w:val="32"/>
          <w:szCs w:val="32"/>
        </w:rPr>
        <w:t>（一）职能职责</w:t>
      </w:r>
    </w:p>
    <w:p>
      <w:pPr>
        <w:widowControl/>
        <w:spacing w:line="600" w:lineRule="exact"/>
        <w:ind w:firstLine="627" w:firstLineChars="196"/>
        <w:jc w:val="left"/>
        <w:rPr>
          <w:rFonts w:hint="eastAsia" w:ascii="仿宋" w:hAnsi="仿宋" w:eastAsia="仿宋" w:cs="仿宋"/>
          <w:color w:val="000000" w:themeColor="text1"/>
          <w:sz w:val="32"/>
          <w:szCs w:val="32"/>
          <w14:textFill>
            <w14:solidFill>
              <w14:schemeClr w14:val="tx1"/>
            </w14:solidFill>
          </w14:textFill>
        </w:rPr>
      </w:pPr>
      <w:r>
        <w:rPr>
          <w:rFonts w:hint="eastAsia" w:ascii="仿宋_GB2312" w:eastAsia="仿宋_GB2312"/>
          <w:sz w:val="32"/>
          <w:szCs w:val="32"/>
        </w:rPr>
        <w:t>岳阳县妇幼保健计划生育服务中心是由原县妇保院与原县计生服务站合并而来。2015年12月正式挂牌成立。</w:t>
      </w:r>
      <w:r>
        <w:rPr>
          <w:rFonts w:hint="eastAsia" w:ascii="仿宋_GB2312" w:eastAsia="仿宋_GB2312"/>
          <w:sz w:val="32"/>
          <w:szCs w:val="32"/>
          <w:lang w:val="en-US" w:eastAsia="zh-CN"/>
        </w:rPr>
        <w:t>2021年12月，综合服务大楼项目竣工并顺利完成了整体搬迁工作。</w:t>
      </w:r>
      <w:r>
        <w:rPr>
          <w:rFonts w:hint="eastAsia" w:ascii="仿宋_GB2312" w:eastAsia="仿宋_GB2312"/>
          <w:sz w:val="32"/>
          <w:szCs w:val="32"/>
        </w:rPr>
        <w:t>主要职责是承担辖区内妇幼保健、母婴保健、计生服务、健康宣传教育、技术指导及全县妇幼卫生保健工作评估、监督和考核等基本公共卫生工作；提供妇</w:t>
      </w:r>
      <w:r>
        <w:rPr>
          <w:rFonts w:hint="eastAsia" w:ascii="仿宋" w:hAnsi="仿宋" w:eastAsia="仿宋" w:cs="仿宋"/>
          <w:sz w:val="32"/>
          <w:szCs w:val="32"/>
        </w:rPr>
        <w:t>女儿童常见病和多发病的诊治、孕产妇分娩的助产技术等基本医疗保健服务；核心工作是控制孕产妇及5岁以下儿童</w:t>
      </w:r>
      <w:r>
        <w:rPr>
          <w:rFonts w:hint="eastAsia" w:ascii="仿宋" w:hAnsi="仿宋" w:eastAsia="仿宋" w:cs="仿宋"/>
          <w:color w:val="000000" w:themeColor="text1"/>
          <w:sz w:val="32"/>
          <w:szCs w:val="32"/>
          <w14:textFill>
            <w14:solidFill>
              <w14:schemeClr w14:val="tx1"/>
            </w14:solidFill>
          </w14:textFill>
        </w:rPr>
        <w:t>死亡率。</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color w:val="000000" w:themeColor="text1"/>
          <w:kern w:val="0"/>
          <w:sz w:val="32"/>
          <w:szCs w:val="32"/>
          <w14:textFill>
            <w14:solidFill>
              <w14:schemeClr w14:val="tx1"/>
            </w14:solidFill>
          </w14:textFill>
        </w:rPr>
      </w:pPr>
      <w:r>
        <w:rPr>
          <w:rFonts w:hint="eastAsia" w:eastAsia="仿宋_GB2312" w:cs="仿宋_GB2312"/>
          <w:color w:val="000000" w:themeColor="text1"/>
          <w:kern w:val="0"/>
          <w:sz w:val="32"/>
          <w:szCs w:val="32"/>
          <w14:textFill>
            <w14:solidFill>
              <w14:schemeClr w14:val="tx1"/>
            </w14:solidFill>
          </w14:textFill>
        </w:rPr>
        <w:t>（二）机构设置</w:t>
      </w:r>
    </w:p>
    <w:p>
      <w:pPr>
        <w:widowControl/>
        <w:spacing w:line="480" w:lineRule="auto"/>
        <w:ind w:firstLine="480"/>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本单位所属二级机构预算</w:t>
      </w:r>
      <w:r>
        <w:rPr>
          <w:rFonts w:hint="eastAsia" w:ascii="仿宋" w:hAnsi="仿宋" w:eastAsia="仿宋" w:cs="仿宋"/>
          <w:color w:val="000000" w:themeColor="text1"/>
          <w:kern w:val="0"/>
          <w:sz w:val="32"/>
          <w:szCs w:val="32"/>
          <w:lang w:eastAsia="zh-CN"/>
          <w14:textFill>
            <w14:solidFill>
              <w14:schemeClr w14:val="tx1"/>
            </w14:solidFill>
          </w14:textFill>
        </w:rPr>
        <w:t>单位</w:t>
      </w:r>
      <w:r>
        <w:rPr>
          <w:rFonts w:hint="eastAsia" w:ascii="仿宋" w:hAnsi="仿宋" w:eastAsia="仿宋" w:cs="仿宋"/>
          <w:color w:val="000000" w:themeColor="text1"/>
          <w:kern w:val="0"/>
          <w:sz w:val="32"/>
          <w:szCs w:val="32"/>
          <w14:textFill>
            <w14:solidFill>
              <w14:schemeClr w14:val="tx1"/>
            </w14:solidFill>
          </w14:textFill>
        </w:rPr>
        <w:t>。</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color w:val="000000" w:themeColor="text1"/>
          <w:kern w:val="0"/>
          <w:sz w:val="32"/>
          <w:szCs w:val="32"/>
          <w14:textFill>
            <w14:solidFill>
              <w14:schemeClr w14:val="tx1"/>
            </w14:solidFill>
          </w14:textFill>
        </w:rPr>
      </w:pPr>
      <w:r>
        <w:rPr>
          <w:rFonts w:hint="eastAsia" w:ascii="黑体" w:hAnsi="黑体" w:eastAsia="黑体" w:cs="黑体"/>
          <w:color w:val="000000" w:themeColor="text1"/>
          <w:kern w:val="0"/>
          <w:sz w:val="32"/>
          <w:szCs w:val="32"/>
          <w:lang w:val="en-US" w:eastAsia="zh-CN"/>
          <w14:textFill>
            <w14:solidFill>
              <w14:schemeClr w14:val="tx1"/>
            </w14:solidFill>
          </w14:textFill>
        </w:rPr>
        <w:t>二</w:t>
      </w:r>
      <w:r>
        <w:rPr>
          <w:rFonts w:hint="eastAsia" w:ascii="黑体" w:hAnsi="黑体" w:eastAsia="黑体" w:cs="黑体"/>
          <w:color w:val="000000" w:themeColor="text1"/>
          <w:kern w:val="0"/>
          <w:sz w:val="32"/>
          <w:szCs w:val="32"/>
          <w:lang w:eastAsia="zh-CN"/>
          <w14:textFill>
            <w14:solidFill>
              <w14:schemeClr w14:val="tx1"/>
            </w14:solidFill>
          </w14:textFill>
        </w:rPr>
        <w:t>、</w:t>
      </w:r>
      <w:r>
        <w:rPr>
          <w:rFonts w:hint="eastAsia" w:ascii="黑体" w:hAnsi="黑体" w:eastAsia="黑体" w:cs="黑体"/>
          <w:color w:val="000000" w:themeColor="text1"/>
          <w:kern w:val="0"/>
          <w:sz w:val="32"/>
          <w:szCs w:val="32"/>
          <w:lang w:val="en-US" w:eastAsia="zh-CN"/>
          <w14:textFill>
            <w14:solidFill>
              <w14:schemeClr w14:val="tx1"/>
            </w14:solidFill>
          </w14:textFill>
        </w:rPr>
        <w:t>单位</w:t>
      </w:r>
      <w:r>
        <w:rPr>
          <w:rFonts w:hint="eastAsia" w:ascii="黑体" w:hAnsi="黑体" w:eastAsia="黑体" w:cs="黑体"/>
          <w:color w:val="000000" w:themeColor="text1"/>
          <w:kern w:val="0"/>
          <w:sz w:val="32"/>
          <w:szCs w:val="32"/>
          <w14:textFill>
            <w14:solidFill>
              <w14:schemeClr w14:val="tx1"/>
            </w14:solidFill>
          </w14:textFill>
        </w:rPr>
        <w:t>收支总体情况</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color w:val="000000" w:themeColor="text1"/>
          <w:kern w:val="0"/>
          <w:sz w:val="32"/>
          <w:szCs w:val="32"/>
          <w:lang w:eastAsia="zh-CN"/>
          <w14:textFill>
            <w14:solidFill>
              <w14:schemeClr w14:val="tx1"/>
            </w14:solidFill>
          </w14:textFill>
        </w:rPr>
      </w:pPr>
      <w:r>
        <w:rPr>
          <w:rFonts w:hint="eastAsia" w:ascii="楷体_GB2312" w:hAnsi="楷体_GB2312" w:eastAsia="楷体_GB2312" w:cs="楷体_GB2312"/>
          <w:b/>
          <w:bCs/>
          <w:color w:val="000000" w:themeColor="text1"/>
          <w:kern w:val="0"/>
          <w:sz w:val="32"/>
          <w:szCs w:val="32"/>
          <w14:textFill>
            <w14:solidFill>
              <w14:schemeClr w14:val="tx1"/>
            </w14:solidFill>
          </w14:textFill>
        </w:rPr>
        <w:t>（一）收入预算</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default" w:eastAsia="仿宋_GB2312" w:cs="仿宋_GB2312"/>
          <w:color w:val="000000" w:themeColor="text1"/>
          <w:kern w:val="0"/>
          <w:sz w:val="32"/>
          <w:szCs w:val="32"/>
          <w:u w:val="none"/>
          <w:lang w:val="en-US" w:eastAsia="zh-CN"/>
          <w14:textFill>
            <w14:solidFill>
              <w14:schemeClr w14:val="tx1"/>
            </w14:solidFill>
          </w14:textFill>
        </w:rPr>
      </w:pPr>
      <w:r>
        <w:rPr>
          <w:rFonts w:hint="eastAsia" w:eastAsia="仿宋_GB2312" w:cs="仿宋_GB2312"/>
          <w:color w:val="000000" w:themeColor="text1"/>
          <w:kern w:val="0"/>
          <w:sz w:val="32"/>
          <w:szCs w:val="32"/>
          <w:lang w:eastAsia="zh-CN"/>
          <w14:textFill>
            <w14:solidFill>
              <w14:schemeClr w14:val="tx1"/>
            </w14:solidFill>
          </w14:textFill>
        </w:rPr>
        <w:t>202</w:t>
      </w:r>
      <w:r>
        <w:rPr>
          <w:rFonts w:hint="eastAsia" w:eastAsia="仿宋_GB2312" w:cs="仿宋_GB2312"/>
          <w:color w:val="000000" w:themeColor="text1"/>
          <w:kern w:val="0"/>
          <w:sz w:val="32"/>
          <w:szCs w:val="32"/>
          <w:lang w:val="en-US" w:eastAsia="zh-CN"/>
          <w14:textFill>
            <w14:solidFill>
              <w14:schemeClr w14:val="tx1"/>
            </w14:solidFill>
          </w14:textFill>
        </w:rPr>
        <w:t>3</w:t>
      </w:r>
      <w:r>
        <w:rPr>
          <w:rFonts w:hint="eastAsia" w:eastAsia="仿宋_GB2312" w:cs="仿宋_GB2312"/>
          <w:color w:val="000000" w:themeColor="text1"/>
          <w:kern w:val="0"/>
          <w:sz w:val="32"/>
          <w:szCs w:val="32"/>
          <w:lang w:eastAsia="zh-CN"/>
          <w14:textFill>
            <w14:solidFill>
              <w14:schemeClr w14:val="tx1"/>
            </w14:solidFill>
          </w14:textFill>
        </w:rPr>
        <w:t>年本单位收入预算</w:t>
      </w:r>
      <w:r>
        <w:rPr>
          <w:rFonts w:hint="eastAsia" w:eastAsia="仿宋_GB2312" w:cs="仿宋_GB2312"/>
          <w:color w:val="000000" w:themeColor="text1"/>
          <w:kern w:val="0"/>
          <w:sz w:val="32"/>
          <w:szCs w:val="32"/>
          <w:lang w:val="en-US" w:eastAsia="zh-CN"/>
          <w14:textFill>
            <w14:solidFill>
              <w14:schemeClr w14:val="tx1"/>
            </w14:solidFill>
          </w14:textFill>
        </w:rPr>
        <w:t>5297.61</w:t>
      </w:r>
      <w:r>
        <w:rPr>
          <w:rFonts w:hint="eastAsia" w:eastAsia="仿宋_GB2312" w:cs="仿宋_GB2312"/>
          <w:color w:val="000000" w:themeColor="text1"/>
          <w:kern w:val="0"/>
          <w:sz w:val="32"/>
          <w:szCs w:val="32"/>
          <w:lang w:eastAsia="zh-CN"/>
          <w14:textFill>
            <w14:solidFill>
              <w14:schemeClr w14:val="tx1"/>
            </w14:solidFill>
          </w14:textFill>
        </w:rPr>
        <w:t>万元，其中，一般公共预算拨款</w:t>
      </w:r>
      <w:r>
        <w:rPr>
          <w:rFonts w:hint="eastAsia" w:eastAsia="仿宋_GB2312" w:cs="仿宋_GB2312"/>
          <w:color w:val="000000" w:themeColor="text1"/>
          <w:kern w:val="0"/>
          <w:sz w:val="32"/>
          <w:szCs w:val="32"/>
          <w:lang w:val="en-US" w:eastAsia="zh-CN"/>
          <w14:textFill>
            <w14:solidFill>
              <w14:schemeClr w14:val="tx1"/>
            </w14:solidFill>
          </w14:textFill>
        </w:rPr>
        <w:t>1577.61</w:t>
      </w:r>
      <w:r>
        <w:rPr>
          <w:rFonts w:hint="eastAsia" w:eastAsia="仿宋_GB2312" w:cs="仿宋_GB2312"/>
          <w:color w:val="000000" w:themeColor="text1"/>
          <w:kern w:val="0"/>
          <w:sz w:val="32"/>
          <w:szCs w:val="32"/>
          <w:lang w:eastAsia="zh-CN"/>
          <w14:textFill>
            <w14:solidFill>
              <w14:schemeClr w14:val="tx1"/>
            </w14:solidFill>
          </w14:textFill>
        </w:rPr>
        <w:t>万元，事业收入</w:t>
      </w:r>
      <w:r>
        <w:rPr>
          <w:rFonts w:hint="eastAsia" w:eastAsia="仿宋_GB2312" w:cs="仿宋_GB2312"/>
          <w:color w:val="000000" w:themeColor="text1"/>
          <w:kern w:val="0"/>
          <w:sz w:val="32"/>
          <w:szCs w:val="32"/>
          <w:lang w:val="en-US" w:eastAsia="zh-CN"/>
          <w14:textFill>
            <w14:solidFill>
              <w14:schemeClr w14:val="tx1"/>
            </w14:solidFill>
          </w14:textFill>
        </w:rPr>
        <w:t>3700万元，其它收入20万元。</w:t>
      </w:r>
      <w:r>
        <w:rPr>
          <w:rFonts w:hint="eastAsia" w:eastAsia="仿宋_GB2312" w:cs="仿宋_GB2312"/>
          <w:i w:val="0"/>
          <w:iCs w:val="0"/>
          <w:color w:val="000000" w:themeColor="text1"/>
          <w:kern w:val="0"/>
          <w:sz w:val="32"/>
          <w:szCs w:val="32"/>
          <w:u w:val="none"/>
          <w:lang w:eastAsia="zh-CN"/>
          <w14:textFill>
            <w14:solidFill>
              <w14:schemeClr w14:val="tx1"/>
            </w14:solidFill>
          </w14:textFill>
        </w:rPr>
        <w:t>本单位</w:t>
      </w:r>
      <w:r>
        <w:rPr>
          <w:rFonts w:hint="eastAsia" w:eastAsia="仿宋_GB2312" w:cs="仿宋_GB2312"/>
          <w:i w:val="0"/>
          <w:iCs w:val="0"/>
          <w:color w:val="000000" w:themeColor="text1"/>
          <w:kern w:val="0"/>
          <w:sz w:val="32"/>
          <w:szCs w:val="32"/>
          <w:u w:val="none"/>
          <w14:textFill>
            <w14:solidFill>
              <w14:schemeClr w14:val="tx1"/>
            </w14:solidFill>
          </w14:textFill>
        </w:rPr>
        <w:t>20</w:t>
      </w:r>
      <w:r>
        <w:rPr>
          <w:rFonts w:hint="eastAsia" w:eastAsia="仿宋_GB2312" w:cs="仿宋_GB2312"/>
          <w:i w:val="0"/>
          <w:iCs w:val="0"/>
          <w:color w:val="000000" w:themeColor="text1"/>
          <w:kern w:val="0"/>
          <w:sz w:val="32"/>
          <w:szCs w:val="32"/>
          <w:u w:val="none"/>
          <w:lang w:val="en-US" w:eastAsia="zh-CN"/>
          <w14:textFill>
            <w14:solidFill>
              <w14:schemeClr w14:val="tx1"/>
            </w14:solidFill>
          </w14:textFill>
        </w:rPr>
        <w:t>23</w:t>
      </w:r>
      <w:r>
        <w:rPr>
          <w:rFonts w:hint="eastAsia" w:eastAsia="仿宋_GB2312" w:cs="仿宋_GB2312"/>
          <w:i w:val="0"/>
          <w:iCs w:val="0"/>
          <w:color w:val="000000" w:themeColor="text1"/>
          <w:kern w:val="0"/>
          <w:sz w:val="32"/>
          <w:szCs w:val="32"/>
          <w:u w:val="none"/>
          <w14:textFill>
            <w14:solidFill>
              <w14:schemeClr w14:val="tx1"/>
            </w14:solidFill>
          </w14:textFill>
        </w:rPr>
        <w:t>年没有政府性基金预算拨款，也没有使用政府性基金预算拨款</w:t>
      </w:r>
      <w:r>
        <w:rPr>
          <w:rFonts w:hint="eastAsia" w:eastAsia="仿宋_GB2312" w:cs="仿宋_GB2312"/>
          <w:i w:val="0"/>
          <w:iCs w:val="0"/>
          <w:color w:val="000000" w:themeColor="text1"/>
          <w:kern w:val="0"/>
          <w:sz w:val="32"/>
          <w:szCs w:val="32"/>
          <w:u w:val="none"/>
          <w:lang w:eastAsia="zh-CN"/>
          <w14:textFill>
            <w14:solidFill>
              <w14:schemeClr w14:val="tx1"/>
            </w14:solidFill>
          </w14:textFill>
        </w:rPr>
        <w:t>、</w:t>
      </w:r>
      <w:r>
        <w:rPr>
          <w:rFonts w:hint="eastAsia" w:eastAsia="仿宋_GB2312" w:cs="仿宋_GB2312"/>
          <w:i w:val="0"/>
          <w:iCs w:val="0"/>
          <w:color w:val="000000" w:themeColor="text1"/>
          <w:kern w:val="0"/>
          <w:sz w:val="32"/>
          <w:szCs w:val="32"/>
          <w:u w:val="none"/>
          <w14:textFill>
            <w14:solidFill>
              <w14:schemeClr w14:val="tx1"/>
            </w14:solidFill>
          </w14:textFill>
        </w:rPr>
        <w:t>国有资本经营预算收入和纳入专户管理的非税收入拨款安排的支出，所以公开的附件</w:t>
      </w:r>
      <w:r>
        <w:rPr>
          <w:rFonts w:hint="eastAsia" w:eastAsia="仿宋_GB2312" w:cs="仿宋_GB2312"/>
          <w:i w:val="0"/>
          <w:iCs w:val="0"/>
          <w:color w:val="000000" w:themeColor="text1"/>
          <w:kern w:val="0"/>
          <w:sz w:val="32"/>
          <w:szCs w:val="32"/>
          <w:u w:val="none"/>
          <w:lang w:val="en-US" w:eastAsia="zh-CN"/>
          <w14:textFill>
            <w14:solidFill>
              <w14:schemeClr w14:val="tx1"/>
            </w14:solidFill>
          </w14:textFill>
        </w:rPr>
        <w:t>15-17（</w:t>
      </w:r>
      <w:r>
        <w:rPr>
          <w:rFonts w:hint="eastAsia" w:eastAsia="仿宋_GB2312" w:cs="仿宋_GB2312"/>
          <w:i w:val="0"/>
          <w:iCs w:val="0"/>
          <w:color w:val="000000" w:themeColor="text1"/>
          <w:kern w:val="0"/>
          <w:sz w:val="32"/>
          <w:szCs w:val="32"/>
          <w:u w:val="none"/>
          <w14:textFill>
            <w14:solidFill>
              <w14:schemeClr w14:val="tx1"/>
            </w14:solidFill>
          </w14:textFill>
        </w:rPr>
        <w:t>政府性基金预算</w:t>
      </w:r>
      <w:r>
        <w:rPr>
          <w:rFonts w:hint="eastAsia" w:eastAsia="仿宋_GB2312" w:cs="仿宋_GB2312"/>
          <w:i w:val="0"/>
          <w:iCs w:val="0"/>
          <w:color w:val="000000" w:themeColor="text1"/>
          <w:kern w:val="0"/>
          <w:sz w:val="32"/>
          <w:szCs w:val="32"/>
          <w:u w:val="none"/>
          <w:lang w:val="en-US" w:eastAsia="zh-CN"/>
          <w14:textFill>
            <w14:solidFill>
              <w14:schemeClr w14:val="tx1"/>
            </w14:solidFill>
          </w14:textFill>
        </w:rPr>
        <w:t>）</w:t>
      </w:r>
      <w:r>
        <w:rPr>
          <w:rFonts w:hint="eastAsia" w:eastAsia="仿宋_GB2312" w:cs="仿宋_GB2312"/>
          <w:i w:val="0"/>
          <w:iCs w:val="0"/>
          <w:color w:val="000000" w:themeColor="text1"/>
          <w:kern w:val="0"/>
          <w:sz w:val="32"/>
          <w:szCs w:val="32"/>
          <w:u w:val="none"/>
          <w14:textFill>
            <w14:solidFill>
              <w14:schemeClr w14:val="tx1"/>
            </w14:solidFill>
          </w14:textFill>
        </w:rPr>
        <w:t>、</w:t>
      </w:r>
      <w:r>
        <w:rPr>
          <w:rFonts w:hint="eastAsia" w:eastAsia="仿宋_GB2312" w:cs="仿宋_GB2312"/>
          <w:i w:val="0"/>
          <w:iCs w:val="0"/>
          <w:color w:val="000000" w:themeColor="text1"/>
          <w:kern w:val="0"/>
          <w:sz w:val="32"/>
          <w:szCs w:val="32"/>
          <w:u w:val="none"/>
          <w:lang w:val="en-US" w:eastAsia="zh-CN"/>
          <w14:textFill>
            <w14:solidFill>
              <w14:schemeClr w14:val="tx1"/>
            </w14:solidFill>
          </w14:textFill>
        </w:rPr>
        <w:t>18（</w:t>
      </w:r>
      <w:r>
        <w:rPr>
          <w:rFonts w:hint="eastAsia" w:eastAsia="仿宋_GB2312" w:cs="仿宋_GB2312"/>
          <w:i w:val="0"/>
          <w:iCs w:val="0"/>
          <w:color w:val="000000" w:themeColor="text1"/>
          <w:kern w:val="0"/>
          <w:sz w:val="32"/>
          <w:szCs w:val="32"/>
          <w:u w:val="none"/>
          <w14:textFill>
            <w14:solidFill>
              <w14:schemeClr w14:val="tx1"/>
            </w14:solidFill>
          </w14:textFill>
        </w:rPr>
        <w:t>国有资本经营预算</w:t>
      </w:r>
      <w:r>
        <w:rPr>
          <w:rFonts w:hint="eastAsia" w:eastAsia="仿宋_GB2312" w:cs="仿宋_GB2312"/>
          <w:i w:val="0"/>
          <w:iCs w:val="0"/>
          <w:color w:val="000000" w:themeColor="text1"/>
          <w:kern w:val="0"/>
          <w:sz w:val="32"/>
          <w:szCs w:val="32"/>
          <w:u w:val="none"/>
          <w:lang w:val="en-US" w:eastAsia="zh-CN"/>
          <w14:textFill>
            <w14:solidFill>
              <w14:schemeClr w14:val="tx1"/>
            </w14:solidFill>
          </w14:textFill>
        </w:rPr>
        <w:t>）</w:t>
      </w:r>
      <w:r>
        <w:rPr>
          <w:rFonts w:hint="eastAsia" w:eastAsia="仿宋_GB2312" w:cs="仿宋_GB2312"/>
          <w:i w:val="0"/>
          <w:iCs w:val="0"/>
          <w:color w:val="000000" w:themeColor="text1"/>
          <w:kern w:val="0"/>
          <w:sz w:val="32"/>
          <w:szCs w:val="32"/>
          <w:u w:val="none"/>
          <w14:textFill>
            <w14:solidFill>
              <w14:schemeClr w14:val="tx1"/>
            </w14:solidFill>
          </w14:textFill>
        </w:rPr>
        <w:t>、</w:t>
      </w:r>
      <w:r>
        <w:rPr>
          <w:rFonts w:hint="eastAsia" w:eastAsia="仿宋_GB2312" w:cs="仿宋_GB2312"/>
          <w:i w:val="0"/>
          <w:iCs w:val="0"/>
          <w:color w:val="000000" w:themeColor="text1"/>
          <w:kern w:val="0"/>
          <w:sz w:val="32"/>
          <w:szCs w:val="32"/>
          <w:u w:val="none"/>
          <w:lang w:val="en-US" w:eastAsia="zh-CN"/>
          <w14:textFill>
            <w14:solidFill>
              <w14:schemeClr w14:val="tx1"/>
            </w14:solidFill>
          </w14:textFill>
        </w:rPr>
        <w:t>19</w:t>
      </w:r>
      <w:r>
        <w:rPr>
          <w:rFonts w:hint="eastAsia" w:eastAsia="仿宋_GB2312" w:cs="仿宋_GB2312"/>
          <w:i w:val="0"/>
          <w:iCs w:val="0"/>
          <w:color w:val="000000" w:themeColor="text1"/>
          <w:kern w:val="0"/>
          <w:sz w:val="32"/>
          <w:szCs w:val="32"/>
          <w:u w:val="none"/>
          <w14:textFill>
            <w14:solidFill>
              <w14:schemeClr w14:val="tx1"/>
            </w14:solidFill>
          </w14:textFill>
        </w:rPr>
        <w:t>表</w:t>
      </w:r>
      <w:r>
        <w:rPr>
          <w:rFonts w:hint="eastAsia" w:eastAsia="仿宋_GB2312" w:cs="仿宋_GB2312"/>
          <w:i w:val="0"/>
          <w:iCs w:val="0"/>
          <w:color w:val="000000" w:themeColor="text1"/>
          <w:kern w:val="0"/>
          <w:sz w:val="32"/>
          <w:szCs w:val="32"/>
          <w:u w:val="none"/>
          <w:lang w:eastAsia="zh-CN"/>
          <w14:textFill>
            <w14:solidFill>
              <w14:schemeClr w14:val="tx1"/>
            </w14:solidFill>
          </w14:textFill>
        </w:rPr>
        <w:t>（</w:t>
      </w:r>
      <w:r>
        <w:rPr>
          <w:rFonts w:hint="eastAsia" w:eastAsia="仿宋_GB2312" w:cs="仿宋_GB2312"/>
          <w:i w:val="0"/>
          <w:iCs w:val="0"/>
          <w:color w:val="000000" w:themeColor="text1"/>
          <w:kern w:val="0"/>
          <w:sz w:val="32"/>
          <w:szCs w:val="32"/>
          <w:u w:val="none"/>
          <w:lang w:val="en-US" w:eastAsia="zh-CN"/>
          <w14:textFill>
            <w14:solidFill>
              <w14:schemeClr w14:val="tx1"/>
            </w14:solidFill>
          </w14:textFill>
        </w:rPr>
        <w:t>财政</w:t>
      </w:r>
      <w:r>
        <w:rPr>
          <w:rFonts w:hint="eastAsia" w:eastAsia="仿宋_GB2312" w:cs="仿宋_GB2312"/>
          <w:i w:val="0"/>
          <w:iCs w:val="0"/>
          <w:color w:val="000000" w:themeColor="text1"/>
          <w:kern w:val="0"/>
          <w:sz w:val="32"/>
          <w:szCs w:val="32"/>
          <w:u w:val="none"/>
          <w14:textFill>
            <w14:solidFill>
              <w14:schemeClr w14:val="tx1"/>
            </w14:solidFill>
          </w14:textFill>
        </w:rPr>
        <w:t>专户管理</w:t>
      </w:r>
      <w:r>
        <w:rPr>
          <w:rFonts w:hint="eastAsia" w:eastAsia="仿宋_GB2312" w:cs="仿宋_GB2312"/>
          <w:i w:val="0"/>
          <w:iCs w:val="0"/>
          <w:color w:val="000000" w:themeColor="text1"/>
          <w:kern w:val="0"/>
          <w:sz w:val="32"/>
          <w:szCs w:val="32"/>
          <w:u w:val="none"/>
          <w:lang w:val="en-US" w:eastAsia="zh-CN"/>
          <w14:textFill>
            <w14:solidFill>
              <w14:schemeClr w14:val="tx1"/>
            </w14:solidFill>
          </w14:textFill>
        </w:rPr>
        <w:t>资金</w:t>
      </w:r>
      <w:r>
        <w:rPr>
          <w:rFonts w:hint="eastAsia" w:eastAsia="仿宋_GB2312" w:cs="仿宋_GB2312"/>
          <w:i w:val="0"/>
          <w:iCs w:val="0"/>
          <w:color w:val="000000" w:themeColor="text1"/>
          <w:kern w:val="0"/>
          <w:sz w:val="32"/>
          <w:szCs w:val="32"/>
          <w:u w:val="none"/>
          <w14:textFill>
            <w14:solidFill>
              <w14:schemeClr w14:val="tx1"/>
            </w14:solidFill>
          </w14:textFill>
        </w:rPr>
        <w:t>预算</w:t>
      </w:r>
      <w:r>
        <w:rPr>
          <w:rFonts w:hint="eastAsia" w:eastAsia="仿宋_GB2312" w:cs="仿宋_GB2312"/>
          <w:i w:val="0"/>
          <w:iCs w:val="0"/>
          <w:color w:val="000000" w:themeColor="text1"/>
          <w:kern w:val="0"/>
          <w:sz w:val="32"/>
          <w:szCs w:val="32"/>
          <w:u w:val="none"/>
          <w:lang w:eastAsia="zh-CN"/>
          <w14:textFill>
            <w14:solidFill>
              <w14:schemeClr w14:val="tx1"/>
            </w14:solidFill>
          </w14:textFill>
        </w:rPr>
        <w:t>）</w:t>
      </w:r>
      <w:r>
        <w:rPr>
          <w:rFonts w:hint="eastAsia" w:eastAsia="仿宋_GB2312" w:cs="仿宋_GB2312"/>
          <w:i w:val="0"/>
          <w:iCs w:val="0"/>
          <w:color w:val="000000" w:themeColor="text1"/>
          <w:kern w:val="0"/>
          <w:sz w:val="32"/>
          <w:szCs w:val="32"/>
          <w:u w:val="none"/>
          <w14:textFill>
            <w14:solidFill>
              <w14:schemeClr w14:val="tx1"/>
            </w14:solidFill>
          </w14:textFill>
        </w:rPr>
        <w:t>均为空。</w:t>
      </w:r>
      <w:r>
        <w:rPr>
          <w:rFonts w:hint="eastAsia" w:eastAsia="仿宋_GB2312" w:cs="仿宋_GB2312"/>
          <w:color w:val="000000" w:themeColor="text1"/>
          <w:kern w:val="0"/>
          <w:sz w:val="32"/>
          <w:szCs w:val="32"/>
          <w:u w:val="none"/>
          <w:lang w:eastAsia="zh-CN"/>
          <w14:textFill>
            <w14:solidFill>
              <w14:schemeClr w14:val="tx1"/>
            </w14:solidFill>
          </w14:textFill>
        </w:rPr>
        <w:t>收入较去年</w:t>
      </w:r>
      <w:r>
        <w:rPr>
          <w:rFonts w:hint="eastAsia" w:eastAsia="仿宋_GB2312" w:cs="仿宋_GB2312"/>
          <w:color w:val="000000" w:themeColor="text1"/>
          <w:kern w:val="0"/>
          <w:sz w:val="32"/>
          <w:szCs w:val="32"/>
          <w:u w:val="none"/>
          <w:lang w:eastAsia="zh-CN"/>
          <w14:textFill>
            <w14:solidFill>
              <w14:schemeClr w14:val="tx1"/>
            </w14:solidFill>
          </w14:textFill>
        </w:rPr>
        <w:t>增加</w:t>
      </w:r>
      <w:r>
        <w:rPr>
          <w:rFonts w:hint="eastAsia" w:eastAsia="仿宋_GB2312" w:cs="仿宋_GB2312"/>
          <w:color w:val="000000" w:themeColor="text1"/>
          <w:kern w:val="0"/>
          <w:sz w:val="32"/>
          <w:szCs w:val="32"/>
          <w:u w:val="none"/>
          <w:lang w:val="en-US" w:eastAsia="zh-CN"/>
          <w14:textFill>
            <w14:solidFill>
              <w14:schemeClr w14:val="tx1"/>
            </w14:solidFill>
          </w14:textFill>
        </w:rPr>
        <w:t>238.76</w:t>
      </w:r>
      <w:r>
        <w:rPr>
          <w:rFonts w:hint="eastAsia" w:eastAsia="仿宋_GB2312" w:cs="仿宋_GB2312"/>
          <w:color w:val="000000" w:themeColor="text1"/>
          <w:kern w:val="0"/>
          <w:sz w:val="32"/>
          <w:szCs w:val="32"/>
          <w:u w:val="none"/>
          <w:lang w:eastAsia="zh-CN"/>
          <w14:textFill>
            <w14:solidFill>
              <w14:schemeClr w14:val="tx1"/>
            </w14:solidFill>
          </w14:textFill>
        </w:rPr>
        <w:t>万元，主要是</w:t>
      </w:r>
      <w:r>
        <w:rPr>
          <w:rFonts w:hint="eastAsia" w:eastAsia="仿宋_GB2312" w:cs="仿宋_GB2312"/>
          <w:color w:val="000000" w:themeColor="text1"/>
          <w:kern w:val="0"/>
          <w:sz w:val="32"/>
          <w:szCs w:val="32"/>
          <w:u w:val="none"/>
          <w:lang w:val="en-US" w:eastAsia="zh-CN"/>
          <w14:textFill>
            <w14:solidFill>
              <w14:schemeClr w14:val="tx1"/>
            </w14:solidFill>
          </w14:textFill>
        </w:rPr>
        <w:t>因为</w:t>
      </w:r>
      <w:r>
        <w:rPr>
          <w:rFonts w:hint="eastAsia" w:eastAsia="仿宋_GB2312"/>
          <w:color w:val="000000" w:themeColor="text1"/>
          <w:kern w:val="0"/>
          <w:sz w:val="32"/>
          <w:szCs w:val="32"/>
          <w:u w:val="none"/>
          <w:lang w:val="en-US" w:eastAsia="zh-CN"/>
          <w14:textFill>
            <w14:solidFill>
              <w14:schemeClr w14:val="tx1"/>
            </w14:solidFill>
          </w14:textFill>
        </w:rPr>
        <w:t>2023年度新增了乳腺科和产后康复科。</w:t>
      </w:r>
    </w:p>
    <w:p>
      <w:pPr>
        <w:widowControl/>
        <w:spacing w:line="600" w:lineRule="exact"/>
        <w:ind w:firstLine="630" w:firstLineChars="196"/>
        <w:jc w:val="left"/>
        <w:rPr>
          <w:rFonts w:hint="eastAsia" w:ascii="楷体_GB2312" w:hAnsi="楷体_GB2312" w:eastAsia="楷体_GB2312" w:cs="楷体_GB2312"/>
          <w:b/>
          <w:bCs/>
          <w:color w:val="000000" w:themeColor="text1"/>
          <w:kern w:val="0"/>
          <w:sz w:val="32"/>
          <w:szCs w:val="32"/>
          <w14:textFill>
            <w14:solidFill>
              <w14:schemeClr w14:val="tx1"/>
            </w14:solidFill>
          </w14:textFill>
        </w:rPr>
      </w:pPr>
      <w:r>
        <w:rPr>
          <w:rFonts w:hint="eastAsia" w:ascii="楷体_GB2312" w:hAnsi="楷体_GB2312" w:eastAsia="楷体_GB2312" w:cs="楷体_GB2312"/>
          <w:b/>
          <w:bCs/>
          <w:color w:val="000000" w:themeColor="text1"/>
          <w:kern w:val="0"/>
          <w:sz w:val="32"/>
          <w:szCs w:val="32"/>
          <w14:textFill>
            <w14:solidFill>
              <w14:schemeClr w14:val="tx1"/>
            </w14:solidFill>
          </w14:textFill>
        </w:rPr>
        <w:t>（二）支出预算</w:t>
      </w:r>
    </w:p>
    <w:p>
      <w:pPr>
        <w:widowControl/>
        <w:spacing w:line="600" w:lineRule="exact"/>
        <w:ind w:firstLine="627" w:firstLineChars="196"/>
        <w:jc w:val="left"/>
        <w:rPr>
          <w:rFonts w:hint="eastAsia" w:eastAsia="仿宋_GB2312" w:cs="仿宋_GB2312"/>
          <w:color w:val="000000" w:themeColor="text1"/>
          <w:kern w:val="0"/>
          <w:sz w:val="32"/>
          <w:szCs w:val="32"/>
          <w:lang w:eastAsia="zh-CN"/>
          <w14:textFill>
            <w14:solidFill>
              <w14:schemeClr w14:val="tx1"/>
            </w14:solidFill>
          </w14:textFill>
        </w:rPr>
      </w:pPr>
      <w:r>
        <w:rPr>
          <w:rFonts w:hint="eastAsia" w:eastAsia="仿宋_GB2312"/>
          <w:color w:val="000000" w:themeColor="text1"/>
          <w:sz w:val="32"/>
          <w:szCs w:val="32"/>
          <w:lang w:eastAsia="zh-CN"/>
          <w14:textFill>
            <w14:solidFill>
              <w14:schemeClr w14:val="tx1"/>
            </w14:solidFill>
          </w14:textFill>
        </w:rPr>
        <w:t>2023年本单位</w:t>
      </w:r>
      <w:r>
        <w:rPr>
          <w:rFonts w:eastAsia="仿宋_GB2312"/>
          <w:color w:val="000000" w:themeColor="text1"/>
          <w:sz w:val="32"/>
          <w:szCs w:val="32"/>
          <w14:textFill>
            <w14:solidFill>
              <w14:schemeClr w14:val="tx1"/>
            </w14:solidFill>
          </w14:textFill>
        </w:rPr>
        <w:t>支</w:t>
      </w:r>
      <w:r>
        <w:rPr>
          <w:rFonts w:eastAsia="仿宋_GB2312"/>
          <w:color w:val="000000" w:themeColor="text1"/>
          <w:sz w:val="32"/>
          <w:szCs w:val="32"/>
          <w:u w:val="none"/>
          <w14:textFill>
            <w14:solidFill>
              <w14:schemeClr w14:val="tx1"/>
            </w14:solidFill>
          </w14:textFill>
        </w:rPr>
        <w:t>出预算</w:t>
      </w:r>
      <w:r>
        <w:rPr>
          <w:rFonts w:hint="eastAsia" w:eastAsia="仿宋_GB2312" w:cs="仿宋_GB2312"/>
          <w:color w:val="000000" w:themeColor="text1"/>
          <w:kern w:val="0"/>
          <w:sz w:val="32"/>
          <w:szCs w:val="32"/>
          <w:u w:val="none"/>
          <w:lang w:val="en-US" w:eastAsia="zh-CN"/>
          <w14:textFill>
            <w14:solidFill>
              <w14:schemeClr w14:val="tx1"/>
            </w14:solidFill>
          </w14:textFill>
        </w:rPr>
        <w:t>5297.61</w:t>
      </w:r>
      <w:r>
        <w:rPr>
          <w:rFonts w:eastAsia="仿宋_GB2312"/>
          <w:color w:val="000000" w:themeColor="text1"/>
          <w:sz w:val="32"/>
          <w:szCs w:val="32"/>
          <w:u w:val="none"/>
          <w14:textFill>
            <w14:solidFill>
              <w14:schemeClr w14:val="tx1"/>
            </w14:solidFill>
          </w14:textFill>
        </w:rPr>
        <w:t>万元，其中，一般公共服务</w:t>
      </w:r>
      <w:r>
        <w:rPr>
          <w:rFonts w:hint="eastAsia" w:eastAsia="仿宋_GB2312" w:cs="仿宋_GB2312"/>
          <w:color w:val="000000" w:themeColor="text1"/>
          <w:kern w:val="0"/>
          <w:sz w:val="32"/>
          <w:szCs w:val="32"/>
          <w:u w:val="none"/>
          <w:lang w:val="en-US" w:eastAsia="zh-CN"/>
          <w14:textFill>
            <w14:solidFill>
              <w14:schemeClr w14:val="tx1"/>
            </w14:solidFill>
          </w14:textFill>
        </w:rPr>
        <w:t>4504.75</w:t>
      </w:r>
      <w:r>
        <w:rPr>
          <w:rFonts w:eastAsia="仿宋_GB2312"/>
          <w:color w:val="000000" w:themeColor="text1"/>
          <w:sz w:val="32"/>
          <w:szCs w:val="32"/>
          <w:u w:val="none"/>
          <w14:textFill>
            <w14:solidFill>
              <w14:schemeClr w14:val="tx1"/>
            </w14:solidFill>
          </w14:textFill>
        </w:rPr>
        <w:t>万元，</w:t>
      </w:r>
      <w:r>
        <w:rPr>
          <w:rFonts w:hint="eastAsia" w:eastAsia="仿宋_GB2312"/>
          <w:color w:val="000000" w:themeColor="text1"/>
          <w:sz w:val="32"/>
          <w:szCs w:val="32"/>
          <w:u w:val="none"/>
          <w:lang w:eastAsia="zh-CN"/>
          <w14:textFill>
            <w14:solidFill>
              <w14:schemeClr w14:val="tx1"/>
            </w14:solidFill>
          </w14:textFill>
        </w:rPr>
        <w:t>其中</w:t>
      </w:r>
      <w:r>
        <w:rPr>
          <w:rFonts w:hint="eastAsia" w:eastAsia="仿宋_GB2312"/>
          <w:color w:val="000000" w:themeColor="text1"/>
          <w:sz w:val="32"/>
          <w:szCs w:val="32"/>
          <w:u w:val="none"/>
          <w14:textFill>
            <w14:solidFill>
              <w14:schemeClr w14:val="tx1"/>
            </w14:solidFill>
          </w14:textFill>
        </w:rPr>
        <w:t>基本支出</w:t>
      </w:r>
      <w:r>
        <w:rPr>
          <w:rFonts w:hint="eastAsia" w:eastAsia="仿宋_GB2312"/>
          <w:color w:val="000000" w:themeColor="text1"/>
          <w:sz w:val="32"/>
          <w:szCs w:val="32"/>
          <w:u w:val="none"/>
          <w:lang w:val="en-US" w:eastAsia="zh-CN"/>
          <w14:textFill>
            <w14:solidFill>
              <w14:schemeClr w14:val="tx1"/>
            </w14:solidFill>
          </w14:textFill>
        </w:rPr>
        <w:t>1900万元（2022年度为1800万元），较去年</w:t>
      </w:r>
      <w:r>
        <w:rPr>
          <w:rFonts w:hint="eastAsia" w:eastAsia="仿宋_GB2312" w:cs="仿宋_GB2312"/>
          <w:color w:val="000000" w:themeColor="text1"/>
          <w:kern w:val="0"/>
          <w:sz w:val="32"/>
          <w:szCs w:val="32"/>
          <w:u w:val="none"/>
          <w:lang w:eastAsia="zh-CN"/>
          <w14:textFill>
            <w14:solidFill>
              <w14:schemeClr w14:val="tx1"/>
            </w14:solidFill>
          </w14:textFill>
        </w:rPr>
        <w:t>增加</w:t>
      </w:r>
      <w:r>
        <w:rPr>
          <w:rFonts w:hint="eastAsia" w:eastAsia="仿宋_GB2312" w:cs="仿宋_GB2312"/>
          <w:color w:val="000000" w:themeColor="text1"/>
          <w:kern w:val="0"/>
          <w:sz w:val="32"/>
          <w:szCs w:val="32"/>
          <w:u w:val="none"/>
          <w:lang w:val="en-US" w:eastAsia="zh-CN"/>
          <w14:textFill>
            <w14:solidFill>
              <w14:schemeClr w14:val="tx1"/>
            </w14:solidFill>
          </w14:textFill>
        </w:rPr>
        <w:t>100</w:t>
      </w:r>
      <w:r>
        <w:rPr>
          <w:rFonts w:hint="eastAsia" w:eastAsia="仿宋_GB2312"/>
          <w:color w:val="000000" w:themeColor="text1"/>
          <w:sz w:val="32"/>
          <w:szCs w:val="32"/>
          <w:u w:val="none"/>
          <w14:textFill>
            <w14:solidFill>
              <w14:schemeClr w14:val="tx1"/>
            </w14:solidFill>
          </w14:textFill>
        </w:rPr>
        <w:t>万元，</w:t>
      </w:r>
      <w:r>
        <w:rPr>
          <w:rFonts w:hint="eastAsia" w:eastAsia="仿宋_GB2312"/>
          <w:color w:val="000000" w:themeColor="text1"/>
          <w:sz w:val="32"/>
          <w:szCs w:val="32"/>
          <w:u w:val="none"/>
          <w:lang w:eastAsia="zh-CN"/>
          <w14:textFill>
            <w14:solidFill>
              <w14:schemeClr w14:val="tx1"/>
            </w14:solidFill>
          </w14:textFill>
        </w:rPr>
        <w:t>主要是</w:t>
      </w:r>
      <w:r>
        <w:rPr>
          <w:rFonts w:hint="eastAsia" w:eastAsia="仿宋_GB2312"/>
          <w:color w:val="000000" w:themeColor="text1"/>
          <w:sz w:val="32"/>
          <w:szCs w:val="32"/>
          <w:u w:val="none"/>
          <w:lang w:val="en-US" w:eastAsia="zh-CN"/>
          <w14:textFill>
            <w14:solidFill>
              <w14:schemeClr w14:val="tx1"/>
            </w14:solidFill>
          </w14:textFill>
        </w:rPr>
        <w:t>因为2023年度新增两个科室，则会增加人员预算；一般商品和服务支出2604.75万元，比上年增加104.75万元，主要是因为科室的增加，导致办公费、水电燃气、折旧等费用的增加；</w:t>
      </w:r>
      <w:r>
        <w:rPr>
          <w:rFonts w:hint="eastAsia" w:eastAsia="仿宋_GB2312"/>
          <w:color w:val="000000" w:themeColor="text1"/>
          <w:sz w:val="32"/>
          <w:szCs w:val="32"/>
          <w:u w:val="none"/>
          <w14:textFill>
            <w14:solidFill>
              <w14:schemeClr w14:val="tx1"/>
            </w14:solidFill>
          </w14:textFill>
        </w:rPr>
        <w:t>项目支出</w:t>
      </w:r>
      <w:r>
        <w:rPr>
          <w:rFonts w:hint="eastAsia" w:eastAsia="仿宋_GB2312"/>
          <w:color w:val="000000" w:themeColor="text1"/>
          <w:sz w:val="32"/>
          <w:szCs w:val="32"/>
          <w:u w:val="none"/>
          <w:lang w:val="en-US" w:eastAsia="zh-CN"/>
          <w14:textFill>
            <w14:solidFill>
              <w14:schemeClr w14:val="tx1"/>
            </w14:solidFill>
          </w14:textFill>
        </w:rPr>
        <w:t>792.86万元，较上年</w:t>
      </w:r>
      <w:r>
        <w:rPr>
          <w:rFonts w:hint="eastAsia" w:eastAsia="仿宋_GB2312" w:cs="仿宋_GB2312"/>
          <w:color w:val="000000" w:themeColor="text1"/>
          <w:kern w:val="0"/>
          <w:sz w:val="32"/>
          <w:szCs w:val="32"/>
          <w:u w:val="none"/>
          <w:lang w:val="en-US" w:eastAsia="zh-CN"/>
          <w14:textFill>
            <w14:solidFill>
              <w14:schemeClr w14:val="tx1"/>
            </w14:solidFill>
          </w14:textFill>
        </w:rPr>
        <w:t>减少46.55</w:t>
      </w:r>
      <w:r>
        <w:rPr>
          <w:rFonts w:hint="eastAsia" w:eastAsia="仿宋_GB2312"/>
          <w:color w:val="000000" w:themeColor="text1"/>
          <w:sz w:val="32"/>
          <w:szCs w:val="32"/>
          <w:u w:val="none"/>
          <w14:textFill>
            <w14:solidFill>
              <w14:schemeClr w14:val="tx1"/>
            </w14:solidFill>
          </w14:textFill>
        </w:rPr>
        <w:t>万元</w:t>
      </w:r>
      <w:r>
        <w:rPr>
          <w:rFonts w:hint="eastAsia" w:eastAsia="仿宋_GB2312"/>
          <w:color w:val="000000" w:themeColor="text1"/>
          <w:sz w:val="32"/>
          <w:szCs w:val="32"/>
          <w:u w:val="none"/>
          <w:lang w:eastAsia="zh-CN"/>
          <w14:textFill>
            <w14:solidFill>
              <w14:schemeClr w14:val="tx1"/>
            </w14:solidFill>
          </w14:textFill>
        </w:rPr>
        <w:t>，</w:t>
      </w:r>
      <w:r>
        <w:rPr>
          <w:rFonts w:hint="eastAsia" w:eastAsia="仿宋_GB2312"/>
          <w:color w:val="000000" w:themeColor="text1"/>
          <w:sz w:val="32"/>
          <w:szCs w:val="32"/>
          <w:u w:val="none"/>
          <w:lang w:val="en-US" w:eastAsia="zh-CN"/>
          <w14:textFill>
            <w14:solidFill>
              <w14:schemeClr w14:val="tx1"/>
            </w14:solidFill>
          </w14:textFill>
        </w:rPr>
        <w:t>主</w:t>
      </w:r>
      <w:r>
        <w:rPr>
          <w:rFonts w:hint="eastAsia" w:eastAsia="仿宋_GB2312"/>
          <w:color w:val="000000" w:themeColor="text1"/>
          <w:sz w:val="32"/>
          <w:szCs w:val="32"/>
          <w:lang w:val="en-US" w:eastAsia="zh-CN"/>
          <w14:textFill>
            <w14:solidFill>
              <w14:schemeClr w14:val="tx1"/>
            </w14:solidFill>
          </w14:textFill>
        </w:rPr>
        <w:t>要是</w:t>
      </w:r>
      <w:r>
        <w:rPr>
          <w:rFonts w:hint="eastAsia" w:eastAsia="仿宋_GB2312"/>
          <w:color w:val="000000" w:themeColor="text1"/>
          <w:sz w:val="32"/>
          <w:szCs w:val="32"/>
          <w:lang w:eastAsia="zh-CN"/>
          <w14:textFill>
            <w14:solidFill>
              <w14:schemeClr w14:val="tx1"/>
            </w14:solidFill>
          </w14:textFill>
        </w:rPr>
        <w:t>因为预算编制时减少了防疫资金。</w:t>
      </w:r>
      <w:r>
        <w:rPr>
          <w:rFonts w:hint="eastAsia" w:eastAsia="仿宋_GB2312" w:cs="仿宋_GB2312"/>
          <w:color w:val="000000" w:themeColor="text1"/>
          <w:kern w:val="0"/>
          <w:sz w:val="32"/>
          <w:szCs w:val="32"/>
          <w:lang w:eastAsia="zh-CN"/>
          <w14:textFill>
            <w14:solidFill>
              <w14:schemeClr w14:val="tx1"/>
            </w14:solidFill>
          </w14:textFill>
        </w:rPr>
        <w:t>具体安排情况如下：</w:t>
      </w:r>
    </w:p>
    <w:p>
      <w:pPr>
        <w:keepNext w:val="0"/>
        <w:keepLines w:val="0"/>
        <w:pageBreakBefore w:val="0"/>
        <w:widowControl/>
        <w:numPr>
          <w:ilvl w:val="0"/>
          <w:numId w:val="1"/>
        </w:numPr>
        <w:kinsoku/>
        <w:wordWrap/>
        <w:overflowPunct/>
        <w:topLinePunct w:val="0"/>
        <w:bidi w:val="0"/>
        <w:adjustRightInd/>
        <w:snapToGrid/>
        <w:spacing w:line="600" w:lineRule="exact"/>
        <w:ind w:firstLine="640" w:firstLineChars="200"/>
        <w:textAlignment w:val="auto"/>
        <w:rPr>
          <w:rFonts w:hint="eastAsia" w:eastAsia="仿宋_GB2312" w:cs="仿宋_GB2312"/>
          <w:color w:val="000000" w:themeColor="text1"/>
          <w:kern w:val="0"/>
          <w:sz w:val="32"/>
          <w:szCs w:val="32"/>
          <w:lang w:eastAsia="zh-CN"/>
          <w14:textFill>
            <w14:solidFill>
              <w14:schemeClr w14:val="tx1"/>
            </w14:solidFill>
          </w14:textFill>
        </w:rPr>
      </w:pPr>
      <w:r>
        <w:rPr>
          <w:rFonts w:hint="eastAsia" w:eastAsia="仿宋_GB2312" w:cs="仿宋_GB2312"/>
          <w:color w:val="000000" w:themeColor="text1"/>
          <w:kern w:val="0"/>
          <w:sz w:val="32"/>
          <w:szCs w:val="32"/>
          <w14:textFill>
            <w14:solidFill>
              <w14:schemeClr w14:val="tx1"/>
            </w14:solidFill>
          </w14:textFill>
        </w:rPr>
        <w:t>基本支出</w:t>
      </w:r>
      <w:r>
        <w:rPr>
          <w:rFonts w:hint="eastAsia" w:eastAsia="仿宋_GB2312" w:cs="仿宋_GB2312"/>
          <w:color w:val="000000" w:themeColor="text1"/>
          <w:kern w:val="0"/>
          <w:sz w:val="32"/>
          <w:szCs w:val="32"/>
          <w:lang w:eastAsia="zh-CN"/>
          <w14:textFill>
            <w14:solidFill>
              <w14:schemeClr w14:val="tx1"/>
            </w14:solidFill>
          </w14:textFill>
        </w:rPr>
        <w:t>：2023年基本支出年初预算数为</w:t>
      </w:r>
      <w:r>
        <w:rPr>
          <w:rFonts w:hint="eastAsia" w:eastAsia="仿宋_GB2312" w:cs="仿宋_GB2312"/>
          <w:color w:val="000000" w:themeColor="text1"/>
          <w:kern w:val="0"/>
          <w:sz w:val="32"/>
          <w:szCs w:val="32"/>
          <w:lang w:val="en-US" w:eastAsia="zh-CN"/>
          <w14:textFill>
            <w14:solidFill>
              <w14:schemeClr w14:val="tx1"/>
            </w14:solidFill>
          </w14:textFill>
        </w:rPr>
        <w:t>1900</w:t>
      </w:r>
      <w:r>
        <w:rPr>
          <w:rFonts w:hint="eastAsia" w:eastAsia="仿宋_GB2312" w:cs="仿宋_GB2312"/>
          <w:color w:val="000000" w:themeColor="text1"/>
          <w:kern w:val="0"/>
          <w:sz w:val="32"/>
          <w:szCs w:val="32"/>
          <w:lang w:eastAsia="zh-CN"/>
          <w14:textFill>
            <w14:solidFill>
              <w14:schemeClr w14:val="tx1"/>
            </w14:solidFill>
          </w14:textFill>
        </w:rPr>
        <w:t>万元</w:t>
      </w:r>
      <w:r>
        <w:rPr>
          <w:rFonts w:hint="eastAsia" w:ascii="Times New Roman" w:hAnsi="Times New Roman" w:eastAsia="仿宋_GB2312" w:cs="仿宋_GB2312"/>
          <w:i w:val="0"/>
          <w:iCs w:val="0"/>
          <w:color w:val="000000" w:themeColor="text1"/>
          <w:kern w:val="0"/>
          <w:sz w:val="32"/>
          <w:szCs w:val="32"/>
          <w:u w:val="none"/>
          <w:lang w:val="en-US" w:eastAsia="zh-CN"/>
          <w14:textFill>
            <w14:solidFill>
              <w14:schemeClr w14:val="tx1"/>
            </w14:solidFill>
          </w14:textFill>
        </w:rPr>
        <w:t>（</w:t>
      </w:r>
      <w:r>
        <w:rPr>
          <w:rFonts w:hint="eastAsia" w:eastAsia="仿宋_GB2312" w:cs="仿宋_GB2312"/>
          <w:i w:val="0"/>
          <w:iCs w:val="0"/>
          <w:color w:val="000000" w:themeColor="text1"/>
          <w:kern w:val="0"/>
          <w:sz w:val="32"/>
          <w:szCs w:val="32"/>
          <w:u w:val="none"/>
          <w:lang w:val="en-US" w:eastAsia="zh-CN"/>
          <w14:textFill>
            <w14:solidFill>
              <w14:schemeClr w14:val="tx1"/>
            </w14:solidFill>
          </w14:textFill>
        </w:rPr>
        <w:t>数据来源</w:t>
      </w:r>
      <w:r>
        <w:rPr>
          <w:rFonts w:hint="eastAsia" w:eastAsia="仿宋_GB2312"/>
          <w:b/>
          <w:bCs/>
          <w:color w:val="000000" w:themeColor="text1"/>
          <w:sz w:val="32"/>
          <w:szCs w:val="32"/>
          <w:lang w:val="en-US" w:eastAsia="zh-CN"/>
          <w14:textFill>
            <w14:solidFill>
              <w14:schemeClr w14:val="tx1"/>
            </w14:solidFill>
          </w14:textFill>
        </w:rPr>
        <w:t>见表5</w:t>
      </w:r>
      <w:r>
        <w:rPr>
          <w:rFonts w:hint="eastAsia" w:ascii="Times New Roman" w:hAnsi="Times New Roman" w:eastAsia="仿宋_GB2312" w:cs="仿宋_GB2312"/>
          <w:i w:val="0"/>
          <w:iCs w:val="0"/>
          <w:color w:val="000000" w:themeColor="text1"/>
          <w:kern w:val="0"/>
          <w:sz w:val="32"/>
          <w:szCs w:val="32"/>
          <w:u w:val="none"/>
          <w:lang w:val="en-US" w:eastAsia="zh-CN"/>
          <w14:textFill>
            <w14:solidFill>
              <w14:schemeClr w14:val="tx1"/>
            </w14:solidFill>
          </w14:textFill>
        </w:rPr>
        <w:t>）</w:t>
      </w:r>
      <w:r>
        <w:rPr>
          <w:rFonts w:hint="eastAsia" w:eastAsia="仿宋_GB2312" w:cs="仿宋_GB2312"/>
          <w:color w:val="000000" w:themeColor="text1"/>
          <w:kern w:val="0"/>
          <w:sz w:val="32"/>
          <w:szCs w:val="32"/>
          <w:lang w:eastAsia="zh-CN"/>
          <w14:textFill>
            <w14:solidFill>
              <w14:schemeClr w14:val="tx1"/>
            </w14:solidFill>
          </w14:textFill>
        </w:rPr>
        <w:t>，为保障单位机构正常运转、完成日常工作任务而发生用于基本工资、津贴补贴等人员经费；</w:t>
      </w:r>
    </w:p>
    <w:p>
      <w:pPr>
        <w:keepNext w:val="0"/>
        <w:keepLines w:val="0"/>
        <w:pageBreakBefore w:val="0"/>
        <w:widowControl/>
        <w:numPr>
          <w:ilvl w:val="0"/>
          <w:numId w:val="1"/>
        </w:numPr>
        <w:kinsoku/>
        <w:wordWrap/>
        <w:overflowPunct/>
        <w:topLinePunct w:val="0"/>
        <w:bidi w:val="0"/>
        <w:adjustRightInd/>
        <w:snapToGrid/>
        <w:spacing w:line="600" w:lineRule="exact"/>
        <w:ind w:firstLine="640" w:firstLineChars="200"/>
        <w:textAlignment w:val="auto"/>
        <w:rPr>
          <w:rFonts w:hint="eastAsia" w:eastAsia="仿宋_GB2312" w:cs="仿宋_GB2312"/>
          <w:color w:val="000000" w:themeColor="text1"/>
          <w:kern w:val="0"/>
          <w:sz w:val="32"/>
          <w:szCs w:val="32"/>
          <w:lang w:eastAsia="zh-CN"/>
          <w14:textFill>
            <w14:solidFill>
              <w14:schemeClr w14:val="tx1"/>
            </w14:solidFill>
          </w14:textFill>
        </w:rPr>
      </w:pPr>
      <w:r>
        <w:rPr>
          <w:rFonts w:hint="eastAsia" w:eastAsia="仿宋_GB2312"/>
          <w:color w:val="000000" w:themeColor="text1"/>
          <w:sz w:val="32"/>
          <w:szCs w:val="32"/>
          <w:u w:val="none"/>
          <w:lang w:val="en-US" w:eastAsia="zh-CN"/>
          <w14:textFill>
            <w14:solidFill>
              <w14:schemeClr w14:val="tx1"/>
            </w14:solidFill>
          </w14:textFill>
        </w:rPr>
        <w:t>一般商品和服务支出：</w:t>
      </w:r>
      <w:r>
        <w:rPr>
          <w:rFonts w:hint="eastAsia" w:eastAsia="仿宋_GB2312" w:cs="仿宋_GB2312"/>
          <w:color w:val="000000" w:themeColor="text1"/>
          <w:kern w:val="0"/>
          <w:sz w:val="32"/>
          <w:szCs w:val="32"/>
          <w:lang w:eastAsia="zh-CN"/>
          <w14:textFill>
            <w14:solidFill>
              <w14:schemeClr w14:val="tx1"/>
            </w14:solidFill>
          </w14:textFill>
        </w:rPr>
        <w:t>2023年</w:t>
      </w:r>
      <w:r>
        <w:rPr>
          <w:rFonts w:hint="eastAsia" w:eastAsia="仿宋_GB2312"/>
          <w:color w:val="000000" w:themeColor="text1"/>
          <w:sz w:val="32"/>
          <w:szCs w:val="32"/>
          <w:u w:val="none"/>
          <w:lang w:val="en-US" w:eastAsia="zh-CN"/>
          <w14:textFill>
            <w14:solidFill>
              <w14:schemeClr w14:val="tx1"/>
            </w14:solidFill>
          </w14:textFill>
        </w:rPr>
        <w:t>般商品和服务支出</w:t>
      </w:r>
      <w:r>
        <w:rPr>
          <w:rFonts w:hint="eastAsia" w:eastAsia="仿宋_GB2312" w:cs="仿宋_GB2312"/>
          <w:color w:val="000000" w:themeColor="text1"/>
          <w:kern w:val="0"/>
          <w:sz w:val="32"/>
          <w:szCs w:val="32"/>
          <w:lang w:eastAsia="zh-CN"/>
          <w14:textFill>
            <w14:solidFill>
              <w14:schemeClr w14:val="tx1"/>
            </w14:solidFill>
          </w14:textFill>
        </w:rPr>
        <w:t>年初预算数为</w:t>
      </w:r>
      <w:r>
        <w:rPr>
          <w:rFonts w:hint="eastAsia" w:eastAsia="仿宋_GB2312" w:cs="仿宋_GB2312"/>
          <w:color w:val="000000" w:themeColor="text1"/>
          <w:kern w:val="0"/>
          <w:sz w:val="32"/>
          <w:szCs w:val="32"/>
          <w:lang w:val="en-US" w:eastAsia="zh-CN"/>
          <w14:textFill>
            <w14:solidFill>
              <w14:schemeClr w14:val="tx1"/>
            </w14:solidFill>
          </w14:textFill>
        </w:rPr>
        <w:t>2604.75</w:t>
      </w:r>
      <w:r>
        <w:rPr>
          <w:rFonts w:hint="eastAsia" w:eastAsia="仿宋_GB2312" w:cs="仿宋_GB2312"/>
          <w:color w:val="000000" w:themeColor="text1"/>
          <w:kern w:val="0"/>
          <w:sz w:val="32"/>
          <w:szCs w:val="32"/>
          <w:lang w:eastAsia="zh-CN"/>
          <w14:textFill>
            <w14:solidFill>
              <w14:schemeClr w14:val="tx1"/>
            </w14:solidFill>
          </w14:textFill>
        </w:rPr>
        <w:t>万元</w:t>
      </w:r>
      <w:r>
        <w:rPr>
          <w:rFonts w:hint="eastAsia" w:ascii="Times New Roman" w:hAnsi="Times New Roman" w:eastAsia="仿宋_GB2312" w:cs="仿宋_GB2312"/>
          <w:i w:val="0"/>
          <w:iCs w:val="0"/>
          <w:color w:val="000000" w:themeColor="text1"/>
          <w:kern w:val="0"/>
          <w:sz w:val="32"/>
          <w:szCs w:val="32"/>
          <w:u w:val="none"/>
          <w:lang w:val="en-US" w:eastAsia="zh-CN"/>
          <w14:textFill>
            <w14:solidFill>
              <w14:schemeClr w14:val="tx1"/>
            </w14:solidFill>
          </w14:textFill>
        </w:rPr>
        <w:t>（</w:t>
      </w:r>
      <w:r>
        <w:rPr>
          <w:rFonts w:hint="eastAsia" w:eastAsia="仿宋_GB2312" w:cs="仿宋_GB2312"/>
          <w:i w:val="0"/>
          <w:iCs w:val="0"/>
          <w:color w:val="000000" w:themeColor="text1"/>
          <w:kern w:val="0"/>
          <w:sz w:val="32"/>
          <w:szCs w:val="32"/>
          <w:u w:val="none"/>
          <w:lang w:val="en-US" w:eastAsia="zh-CN"/>
          <w14:textFill>
            <w14:solidFill>
              <w14:schemeClr w14:val="tx1"/>
            </w14:solidFill>
          </w14:textFill>
        </w:rPr>
        <w:t>数据来源</w:t>
      </w:r>
      <w:r>
        <w:rPr>
          <w:rFonts w:hint="eastAsia" w:eastAsia="仿宋_GB2312"/>
          <w:b/>
          <w:bCs/>
          <w:color w:val="000000" w:themeColor="text1"/>
          <w:sz w:val="32"/>
          <w:szCs w:val="32"/>
          <w:lang w:val="en-US" w:eastAsia="zh-CN"/>
          <w14:textFill>
            <w14:solidFill>
              <w14:schemeClr w14:val="tx1"/>
            </w14:solidFill>
          </w14:textFill>
        </w:rPr>
        <w:t>见表5</w:t>
      </w:r>
      <w:r>
        <w:rPr>
          <w:rFonts w:hint="eastAsia" w:ascii="Times New Roman" w:hAnsi="Times New Roman" w:eastAsia="仿宋_GB2312" w:cs="仿宋_GB2312"/>
          <w:i w:val="0"/>
          <w:iCs w:val="0"/>
          <w:color w:val="000000" w:themeColor="text1"/>
          <w:kern w:val="0"/>
          <w:sz w:val="32"/>
          <w:szCs w:val="32"/>
          <w:u w:val="none"/>
          <w:lang w:val="en-US" w:eastAsia="zh-CN"/>
          <w14:textFill>
            <w14:solidFill>
              <w14:schemeClr w14:val="tx1"/>
            </w14:solidFill>
          </w14:textFill>
        </w:rPr>
        <w:t>）</w:t>
      </w:r>
      <w:r>
        <w:rPr>
          <w:rFonts w:hint="eastAsia" w:eastAsia="仿宋_GB2312" w:cs="仿宋_GB2312"/>
          <w:i w:val="0"/>
          <w:iCs w:val="0"/>
          <w:color w:val="000000" w:themeColor="text1"/>
          <w:kern w:val="0"/>
          <w:sz w:val="32"/>
          <w:szCs w:val="32"/>
          <w:u w:val="none"/>
          <w:lang w:val="en-US" w:eastAsia="zh-CN"/>
          <w14:textFill>
            <w14:solidFill>
              <w14:schemeClr w14:val="tx1"/>
            </w14:solidFill>
          </w14:textFill>
        </w:rPr>
        <w:t>，</w:t>
      </w:r>
      <w:r>
        <w:rPr>
          <w:rFonts w:hint="eastAsia" w:eastAsia="仿宋_GB2312" w:cs="仿宋_GB2312"/>
          <w:color w:val="000000" w:themeColor="text1"/>
          <w:kern w:val="0"/>
          <w:sz w:val="32"/>
          <w:szCs w:val="32"/>
          <w:lang w:eastAsia="zh-CN"/>
          <w14:textFill>
            <w14:solidFill>
              <w14:schemeClr w14:val="tx1"/>
            </w14:solidFill>
          </w14:textFill>
        </w:rPr>
        <w:t>为保障单位机构正常运转、完成日常工作任务而发生用于办公费、印刷费、水电费、差旅费、专用材料等经费。</w:t>
      </w:r>
    </w:p>
    <w:p>
      <w:pPr>
        <w:widowControl/>
        <w:spacing w:line="600" w:lineRule="exact"/>
        <w:ind w:firstLine="660"/>
        <w:jc w:val="left"/>
        <w:rPr>
          <w:rFonts w:hint="eastAsia" w:eastAsia="仿宋_GB2312" w:cs="仿宋_GB2312"/>
          <w:kern w:val="0"/>
          <w:sz w:val="32"/>
          <w:szCs w:val="32"/>
        </w:rPr>
      </w:pPr>
      <w:r>
        <w:rPr>
          <w:rFonts w:hint="eastAsia" w:eastAsia="仿宋_GB2312" w:cs="仿宋_GB2312"/>
          <w:color w:val="000000" w:themeColor="text1"/>
          <w:kern w:val="0"/>
          <w:sz w:val="32"/>
          <w:szCs w:val="32"/>
          <w14:textFill>
            <w14:solidFill>
              <w14:schemeClr w14:val="tx1"/>
            </w14:solidFill>
          </w14:textFill>
        </w:rPr>
        <w:t>（二）项目支出：</w:t>
      </w:r>
      <w:r>
        <w:rPr>
          <w:rFonts w:hint="eastAsia" w:eastAsia="仿宋_GB2312" w:cs="仿宋_GB2312"/>
          <w:color w:val="000000" w:themeColor="text1"/>
          <w:kern w:val="0"/>
          <w:sz w:val="32"/>
          <w:szCs w:val="32"/>
          <w:lang w:eastAsia="zh-CN"/>
          <w14:textFill>
            <w14:solidFill>
              <w14:schemeClr w14:val="tx1"/>
            </w14:solidFill>
          </w14:textFill>
        </w:rPr>
        <w:t>2023年</w:t>
      </w:r>
      <w:r>
        <w:rPr>
          <w:rFonts w:hint="eastAsia" w:eastAsia="仿宋_GB2312" w:cs="仿宋_GB2312"/>
          <w:color w:val="000000" w:themeColor="text1"/>
          <w:kern w:val="0"/>
          <w:sz w:val="32"/>
          <w:szCs w:val="32"/>
          <w14:textFill>
            <w14:solidFill>
              <w14:schemeClr w14:val="tx1"/>
            </w14:solidFill>
          </w14:textFill>
        </w:rPr>
        <w:t>项目支出年初预算数为</w:t>
      </w:r>
      <w:r>
        <w:rPr>
          <w:rFonts w:hint="eastAsia" w:eastAsia="仿宋_GB2312" w:cs="仿宋_GB2312"/>
          <w:color w:val="000000" w:themeColor="text1"/>
          <w:kern w:val="0"/>
          <w:sz w:val="32"/>
          <w:szCs w:val="32"/>
          <w:lang w:val="en-US" w:eastAsia="zh-CN"/>
          <w14:textFill>
            <w14:solidFill>
              <w14:schemeClr w14:val="tx1"/>
            </w14:solidFill>
          </w14:textFill>
        </w:rPr>
        <w:t>792.86</w:t>
      </w:r>
      <w:r>
        <w:rPr>
          <w:rFonts w:hint="eastAsia" w:eastAsia="仿宋_GB2312" w:cs="仿宋_GB2312"/>
          <w:color w:val="000000" w:themeColor="text1"/>
          <w:kern w:val="0"/>
          <w:sz w:val="32"/>
          <w:szCs w:val="32"/>
          <w14:textFill>
            <w14:solidFill>
              <w14:schemeClr w14:val="tx1"/>
            </w14:solidFill>
          </w14:textFill>
        </w:rPr>
        <w:t>万元</w:t>
      </w:r>
      <w:r>
        <w:rPr>
          <w:rFonts w:hint="eastAsia" w:ascii="Times New Roman" w:hAnsi="Times New Roman" w:eastAsia="仿宋_GB2312" w:cs="仿宋_GB2312"/>
          <w:i w:val="0"/>
          <w:iCs w:val="0"/>
          <w:color w:val="000000" w:themeColor="text1"/>
          <w:kern w:val="0"/>
          <w:sz w:val="32"/>
          <w:szCs w:val="32"/>
          <w:u w:val="none"/>
          <w:lang w:val="en-US" w:eastAsia="zh-CN"/>
          <w14:textFill>
            <w14:solidFill>
              <w14:schemeClr w14:val="tx1"/>
            </w14:solidFill>
          </w14:textFill>
        </w:rPr>
        <w:t>（</w:t>
      </w:r>
      <w:r>
        <w:rPr>
          <w:rFonts w:hint="eastAsia" w:eastAsia="仿宋_GB2312" w:cs="仿宋_GB2312"/>
          <w:i w:val="0"/>
          <w:iCs w:val="0"/>
          <w:color w:val="000000" w:themeColor="text1"/>
          <w:kern w:val="0"/>
          <w:sz w:val="32"/>
          <w:szCs w:val="32"/>
          <w:u w:val="none"/>
          <w:lang w:val="en-US" w:eastAsia="zh-CN"/>
          <w14:textFill>
            <w14:solidFill>
              <w14:schemeClr w14:val="tx1"/>
            </w14:solidFill>
          </w14:textFill>
        </w:rPr>
        <w:t>数据来源</w:t>
      </w:r>
      <w:r>
        <w:rPr>
          <w:rFonts w:hint="eastAsia" w:eastAsia="仿宋_GB2312"/>
          <w:b/>
          <w:bCs/>
          <w:color w:val="000000" w:themeColor="text1"/>
          <w:sz w:val="32"/>
          <w:szCs w:val="32"/>
          <w:lang w:val="en-US" w:eastAsia="zh-CN"/>
          <w14:textFill>
            <w14:solidFill>
              <w14:schemeClr w14:val="tx1"/>
            </w14:solidFill>
          </w14:textFill>
        </w:rPr>
        <w:t>见表5</w:t>
      </w:r>
      <w:r>
        <w:rPr>
          <w:rFonts w:hint="eastAsia" w:ascii="Times New Roman" w:hAnsi="Times New Roman" w:eastAsia="仿宋_GB2312" w:cs="仿宋_GB2312"/>
          <w:i w:val="0"/>
          <w:iCs w:val="0"/>
          <w:color w:val="000000" w:themeColor="text1"/>
          <w:kern w:val="0"/>
          <w:sz w:val="32"/>
          <w:szCs w:val="32"/>
          <w:u w:val="none"/>
          <w:lang w:val="en-US" w:eastAsia="zh-CN"/>
          <w14:textFill>
            <w14:solidFill>
              <w14:schemeClr w14:val="tx1"/>
            </w14:solidFill>
          </w14:textFill>
        </w:rPr>
        <w:t>）</w:t>
      </w:r>
      <w:r>
        <w:rPr>
          <w:rFonts w:hint="eastAsia" w:eastAsia="仿宋_GB2312" w:cs="仿宋_GB2312"/>
          <w:color w:val="000000" w:themeColor="text1"/>
          <w:kern w:val="0"/>
          <w:sz w:val="32"/>
          <w:szCs w:val="32"/>
          <w14:textFill>
            <w14:solidFill>
              <w14:schemeClr w14:val="tx1"/>
            </w14:solidFill>
          </w14:textFill>
        </w:rPr>
        <w:t>，是</w:t>
      </w:r>
      <w:r>
        <w:rPr>
          <w:rFonts w:hint="eastAsia" w:eastAsia="仿宋_GB2312" w:cs="仿宋_GB2312"/>
          <w:color w:val="000000" w:themeColor="text1"/>
          <w:kern w:val="0"/>
          <w:sz w:val="32"/>
          <w:szCs w:val="32"/>
          <w:lang w:eastAsia="zh-CN"/>
          <w14:textFill>
            <w14:solidFill>
              <w14:schemeClr w14:val="tx1"/>
            </w14:solidFill>
          </w14:textFill>
        </w:rPr>
        <w:t>单</w:t>
      </w:r>
      <w:r>
        <w:rPr>
          <w:rFonts w:hint="eastAsia" w:eastAsia="仿宋_GB2312" w:cs="仿宋_GB2312"/>
          <w:kern w:val="0"/>
          <w:sz w:val="32"/>
          <w:szCs w:val="32"/>
          <w:lang w:eastAsia="zh-CN"/>
        </w:rPr>
        <w:t>位</w:t>
      </w:r>
      <w:r>
        <w:rPr>
          <w:rFonts w:hint="eastAsia" w:eastAsia="仿宋_GB2312" w:cs="仿宋_GB2312"/>
          <w:kern w:val="0"/>
          <w:sz w:val="32"/>
          <w:szCs w:val="32"/>
        </w:rPr>
        <w:t>为完成特定行政工作任务或事业发展目标而发生的支出，包括有关业务工作经费</w:t>
      </w:r>
      <w:r>
        <w:rPr>
          <w:rFonts w:hint="eastAsia" w:eastAsia="仿宋_GB2312"/>
          <w:sz w:val="32"/>
          <w:szCs w:val="32"/>
          <w:lang w:eastAsia="zh-CN"/>
        </w:rPr>
        <w:t>、</w:t>
      </w:r>
      <w:r>
        <w:rPr>
          <w:rFonts w:hint="eastAsia" w:eastAsia="仿宋_GB2312"/>
          <w:sz w:val="32"/>
          <w:szCs w:val="32"/>
        </w:rPr>
        <w:t>运行维护经费</w:t>
      </w:r>
      <w:r>
        <w:rPr>
          <w:rFonts w:hint="eastAsia" w:eastAsia="仿宋_GB2312"/>
          <w:sz w:val="32"/>
          <w:szCs w:val="32"/>
          <w:lang w:val="en-US" w:eastAsia="zh-CN"/>
        </w:rPr>
        <w:t>等</w:t>
      </w:r>
      <w:r>
        <w:rPr>
          <w:rFonts w:hint="eastAsia" w:eastAsia="仿宋_GB2312"/>
          <w:sz w:val="32"/>
          <w:szCs w:val="32"/>
        </w:rPr>
        <w:t>。其中：业务工作经费支出</w:t>
      </w:r>
      <w:r>
        <w:rPr>
          <w:rFonts w:hint="eastAsia" w:eastAsia="仿宋_GB2312" w:cs="仿宋_GB2312"/>
          <w:kern w:val="0"/>
          <w:sz w:val="32"/>
          <w:szCs w:val="32"/>
          <w:lang w:val="en-US" w:eastAsia="zh-CN"/>
        </w:rPr>
        <w:t>792.82</w:t>
      </w:r>
      <w:r>
        <w:rPr>
          <w:rFonts w:hint="eastAsia" w:eastAsia="仿宋_GB2312"/>
          <w:sz w:val="32"/>
          <w:szCs w:val="32"/>
        </w:rPr>
        <w:t>万元，主要用于</w:t>
      </w:r>
      <w:r>
        <w:rPr>
          <w:rFonts w:hint="eastAsia" w:eastAsia="仿宋_GB2312"/>
          <w:sz w:val="32"/>
          <w:szCs w:val="32"/>
          <w:lang w:eastAsia="zh-CN"/>
        </w:rPr>
        <w:t>因开展各项目而发生的临聘人员工资福利、</w:t>
      </w:r>
      <w:r>
        <w:rPr>
          <w:rFonts w:hint="eastAsia" w:eastAsia="仿宋_GB2312"/>
          <w:b w:val="0"/>
          <w:bCs w:val="0"/>
          <w:sz w:val="32"/>
          <w:szCs w:val="32"/>
          <w:lang w:eastAsia="zh-CN"/>
        </w:rPr>
        <w:t>项目免费检测试剂</w:t>
      </w:r>
      <w:r>
        <w:rPr>
          <w:rFonts w:hint="eastAsia" w:eastAsia="仿宋_GB2312"/>
          <w:sz w:val="32"/>
          <w:szCs w:val="32"/>
          <w:lang w:eastAsia="zh-CN"/>
        </w:rPr>
        <w:t>、委托业务费</w:t>
      </w:r>
      <w:r>
        <w:rPr>
          <w:rFonts w:hint="eastAsia" w:eastAsia="仿宋_GB2312"/>
          <w:sz w:val="32"/>
          <w:szCs w:val="32"/>
        </w:rPr>
        <w:t>等方面。</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lang w:val="en-US" w:eastAsia="zh-CN"/>
        </w:rPr>
        <w:t>三、</w:t>
      </w:r>
      <w:r>
        <w:rPr>
          <w:rFonts w:hint="eastAsia" w:ascii="黑体" w:hAnsi="黑体" w:eastAsia="黑体" w:cs="黑体"/>
          <w:kern w:val="0"/>
          <w:sz w:val="32"/>
          <w:szCs w:val="32"/>
        </w:rPr>
        <w:t>一般公共预算拨款支出预算</w:t>
      </w:r>
    </w:p>
    <w:p>
      <w:pPr>
        <w:widowControl/>
        <w:spacing w:line="600" w:lineRule="exact"/>
        <w:ind w:firstLine="627" w:firstLineChars="196"/>
        <w:jc w:val="left"/>
        <w:rPr>
          <w:rFonts w:hint="eastAsia" w:eastAsia="仿宋_GB2312" w:cs="仿宋_GB2312"/>
          <w:kern w:val="0"/>
          <w:sz w:val="32"/>
          <w:szCs w:val="32"/>
          <w:lang w:eastAsia="zh-CN"/>
        </w:rPr>
      </w:pPr>
      <w:r>
        <w:rPr>
          <w:rFonts w:hint="eastAsia" w:eastAsia="仿宋_GB2312" w:cs="仿宋_GB2312"/>
          <w:kern w:val="0"/>
          <w:sz w:val="32"/>
          <w:szCs w:val="32"/>
          <w:lang w:eastAsia="zh-CN"/>
        </w:rPr>
        <w:t>2023年</w:t>
      </w:r>
      <w:r>
        <w:rPr>
          <w:rFonts w:hint="eastAsia" w:eastAsia="仿宋_GB2312" w:cs="仿宋_GB2312"/>
          <w:kern w:val="0"/>
          <w:sz w:val="32"/>
          <w:szCs w:val="32"/>
        </w:rPr>
        <w:t>一般公共预算拨款支出预算</w:t>
      </w:r>
      <w:r>
        <w:rPr>
          <w:rFonts w:hint="eastAsia" w:eastAsia="仿宋_GB2312" w:cs="仿宋_GB2312"/>
          <w:kern w:val="0"/>
          <w:sz w:val="32"/>
          <w:szCs w:val="32"/>
          <w:lang w:val="en-US" w:eastAsia="zh-CN"/>
        </w:rPr>
        <w:t>1577.61</w:t>
      </w:r>
      <w:r>
        <w:rPr>
          <w:rFonts w:hint="eastAsia" w:eastAsia="仿宋_GB2312" w:cs="仿宋_GB2312"/>
          <w:kern w:val="0"/>
          <w:sz w:val="32"/>
          <w:szCs w:val="32"/>
        </w:rPr>
        <w:t>万元，其中</w:t>
      </w:r>
      <w:r>
        <w:rPr>
          <w:rFonts w:eastAsia="仿宋_GB2312"/>
          <w:sz w:val="32"/>
          <w:szCs w:val="32"/>
        </w:rPr>
        <w:t>，</w:t>
      </w:r>
      <w:r>
        <w:rPr>
          <w:rFonts w:hint="eastAsia" w:eastAsia="仿宋_GB2312"/>
          <w:color w:val="000000" w:themeColor="text1"/>
          <w:sz w:val="32"/>
          <w:szCs w:val="32"/>
          <w:u w:val="none"/>
          <w14:textFill>
            <w14:solidFill>
              <w14:schemeClr w14:val="tx1"/>
            </w14:solidFill>
          </w14:textFill>
        </w:rPr>
        <w:t>基本支出</w:t>
      </w:r>
      <w:r>
        <w:rPr>
          <w:rFonts w:hint="eastAsia" w:eastAsia="仿宋_GB2312"/>
          <w:color w:val="000000" w:themeColor="text1"/>
          <w:sz w:val="32"/>
          <w:szCs w:val="32"/>
          <w:u w:val="none"/>
          <w:lang w:val="en-US" w:eastAsia="zh-CN"/>
          <w14:textFill>
            <w14:solidFill>
              <w14:schemeClr w14:val="tx1"/>
            </w14:solidFill>
          </w14:textFill>
        </w:rPr>
        <w:t>784.75万元（2022年度为695.52万元），较去年</w:t>
      </w:r>
      <w:r>
        <w:rPr>
          <w:rFonts w:hint="eastAsia" w:eastAsia="仿宋_GB2312" w:cs="仿宋_GB2312"/>
          <w:color w:val="000000" w:themeColor="text1"/>
          <w:kern w:val="0"/>
          <w:sz w:val="32"/>
          <w:szCs w:val="32"/>
          <w:u w:val="none"/>
          <w:lang w:eastAsia="zh-CN"/>
          <w14:textFill>
            <w14:solidFill>
              <w14:schemeClr w14:val="tx1"/>
            </w14:solidFill>
          </w14:textFill>
        </w:rPr>
        <w:t>增加</w:t>
      </w:r>
      <w:r>
        <w:rPr>
          <w:rFonts w:hint="eastAsia" w:eastAsia="仿宋_GB2312" w:cs="仿宋_GB2312"/>
          <w:color w:val="000000" w:themeColor="text1"/>
          <w:kern w:val="0"/>
          <w:sz w:val="32"/>
          <w:szCs w:val="32"/>
          <w:u w:val="none"/>
          <w:lang w:val="en-US" w:eastAsia="zh-CN"/>
          <w14:textFill>
            <w14:solidFill>
              <w14:schemeClr w14:val="tx1"/>
            </w14:solidFill>
          </w14:textFill>
        </w:rPr>
        <w:t>89.23</w:t>
      </w:r>
      <w:r>
        <w:rPr>
          <w:rFonts w:hint="eastAsia" w:eastAsia="仿宋_GB2312"/>
          <w:color w:val="000000" w:themeColor="text1"/>
          <w:sz w:val="32"/>
          <w:szCs w:val="32"/>
          <w:u w:val="none"/>
          <w14:textFill>
            <w14:solidFill>
              <w14:schemeClr w14:val="tx1"/>
            </w14:solidFill>
          </w14:textFill>
        </w:rPr>
        <w:t>万元，</w:t>
      </w:r>
      <w:r>
        <w:rPr>
          <w:rFonts w:hint="eastAsia" w:eastAsia="仿宋_GB2312"/>
          <w:color w:val="000000" w:themeColor="text1"/>
          <w:sz w:val="32"/>
          <w:szCs w:val="32"/>
          <w:u w:val="none"/>
          <w:lang w:eastAsia="zh-CN"/>
          <w14:textFill>
            <w14:solidFill>
              <w14:schemeClr w14:val="tx1"/>
            </w14:solidFill>
          </w14:textFill>
        </w:rPr>
        <w:t>主要是</w:t>
      </w:r>
      <w:r>
        <w:rPr>
          <w:rFonts w:hint="eastAsia" w:eastAsia="仿宋_GB2312"/>
          <w:color w:val="000000" w:themeColor="text1"/>
          <w:sz w:val="32"/>
          <w:szCs w:val="32"/>
          <w:u w:val="none"/>
          <w:lang w:val="en-US" w:eastAsia="zh-CN"/>
          <w14:textFill>
            <w14:solidFill>
              <w14:schemeClr w14:val="tx1"/>
            </w14:solidFill>
          </w14:textFill>
        </w:rPr>
        <w:t>因为2023年度增加了52个差额编；</w:t>
      </w:r>
      <w:r>
        <w:rPr>
          <w:rFonts w:hint="eastAsia" w:eastAsia="仿宋_GB2312"/>
          <w:color w:val="000000" w:themeColor="text1"/>
          <w:sz w:val="32"/>
          <w:szCs w:val="32"/>
          <w:u w:val="none"/>
          <w14:textFill>
            <w14:solidFill>
              <w14:schemeClr w14:val="tx1"/>
            </w14:solidFill>
          </w14:textFill>
        </w:rPr>
        <w:t>项目支出</w:t>
      </w:r>
      <w:r>
        <w:rPr>
          <w:rFonts w:hint="eastAsia" w:eastAsia="仿宋_GB2312"/>
          <w:color w:val="000000" w:themeColor="text1"/>
          <w:sz w:val="32"/>
          <w:szCs w:val="32"/>
          <w:u w:val="none"/>
          <w:lang w:val="en-US" w:eastAsia="zh-CN"/>
          <w14:textFill>
            <w14:solidFill>
              <w14:schemeClr w14:val="tx1"/>
            </w14:solidFill>
          </w14:textFill>
        </w:rPr>
        <w:t>792.86万元，较上年</w:t>
      </w:r>
      <w:r>
        <w:rPr>
          <w:rFonts w:hint="eastAsia" w:eastAsia="仿宋_GB2312" w:cs="仿宋_GB2312"/>
          <w:color w:val="000000" w:themeColor="text1"/>
          <w:kern w:val="0"/>
          <w:sz w:val="32"/>
          <w:szCs w:val="32"/>
          <w:u w:val="none"/>
          <w:lang w:val="en-US" w:eastAsia="zh-CN"/>
          <w14:textFill>
            <w14:solidFill>
              <w14:schemeClr w14:val="tx1"/>
            </w14:solidFill>
          </w14:textFill>
        </w:rPr>
        <w:t>减少46.55</w:t>
      </w:r>
      <w:r>
        <w:rPr>
          <w:rFonts w:hint="eastAsia" w:eastAsia="仿宋_GB2312"/>
          <w:color w:val="000000" w:themeColor="text1"/>
          <w:sz w:val="32"/>
          <w:szCs w:val="32"/>
          <w:u w:val="none"/>
          <w14:textFill>
            <w14:solidFill>
              <w14:schemeClr w14:val="tx1"/>
            </w14:solidFill>
          </w14:textFill>
        </w:rPr>
        <w:t>万元</w:t>
      </w:r>
      <w:r>
        <w:rPr>
          <w:rFonts w:hint="eastAsia" w:eastAsia="仿宋_GB2312"/>
          <w:color w:val="000000" w:themeColor="text1"/>
          <w:sz w:val="32"/>
          <w:szCs w:val="32"/>
          <w:u w:val="none"/>
          <w:lang w:eastAsia="zh-CN"/>
          <w14:textFill>
            <w14:solidFill>
              <w14:schemeClr w14:val="tx1"/>
            </w14:solidFill>
          </w14:textFill>
        </w:rPr>
        <w:t>，</w:t>
      </w:r>
      <w:r>
        <w:rPr>
          <w:rFonts w:hint="eastAsia" w:eastAsia="仿宋_GB2312"/>
          <w:color w:val="000000" w:themeColor="text1"/>
          <w:sz w:val="32"/>
          <w:szCs w:val="32"/>
          <w:u w:val="none"/>
          <w:lang w:val="en-US" w:eastAsia="zh-CN"/>
          <w14:textFill>
            <w14:solidFill>
              <w14:schemeClr w14:val="tx1"/>
            </w14:solidFill>
          </w14:textFill>
        </w:rPr>
        <w:t>主</w:t>
      </w:r>
      <w:r>
        <w:rPr>
          <w:rFonts w:hint="eastAsia" w:eastAsia="仿宋_GB2312"/>
          <w:sz w:val="32"/>
          <w:szCs w:val="32"/>
          <w:lang w:val="en-US" w:eastAsia="zh-CN"/>
        </w:rPr>
        <w:t>要是</w:t>
      </w:r>
      <w:r>
        <w:rPr>
          <w:rFonts w:hint="eastAsia" w:eastAsia="仿宋_GB2312"/>
          <w:sz w:val="32"/>
          <w:szCs w:val="32"/>
          <w:lang w:eastAsia="zh-CN"/>
        </w:rPr>
        <w:t>因为预算编制时减少了防疫资金。</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color w:val="auto"/>
          <w:kern w:val="0"/>
          <w:sz w:val="32"/>
          <w:szCs w:val="32"/>
        </w:rPr>
      </w:pPr>
      <w:r>
        <w:rPr>
          <w:rFonts w:hint="eastAsia" w:ascii="黑体" w:hAnsi="黑体" w:eastAsia="黑体" w:cs="黑体"/>
          <w:color w:val="auto"/>
          <w:kern w:val="0"/>
          <w:sz w:val="32"/>
          <w:szCs w:val="32"/>
          <w:lang w:val="en-US" w:eastAsia="zh-CN"/>
        </w:rPr>
        <w:t>四</w:t>
      </w:r>
      <w:r>
        <w:rPr>
          <w:rFonts w:hint="eastAsia" w:ascii="黑体" w:hAnsi="黑体" w:eastAsia="黑体" w:cs="黑体"/>
          <w:color w:val="auto"/>
          <w:kern w:val="0"/>
          <w:sz w:val="32"/>
          <w:szCs w:val="32"/>
        </w:rPr>
        <w:t>、政府性基金预算支出</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i w:val="0"/>
          <w:iCs w:val="0"/>
          <w:color w:val="000000" w:themeColor="text1"/>
          <w:kern w:val="0"/>
          <w:sz w:val="32"/>
          <w:szCs w:val="32"/>
          <w:u w:val="none"/>
          <w14:textFill>
            <w14:solidFill>
              <w14:schemeClr w14:val="tx1"/>
            </w14:solidFill>
          </w14:textFill>
        </w:rPr>
      </w:pPr>
      <w:r>
        <w:rPr>
          <w:rFonts w:hint="eastAsia" w:eastAsia="仿宋_GB2312" w:cs="仿宋_GB2312"/>
          <w:color w:val="000000" w:themeColor="text1"/>
          <w:kern w:val="0"/>
          <w:sz w:val="32"/>
          <w:szCs w:val="32"/>
          <w:u w:val="none"/>
          <w:lang w:val="en-US" w:eastAsia="zh-CN"/>
          <w14:textFill>
            <w14:solidFill>
              <w14:schemeClr w14:val="tx1"/>
            </w14:solidFill>
          </w14:textFill>
        </w:rPr>
        <w:t>2023年度</w:t>
      </w:r>
      <w:r>
        <w:rPr>
          <w:rFonts w:hint="eastAsia" w:eastAsia="仿宋_GB2312" w:cs="仿宋_GB2312"/>
          <w:color w:val="000000" w:themeColor="text1"/>
          <w:kern w:val="0"/>
          <w:sz w:val="32"/>
          <w:szCs w:val="32"/>
          <w:u w:val="none"/>
          <w:lang w:eastAsia="zh-CN"/>
          <w14:textFill>
            <w14:solidFill>
              <w14:schemeClr w14:val="tx1"/>
            </w14:solidFill>
          </w14:textFill>
        </w:rPr>
        <w:t>本单位</w:t>
      </w:r>
      <w:r>
        <w:rPr>
          <w:rFonts w:hint="eastAsia" w:eastAsia="仿宋_GB2312" w:cs="仿宋_GB2312"/>
          <w:color w:val="000000" w:themeColor="text1"/>
          <w:kern w:val="0"/>
          <w:sz w:val="32"/>
          <w:szCs w:val="32"/>
          <w:u w:val="none"/>
          <w14:textFill>
            <w14:solidFill>
              <w14:schemeClr w14:val="tx1"/>
            </w14:solidFill>
          </w14:textFill>
        </w:rPr>
        <w:t>无政府性基金安排的支出</w:t>
      </w:r>
      <w:r>
        <w:rPr>
          <w:rFonts w:hint="eastAsia" w:eastAsia="仿宋_GB2312" w:cs="仿宋_GB2312"/>
          <w:color w:val="000000" w:themeColor="text1"/>
          <w:kern w:val="0"/>
          <w:sz w:val="32"/>
          <w:szCs w:val="32"/>
          <w:u w:val="none"/>
          <w:lang w:eastAsia="zh-CN"/>
          <w14:textFill>
            <w14:solidFill>
              <w14:schemeClr w14:val="tx1"/>
            </w14:solidFill>
          </w14:textFill>
        </w:rPr>
        <w:t>，</w:t>
      </w:r>
      <w:r>
        <w:rPr>
          <w:rFonts w:hint="eastAsia" w:eastAsia="仿宋_GB2312" w:cs="仿宋_GB2312"/>
          <w:i w:val="0"/>
          <w:iCs w:val="0"/>
          <w:color w:val="000000" w:themeColor="text1"/>
          <w:kern w:val="0"/>
          <w:sz w:val="32"/>
          <w:szCs w:val="32"/>
          <w:u w:val="none"/>
          <w14:textFill>
            <w14:solidFill>
              <w14:schemeClr w14:val="tx1"/>
            </w14:solidFill>
          </w14:textFill>
        </w:rPr>
        <w:t>所以公开的附件</w:t>
      </w:r>
      <w:r>
        <w:rPr>
          <w:rFonts w:hint="eastAsia" w:eastAsia="仿宋_GB2312" w:cs="仿宋_GB2312"/>
          <w:i w:val="0"/>
          <w:iCs w:val="0"/>
          <w:color w:val="000000" w:themeColor="text1"/>
          <w:kern w:val="0"/>
          <w:sz w:val="32"/>
          <w:szCs w:val="32"/>
          <w:u w:val="none"/>
          <w:lang w:val="en-US" w:eastAsia="zh-CN"/>
          <w14:textFill>
            <w14:solidFill>
              <w14:schemeClr w14:val="tx1"/>
            </w14:solidFill>
          </w14:textFill>
        </w:rPr>
        <w:t>15-17（</w:t>
      </w:r>
      <w:r>
        <w:rPr>
          <w:rFonts w:hint="eastAsia" w:eastAsia="仿宋_GB2312" w:cs="仿宋_GB2312"/>
          <w:i w:val="0"/>
          <w:iCs w:val="0"/>
          <w:color w:val="000000" w:themeColor="text1"/>
          <w:kern w:val="0"/>
          <w:sz w:val="32"/>
          <w:szCs w:val="32"/>
          <w:u w:val="none"/>
          <w14:textFill>
            <w14:solidFill>
              <w14:schemeClr w14:val="tx1"/>
            </w14:solidFill>
          </w14:textFill>
        </w:rPr>
        <w:t>政府性基金预算</w:t>
      </w:r>
      <w:r>
        <w:rPr>
          <w:rFonts w:hint="eastAsia" w:eastAsia="仿宋_GB2312" w:cs="仿宋_GB2312"/>
          <w:i w:val="0"/>
          <w:iCs w:val="0"/>
          <w:color w:val="000000" w:themeColor="text1"/>
          <w:kern w:val="0"/>
          <w:sz w:val="32"/>
          <w:szCs w:val="32"/>
          <w:u w:val="none"/>
          <w:lang w:val="en-US" w:eastAsia="zh-CN"/>
          <w14:textFill>
            <w14:solidFill>
              <w14:schemeClr w14:val="tx1"/>
            </w14:solidFill>
          </w14:textFill>
        </w:rPr>
        <w:t>）</w:t>
      </w:r>
      <w:r>
        <w:rPr>
          <w:rFonts w:hint="eastAsia" w:eastAsia="仿宋_GB2312" w:cs="仿宋_GB2312"/>
          <w:i w:val="0"/>
          <w:iCs w:val="0"/>
          <w:color w:val="000000" w:themeColor="text1"/>
          <w:kern w:val="0"/>
          <w:sz w:val="32"/>
          <w:szCs w:val="32"/>
          <w:u w:val="none"/>
          <w14:textFill>
            <w14:solidFill>
              <w14:schemeClr w14:val="tx1"/>
            </w14:solidFill>
          </w14:textFill>
        </w:rPr>
        <w:t>为空。</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lang w:val="en-US" w:eastAsia="zh-CN"/>
        </w:rPr>
        <w:t>五</w:t>
      </w:r>
      <w:r>
        <w:rPr>
          <w:rFonts w:hint="eastAsia" w:ascii="黑体" w:hAnsi="黑体" w:eastAsia="黑体" w:cs="黑体"/>
          <w:kern w:val="0"/>
          <w:sz w:val="32"/>
          <w:szCs w:val="32"/>
        </w:rPr>
        <w:t>、其他重要事项的情况说明</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（一）机关运行经费</w:t>
      </w:r>
    </w:p>
    <w:p>
      <w:pPr>
        <w:keepNext w:val="0"/>
        <w:keepLines w:val="0"/>
        <w:pageBreakBefore w:val="0"/>
        <w:kinsoku/>
        <w:wordWrap/>
        <w:overflowPunct/>
        <w:topLinePunct w:val="0"/>
        <w:autoSpaceDE w:val="0"/>
        <w:autoSpaceDN w:val="0"/>
        <w:bidi w:val="0"/>
        <w:adjustRightInd/>
        <w:snapToGrid/>
        <w:spacing w:line="600" w:lineRule="exact"/>
        <w:ind w:firstLine="640" w:firstLineChars="200"/>
        <w:textAlignment w:val="auto"/>
        <w:rPr>
          <w:rFonts w:hint="eastAsia" w:eastAsia="仿宋_GB2312"/>
          <w:color w:val="000000" w:themeColor="text1"/>
          <w:kern w:val="0"/>
          <w:sz w:val="32"/>
          <w:szCs w:val="32"/>
          <w:u w:val="none"/>
          <w:lang w:eastAsia="zh-CN"/>
          <w14:textFill>
            <w14:solidFill>
              <w14:schemeClr w14:val="tx1"/>
            </w14:solidFill>
          </w14:textFill>
        </w:rPr>
      </w:pPr>
      <w:r>
        <w:rPr>
          <w:rFonts w:hint="eastAsia" w:eastAsia="仿宋_GB2312" w:cs="仿宋_GB2312"/>
          <w:color w:val="000000" w:themeColor="text1"/>
          <w:kern w:val="0"/>
          <w:sz w:val="32"/>
          <w:szCs w:val="32"/>
          <w:u w:val="none"/>
          <w:lang w:eastAsia="zh-CN"/>
          <w14:textFill>
            <w14:solidFill>
              <w14:schemeClr w14:val="tx1"/>
            </w14:solidFill>
          </w14:textFill>
        </w:rPr>
        <w:t>本单位2023年</w:t>
      </w:r>
      <w:r>
        <w:rPr>
          <w:rFonts w:hint="eastAsia" w:eastAsia="仿宋_GB2312" w:cs="仿宋_GB2312"/>
          <w:color w:val="000000" w:themeColor="text1"/>
          <w:kern w:val="0"/>
          <w:sz w:val="32"/>
          <w:szCs w:val="32"/>
          <w:u w:val="none"/>
          <w14:textFill>
            <w14:solidFill>
              <w14:schemeClr w14:val="tx1"/>
            </w14:solidFill>
          </w14:textFill>
        </w:rPr>
        <w:t>机关运行经费当年一般公共预算拨款</w:t>
      </w:r>
      <w:r>
        <w:rPr>
          <w:rFonts w:hint="eastAsia" w:eastAsia="仿宋_GB2312"/>
          <w:color w:val="000000" w:themeColor="text1"/>
          <w:kern w:val="0"/>
          <w:sz w:val="32"/>
          <w:szCs w:val="32"/>
          <w:u w:val="none"/>
          <w:lang w:val="en-US" w:eastAsia="zh-CN"/>
          <w14:textFill>
            <w14:solidFill>
              <w14:schemeClr w14:val="tx1"/>
            </w14:solidFill>
          </w14:textFill>
        </w:rPr>
        <w:t>0</w:t>
      </w:r>
      <w:r>
        <w:rPr>
          <w:rFonts w:hint="eastAsia" w:eastAsia="仿宋_GB2312" w:cs="仿宋_GB2312"/>
          <w:color w:val="000000" w:themeColor="text1"/>
          <w:kern w:val="0"/>
          <w:sz w:val="32"/>
          <w:szCs w:val="32"/>
          <w:u w:val="none"/>
          <w14:textFill>
            <w14:solidFill>
              <w14:schemeClr w14:val="tx1"/>
            </w14:solidFill>
          </w14:textFill>
        </w:rPr>
        <w:t>万元，比</w:t>
      </w:r>
      <w:r>
        <w:rPr>
          <w:rFonts w:hint="eastAsia" w:eastAsia="仿宋_GB2312"/>
          <w:color w:val="000000" w:themeColor="text1"/>
          <w:kern w:val="0"/>
          <w:sz w:val="32"/>
          <w:szCs w:val="32"/>
          <w:u w:val="none"/>
          <w:lang w:eastAsia="zh-CN"/>
          <w14:textFill>
            <w14:solidFill>
              <w14:schemeClr w14:val="tx1"/>
            </w14:solidFill>
          </w14:textFill>
        </w:rPr>
        <w:t>上一年</w:t>
      </w:r>
      <w:r>
        <w:rPr>
          <w:rFonts w:hint="eastAsia" w:eastAsia="仿宋_GB2312" w:cs="仿宋_GB2312"/>
          <w:color w:val="000000" w:themeColor="text1"/>
          <w:kern w:val="0"/>
          <w:sz w:val="32"/>
          <w:szCs w:val="32"/>
          <w:u w:val="none"/>
          <w:lang w:eastAsia="zh-CN"/>
          <w14:textFill>
            <w14:solidFill>
              <w14:schemeClr w14:val="tx1"/>
            </w14:solidFill>
          </w14:textFill>
        </w:rPr>
        <w:t>增加</w:t>
      </w:r>
      <w:r>
        <w:rPr>
          <w:rFonts w:hint="eastAsia" w:eastAsia="仿宋_GB2312" w:cs="仿宋_GB2312"/>
          <w:color w:val="000000" w:themeColor="text1"/>
          <w:kern w:val="0"/>
          <w:sz w:val="32"/>
          <w:szCs w:val="32"/>
          <w:u w:val="none"/>
          <w:lang w:val="en-US" w:eastAsia="zh-CN"/>
          <w14:textFill>
            <w14:solidFill>
              <w14:schemeClr w14:val="tx1"/>
            </w14:solidFill>
          </w14:textFill>
        </w:rPr>
        <w:t>/减少</w:t>
      </w:r>
      <w:r>
        <w:rPr>
          <w:rFonts w:hint="eastAsia" w:eastAsia="仿宋_GB2312"/>
          <w:color w:val="000000" w:themeColor="text1"/>
          <w:kern w:val="0"/>
          <w:sz w:val="32"/>
          <w:szCs w:val="32"/>
          <w:u w:val="none"/>
          <w:lang w:val="en-US" w:eastAsia="zh-CN"/>
          <w14:textFill>
            <w14:solidFill>
              <w14:schemeClr w14:val="tx1"/>
            </w14:solidFill>
          </w14:textFill>
        </w:rPr>
        <w:t>0</w:t>
      </w:r>
      <w:r>
        <w:rPr>
          <w:rFonts w:hint="eastAsia" w:eastAsia="仿宋_GB2312" w:cs="仿宋_GB2312"/>
          <w:color w:val="000000" w:themeColor="text1"/>
          <w:kern w:val="0"/>
          <w:sz w:val="32"/>
          <w:szCs w:val="32"/>
          <w:u w:val="none"/>
          <w14:textFill>
            <w14:solidFill>
              <w14:schemeClr w14:val="tx1"/>
            </w14:solidFill>
          </w14:textFill>
        </w:rPr>
        <w:t>万元，</w:t>
      </w:r>
      <w:r>
        <w:rPr>
          <w:rFonts w:hint="eastAsia" w:eastAsia="仿宋_GB2312" w:cs="仿宋_GB2312"/>
          <w:color w:val="000000" w:themeColor="text1"/>
          <w:kern w:val="0"/>
          <w:sz w:val="32"/>
          <w:szCs w:val="32"/>
          <w:u w:val="none"/>
          <w:lang w:eastAsia="zh-CN"/>
          <w14:textFill>
            <w14:solidFill>
              <w14:schemeClr w14:val="tx1"/>
            </w14:solidFill>
          </w14:textFill>
        </w:rPr>
        <w:t>增加</w:t>
      </w:r>
      <w:r>
        <w:rPr>
          <w:rFonts w:hint="eastAsia" w:eastAsia="仿宋_GB2312" w:cs="仿宋_GB2312"/>
          <w:color w:val="000000" w:themeColor="text1"/>
          <w:kern w:val="0"/>
          <w:sz w:val="32"/>
          <w:szCs w:val="32"/>
          <w:u w:val="none"/>
          <w:lang w:val="en-US" w:eastAsia="zh-CN"/>
          <w14:textFill>
            <w14:solidFill>
              <w14:schemeClr w14:val="tx1"/>
            </w14:solidFill>
          </w14:textFill>
        </w:rPr>
        <w:t>/降低</w:t>
      </w:r>
      <w:r>
        <w:rPr>
          <w:rFonts w:hint="eastAsia" w:eastAsia="仿宋_GB2312"/>
          <w:color w:val="000000" w:themeColor="text1"/>
          <w:kern w:val="0"/>
          <w:sz w:val="32"/>
          <w:szCs w:val="32"/>
          <w:u w:val="none"/>
          <w:lang w:val="en-US" w:eastAsia="zh-CN"/>
          <w14:textFill>
            <w14:solidFill>
              <w14:schemeClr w14:val="tx1"/>
            </w14:solidFill>
          </w14:textFill>
        </w:rPr>
        <w:t>0</w:t>
      </w:r>
      <w:r>
        <w:rPr>
          <w:rFonts w:eastAsia="仿宋_GB2312"/>
          <w:color w:val="000000" w:themeColor="text1"/>
          <w:kern w:val="0"/>
          <w:sz w:val="32"/>
          <w:szCs w:val="32"/>
          <w:u w:val="none"/>
          <w14:textFill>
            <w14:solidFill>
              <w14:schemeClr w14:val="tx1"/>
            </w14:solidFill>
          </w14:textFill>
        </w:rPr>
        <w:t>%</w:t>
      </w:r>
      <w:r>
        <w:rPr>
          <w:rFonts w:hint="eastAsia" w:eastAsia="仿宋_GB2312" w:cs="仿宋_GB2312"/>
          <w:color w:val="000000" w:themeColor="text1"/>
          <w:kern w:val="0"/>
          <w:sz w:val="32"/>
          <w:szCs w:val="32"/>
          <w:u w:val="none"/>
          <w14:textFill>
            <w14:solidFill>
              <w14:schemeClr w14:val="tx1"/>
            </w14:solidFill>
          </w14:textFill>
        </w:rPr>
        <w:t>。主要原因是</w:t>
      </w:r>
      <w:r>
        <w:rPr>
          <w:rFonts w:hint="eastAsia" w:eastAsia="仿宋_GB2312"/>
          <w:color w:val="000000" w:themeColor="text1"/>
          <w:kern w:val="0"/>
          <w:sz w:val="32"/>
          <w:szCs w:val="32"/>
          <w:u w:val="none"/>
          <w:lang w:eastAsia="zh-CN"/>
          <w14:textFill>
            <w14:solidFill>
              <w14:schemeClr w14:val="tx1"/>
            </w14:solidFill>
          </w14:textFill>
        </w:rPr>
        <w:t>本单位无财政预算运行经费。</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color w:val="000000" w:themeColor="text1"/>
          <w:kern w:val="0"/>
          <w:sz w:val="32"/>
          <w:szCs w:val="32"/>
          <w14:textFill>
            <w14:solidFill>
              <w14:schemeClr w14:val="tx1"/>
            </w14:solidFill>
          </w14:textFill>
        </w:rPr>
      </w:pPr>
      <w:r>
        <w:rPr>
          <w:rFonts w:hint="eastAsia" w:ascii="楷体_GB2312" w:hAnsi="楷体_GB2312" w:eastAsia="楷体_GB2312" w:cs="楷体_GB2312"/>
          <w:b/>
          <w:bCs/>
          <w:color w:val="000000" w:themeColor="text1"/>
          <w:kern w:val="0"/>
          <w:sz w:val="32"/>
          <w:szCs w:val="32"/>
          <w14:textFill>
            <w14:solidFill>
              <w14:schemeClr w14:val="tx1"/>
            </w14:solidFill>
          </w14:textFill>
        </w:rPr>
        <w:t>（二）“三公”经费预算</w:t>
      </w:r>
    </w:p>
    <w:p>
      <w:pPr>
        <w:keepNext w:val="0"/>
        <w:keepLines w:val="0"/>
        <w:pageBreakBefore w:val="0"/>
        <w:kinsoku/>
        <w:wordWrap/>
        <w:overflowPunct/>
        <w:topLinePunct w:val="0"/>
        <w:autoSpaceDE w:val="0"/>
        <w:autoSpaceDN w:val="0"/>
        <w:bidi w:val="0"/>
        <w:adjustRightInd/>
        <w:snapToGrid/>
        <w:spacing w:line="600" w:lineRule="exact"/>
        <w:ind w:firstLine="640" w:firstLineChars="200"/>
        <w:textAlignment w:val="auto"/>
        <w:rPr>
          <w:rFonts w:hint="eastAsia" w:eastAsia="仿宋_GB2312" w:cs="仿宋_GB2312"/>
          <w:color w:val="000000" w:themeColor="text1"/>
          <w:kern w:val="0"/>
          <w:sz w:val="32"/>
          <w:szCs w:val="32"/>
          <w:lang w:eastAsia="zh-CN"/>
          <w14:textFill>
            <w14:solidFill>
              <w14:schemeClr w14:val="tx1"/>
            </w14:solidFill>
          </w14:textFill>
        </w:rPr>
      </w:pPr>
      <w:r>
        <w:rPr>
          <w:rFonts w:hint="eastAsia" w:eastAsia="仿宋_GB2312" w:cs="仿宋_GB2312"/>
          <w:color w:val="000000" w:themeColor="text1"/>
          <w:kern w:val="0"/>
          <w:sz w:val="32"/>
          <w:szCs w:val="32"/>
          <w:lang w:eastAsia="zh-CN"/>
          <w14:textFill>
            <w14:solidFill>
              <w14:schemeClr w14:val="tx1"/>
            </w14:solidFill>
          </w14:textFill>
        </w:rPr>
        <w:t>本单位2023年</w:t>
      </w:r>
      <w:r>
        <w:rPr>
          <w:rFonts w:hint="eastAsia" w:eastAsia="仿宋_GB2312" w:cs="仿宋_GB2312"/>
          <w:color w:val="000000" w:themeColor="text1"/>
          <w:kern w:val="0"/>
          <w:sz w:val="32"/>
          <w:szCs w:val="32"/>
          <w14:textFill>
            <w14:solidFill>
              <w14:schemeClr w14:val="tx1"/>
            </w14:solidFill>
          </w14:textFill>
        </w:rPr>
        <w:t>“三公”经费预算数</w:t>
      </w:r>
      <w:r>
        <w:rPr>
          <w:rFonts w:hint="eastAsia" w:eastAsia="仿宋_GB2312"/>
          <w:color w:val="000000" w:themeColor="text1"/>
          <w:kern w:val="0"/>
          <w:sz w:val="32"/>
          <w:szCs w:val="32"/>
          <w:lang w:val="en-US" w:eastAsia="zh-CN"/>
          <w14:textFill>
            <w14:solidFill>
              <w14:schemeClr w14:val="tx1"/>
            </w14:solidFill>
          </w14:textFill>
        </w:rPr>
        <w:t>8.3</w:t>
      </w:r>
      <w:r>
        <w:rPr>
          <w:rFonts w:hint="eastAsia" w:eastAsia="仿宋_GB2312" w:cs="仿宋_GB2312"/>
          <w:color w:val="000000" w:themeColor="text1"/>
          <w:kern w:val="0"/>
          <w:sz w:val="32"/>
          <w:szCs w:val="32"/>
          <w14:textFill>
            <w14:solidFill>
              <w14:schemeClr w14:val="tx1"/>
            </w14:solidFill>
          </w14:textFill>
        </w:rPr>
        <w:t>万元</w:t>
      </w:r>
      <w:r>
        <w:rPr>
          <w:rFonts w:hint="eastAsia" w:ascii="Times New Roman" w:hAnsi="Times New Roman" w:eastAsia="仿宋_GB2312" w:cs="仿宋_GB2312"/>
          <w:i w:val="0"/>
          <w:iCs w:val="0"/>
          <w:color w:val="000000" w:themeColor="text1"/>
          <w:kern w:val="0"/>
          <w:sz w:val="32"/>
          <w:szCs w:val="32"/>
          <w:u w:val="none"/>
          <w:lang w:val="en-US" w:eastAsia="zh-CN"/>
          <w14:textFill>
            <w14:solidFill>
              <w14:schemeClr w14:val="tx1"/>
            </w14:solidFill>
          </w14:textFill>
        </w:rPr>
        <w:t>（</w:t>
      </w:r>
      <w:r>
        <w:rPr>
          <w:rFonts w:hint="eastAsia" w:eastAsia="仿宋_GB2312" w:cs="仿宋_GB2312"/>
          <w:i w:val="0"/>
          <w:iCs w:val="0"/>
          <w:color w:val="000000" w:themeColor="text1"/>
          <w:kern w:val="0"/>
          <w:sz w:val="32"/>
          <w:szCs w:val="32"/>
          <w:u w:val="none"/>
          <w:lang w:val="en-US" w:eastAsia="zh-CN"/>
          <w14:textFill>
            <w14:solidFill>
              <w14:schemeClr w14:val="tx1"/>
            </w14:solidFill>
          </w14:textFill>
        </w:rPr>
        <w:t>数据来源</w:t>
      </w:r>
      <w:r>
        <w:rPr>
          <w:rFonts w:hint="eastAsia" w:eastAsia="仿宋_GB2312"/>
          <w:b/>
          <w:bCs/>
          <w:color w:val="000000" w:themeColor="text1"/>
          <w:sz w:val="32"/>
          <w:szCs w:val="32"/>
          <w:lang w:val="en-US" w:eastAsia="zh-CN"/>
          <w14:textFill>
            <w14:solidFill>
              <w14:schemeClr w14:val="tx1"/>
            </w14:solidFill>
          </w14:textFill>
        </w:rPr>
        <w:t>见表14</w:t>
      </w:r>
      <w:r>
        <w:rPr>
          <w:rFonts w:hint="eastAsia" w:ascii="Times New Roman" w:hAnsi="Times New Roman" w:eastAsia="仿宋_GB2312" w:cs="仿宋_GB2312"/>
          <w:i w:val="0"/>
          <w:iCs w:val="0"/>
          <w:color w:val="000000" w:themeColor="text1"/>
          <w:kern w:val="0"/>
          <w:sz w:val="32"/>
          <w:szCs w:val="32"/>
          <w:u w:val="none"/>
          <w:lang w:val="en-US" w:eastAsia="zh-CN"/>
          <w14:textFill>
            <w14:solidFill>
              <w14:schemeClr w14:val="tx1"/>
            </w14:solidFill>
          </w14:textFill>
        </w:rPr>
        <w:t>）</w:t>
      </w:r>
      <w:r>
        <w:rPr>
          <w:rFonts w:hint="eastAsia" w:eastAsia="仿宋_GB2312" w:cs="仿宋_GB2312"/>
          <w:color w:val="000000" w:themeColor="text1"/>
          <w:kern w:val="0"/>
          <w:sz w:val="32"/>
          <w:szCs w:val="32"/>
          <w14:textFill>
            <w14:solidFill>
              <w14:schemeClr w14:val="tx1"/>
            </w14:solidFill>
          </w14:textFill>
        </w:rPr>
        <w:t>，其中，公务接待费</w:t>
      </w:r>
      <w:r>
        <w:rPr>
          <w:rFonts w:hint="eastAsia" w:eastAsia="仿宋_GB2312"/>
          <w:color w:val="000000" w:themeColor="text1"/>
          <w:kern w:val="0"/>
          <w:sz w:val="32"/>
          <w:szCs w:val="32"/>
          <w:lang w:val="en-US" w:eastAsia="zh-CN"/>
          <w14:textFill>
            <w14:solidFill>
              <w14:schemeClr w14:val="tx1"/>
            </w14:solidFill>
          </w14:textFill>
        </w:rPr>
        <w:t>1.3</w:t>
      </w:r>
      <w:r>
        <w:rPr>
          <w:rFonts w:hint="eastAsia" w:eastAsia="仿宋_GB2312" w:cs="仿宋_GB2312"/>
          <w:color w:val="000000" w:themeColor="text1"/>
          <w:kern w:val="0"/>
          <w:sz w:val="32"/>
          <w:szCs w:val="32"/>
          <w14:textFill>
            <w14:solidFill>
              <w14:schemeClr w14:val="tx1"/>
            </w14:solidFill>
          </w14:textFill>
        </w:rPr>
        <w:t>万元，因公出国（境）费</w:t>
      </w:r>
      <w:r>
        <w:rPr>
          <w:rFonts w:hint="eastAsia" w:eastAsia="仿宋_GB2312"/>
          <w:color w:val="000000" w:themeColor="text1"/>
          <w:kern w:val="0"/>
          <w:sz w:val="32"/>
          <w:szCs w:val="32"/>
          <w:lang w:val="en-US" w:eastAsia="zh-CN"/>
          <w14:textFill>
            <w14:solidFill>
              <w14:schemeClr w14:val="tx1"/>
            </w14:solidFill>
          </w14:textFill>
        </w:rPr>
        <w:t>0</w:t>
      </w:r>
      <w:r>
        <w:rPr>
          <w:rFonts w:hint="eastAsia" w:eastAsia="仿宋_GB2312" w:cs="仿宋_GB2312"/>
          <w:color w:val="000000" w:themeColor="text1"/>
          <w:kern w:val="0"/>
          <w:sz w:val="32"/>
          <w:szCs w:val="32"/>
          <w14:textFill>
            <w14:solidFill>
              <w14:schemeClr w14:val="tx1"/>
            </w14:solidFill>
          </w14:textFill>
        </w:rPr>
        <w:t>万元，公务用车购置及运行费</w:t>
      </w:r>
      <w:r>
        <w:rPr>
          <w:rFonts w:hint="eastAsia" w:eastAsia="仿宋_GB2312"/>
          <w:color w:val="000000" w:themeColor="text1"/>
          <w:kern w:val="0"/>
          <w:sz w:val="32"/>
          <w:szCs w:val="32"/>
          <w:lang w:val="en-US" w:eastAsia="zh-CN"/>
          <w14:textFill>
            <w14:solidFill>
              <w14:schemeClr w14:val="tx1"/>
            </w14:solidFill>
          </w14:textFill>
        </w:rPr>
        <w:t>0</w:t>
      </w:r>
      <w:r>
        <w:rPr>
          <w:rFonts w:hint="eastAsia" w:eastAsia="仿宋_GB2312" w:cs="仿宋_GB2312"/>
          <w:color w:val="000000" w:themeColor="text1"/>
          <w:kern w:val="0"/>
          <w:sz w:val="32"/>
          <w:szCs w:val="32"/>
          <w14:textFill>
            <w14:solidFill>
              <w14:schemeClr w14:val="tx1"/>
            </w14:solidFill>
          </w14:textFill>
        </w:rPr>
        <w:t>万元</w:t>
      </w:r>
      <w:r>
        <w:rPr>
          <w:rFonts w:hint="eastAsia" w:eastAsia="仿宋_GB2312" w:cs="仿宋_GB2312"/>
          <w:color w:val="000000" w:themeColor="text1"/>
          <w:kern w:val="0"/>
          <w:sz w:val="32"/>
          <w:szCs w:val="32"/>
          <w:lang w:eastAsia="zh-CN"/>
          <w14:textFill>
            <w14:solidFill>
              <w14:schemeClr w14:val="tx1"/>
            </w14:solidFill>
          </w14:textFill>
        </w:rPr>
        <w:t>，</w:t>
      </w:r>
      <w:r>
        <w:rPr>
          <w:rFonts w:hint="eastAsia" w:eastAsia="仿宋_GB2312" w:cs="仿宋_GB2312"/>
          <w:color w:val="000000" w:themeColor="text1"/>
          <w:kern w:val="0"/>
          <w:sz w:val="32"/>
          <w:szCs w:val="32"/>
          <w14:textFill>
            <w14:solidFill>
              <w14:schemeClr w14:val="tx1"/>
            </w14:solidFill>
          </w14:textFill>
        </w:rPr>
        <w:t>其中公务用车购置费</w:t>
      </w:r>
      <w:r>
        <w:rPr>
          <w:rFonts w:hint="eastAsia" w:eastAsia="仿宋_GB2312"/>
          <w:color w:val="000000" w:themeColor="text1"/>
          <w:kern w:val="0"/>
          <w:sz w:val="32"/>
          <w:szCs w:val="32"/>
          <w:lang w:val="en-US" w:eastAsia="zh-CN"/>
          <w14:textFill>
            <w14:solidFill>
              <w14:schemeClr w14:val="tx1"/>
            </w14:solidFill>
          </w14:textFill>
        </w:rPr>
        <w:t>0</w:t>
      </w:r>
      <w:r>
        <w:rPr>
          <w:rFonts w:hint="eastAsia" w:eastAsia="仿宋_GB2312" w:cs="仿宋_GB2312"/>
          <w:color w:val="000000" w:themeColor="text1"/>
          <w:kern w:val="0"/>
          <w:sz w:val="32"/>
          <w:szCs w:val="32"/>
          <w14:textFill>
            <w14:solidFill>
              <w14:schemeClr w14:val="tx1"/>
            </w14:solidFill>
          </w14:textFill>
        </w:rPr>
        <w:t>万</w:t>
      </w:r>
      <w:r>
        <w:rPr>
          <w:rFonts w:hint="eastAsia" w:eastAsia="仿宋_GB2312" w:cs="仿宋_GB2312"/>
          <w:color w:val="000000" w:themeColor="text1"/>
          <w:kern w:val="0"/>
          <w:sz w:val="32"/>
          <w:szCs w:val="32"/>
          <w:u w:val="none"/>
          <w14:textFill>
            <w14:solidFill>
              <w14:schemeClr w14:val="tx1"/>
            </w14:solidFill>
          </w14:textFill>
        </w:rPr>
        <w:t>元，公务用车运行费</w:t>
      </w:r>
      <w:r>
        <w:rPr>
          <w:rFonts w:hint="eastAsia" w:eastAsia="仿宋_GB2312"/>
          <w:color w:val="000000" w:themeColor="text1"/>
          <w:kern w:val="0"/>
          <w:sz w:val="32"/>
          <w:szCs w:val="32"/>
          <w:u w:val="none"/>
          <w:lang w:val="en-US" w:eastAsia="zh-CN"/>
          <w14:textFill>
            <w14:solidFill>
              <w14:schemeClr w14:val="tx1"/>
            </w14:solidFill>
          </w14:textFill>
        </w:rPr>
        <w:t>7</w:t>
      </w:r>
      <w:r>
        <w:rPr>
          <w:rFonts w:hint="eastAsia" w:eastAsia="仿宋_GB2312" w:cs="仿宋_GB2312"/>
          <w:color w:val="000000" w:themeColor="text1"/>
          <w:kern w:val="0"/>
          <w:sz w:val="32"/>
          <w:szCs w:val="32"/>
          <w:u w:val="none"/>
          <w14:textFill>
            <w14:solidFill>
              <w14:schemeClr w14:val="tx1"/>
            </w14:solidFill>
          </w14:textFill>
        </w:rPr>
        <w:t>万元。比</w:t>
      </w:r>
      <w:r>
        <w:rPr>
          <w:rFonts w:hint="eastAsia" w:eastAsia="仿宋_GB2312"/>
          <w:color w:val="000000" w:themeColor="text1"/>
          <w:kern w:val="0"/>
          <w:sz w:val="32"/>
          <w:szCs w:val="32"/>
          <w:u w:val="none"/>
          <w:lang w:eastAsia="zh-CN"/>
          <w14:textFill>
            <w14:solidFill>
              <w14:schemeClr w14:val="tx1"/>
            </w14:solidFill>
          </w14:textFill>
        </w:rPr>
        <w:t>上一年</w:t>
      </w:r>
      <w:r>
        <w:rPr>
          <w:rFonts w:hint="eastAsia" w:eastAsia="仿宋_GB2312" w:cs="仿宋_GB2312"/>
          <w:color w:val="000000" w:themeColor="text1"/>
          <w:kern w:val="0"/>
          <w:sz w:val="32"/>
          <w:szCs w:val="32"/>
          <w:u w:val="none"/>
          <w:lang w:eastAsia="zh-CN"/>
          <w14:textFill>
            <w14:solidFill>
              <w14:schemeClr w14:val="tx1"/>
            </w14:solidFill>
          </w14:textFill>
        </w:rPr>
        <w:t>增加</w:t>
      </w:r>
      <w:r>
        <w:rPr>
          <w:rFonts w:hint="eastAsia" w:eastAsia="仿宋_GB2312" w:cs="仿宋_GB2312"/>
          <w:color w:val="000000" w:themeColor="text1"/>
          <w:kern w:val="0"/>
          <w:sz w:val="32"/>
          <w:szCs w:val="32"/>
          <w:u w:val="none"/>
          <w:lang w:val="en-US" w:eastAsia="zh-CN"/>
          <w14:textFill>
            <w14:solidFill>
              <w14:schemeClr w14:val="tx1"/>
            </w14:solidFill>
          </w14:textFill>
        </w:rPr>
        <w:t>1</w:t>
      </w:r>
      <w:r>
        <w:rPr>
          <w:rFonts w:hint="eastAsia" w:eastAsia="仿宋_GB2312" w:cs="仿宋_GB2312"/>
          <w:color w:val="000000" w:themeColor="text1"/>
          <w:kern w:val="0"/>
          <w:sz w:val="32"/>
          <w:szCs w:val="32"/>
          <w:u w:val="none"/>
          <w14:textFill>
            <w14:solidFill>
              <w14:schemeClr w14:val="tx1"/>
            </w14:solidFill>
          </w14:textFill>
        </w:rPr>
        <w:t>万元，</w:t>
      </w:r>
      <w:r>
        <w:rPr>
          <w:rFonts w:hint="eastAsia" w:eastAsia="仿宋_GB2312" w:cs="仿宋_GB2312"/>
          <w:color w:val="000000" w:themeColor="text1"/>
          <w:kern w:val="0"/>
          <w:sz w:val="32"/>
          <w:szCs w:val="32"/>
          <w:u w:val="none"/>
          <w:lang w:eastAsia="zh-CN"/>
          <w14:textFill>
            <w14:solidFill>
              <w14:schemeClr w14:val="tx1"/>
            </w14:solidFill>
          </w14:textFill>
        </w:rPr>
        <w:t>增加</w:t>
      </w:r>
      <w:r>
        <w:rPr>
          <w:rFonts w:hint="eastAsia" w:eastAsia="仿宋_GB2312" w:cs="仿宋_GB2312"/>
          <w:color w:val="000000" w:themeColor="text1"/>
          <w:kern w:val="0"/>
          <w:sz w:val="32"/>
          <w:szCs w:val="32"/>
          <w:u w:val="none"/>
          <w:lang w:val="en-US" w:eastAsia="zh-CN"/>
          <w14:textFill>
            <w14:solidFill>
              <w14:schemeClr w14:val="tx1"/>
            </w14:solidFill>
          </w14:textFill>
        </w:rPr>
        <w:t>16.67</w:t>
      </w:r>
      <w:r>
        <w:rPr>
          <w:rFonts w:eastAsia="仿宋_GB2312"/>
          <w:color w:val="000000" w:themeColor="text1"/>
          <w:kern w:val="0"/>
          <w:sz w:val="32"/>
          <w:szCs w:val="32"/>
          <w:u w:val="none"/>
          <w14:textFill>
            <w14:solidFill>
              <w14:schemeClr w14:val="tx1"/>
            </w14:solidFill>
          </w14:textFill>
        </w:rPr>
        <w:t>%</w:t>
      </w:r>
      <w:r>
        <w:rPr>
          <w:rFonts w:hint="eastAsia" w:eastAsia="仿宋_GB2312"/>
          <w:color w:val="000000" w:themeColor="text1"/>
          <w:kern w:val="0"/>
          <w:sz w:val="32"/>
          <w:szCs w:val="32"/>
          <w:u w:val="none"/>
          <w:lang w:eastAsia="zh-CN"/>
          <w14:textFill>
            <w14:solidFill>
              <w14:schemeClr w14:val="tx1"/>
            </w14:solidFill>
          </w14:textFill>
        </w:rPr>
        <w:t>，</w:t>
      </w:r>
      <w:r>
        <w:rPr>
          <w:rFonts w:hint="eastAsia" w:eastAsia="仿宋_GB2312" w:cs="仿宋_GB2312"/>
          <w:color w:val="000000" w:themeColor="text1"/>
          <w:kern w:val="0"/>
          <w:sz w:val="32"/>
          <w:szCs w:val="32"/>
          <w:u w:val="none"/>
          <w14:textFill>
            <w14:solidFill>
              <w14:schemeClr w14:val="tx1"/>
            </w14:solidFill>
          </w14:textFill>
        </w:rPr>
        <w:t>主要原</w:t>
      </w:r>
      <w:r>
        <w:rPr>
          <w:rFonts w:hint="eastAsia" w:eastAsia="仿宋_GB2312" w:cs="仿宋_GB2312"/>
          <w:color w:val="000000" w:themeColor="text1"/>
          <w:kern w:val="0"/>
          <w:sz w:val="32"/>
          <w:szCs w:val="32"/>
          <w14:textFill>
            <w14:solidFill>
              <w14:schemeClr w14:val="tx1"/>
            </w14:solidFill>
          </w14:textFill>
        </w:rPr>
        <w:t>因是</w:t>
      </w:r>
      <w:r>
        <w:rPr>
          <w:rFonts w:ascii="仿宋_GB2312" w:hAnsi="宋体" w:eastAsia="仿宋_GB2312" w:cs="仿宋_GB2312"/>
          <w:i w:val="0"/>
          <w:iCs w:val="0"/>
          <w:caps w:val="0"/>
          <w:color w:val="000000" w:themeColor="text1"/>
          <w:spacing w:val="0"/>
          <w:sz w:val="32"/>
          <w:szCs w:val="32"/>
          <w:shd w:val="clear" w:fill="FFFFFF"/>
          <w14:textFill>
            <w14:solidFill>
              <w14:schemeClr w14:val="tx1"/>
            </w14:solidFill>
          </w14:textFill>
        </w:rPr>
        <w:t>公车使用较频繁，车辆燃油、维修等大大增加</w:t>
      </w:r>
      <w:r>
        <w:rPr>
          <w:rFonts w:hint="eastAsia" w:ascii="仿宋_GB2312" w:hAnsi="宋体" w:eastAsia="仿宋_GB2312" w:cs="仿宋_GB2312"/>
          <w:i w:val="0"/>
          <w:iCs w:val="0"/>
          <w:caps w:val="0"/>
          <w:color w:val="000000" w:themeColor="text1"/>
          <w:spacing w:val="0"/>
          <w:sz w:val="32"/>
          <w:szCs w:val="32"/>
          <w:shd w:val="clear" w:fill="FFFFFF"/>
          <w:lang w:eastAsia="zh-CN"/>
          <w14:textFill>
            <w14:solidFill>
              <w14:schemeClr w14:val="tx1"/>
            </w14:solidFill>
          </w14:textFill>
        </w:rPr>
        <w:t>。</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color w:val="000000" w:themeColor="text1"/>
          <w:kern w:val="0"/>
          <w:sz w:val="32"/>
          <w:szCs w:val="32"/>
          <w:lang w:eastAsia="zh-CN"/>
          <w14:textFill>
            <w14:solidFill>
              <w14:schemeClr w14:val="tx1"/>
            </w14:solidFill>
          </w14:textFill>
        </w:rPr>
      </w:pPr>
      <w:r>
        <w:rPr>
          <w:rFonts w:hint="eastAsia" w:ascii="楷体_GB2312" w:hAnsi="楷体_GB2312" w:eastAsia="楷体_GB2312" w:cs="楷体_GB2312"/>
          <w:b/>
          <w:bCs/>
          <w:color w:val="000000" w:themeColor="text1"/>
          <w:kern w:val="0"/>
          <w:sz w:val="32"/>
          <w:szCs w:val="32"/>
          <w:lang w:eastAsia="zh-CN"/>
          <w14:textFill>
            <w14:solidFill>
              <w14:schemeClr w14:val="tx1"/>
            </w14:solidFill>
          </w14:textFill>
        </w:rPr>
        <w:t>（三）一般性支出情况</w:t>
      </w:r>
    </w:p>
    <w:p>
      <w:pPr>
        <w:keepNext w:val="0"/>
        <w:keepLines w:val="0"/>
        <w:pageBreakBefore w:val="0"/>
        <w:kinsoku/>
        <w:wordWrap/>
        <w:overflowPunct/>
        <w:topLinePunct w:val="0"/>
        <w:autoSpaceDE w:val="0"/>
        <w:autoSpaceDN w:val="0"/>
        <w:bidi w:val="0"/>
        <w:adjustRightInd/>
        <w:snapToGrid/>
        <w:spacing w:line="600" w:lineRule="exact"/>
        <w:ind w:firstLine="640" w:firstLineChars="200"/>
        <w:textAlignment w:val="auto"/>
        <w:rPr>
          <w:rFonts w:hint="eastAsia" w:eastAsia="仿宋_GB2312" w:cs="仿宋_GB2312"/>
          <w:color w:val="000000" w:themeColor="text1"/>
          <w:kern w:val="0"/>
          <w:sz w:val="32"/>
          <w:szCs w:val="32"/>
          <w:u w:val="none"/>
          <w:lang w:eastAsia="zh-CN"/>
          <w14:textFill>
            <w14:solidFill>
              <w14:schemeClr w14:val="tx1"/>
            </w14:solidFill>
          </w14:textFill>
        </w:rPr>
      </w:pPr>
      <w:r>
        <w:rPr>
          <w:rFonts w:hint="eastAsia" w:eastAsia="仿宋_GB2312" w:cs="仿宋_GB2312"/>
          <w:color w:val="000000" w:themeColor="text1"/>
          <w:kern w:val="0"/>
          <w:sz w:val="32"/>
          <w:szCs w:val="32"/>
          <w:u w:val="none"/>
          <w:lang w:eastAsia="zh-CN"/>
          <w14:textFill>
            <w14:solidFill>
              <w14:schemeClr w14:val="tx1"/>
            </w14:solidFill>
          </w14:textFill>
        </w:rPr>
        <w:t>本单位2023年培训费</w:t>
      </w:r>
      <w:bookmarkStart w:id="0" w:name="_GoBack"/>
      <w:bookmarkEnd w:id="0"/>
      <w:r>
        <w:rPr>
          <w:rFonts w:hint="eastAsia" w:eastAsia="仿宋_GB2312" w:cs="仿宋_GB2312"/>
          <w:color w:val="000000" w:themeColor="text1"/>
          <w:kern w:val="0"/>
          <w:sz w:val="32"/>
          <w:szCs w:val="32"/>
          <w:u w:val="none"/>
          <w:lang w:eastAsia="zh-CN"/>
          <w14:textFill>
            <w14:solidFill>
              <w14:schemeClr w14:val="tx1"/>
            </w14:solidFill>
          </w14:textFill>
        </w:rPr>
        <w:t>预算</w:t>
      </w:r>
      <w:r>
        <w:rPr>
          <w:rFonts w:hint="eastAsia" w:eastAsia="仿宋_GB2312" w:cs="仿宋_GB2312"/>
          <w:color w:val="000000" w:themeColor="text1"/>
          <w:kern w:val="0"/>
          <w:sz w:val="32"/>
          <w:szCs w:val="32"/>
          <w:u w:val="none"/>
          <w:lang w:val="en-US" w:eastAsia="zh-CN"/>
          <w14:textFill>
            <w14:solidFill>
              <w14:schemeClr w14:val="tx1"/>
            </w14:solidFill>
          </w14:textFill>
        </w:rPr>
        <w:t>50</w:t>
      </w:r>
      <w:r>
        <w:rPr>
          <w:rFonts w:hint="eastAsia" w:eastAsia="仿宋_GB2312" w:cs="仿宋_GB2312"/>
          <w:color w:val="000000" w:themeColor="text1"/>
          <w:kern w:val="0"/>
          <w:sz w:val="32"/>
          <w:szCs w:val="32"/>
          <w:u w:val="none"/>
          <w:lang w:eastAsia="zh-CN"/>
          <w14:textFill>
            <w14:solidFill>
              <w14:schemeClr w14:val="tx1"/>
            </w14:solidFill>
          </w14:textFill>
        </w:rPr>
        <w:t>万元，拟开展</w:t>
      </w:r>
      <w:r>
        <w:rPr>
          <w:rFonts w:hint="eastAsia" w:eastAsia="仿宋_GB2312" w:cs="仿宋_GB2312"/>
          <w:color w:val="000000" w:themeColor="text1"/>
          <w:kern w:val="0"/>
          <w:sz w:val="32"/>
          <w:szCs w:val="32"/>
          <w:u w:val="none"/>
          <w:lang w:val="en-US" w:eastAsia="zh-CN"/>
          <w14:textFill>
            <w14:solidFill>
              <w14:schemeClr w14:val="tx1"/>
            </w14:solidFill>
          </w14:textFill>
        </w:rPr>
        <w:t>90</w:t>
      </w:r>
      <w:r>
        <w:rPr>
          <w:rFonts w:hint="eastAsia" w:eastAsia="仿宋_GB2312" w:cs="仿宋_GB2312"/>
          <w:color w:val="000000" w:themeColor="text1"/>
          <w:kern w:val="0"/>
          <w:sz w:val="32"/>
          <w:szCs w:val="32"/>
          <w:u w:val="none"/>
          <w:lang w:eastAsia="zh-CN"/>
          <w14:textFill>
            <w14:solidFill>
              <w14:schemeClr w14:val="tx1"/>
            </w14:solidFill>
          </w14:textFill>
        </w:rPr>
        <w:t>次培训，人数</w:t>
      </w:r>
      <w:r>
        <w:rPr>
          <w:rFonts w:hint="eastAsia" w:eastAsia="仿宋_GB2312" w:cs="仿宋_GB2312"/>
          <w:color w:val="000000" w:themeColor="text1"/>
          <w:kern w:val="0"/>
          <w:sz w:val="32"/>
          <w:szCs w:val="32"/>
          <w:u w:val="none"/>
          <w:lang w:val="en-US" w:eastAsia="zh-CN"/>
          <w14:textFill>
            <w14:solidFill>
              <w14:schemeClr w14:val="tx1"/>
            </w14:solidFill>
          </w14:textFill>
        </w:rPr>
        <w:t>5000</w:t>
      </w:r>
      <w:r>
        <w:rPr>
          <w:rFonts w:hint="eastAsia" w:eastAsia="仿宋_GB2312" w:cs="仿宋_GB2312"/>
          <w:color w:val="000000" w:themeColor="text1"/>
          <w:kern w:val="0"/>
          <w:sz w:val="32"/>
          <w:szCs w:val="32"/>
          <w:u w:val="none"/>
          <w:lang w:eastAsia="zh-CN"/>
          <w14:textFill>
            <w14:solidFill>
              <w14:schemeClr w14:val="tx1"/>
            </w14:solidFill>
          </w14:textFill>
        </w:rPr>
        <w:t>人，内容为孕妇学校培训、孕前优生例会、基本公卫培训、计划生育培训、个人进修等。</w:t>
      </w:r>
      <w:r>
        <w:rPr>
          <w:rFonts w:hint="eastAsia" w:eastAsia="仿宋_GB2312" w:cs="仿宋_GB2312"/>
          <w:b w:val="0"/>
          <w:bCs w:val="0"/>
          <w:color w:val="000000" w:themeColor="text1"/>
          <w:kern w:val="0"/>
          <w:sz w:val="32"/>
          <w:szCs w:val="32"/>
          <w:u w:val="none"/>
          <w:lang w:val="en-US" w:eastAsia="zh-CN"/>
          <w14:textFill>
            <w14:solidFill>
              <w14:schemeClr w14:val="tx1"/>
            </w14:solidFill>
          </w14:textFill>
        </w:rPr>
        <w:t>2023年度本单位</w:t>
      </w:r>
      <w:r>
        <w:rPr>
          <w:rFonts w:hint="eastAsia" w:eastAsia="仿宋_GB2312"/>
          <w:b w:val="0"/>
          <w:bCs w:val="0"/>
          <w:color w:val="000000" w:themeColor="text1"/>
          <w:kern w:val="0"/>
          <w:sz w:val="32"/>
          <w:szCs w:val="32"/>
          <w:u w:val="none"/>
          <w:lang w:val="en-US" w:eastAsia="zh-CN"/>
          <w14:textFill>
            <w14:solidFill>
              <w14:schemeClr w14:val="tx1"/>
            </w14:solidFill>
          </w14:textFill>
        </w:rPr>
        <w:t>计划</w:t>
      </w:r>
      <w:r>
        <w:rPr>
          <w:rFonts w:hint="eastAsia" w:eastAsia="仿宋_GB2312"/>
          <w:b w:val="0"/>
          <w:bCs w:val="0"/>
          <w:color w:val="000000" w:themeColor="text1"/>
          <w:kern w:val="0"/>
          <w:sz w:val="32"/>
          <w:szCs w:val="32"/>
          <w:u w:val="none"/>
          <w:lang w:eastAsia="zh-CN"/>
          <w14:textFill>
            <w14:solidFill>
              <w14:schemeClr w14:val="tx1"/>
            </w14:solidFill>
          </w14:textFill>
        </w:rPr>
        <w:t>举办</w:t>
      </w:r>
      <w:r>
        <w:rPr>
          <w:rFonts w:hint="eastAsia" w:eastAsia="仿宋_GB2312"/>
          <w:b w:val="0"/>
          <w:bCs w:val="0"/>
          <w:color w:val="000000" w:themeColor="text1"/>
          <w:kern w:val="0"/>
          <w:sz w:val="32"/>
          <w:szCs w:val="32"/>
          <w:u w:val="none"/>
          <w14:textFill>
            <w14:solidFill>
              <w14:schemeClr w14:val="tx1"/>
            </w14:solidFill>
          </w14:textFill>
        </w:rPr>
        <w:t>节庆、晚会、</w:t>
      </w:r>
      <w:r>
        <w:rPr>
          <w:rFonts w:eastAsia="仿宋_GB2312"/>
          <w:b w:val="0"/>
          <w:bCs w:val="0"/>
          <w:color w:val="000000" w:themeColor="text1"/>
          <w:kern w:val="0"/>
          <w:sz w:val="32"/>
          <w:szCs w:val="32"/>
          <w:u w:val="none"/>
          <w14:textFill>
            <w14:solidFill>
              <w14:schemeClr w14:val="tx1"/>
            </w14:solidFill>
          </w14:textFill>
        </w:rPr>
        <w:t>论坛、赛事</w:t>
      </w:r>
      <w:r>
        <w:rPr>
          <w:rFonts w:hint="eastAsia" w:eastAsia="仿宋_GB2312"/>
          <w:b w:val="0"/>
          <w:bCs w:val="0"/>
          <w:color w:val="000000" w:themeColor="text1"/>
          <w:kern w:val="0"/>
          <w:sz w:val="32"/>
          <w:szCs w:val="32"/>
          <w:u w:val="none"/>
          <w14:textFill>
            <w14:solidFill>
              <w14:schemeClr w14:val="tx1"/>
            </w14:solidFill>
          </w14:textFill>
        </w:rPr>
        <w:t>活动</w:t>
      </w:r>
      <w:r>
        <w:rPr>
          <w:rFonts w:hint="eastAsia" w:eastAsia="仿宋_GB2312"/>
          <w:b w:val="0"/>
          <w:bCs w:val="0"/>
          <w:color w:val="000000" w:themeColor="text1"/>
          <w:kern w:val="0"/>
          <w:sz w:val="32"/>
          <w:szCs w:val="32"/>
          <w:u w:val="none"/>
          <w:lang w:eastAsia="zh-CN"/>
          <w14:textFill>
            <w14:solidFill>
              <w14:schemeClr w14:val="tx1"/>
            </w14:solidFill>
          </w14:textFill>
        </w:rPr>
        <w:t>都在工会报账处理。</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color w:val="auto"/>
          <w:kern w:val="0"/>
          <w:sz w:val="32"/>
          <w:szCs w:val="32"/>
          <w:u w:val="none"/>
          <w:lang w:eastAsia="zh-CN"/>
        </w:rPr>
      </w:pPr>
      <w:r>
        <w:rPr>
          <w:rFonts w:hint="eastAsia" w:ascii="楷体_GB2312" w:hAnsi="楷体_GB2312" w:eastAsia="楷体_GB2312" w:cs="楷体_GB2312"/>
          <w:b/>
          <w:bCs/>
          <w:color w:val="auto"/>
          <w:kern w:val="0"/>
          <w:sz w:val="32"/>
          <w:szCs w:val="32"/>
          <w:u w:val="none"/>
          <w:lang w:eastAsia="zh-CN"/>
        </w:rPr>
        <w:t>（四）政府采购情况</w:t>
      </w:r>
    </w:p>
    <w:p>
      <w:pPr>
        <w:keepNext w:val="0"/>
        <w:keepLines w:val="0"/>
        <w:pageBreakBefore w:val="0"/>
        <w:widowControl/>
        <w:numPr>
          <w:ilvl w:val="0"/>
          <w:numId w:val="0"/>
        </w:numPr>
        <w:kinsoku/>
        <w:wordWrap/>
        <w:overflowPunct/>
        <w:topLinePunct w:val="0"/>
        <w:bidi w:val="0"/>
        <w:adjustRightInd/>
        <w:snapToGrid/>
        <w:spacing w:line="600" w:lineRule="exact"/>
        <w:ind w:firstLine="640" w:firstLineChars="200"/>
        <w:textAlignment w:val="auto"/>
        <w:rPr>
          <w:rFonts w:hint="eastAsia" w:eastAsia="仿宋_GB2312" w:cs="仿宋_GB2312"/>
          <w:color w:val="3216DC"/>
          <w:kern w:val="0"/>
          <w:sz w:val="32"/>
          <w:szCs w:val="32"/>
          <w:lang w:eastAsia="zh-CN"/>
        </w:rPr>
      </w:pPr>
      <w:r>
        <w:rPr>
          <w:rFonts w:hint="eastAsia" w:eastAsia="仿宋_GB2312" w:cs="仿宋_GB2312"/>
          <w:color w:val="auto"/>
          <w:kern w:val="0"/>
          <w:sz w:val="32"/>
          <w:szCs w:val="32"/>
          <w:lang w:eastAsia="zh-CN"/>
        </w:rPr>
        <w:t>本单位2023年</w:t>
      </w:r>
      <w:r>
        <w:rPr>
          <w:rFonts w:hint="eastAsia" w:eastAsia="仿宋_GB2312" w:cs="仿宋_GB2312"/>
          <w:color w:val="auto"/>
          <w:kern w:val="0"/>
          <w:sz w:val="32"/>
          <w:szCs w:val="32"/>
        </w:rPr>
        <w:t>政府采购预算总额</w:t>
      </w:r>
      <w:r>
        <w:rPr>
          <w:rFonts w:hint="eastAsia" w:eastAsia="仿宋_GB2312"/>
          <w:color w:val="auto"/>
          <w:kern w:val="0"/>
          <w:sz w:val="32"/>
          <w:szCs w:val="32"/>
          <w:lang w:val="en-US" w:eastAsia="zh-CN"/>
        </w:rPr>
        <w:t>1460</w:t>
      </w:r>
      <w:r>
        <w:rPr>
          <w:rFonts w:hint="eastAsia" w:eastAsia="仿宋_GB2312" w:cs="仿宋_GB2312"/>
          <w:color w:val="auto"/>
          <w:kern w:val="0"/>
          <w:sz w:val="32"/>
          <w:szCs w:val="32"/>
        </w:rPr>
        <w:t>万元，其中工程类</w:t>
      </w:r>
      <w:r>
        <w:rPr>
          <w:rFonts w:hint="eastAsia" w:eastAsia="仿宋_GB2312"/>
          <w:color w:val="auto"/>
          <w:kern w:val="0"/>
          <w:sz w:val="32"/>
          <w:szCs w:val="32"/>
          <w:lang w:val="en-US" w:eastAsia="zh-CN"/>
        </w:rPr>
        <w:t>555</w:t>
      </w:r>
      <w:r>
        <w:rPr>
          <w:rFonts w:hint="eastAsia" w:eastAsia="仿宋_GB2312" w:cs="仿宋_GB2312"/>
          <w:color w:val="auto"/>
          <w:kern w:val="0"/>
          <w:sz w:val="32"/>
          <w:szCs w:val="32"/>
        </w:rPr>
        <w:t>万元，货物类</w:t>
      </w:r>
      <w:r>
        <w:rPr>
          <w:rFonts w:hint="eastAsia" w:eastAsia="仿宋_GB2312"/>
          <w:color w:val="auto"/>
          <w:kern w:val="0"/>
          <w:sz w:val="32"/>
          <w:szCs w:val="32"/>
          <w:lang w:val="en-US" w:eastAsia="zh-CN"/>
        </w:rPr>
        <w:t>437</w:t>
      </w:r>
      <w:r>
        <w:rPr>
          <w:rFonts w:hint="eastAsia" w:eastAsia="仿宋_GB2312" w:cs="仿宋_GB2312"/>
          <w:color w:val="auto"/>
          <w:kern w:val="0"/>
          <w:sz w:val="32"/>
          <w:szCs w:val="32"/>
        </w:rPr>
        <w:t>万元，服务类</w:t>
      </w:r>
      <w:r>
        <w:rPr>
          <w:rFonts w:hint="eastAsia" w:eastAsia="仿宋_GB2312"/>
          <w:color w:val="auto"/>
          <w:kern w:val="0"/>
          <w:sz w:val="32"/>
          <w:szCs w:val="32"/>
          <w:lang w:val="en-US" w:eastAsia="zh-CN"/>
        </w:rPr>
        <w:t>468</w:t>
      </w:r>
      <w:r>
        <w:rPr>
          <w:rFonts w:hint="eastAsia" w:eastAsia="仿宋_GB2312" w:cs="仿宋_GB2312"/>
          <w:color w:val="auto"/>
          <w:kern w:val="0"/>
          <w:sz w:val="32"/>
          <w:szCs w:val="32"/>
        </w:rPr>
        <w:t>万元。</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lang w:eastAsia="zh-CN"/>
        </w:rPr>
      </w:pPr>
      <w:r>
        <w:rPr>
          <w:rFonts w:hint="eastAsia" w:ascii="楷体_GB2312" w:hAnsi="楷体_GB2312" w:eastAsia="楷体_GB2312" w:cs="楷体_GB2312"/>
          <w:b/>
          <w:bCs/>
          <w:kern w:val="0"/>
          <w:sz w:val="32"/>
          <w:szCs w:val="32"/>
          <w:lang w:eastAsia="zh-CN"/>
        </w:rPr>
        <w:t>（五）国有资产占有使用及新增资产配置情况</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rPr>
      </w:pPr>
      <w:r>
        <w:rPr>
          <w:rFonts w:hint="eastAsia" w:eastAsia="仿宋_GB2312" w:cs="仿宋_GB2312"/>
          <w:color w:val="auto"/>
          <w:kern w:val="0"/>
          <w:sz w:val="32"/>
          <w:szCs w:val="32"/>
        </w:rPr>
        <w:t>截至</w:t>
      </w:r>
      <w:r>
        <w:rPr>
          <w:rFonts w:hint="eastAsia" w:eastAsia="仿宋_GB2312" w:cs="仿宋_GB2312"/>
          <w:color w:val="auto"/>
          <w:kern w:val="0"/>
          <w:sz w:val="32"/>
          <w:szCs w:val="32"/>
          <w:lang w:eastAsia="zh-CN"/>
        </w:rPr>
        <w:t>上一年</w:t>
      </w:r>
      <w:r>
        <w:rPr>
          <w:rFonts w:hint="eastAsia" w:eastAsia="仿宋_GB2312" w:cs="仿宋_GB2312"/>
          <w:color w:val="auto"/>
          <w:kern w:val="0"/>
          <w:sz w:val="32"/>
          <w:szCs w:val="32"/>
        </w:rPr>
        <w:t>12月底，</w:t>
      </w:r>
      <w:r>
        <w:rPr>
          <w:rFonts w:hint="eastAsia" w:eastAsia="仿宋_GB2312" w:cs="仿宋_GB2312"/>
          <w:color w:val="auto"/>
          <w:kern w:val="0"/>
          <w:sz w:val="32"/>
          <w:szCs w:val="32"/>
          <w:lang w:eastAsia="zh-CN"/>
        </w:rPr>
        <w:t>本单位</w:t>
      </w:r>
      <w:r>
        <w:rPr>
          <w:rFonts w:hint="eastAsia" w:eastAsia="仿宋_GB2312" w:cs="仿宋_GB2312"/>
          <w:color w:val="auto"/>
          <w:kern w:val="0"/>
          <w:sz w:val="32"/>
          <w:szCs w:val="32"/>
        </w:rPr>
        <w:t>共有车</w:t>
      </w:r>
      <w:r>
        <w:rPr>
          <w:rFonts w:hint="eastAsia" w:eastAsia="仿宋_GB2312" w:cs="仿宋_GB2312"/>
          <w:kern w:val="0"/>
          <w:sz w:val="32"/>
          <w:szCs w:val="32"/>
        </w:rPr>
        <w:t>辆</w:t>
      </w:r>
      <w:r>
        <w:rPr>
          <w:rFonts w:hint="eastAsia" w:eastAsia="仿宋_GB2312" w:cs="仿宋_GB2312"/>
          <w:kern w:val="0"/>
          <w:sz w:val="32"/>
          <w:szCs w:val="32"/>
          <w:lang w:val="en-US" w:eastAsia="zh-CN"/>
        </w:rPr>
        <w:t>3</w:t>
      </w:r>
      <w:r>
        <w:rPr>
          <w:rFonts w:hint="eastAsia" w:eastAsia="仿宋_GB2312" w:cs="仿宋_GB2312"/>
          <w:kern w:val="0"/>
          <w:sz w:val="32"/>
          <w:szCs w:val="32"/>
        </w:rPr>
        <w:t>辆，其中领导干部用车</w:t>
      </w:r>
      <w:r>
        <w:rPr>
          <w:rFonts w:hint="eastAsia" w:eastAsia="仿宋_GB2312" w:cs="仿宋_GB2312"/>
          <w:kern w:val="0"/>
          <w:sz w:val="32"/>
          <w:szCs w:val="32"/>
          <w:lang w:val="en-US" w:eastAsia="zh-CN"/>
        </w:rPr>
        <w:t>0</w:t>
      </w:r>
      <w:r>
        <w:rPr>
          <w:rFonts w:hint="eastAsia" w:eastAsia="仿宋_GB2312" w:cs="仿宋_GB2312"/>
          <w:kern w:val="0"/>
          <w:sz w:val="32"/>
          <w:szCs w:val="32"/>
        </w:rPr>
        <w:t>辆，一般公务用车</w:t>
      </w:r>
      <w:r>
        <w:rPr>
          <w:rFonts w:hint="eastAsia" w:eastAsia="仿宋_GB2312" w:cs="仿宋_GB2312"/>
          <w:kern w:val="0"/>
          <w:sz w:val="32"/>
          <w:szCs w:val="32"/>
          <w:lang w:val="en-US" w:eastAsia="zh-CN"/>
        </w:rPr>
        <w:t>0</w:t>
      </w:r>
      <w:r>
        <w:rPr>
          <w:rFonts w:hint="eastAsia" w:eastAsia="仿宋_GB2312" w:cs="仿宋_GB2312"/>
          <w:kern w:val="0"/>
          <w:sz w:val="32"/>
          <w:szCs w:val="32"/>
        </w:rPr>
        <w:t>辆，其他用车</w:t>
      </w:r>
      <w:r>
        <w:rPr>
          <w:rFonts w:hint="eastAsia" w:eastAsia="仿宋_GB2312" w:cs="仿宋_GB2312"/>
          <w:kern w:val="0"/>
          <w:sz w:val="32"/>
          <w:szCs w:val="32"/>
          <w:lang w:eastAsia="zh-CN"/>
        </w:rPr>
        <w:t>（主要为医疗业务用车）</w:t>
      </w:r>
      <w:r>
        <w:rPr>
          <w:rFonts w:hint="eastAsia" w:eastAsia="仿宋_GB2312" w:cs="仿宋_GB2312"/>
          <w:kern w:val="0"/>
          <w:sz w:val="32"/>
          <w:szCs w:val="32"/>
          <w:lang w:val="en-US" w:eastAsia="zh-CN"/>
        </w:rPr>
        <w:t>3</w:t>
      </w:r>
      <w:r>
        <w:rPr>
          <w:rFonts w:hint="eastAsia" w:eastAsia="仿宋_GB2312" w:cs="仿宋_GB2312"/>
          <w:kern w:val="0"/>
          <w:sz w:val="32"/>
          <w:szCs w:val="32"/>
        </w:rPr>
        <w:t>辆。</w:t>
      </w:r>
      <w:r>
        <w:rPr>
          <w:rFonts w:hint="eastAsia" w:eastAsia="仿宋_GB2312" w:cs="仿宋_GB2312"/>
          <w:kern w:val="0"/>
          <w:sz w:val="32"/>
          <w:szCs w:val="32"/>
          <w:lang w:eastAsia="zh-CN"/>
        </w:rPr>
        <w:t>单位</w:t>
      </w:r>
      <w:r>
        <w:rPr>
          <w:rFonts w:hint="eastAsia" w:eastAsia="仿宋_GB2312" w:cs="仿宋_GB2312"/>
          <w:kern w:val="0"/>
          <w:sz w:val="32"/>
          <w:szCs w:val="32"/>
        </w:rPr>
        <w:t>价值50万元以上通用设备</w:t>
      </w:r>
      <w:r>
        <w:rPr>
          <w:rFonts w:hint="eastAsia" w:eastAsia="仿宋_GB2312" w:cs="仿宋_GB2312"/>
          <w:kern w:val="0"/>
          <w:sz w:val="32"/>
          <w:szCs w:val="32"/>
          <w:lang w:val="en-US" w:eastAsia="zh-CN"/>
        </w:rPr>
        <w:t>0</w:t>
      </w:r>
      <w:r>
        <w:rPr>
          <w:rFonts w:hint="eastAsia" w:eastAsia="仿宋_GB2312" w:cs="仿宋_GB2312"/>
          <w:kern w:val="0"/>
          <w:sz w:val="32"/>
          <w:szCs w:val="32"/>
        </w:rPr>
        <w:t>台，</w:t>
      </w:r>
      <w:r>
        <w:rPr>
          <w:rFonts w:hint="eastAsia" w:eastAsia="仿宋_GB2312" w:cs="仿宋_GB2312"/>
          <w:kern w:val="0"/>
          <w:sz w:val="32"/>
          <w:szCs w:val="32"/>
          <w:lang w:eastAsia="zh-CN"/>
        </w:rPr>
        <w:t>单位</w:t>
      </w:r>
      <w:r>
        <w:rPr>
          <w:rFonts w:hint="eastAsia" w:eastAsia="仿宋_GB2312" w:cs="仿宋_GB2312"/>
          <w:kern w:val="0"/>
          <w:sz w:val="32"/>
          <w:szCs w:val="32"/>
        </w:rPr>
        <w:t>价值100万元以上专用设备</w:t>
      </w:r>
      <w:r>
        <w:rPr>
          <w:rFonts w:hint="eastAsia" w:eastAsia="仿宋_GB2312" w:cs="仿宋_GB2312"/>
          <w:kern w:val="0"/>
          <w:sz w:val="32"/>
          <w:szCs w:val="32"/>
          <w:lang w:val="en-US" w:eastAsia="zh-CN"/>
        </w:rPr>
        <w:t>2</w:t>
      </w:r>
      <w:r>
        <w:rPr>
          <w:rFonts w:hint="eastAsia" w:eastAsia="仿宋_GB2312" w:cs="仿宋_GB2312"/>
          <w:kern w:val="0"/>
          <w:sz w:val="32"/>
          <w:szCs w:val="32"/>
        </w:rPr>
        <w:t>台。</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rPr>
      </w:pPr>
      <w:r>
        <w:rPr>
          <w:rFonts w:hint="eastAsia" w:eastAsia="仿宋_GB2312" w:cs="仿宋_GB2312"/>
          <w:kern w:val="0"/>
          <w:sz w:val="32"/>
          <w:szCs w:val="32"/>
          <w:lang w:eastAsia="zh-CN"/>
        </w:rPr>
        <w:t>2023年无</w:t>
      </w:r>
      <w:r>
        <w:rPr>
          <w:rFonts w:eastAsia="仿宋_GB2312"/>
          <w:bCs/>
          <w:kern w:val="0"/>
          <w:sz w:val="32"/>
          <w:szCs w:val="32"/>
        </w:rPr>
        <w:t>拟</w:t>
      </w:r>
      <w:r>
        <w:rPr>
          <w:rFonts w:hint="eastAsia" w:eastAsia="仿宋_GB2312"/>
          <w:bCs/>
          <w:kern w:val="0"/>
          <w:sz w:val="32"/>
          <w:szCs w:val="32"/>
          <w:lang w:eastAsia="zh-CN"/>
        </w:rPr>
        <w:t>报废处置公务用车</w:t>
      </w:r>
      <w:r>
        <w:rPr>
          <w:rFonts w:hint="eastAsia" w:eastAsia="仿宋_GB2312" w:cs="仿宋_GB2312"/>
          <w:kern w:val="0"/>
          <w:sz w:val="32"/>
          <w:szCs w:val="32"/>
        </w:rPr>
        <w:t>。</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default" w:eastAsia="仿宋_GB2312" w:cs="仿宋_GB2312"/>
          <w:kern w:val="0"/>
          <w:sz w:val="36"/>
          <w:szCs w:val="36"/>
          <w:lang w:val="en-US" w:eastAsia="zh-CN"/>
        </w:rPr>
      </w:pPr>
      <w:r>
        <w:rPr>
          <w:rFonts w:hint="eastAsia" w:eastAsia="仿宋_GB2312" w:cs="仿宋_GB2312"/>
          <w:kern w:val="0"/>
          <w:sz w:val="32"/>
          <w:szCs w:val="32"/>
          <w:lang w:val="en-US" w:eastAsia="zh-CN"/>
        </w:rPr>
        <w:t>2023年</w:t>
      </w:r>
      <w:r>
        <w:rPr>
          <w:rFonts w:hint="eastAsia" w:eastAsia="仿宋_GB2312" w:cs="仿宋_GB2312"/>
          <w:kern w:val="0"/>
          <w:sz w:val="32"/>
          <w:szCs w:val="32"/>
        </w:rPr>
        <w:t>拟新增配备</w:t>
      </w:r>
      <w:r>
        <w:rPr>
          <w:rFonts w:hint="eastAsia" w:eastAsia="仿宋_GB2312" w:cs="仿宋_GB2312"/>
          <w:kern w:val="0"/>
          <w:sz w:val="32"/>
          <w:szCs w:val="32"/>
          <w:lang w:eastAsia="zh-CN"/>
        </w:rPr>
        <w:t>单位</w:t>
      </w:r>
      <w:r>
        <w:rPr>
          <w:rFonts w:hint="eastAsia" w:eastAsia="仿宋_GB2312" w:cs="仿宋_GB2312"/>
          <w:kern w:val="0"/>
          <w:sz w:val="32"/>
          <w:szCs w:val="32"/>
        </w:rPr>
        <w:t>价值50万元以上通用设备</w:t>
      </w:r>
      <w:r>
        <w:rPr>
          <w:rFonts w:hint="eastAsia" w:eastAsia="仿宋_GB2312" w:cs="仿宋_GB2312"/>
          <w:kern w:val="0"/>
          <w:sz w:val="32"/>
          <w:szCs w:val="32"/>
          <w:lang w:val="en-US" w:eastAsia="zh-CN"/>
        </w:rPr>
        <w:t>2</w:t>
      </w:r>
      <w:r>
        <w:rPr>
          <w:rFonts w:hint="eastAsia" w:eastAsia="仿宋_GB2312" w:cs="仿宋_GB2312"/>
          <w:kern w:val="0"/>
          <w:sz w:val="32"/>
          <w:szCs w:val="32"/>
        </w:rPr>
        <w:t>台，</w:t>
      </w:r>
      <w:r>
        <w:rPr>
          <w:rFonts w:hint="eastAsia" w:eastAsia="仿宋_GB2312" w:cs="仿宋_GB2312"/>
          <w:kern w:val="0"/>
          <w:sz w:val="32"/>
          <w:szCs w:val="32"/>
          <w:lang w:eastAsia="zh-CN"/>
        </w:rPr>
        <w:t>单位</w:t>
      </w:r>
      <w:r>
        <w:rPr>
          <w:rFonts w:hint="eastAsia" w:eastAsia="仿宋_GB2312" w:cs="仿宋_GB2312"/>
          <w:kern w:val="0"/>
          <w:sz w:val="32"/>
          <w:szCs w:val="32"/>
        </w:rPr>
        <w:t>价值100万元以上专用设备</w:t>
      </w:r>
      <w:r>
        <w:rPr>
          <w:rFonts w:hint="eastAsia" w:eastAsia="仿宋_GB2312" w:cs="仿宋_GB2312"/>
          <w:kern w:val="0"/>
          <w:sz w:val="32"/>
          <w:szCs w:val="32"/>
          <w:lang w:val="en-US" w:eastAsia="zh-CN"/>
        </w:rPr>
        <w:t>1</w:t>
      </w:r>
      <w:r>
        <w:rPr>
          <w:rFonts w:hint="eastAsia" w:eastAsia="仿宋_GB2312" w:cs="仿宋_GB2312"/>
          <w:kern w:val="0"/>
          <w:sz w:val="32"/>
          <w:szCs w:val="32"/>
        </w:rPr>
        <w:t>台</w:t>
      </w:r>
      <w:r>
        <w:rPr>
          <w:rFonts w:hint="eastAsia" w:eastAsia="仿宋_GB2312" w:cs="仿宋_GB2312"/>
          <w:kern w:val="0"/>
          <w:sz w:val="32"/>
          <w:szCs w:val="32"/>
          <w:lang w:eastAsia="zh-CN"/>
        </w:rPr>
        <w:t>，食堂建设项目</w:t>
      </w:r>
      <w:r>
        <w:rPr>
          <w:rFonts w:hint="eastAsia" w:eastAsia="仿宋_GB2312" w:cs="仿宋_GB2312"/>
          <w:kern w:val="0"/>
          <w:sz w:val="32"/>
          <w:szCs w:val="32"/>
          <w:lang w:val="en-US" w:eastAsia="zh-CN"/>
        </w:rPr>
        <w:t>400万元，太阳能发电电能100万元。</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lang w:eastAsia="zh-CN"/>
        </w:rPr>
      </w:pPr>
      <w:r>
        <w:rPr>
          <w:rFonts w:hint="eastAsia" w:ascii="楷体_GB2312" w:hAnsi="楷体_GB2312" w:eastAsia="楷体_GB2312" w:cs="楷体_GB2312"/>
          <w:b/>
          <w:bCs/>
          <w:kern w:val="0"/>
          <w:sz w:val="32"/>
          <w:szCs w:val="32"/>
          <w:lang w:eastAsia="zh-CN"/>
        </w:rPr>
        <w:t>（六）预算绩效</w:t>
      </w:r>
      <w:r>
        <w:rPr>
          <w:rFonts w:hint="eastAsia" w:ascii="楷体_GB2312" w:hAnsi="楷体_GB2312" w:eastAsia="楷体_GB2312" w:cs="楷体_GB2312"/>
          <w:b/>
          <w:bCs/>
          <w:kern w:val="0"/>
          <w:sz w:val="32"/>
          <w:szCs w:val="32"/>
          <w:lang w:val="en-US" w:eastAsia="zh-CN"/>
        </w:rPr>
        <w:t>目标</w:t>
      </w:r>
      <w:r>
        <w:rPr>
          <w:rFonts w:hint="eastAsia" w:ascii="楷体_GB2312" w:hAnsi="楷体_GB2312" w:eastAsia="楷体_GB2312" w:cs="楷体_GB2312"/>
          <w:b/>
          <w:bCs/>
          <w:kern w:val="0"/>
          <w:sz w:val="32"/>
          <w:szCs w:val="32"/>
          <w:lang w:eastAsia="zh-CN"/>
        </w:rPr>
        <w:t>说明</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color w:val="auto"/>
          <w:kern w:val="0"/>
          <w:sz w:val="32"/>
          <w:szCs w:val="32"/>
          <w:lang w:eastAsia="zh-CN"/>
        </w:rPr>
      </w:pPr>
      <w:r>
        <w:rPr>
          <w:rFonts w:hint="eastAsia" w:eastAsia="仿宋_GB2312"/>
          <w:bCs/>
          <w:kern w:val="0"/>
          <w:sz w:val="32"/>
          <w:szCs w:val="32"/>
          <w:lang w:eastAsia="zh-CN"/>
        </w:rPr>
        <w:t>本单位</w:t>
      </w:r>
      <w:r>
        <w:rPr>
          <w:rFonts w:eastAsia="仿宋_GB2312"/>
          <w:bCs/>
          <w:kern w:val="0"/>
          <w:sz w:val="32"/>
          <w:szCs w:val="32"/>
        </w:rPr>
        <w:t>所有支出实行绩效目标管理。纳入</w:t>
      </w:r>
      <w:r>
        <w:rPr>
          <w:rFonts w:hint="eastAsia" w:eastAsia="仿宋_GB2312"/>
          <w:bCs/>
          <w:kern w:val="0"/>
          <w:sz w:val="32"/>
          <w:szCs w:val="32"/>
          <w:lang w:eastAsia="zh-CN"/>
        </w:rPr>
        <w:t>2023年单位</w:t>
      </w:r>
      <w:r>
        <w:rPr>
          <w:rFonts w:eastAsia="仿宋_GB2312"/>
          <w:bCs/>
          <w:kern w:val="0"/>
          <w:sz w:val="32"/>
          <w:szCs w:val="32"/>
        </w:rPr>
        <w:t>整体支出绩效目标的金额为</w:t>
      </w:r>
      <w:r>
        <w:rPr>
          <w:rFonts w:hint="eastAsia" w:eastAsia="仿宋_GB2312"/>
          <w:sz w:val="32"/>
          <w:szCs w:val="32"/>
          <w:u w:val="none"/>
          <w:lang w:val="en-US" w:eastAsia="zh-CN"/>
        </w:rPr>
        <w:t>5297.61</w:t>
      </w:r>
      <w:r>
        <w:rPr>
          <w:rFonts w:eastAsia="仿宋_GB2312"/>
          <w:bCs/>
          <w:kern w:val="0"/>
          <w:sz w:val="32"/>
          <w:szCs w:val="32"/>
        </w:rPr>
        <w:t>万元，其中，基本支出</w:t>
      </w:r>
      <w:r>
        <w:rPr>
          <w:rFonts w:hint="eastAsia" w:eastAsia="仿宋_GB2312"/>
          <w:sz w:val="32"/>
          <w:szCs w:val="32"/>
          <w:u w:val="none"/>
          <w:lang w:val="en-US" w:eastAsia="zh-CN"/>
        </w:rPr>
        <w:t>4504.75</w:t>
      </w:r>
      <w:r>
        <w:rPr>
          <w:rFonts w:eastAsia="仿宋_GB2312"/>
          <w:bCs/>
          <w:kern w:val="0"/>
          <w:sz w:val="32"/>
          <w:szCs w:val="32"/>
        </w:rPr>
        <w:t>万元，项目支出</w:t>
      </w:r>
      <w:r>
        <w:rPr>
          <w:rFonts w:hint="eastAsia" w:eastAsia="仿宋_GB2312"/>
          <w:sz w:val="32"/>
          <w:szCs w:val="32"/>
          <w:u w:val="none"/>
          <w:lang w:val="en-US" w:eastAsia="zh-CN"/>
        </w:rPr>
        <w:t>792.86</w:t>
      </w:r>
      <w:r>
        <w:rPr>
          <w:rFonts w:eastAsia="仿宋_GB2312"/>
          <w:bCs/>
          <w:kern w:val="0"/>
          <w:sz w:val="32"/>
          <w:szCs w:val="32"/>
        </w:rPr>
        <w:t>万元，</w:t>
      </w:r>
      <w:r>
        <w:rPr>
          <w:rFonts w:hint="eastAsia" w:eastAsia="仿宋_GB2312" w:cs="仿宋_GB2312"/>
          <w:color w:val="auto"/>
          <w:kern w:val="0"/>
          <w:sz w:val="32"/>
          <w:szCs w:val="32"/>
          <w:lang w:eastAsia="zh-CN"/>
        </w:rPr>
        <w:t>详见文尾附表中单位预算公开表格的</w:t>
      </w:r>
      <w:r>
        <w:rPr>
          <w:rFonts w:hint="eastAsia" w:eastAsia="仿宋_GB2312" w:cs="仿宋_GB2312"/>
          <w:color w:val="auto"/>
          <w:kern w:val="0"/>
          <w:sz w:val="32"/>
          <w:szCs w:val="32"/>
          <w:lang w:val="en-US" w:eastAsia="zh-CN"/>
        </w:rPr>
        <w:t>表21-23</w:t>
      </w:r>
      <w:r>
        <w:rPr>
          <w:rFonts w:hint="eastAsia" w:eastAsia="仿宋_GB2312" w:cs="仿宋_GB2312"/>
          <w:color w:val="auto"/>
          <w:kern w:val="0"/>
          <w:sz w:val="32"/>
          <w:szCs w:val="32"/>
          <w:lang w:eastAsia="zh-CN"/>
        </w:rPr>
        <w:t>。</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lang w:val="en-US" w:eastAsia="zh-CN"/>
        </w:rPr>
        <w:t>五</w:t>
      </w:r>
      <w:r>
        <w:rPr>
          <w:rFonts w:hint="eastAsia" w:ascii="黑体" w:hAnsi="黑体" w:eastAsia="黑体" w:cs="黑体"/>
          <w:kern w:val="0"/>
          <w:sz w:val="32"/>
          <w:szCs w:val="32"/>
        </w:rPr>
        <w:t>、名词解释</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kern w:val="0"/>
          <w:sz w:val="32"/>
          <w:szCs w:val="32"/>
          <w:lang w:eastAsia="zh-CN"/>
        </w:rPr>
      </w:pPr>
      <w:r>
        <w:rPr>
          <w:rFonts w:hint="eastAsia" w:eastAsia="仿宋_GB2312"/>
          <w:kern w:val="0"/>
          <w:sz w:val="32"/>
          <w:szCs w:val="32"/>
        </w:rPr>
        <w:t>1、机关运行经费：是指各</w:t>
      </w:r>
      <w:r>
        <w:rPr>
          <w:rFonts w:hint="eastAsia" w:eastAsia="仿宋_GB2312"/>
          <w:kern w:val="0"/>
          <w:sz w:val="32"/>
          <w:szCs w:val="32"/>
          <w:lang w:eastAsia="zh-CN"/>
        </w:rPr>
        <w:t>单位</w:t>
      </w:r>
      <w:r>
        <w:rPr>
          <w:rFonts w:hint="eastAsia" w:eastAsia="仿宋_GB2312"/>
          <w:kern w:val="0"/>
          <w:sz w:val="32"/>
          <w:szCs w:val="32"/>
        </w:rPr>
        <w:t>的公用经费，包括办公及印刷费、邮电费、差旅费、会议费、福利费、日常维修费、专用资料及一般设备购置费、办公用房水电费、办公用房取暖费、办公用房物业管理费、公务用车运行维护费以及其他费用。</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default" w:eastAsia="仿宋_GB2312"/>
          <w:kern w:val="0"/>
          <w:sz w:val="32"/>
          <w:szCs w:val="32"/>
          <w:lang w:val="en-US" w:eastAsia="zh-CN"/>
        </w:rPr>
      </w:pPr>
      <w:r>
        <w:rPr>
          <w:rFonts w:hint="eastAsia" w:eastAsia="仿宋_GB2312"/>
          <w:kern w:val="0"/>
          <w:sz w:val="32"/>
          <w:szCs w:val="32"/>
        </w:rPr>
        <w:t>2、“三公”经费：纳入财政预算管理的“三公“经费，是指用一般公共预算拨款安排的公务接待费、公务用车购置及运行维护费和因公出国（境）费。其中，公务接待费反映</w:t>
      </w:r>
      <w:r>
        <w:rPr>
          <w:rFonts w:hint="eastAsia" w:eastAsia="仿宋_GB2312"/>
          <w:kern w:val="0"/>
          <w:sz w:val="32"/>
          <w:szCs w:val="32"/>
          <w:lang w:eastAsia="zh-CN"/>
        </w:rPr>
        <w:t>单位</w:t>
      </w:r>
      <w:r>
        <w:rPr>
          <w:rFonts w:hint="eastAsia" w:eastAsia="仿宋_GB2312"/>
          <w:kern w:val="0"/>
          <w:sz w:val="32"/>
          <w:szCs w:val="32"/>
        </w:rPr>
        <w:t>按规定开支的各类公务接待支出；公务用车购置及运行费反映</w:t>
      </w:r>
      <w:r>
        <w:rPr>
          <w:rFonts w:hint="eastAsia" w:eastAsia="仿宋_GB2312"/>
          <w:kern w:val="0"/>
          <w:sz w:val="32"/>
          <w:szCs w:val="32"/>
          <w:lang w:eastAsia="zh-CN"/>
        </w:rPr>
        <w:t>单位</w:t>
      </w:r>
      <w:r>
        <w:rPr>
          <w:rFonts w:hint="eastAsia" w:eastAsia="仿宋_GB2312"/>
          <w:kern w:val="0"/>
          <w:sz w:val="32"/>
          <w:szCs w:val="32"/>
        </w:rPr>
        <w:t>公务用车车辆购置支出（含车辆购置税），以及燃料费、维修费、保险费等支出；因公出国（境）费反映</w:t>
      </w:r>
      <w:r>
        <w:rPr>
          <w:rFonts w:hint="eastAsia" w:eastAsia="仿宋_GB2312"/>
          <w:kern w:val="0"/>
          <w:sz w:val="32"/>
          <w:szCs w:val="32"/>
          <w:lang w:eastAsia="zh-CN"/>
        </w:rPr>
        <w:t>单位</w:t>
      </w:r>
      <w:r>
        <w:rPr>
          <w:rFonts w:hint="eastAsia" w:eastAsia="仿宋_GB2312"/>
          <w:kern w:val="0"/>
          <w:sz w:val="32"/>
          <w:szCs w:val="32"/>
        </w:rPr>
        <w:t>公务出国（境）的国际旅费、国外城市间交通费、食宿费等支出。</w:t>
      </w:r>
      <w:r>
        <w:rPr>
          <w:rFonts w:hint="eastAsia" w:eastAsia="仿宋_GB2312"/>
          <w:kern w:val="0"/>
          <w:sz w:val="32"/>
          <w:szCs w:val="32"/>
          <w:lang w:val="en-US" w:eastAsia="zh-CN"/>
        </w:rPr>
        <w:t xml:space="preserve">               </w:t>
      </w:r>
    </w:p>
    <w:p>
      <w:pPr>
        <w:keepNext w:val="0"/>
        <w:keepLines w:val="0"/>
        <w:pageBreakBefore w:val="0"/>
        <w:widowControl/>
        <w:kinsoku/>
        <w:wordWrap/>
        <w:overflowPunct/>
        <w:topLinePunct w:val="0"/>
        <w:bidi w:val="0"/>
        <w:adjustRightInd/>
        <w:snapToGrid/>
        <w:spacing w:line="600" w:lineRule="exact"/>
        <w:ind w:firstLine="640" w:firstLineChars="200"/>
        <w:jc w:val="center"/>
        <w:textAlignment w:val="auto"/>
        <w:rPr>
          <w:rFonts w:hint="default" w:eastAsia="黑体" w:cs="黑体"/>
          <w:kern w:val="0"/>
          <w:sz w:val="32"/>
          <w:szCs w:val="32"/>
          <w:lang w:val="en-US" w:eastAsia="zh-CN"/>
        </w:rPr>
      </w:pPr>
      <w:r>
        <w:rPr>
          <w:rFonts w:hint="eastAsia" w:eastAsia="黑体" w:cs="黑体"/>
          <w:kern w:val="0"/>
          <w:sz w:val="32"/>
          <w:szCs w:val="32"/>
        </w:rPr>
        <w:br w:type="page"/>
      </w:r>
      <w:r>
        <w:rPr>
          <w:rFonts w:hint="eastAsia" w:eastAsia="黑体" w:cs="黑体"/>
          <w:kern w:val="0"/>
          <w:sz w:val="32"/>
          <w:szCs w:val="32"/>
        </w:rPr>
        <w:t>第二部分</w:t>
      </w:r>
      <w:r>
        <w:rPr>
          <w:rFonts w:hint="eastAsia" w:eastAsia="黑体" w:cs="黑体"/>
          <w:kern w:val="0"/>
          <w:sz w:val="32"/>
          <w:szCs w:val="32"/>
          <w:lang w:val="en-US" w:eastAsia="zh-CN"/>
        </w:rPr>
        <w:t xml:space="preserve">  </w:t>
      </w:r>
      <w:r>
        <w:rPr>
          <w:rFonts w:hint="eastAsia" w:eastAsia="黑体" w:cs="黑体"/>
          <w:kern w:val="0"/>
          <w:sz w:val="32"/>
          <w:szCs w:val="32"/>
          <w:lang w:eastAsia="zh-CN"/>
        </w:rPr>
        <w:t>单位预算</w:t>
      </w:r>
      <w:r>
        <w:rPr>
          <w:rFonts w:hint="eastAsia" w:eastAsia="黑体" w:cs="黑体"/>
          <w:kern w:val="0"/>
          <w:sz w:val="32"/>
          <w:szCs w:val="32"/>
          <w:lang w:val="en-US" w:eastAsia="zh-CN"/>
        </w:rPr>
        <w:t>公开</w:t>
      </w:r>
      <w:r>
        <w:rPr>
          <w:rFonts w:hint="eastAsia" w:eastAsia="黑体" w:cs="黑体"/>
          <w:kern w:val="0"/>
          <w:sz w:val="32"/>
          <w:szCs w:val="32"/>
        </w:rPr>
        <w:t>表</w:t>
      </w:r>
      <w:r>
        <w:rPr>
          <w:rFonts w:hint="eastAsia" w:eastAsia="黑体" w:cs="黑体"/>
          <w:kern w:val="0"/>
          <w:sz w:val="32"/>
          <w:szCs w:val="32"/>
          <w:lang w:val="en-US" w:eastAsia="zh-CN"/>
        </w:rPr>
        <w:t xml:space="preserve">格  </w:t>
      </w:r>
    </w:p>
    <w:p>
      <w:pPr>
        <w:keepNext w:val="0"/>
        <w:keepLines w:val="0"/>
        <w:pageBreakBefore w:val="0"/>
        <w:widowControl/>
        <w:kinsoku/>
        <w:wordWrap/>
        <w:overflowPunct/>
        <w:topLinePunct w:val="0"/>
        <w:bidi w:val="0"/>
        <w:adjustRightInd/>
        <w:snapToGrid/>
        <w:spacing w:line="600" w:lineRule="exact"/>
        <w:textAlignment w:val="auto"/>
        <w:rPr>
          <w:rFonts w:hint="default" w:eastAsia="黑体" w:cs="黑体"/>
          <w:kern w:val="0"/>
          <w:sz w:val="32"/>
          <w:szCs w:val="32"/>
          <w:lang w:val="en-US" w:eastAsia="zh-CN"/>
        </w:rPr>
      </w:pPr>
      <w:r>
        <w:rPr>
          <w:rFonts w:hint="eastAsia" w:eastAsia="黑体" w:cs="黑体"/>
          <w:kern w:val="0"/>
          <w:sz w:val="32"/>
          <w:szCs w:val="32"/>
          <w:lang w:eastAsia="zh-CN"/>
        </w:rPr>
        <w:t>附件：</w:t>
      </w:r>
      <w:r>
        <w:rPr>
          <w:rFonts w:hint="eastAsia" w:eastAsia="黑体" w:cs="黑体"/>
          <w:kern w:val="0"/>
          <w:sz w:val="32"/>
          <w:szCs w:val="32"/>
          <w:lang w:val="en-US" w:eastAsia="zh-CN"/>
        </w:rPr>
        <w:t>岳阳县妇幼保健计划生育服务中心预算公开表格</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9D1BFD4-B32D-42A6-9738-E7F8E52C70F4}"/>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仿宋_GB2312"/>
    <w:panose1 w:val="02010601030101010101"/>
    <w:charset w:val="86"/>
    <w:family w:val="auto"/>
    <w:pitch w:val="default"/>
    <w:sig w:usb0="00000000" w:usb1="00000000" w:usb2="00000000" w:usb3="00000000" w:csb0="00040000" w:csb1="00000000"/>
    <w:embedRegular r:id="rId2" w:fontKey="{F77B11C9-4227-4DCE-BAC7-A32386DEBF5F}"/>
  </w:font>
  <w:font w:name="微软雅黑">
    <w:panose1 w:val="020B0503020204020204"/>
    <w:charset w:val="86"/>
    <w:family w:val="auto"/>
    <w:pitch w:val="default"/>
    <w:sig w:usb0="80000287" w:usb1="280F3C52" w:usb2="00000016" w:usb3="00000000" w:csb0="0004001F" w:csb1="00000000"/>
    <w:embedRegular r:id="rId3" w:fontKey="{7D60286B-5360-406C-B1E7-B0BC4A2B5432}"/>
  </w:font>
  <w:font w:name="楷体_GB2312">
    <w:panose1 w:val="02010609030101010101"/>
    <w:charset w:val="86"/>
    <w:family w:val="auto"/>
    <w:pitch w:val="default"/>
    <w:sig w:usb0="00000001" w:usb1="080E0000" w:usb2="00000000" w:usb3="00000000" w:csb0="00040000" w:csb1="00000000"/>
    <w:embedRegular r:id="rId4" w:fontKey="{C87359FB-E870-4D8A-90E9-A957000CF675}"/>
  </w:font>
  <w:font w:name="仿宋_GB2312">
    <w:panose1 w:val="02010609030101010101"/>
    <w:charset w:val="86"/>
    <w:family w:val="auto"/>
    <w:pitch w:val="default"/>
    <w:sig w:usb0="00000001" w:usb1="080E0000" w:usb2="00000000" w:usb3="00000000" w:csb0="00040000" w:csb1="00000000"/>
    <w:embedRegular r:id="rId5" w:fontKey="{9907949F-99CB-4E2D-907F-2867D8DE8844}"/>
  </w:font>
  <w:font w:name="仿宋">
    <w:panose1 w:val="02010609060101010101"/>
    <w:charset w:val="86"/>
    <w:family w:val="auto"/>
    <w:pitch w:val="default"/>
    <w:sig w:usb0="800002BF" w:usb1="38CF7CFA" w:usb2="00000016" w:usb3="00000000" w:csb0="00040001" w:csb1="00000000"/>
    <w:embedRegular r:id="rId6" w:fontKey="{23B9F6DE-6DE2-49F6-A296-35EA3D19C46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5D1BCE"/>
    <w:multiLevelType w:val="singleLevel"/>
    <w:tmpl w:val="C35D1BC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web"/>
  <w:zoom w:percent="120"/>
  <w:doNotDisplayPageBoundaries w:val="1"/>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5ZTcwZGExYzlhNzNkYjIzOWExNDIyNGRiMGY1YjkifQ=="/>
  </w:docVars>
  <w:rsids>
    <w:rsidRoot w:val="00CA5057"/>
    <w:rsid w:val="00001697"/>
    <w:rsid w:val="000034D6"/>
    <w:rsid w:val="0006270B"/>
    <w:rsid w:val="00065DA2"/>
    <w:rsid w:val="00117900"/>
    <w:rsid w:val="001336FC"/>
    <w:rsid w:val="00193395"/>
    <w:rsid w:val="001A0136"/>
    <w:rsid w:val="001A3382"/>
    <w:rsid w:val="001A3861"/>
    <w:rsid w:val="001A6377"/>
    <w:rsid w:val="001C6E63"/>
    <w:rsid w:val="001D154A"/>
    <w:rsid w:val="001F365A"/>
    <w:rsid w:val="00203B0A"/>
    <w:rsid w:val="0025517E"/>
    <w:rsid w:val="00270E85"/>
    <w:rsid w:val="002B0968"/>
    <w:rsid w:val="002C117B"/>
    <w:rsid w:val="002F5747"/>
    <w:rsid w:val="002F57F8"/>
    <w:rsid w:val="00344D3D"/>
    <w:rsid w:val="003457B4"/>
    <w:rsid w:val="00355284"/>
    <w:rsid w:val="003C0AE2"/>
    <w:rsid w:val="003C0E16"/>
    <w:rsid w:val="003C62F5"/>
    <w:rsid w:val="003E6642"/>
    <w:rsid w:val="00452611"/>
    <w:rsid w:val="00464A20"/>
    <w:rsid w:val="00466617"/>
    <w:rsid w:val="004711E9"/>
    <w:rsid w:val="00490880"/>
    <w:rsid w:val="0049696B"/>
    <w:rsid w:val="004A0D4C"/>
    <w:rsid w:val="004A798F"/>
    <w:rsid w:val="004B4F1A"/>
    <w:rsid w:val="004B766D"/>
    <w:rsid w:val="004D0879"/>
    <w:rsid w:val="004E302C"/>
    <w:rsid w:val="0054440F"/>
    <w:rsid w:val="005E6320"/>
    <w:rsid w:val="006137D9"/>
    <w:rsid w:val="00617392"/>
    <w:rsid w:val="00637664"/>
    <w:rsid w:val="00687143"/>
    <w:rsid w:val="00695750"/>
    <w:rsid w:val="006C1259"/>
    <w:rsid w:val="006E013D"/>
    <w:rsid w:val="006E335E"/>
    <w:rsid w:val="006F2FD2"/>
    <w:rsid w:val="00714685"/>
    <w:rsid w:val="00754296"/>
    <w:rsid w:val="00755471"/>
    <w:rsid w:val="007B0161"/>
    <w:rsid w:val="007C48A3"/>
    <w:rsid w:val="00812DE3"/>
    <w:rsid w:val="00832EBB"/>
    <w:rsid w:val="008459F5"/>
    <w:rsid w:val="008511BD"/>
    <w:rsid w:val="00854FCA"/>
    <w:rsid w:val="0085589C"/>
    <w:rsid w:val="008827C7"/>
    <w:rsid w:val="00893563"/>
    <w:rsid w:val="008974A0"/>
    <w:rsid w:val="008C1057"/>
    <w:rsid w:val="008E61DB"/>
    <w:rsid w:val="008E6571"/>
    <w:rsid w:val="009143CB"/>
    <w:rsid w:val="0093410B"/>
    <w:rsid w:val="00990520"/>
    <w:rsid w:val="00995AF1"/>
    <w:rsid w:val="009D1CA3"/>
    <w:rsid w:val="009D450C"/>
    <w:rsid w:val="009E5041"/>
    <w:rsid w:val="009E7921"/>
    <w:rsid w:val="00A0350C"/>
    <w:rsid w:val="00A03C0E"/>
    <w:rsid w:val="00A867C6"/>
    <w:rsid w:val="00AA481C"/>
    <w:rsid w:val="00AB576D"/>
    <w:rsid w:val="00AB6861"/>
    <w:rsid w:val="00AC160E"/>
    <w:rsid w:val="00B0403C"/>
    <w:rsid w:val="00B21CBD"/>
    <w:rsid w:val="00B366B4"/>
    <w:rsid w:val="00B82665"/>
    <w:rsid w:val="00BC04D7"/>
    <w:rsid w:val="00BE4229"/>
    <w:rsid w:val="00BF5A08"/>
    <w:rsid w:val="00C36022"/>
    <w:rsid w:val="00C5316A"/>
    <w:rsid w:val="00CA5057"/>
    <w:rsid w:val="00CB1E6F"/>
    <w:rsid w:val="00CB5C8F"/>
    <w:rsid w:val="00CF2BA3"/>
    <w:rsid w:val="00D1730A"/>
    <w:rsid w:val="00D279D7"/>
    <w:rsid w:val="00D60DAB"/>
    <w:rsid w:val="00D75CFA"/>
    <w:rsid w:val="00D84D40"/>
    <w:rsid w:val="00D96317"/>
    <w:rsid w:val="00DB63BF"/>
    <w:rsid w:val="00DD2BA7"/>
    <w:rsid w:val="00DD573A"/>
    <w:rsid w:val="00E01BD5"/>
    <w:rsid w:val="00E179D0"/>
    <w:rsid w:val="00E24DC7"/>
    <w:rsid w:val="00E419D9"/>
    <w:rsid w:val="00E5547E"/>
    <w:rsid w:val="00E75085"/>
    <w:rsid w:val="00EA5C43"/>
    <w:rsid w:val="00EC052E"/>
    <w:rsid w:val="00F05F5B"/>
    <w:rsid w:val="00F06D7F"/>
    <w:rsid w:val="00F078E9"/>
    <w:rsid w:val="00F24836"/>
    <w:rsid w:val="00F36C19"/>
    <w:rsid w:val="00F74B02"/>
    <w:rsid w:val="00FB0434"/>
    <w:rsid w:val="00FB1B41"/>
    <w:rsid w:val="00FB3CC9"/>
    <w:rsid w:val="00FE2E8C"/>
    <w:rsid w:val="02DF562C"/>
    <w:rsid w:val="032D48E5"/>
    <w:rsid w:val="039837D0"/>
    <w:rsid w:val="04497920"/>
    <w:rsid w:val="06420522"/>
    <w:rsid w:val="069419C6"/>
    <w:rsid w:val="08281851"/>
    <w:rsid w:val="09D83C22"/>
    <w:rsid w:val="0AAA3D39"/>
    <w:rsid w:val="0AF15A72"/>
    <w:rsid w:val="0C0C6008"/>
    <w:rsid w:val="0C4F7AFC"/>
    <w:rsid w:val="0D5B6622"/>
    <w:rsid w:val="0E064421"/>
    <w:rsid w:val="0ED234CD"/>
    <w:rsid w:val="0F654CC7"/>
    <w:rsid w:val="0F9E0A26"/>
    <w:rsid w:val="14B55EC5"/>
    <w:rsid w:val="15D9563A"/>
    <w:rsid w:val="19420C90"/>
    <w:rsid w:val="19D5374E"/>
    <w:rsid w:val="1AC31CB7"/>
    <w:rsid w:val="1BEF6124"/>
    <w:rsid w:val="1C362389"/>
    <w:rsid w:val="1D5E1C8E"/>
    <w:rsid w:val="1F1F1226"/>
    <w:rsid w:val="1F872E0C"/>
    <w:rsid w:val="20C1239F"/>
    <w:rsid w:val="26570D53"/>
    <w:rsid w:val="266320C3"/>
    <w:rsid w:val="27AC6CA1"/>
    <w:rsid w:val="27D848B8"/>
    <w:rsid w:val="2CDB483B"/>
    <w:rsid w:val="2FC40521"/>
    <w:rsid w:val="3405688C"/>
    <w:rsid w:val="34E11E02"/>
    <w:rsid w:val="350E3B42"/>
    <w:rsid w:val="353101FF"/>
    <w:rsid w:val="388764A3"/>
    <w:rsid w:val="3A5C57FC"/>
    <w:rsid w:val="3BC82B6A"/>
    <w:rsid w:val="3E4D3BDD"/>
    <w:rsid w:val="3ECD4126"/>
    <w:rsid w:val="41DA7DB9"/>
    <w:rsid w:val="447637E8"/>
    <w:rsid w:val="447907A0"/>
    <w:rsid w:val="49EF4858"/>
    <w:rsid w:val="4AE9742D"/>
    <w:rsid w:val="4BA67C06"/>
    <w:rsid w:val="4CA46ED7"/>
    <w:rsid w:val="4D013E21"/>
    <w:rsid w:val="4D8D7228"/>
    <w:rsid w:val="4DDD2C7F"/>
    <w:rsid w:val="4F1826FF"/>
    <w:rsid w:val="4FF359B6"/>
    <w:rsid w:val="506C2AB0"/>
    <w:rsid w:val="5139564B"/>
    <w:rsid w:val="514F652C"/>
    <w:rsid w:val="53344C63"/>
    <w:rsid w:val="55295806"/>
    <w:rsid w:val="55A21A11"/>
    <w:rsid w:val="55D3446A"/>
    <w:rsid w:val="593F63D3"/>
    <w:rsid w:val="5B423ECD"/>
    <w:rsid w:val="5CDA4DA9"/>
    <w:rsid w:val="610036F8"/>
    <w:rsid w:val="62820F98"/>
    <w:rsid w:val="64035B71"/>
    <w:rsid w:val="64DB31B9"/>
    <w:rsid w:val="65465E82"/>
    <w:rsid w:val="681842B0"/>
    <w:rsid w:val="6AE87D9C"/>
    <w:rsid w:val="6F8561D3"/>
    <w:rsid w:val="70271B5B"/>
    <w:rsid w:val="705067E1"/>
    <w:rsid w:val="71AC0C24"/>
    <w:rsid w:val="72154DEA"/>
    <w:rsid w:val="749975C7"/>
    <w:rsid w:val="75FB339C"/>
    <w:rsid w:val="773C67F0"/>
    <w:rsid w:val="780F0D30"/>
    <w:rsid w:val="7D40198C"/>
    <w:rsid w:val="7DFA5EB0"/>
    <w:rsid w:val="7E3E736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toa heading"/>
    <w:basedOn w:val="1"/>
    <w:next w:val="1"/>
    <w:qFormat/>
    <w:uiPriority w:val="99"/>
    <w:pPr>
      <w:spacing w:before="120" w:after="200" w:line="276" w:lineRule="auto"/>
    </w:pPr>
    <w:rPr>
      <w:rFonts w:ascii="Arial" w:hAnsi="Arial"/>
      <w:sz w:val="24"/>
    </w:rPr>
  </w:style>
  <w:style w:type="paragraph" w:styleId="3">
    <w:name w:val="Body Text"/>
    <w:basedOn w:val="1"/>
    <w:link w:val="11"/>
    <w:qFormat/>
    <w:uiPriority w:val="0"/>
    <w:pPr>
      <w:spacing w:after="120"/>
    </w:pPr>
  </w:style>
  <w:style w:type="paragraph" w:styleId="4">
    <w:name w:val="Date"/>
    <w:basedOn w:val="1"/>
    <w:next w:val="1"/>
    <w:link w:val="12"/>
    <w:qFormat/>
    <w:uiPriority w:val="0"/>
    <w:pPr>
      <w:ind w:left="100" w:leftChars="2500"/>
    </w:pPr>
  </w:style>
  <w:style w:type="paragraph" w:styleId="5">
    <w:name w:val="Balloon Text"/>
    <w:basedOn w:val="1"/>
    <w:link w:val="13"/>
    <w:semiHidden/>
    <w:qFormat/>
    <w:uiPriority w:val="0"/>
    <w:rPr>
      <w:sz w:val="18"/>
      <w:szCs w:val="18"/>
    </w:rPr>
  </w:style>
  <w:style w:type="paragraph" w:styleId="6">
    <w:name w:val="footer"/>
    <w:basedOn w:val="1"/>
    <w:link w:val="14"/>
    <w:qFormat/>
    <w:uiPriority w:val="0"/>
    <w:pPr>
      <w:tabs>
        <w:tab w:val="center" w:pos="4153"/>
        <w:tab w:val="right" w:pos="8306"/>
      </w:tabs>
      <w:snapToGrid w:val="0"/>
      <w:jc w:val="left"/>
    </w:pPr>
    <w:rPr>
      <w:sz w:val="18"/>
      <w:szCs w:val="18"/>
    </w:rPr>
  </w:style>
  <w:style w:type="paragraph" w:styleId="7">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customStyle="1" w:styleId="11">
    <w:name w:val="Body Text Char"/>
    <w:basedOn w:val="10"/>
    <w:link w:val="3"/>
    <w:qFormat/>
    <w:locked/>
    <w:uiPriority w:val="0"/>
    <w:rPr>
      <w:rFonts w:eastAsia="宋体"/>
      <w:kern w:val="2"/>
      <w:sz w:val="21"/>
      <w:szCs w:val="21"/>
      <w:lang w:val="en-US" w:eastAsia="zh-CN" w:bidi="ar-SA"/>
    </w:rPr>
  </w:style>
  <w:style w:type="character" w:customStyle="1" w:styleId="12">
    <w:name w:val="Date Char"/>
    <w:basedOn w:val="10"/>
    <w:link w:val="4"/>
    <w:qFormat/>
    <w:locked/>
    <w:uiPriority w:val="0"/>
    <w:rPr>
      <w:rFonts w:eastAsia="宋体"/>
      <w:kern w:val="2"/>
      <w:sz w:val="21"/>
      <w:szCs w:val="21"/>
      <w:lang w:val="en-US" w:eastAsia="zh-CN" w:bidi="ar-SA"/>
    </w:rPr>
  </w:style>
  <w:style w:type="character" w:customStyle="1" w:styleId="13">
    <w:name w:val="Balloon Text Char"/>
    <w:basedOn w:val="10"/>
    <w:link w:val="5"/>
    <w:qFormat/>
    <w:locked/>
    <w:uiPriority w:val="0"/>
    <w:rPr>
      <w:rFonts w:eastAsia="宋体"/>
      <w:kern w:val="2"/>
      <w:sz w:val="18"/>
      <w:szCs w:val="18"/>
      <w:lang w:val="en-US" w:eastAsia="zh-CN" w:bidi="ar-SA"/>
    </w:rPr>
  </w:style>
  <w:style w:type="character" w:customStyle="1" w:styleId="14">
    <w:name w:val="Footer Char"/>
    <w:basedOn w:val="10"/>
    <w:link w:val="6"/>
    <w:qFormat/>
    <w:locked/>
    <w:uiPriority w:val="0"/>
    <w:rPr>
      <w:rFonts w:eastAsia="宋体"/>
      <w:kern w:val="2"/>
      <w:sz w:val="18"/>
      <w:szCs w:val="18"/>
      <w:lang w:val="en-US" w:eastAsia="zh-CN" w:bidi="ar-SA"/>
    </w:rPr>
  </w:style>
  <w:style w:type="character" w:customStyle="1" w:styleId="15">
    <w:name w:val="Header Char"/>
    <w:basedOn w:val="10"/>
    <w:link w:val="7"/>
    <w:qFormat/>
    <w:locked/>
    <w:uiPriority w:val="0"/>
    <w:rPr>
      <w:rFonts w:eastAsia="宋体"/>
      <w:kern w:val="2"/>
      <w:sz w:val="18"/>
      <w:szCs w:val="18"/>
      <w:lang w:val="en-US" w:eastAsia="zh-CN" w:bidi="ar-SA"/>
    </w:rPr>
  </w:style>
  <w:style w:type="paragraph" w:customStyle="1" w:styleId="16">
    <w:name w:val="表格内容"/>
    <w:basedOn w:val="3"/>
    <w:qFormat/>
    <w:uiPriority w:val="0"/>
    <w:pPr>
      <w:suppressLineNumbers/>
      <w:suppressAutoHyphens/>
      <w:jc w:val="left"/>
    </w:pPr>
    <w:rPr>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 Corporation</Company>
  <Pages>9</Pages>
  <Words>2615</Words>
  <Characters>2886</Characters>
  <Lines>38</Lines>
  <Paragraphs>10</Paragraphs>
  <TotalTime>2</TotalTime>
  <ScaleCrop>false</ScaleCrop>
  <LinksUpToDate>false</LinksUpToDate>
  <CharactersWithSpaces>2911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2018-08-09T00:21:00Z</dcterms:created>
  <dc:creator>周继恩 10.105.113.143</dc:creator>
  <cp:lastModifiedBy>Administrator</cp:lastModifiedBy>
  <cp:lastPrinted>2019-05-05T07:55:00Z</cp:lastPrinted>
  <dcterms:modified xsi:type="dcterms:W3CDTF">2023-02-23T02:20:07Z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5E8BD144427B4992B6AB84D4B376F7F3</vt:lpwstr>
  </property>
</Properties>
</file>