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Lines="0" w:afterLines="0"/>
        <w:jc w:val="center"/>
        <w:rPr>
          <w:rFonts w:hint="eastAsia" w:eastAsia="Times New Roman"/>
          <w:color w:val="000000"/>
          <w:kern w:val="0"/>
          <w:sz w:val="52"/>
          <w:szCs w:val="24"/>
          <w:highlight w:val="white"/>
        </w:rPr>
      </w:pPr>
      <w:r>
        <w:rPr>
          <w:rFonts w:hint="eastAsia" w:ascii="黑体" w:eastAsia="黑体"/>
          <w:color w:val="000000"/>
          <w:kern w:val="0"/>
          <w:sz w:val="52"/>
          <w:szCs w:val="24"/>
          <w:highlight w:val="white"/>
        </w:rPr>
        <w:t>2020年度</w:t>
      </w:r>
    </w:p>
    <w:p>
      <w:pPr>
        <w:autoSpaceDE w:val="0"/>
        <w:autoSpaceDN w:val="0"/>
        <w:adjustRightInd w:val="0"/>
        <w:spacing w:beforeLines="0" w:afterLines="0"/>
        <w:jc w:val="center"/>
        <w:rPr>
          <w:rFonts w:hint="eastAsia" w:eastAsia="Times New Roman"/>
          <w:color w:val="000000"/>
          <w:kern w:val="0"/>
          <w:sz w:val="48"/>
          <w:szCs w:val="24"/>
          <w:highlight w:val="white"/>
        </w:rPr>
      </w:pPr>
      <w:r>
        <w:rPr>
          <w:rFonts w:hint="eastAsia" w:ascii="黑体" w:eastAsia="黑体"/>
          <w:color w:val="000000"/>
          <w:kern w:val="0"/>
          <w:sz w:val="48"/>
          <w:szCs w:val="24"/>
          <w:highlight w:val="white"/>
        </w:rPr>
        <w:t>岳阳县水</w:t>
      </w:r>
      <w:r>
        <w:rPr>
          <w:rFonts w:hint="eastAsia" w:ascii="黑体" w:eastAsia="黑体"/>
          <w:color w:val="auto"/>
          <w:sz w:val="48"/>
          <w:szCs w:val="24"/>
        </w:rPr>
        <w:t>政综合执法大队</w:t>
      </w:r>
      <w:r>
        <w:rPr>
          <w:rFonts w:hint="eastAsia" w:ascii="黑体" w:eastAsia="黑体"/>
          <w:color w:val="000000"/>
          <w:kern w:val="0"/>
          <w:sz w:val="48"/>
          <w:szCs w:val="24"/>
          <w:highlight w:val="white"/>
        </w:rPr>
        <w:t>部门决算公开</w:t>
      </w:r>
    </w:p>
    <w:p>
      <w:pPr>
        <w:autoSpaceDE w:val="0"/>
        <w:autoSpaceDN w:val="0"/>
        <w:adjustRightInd w:val="0"/>
        <w:spacing w:beforeLines="0" w:afterLines="0" w:line="520" w:lineRule="exact"/>
        <w:jc w:val="center"/>
        <w:rPr>
          <w:rFonts w:hint="eastAsia" w:ascii="宋体"/>
          <w:b/>
          <w:color w:val="000000"/>
          <w:kern w:val="0"/>
          <w:sz w:val="44"/>
          <w:szCs w:val="24"/>
          <w:highlight w:val="white"/>
        </w:rPr>
      </w:pPr>
      <w:r>
        <w:rPr>
          <w:rFonts w:hint="eastAsia" w:ascii="宋体"/>
          <w:b/>
          <w:color w:val="000000"/>
          <w:kern w:val="0"/>
          <w:sz w:val="44"/>
          <w:szCs w:val="24"/>
          <w:highlight w:val="white"/>
        </w:rPr>
        <w:t>目录</w:t>
      </w:r>
    </w:p>
    <w:p>
      <w:pPr>
        <w:autoSpaceDE w:val="0"/>
        <w:autoSpaceDN w:val="0"/>
        <w:adjustRightInd w:val="0"/>
        <w:spacing w:beforeLines="0" w:afterLines="0" w:line="520" w:lineRule="exact"/>
        <w:jc w:val="left"/>
        <w:rPr>
          <w:rFonts w:hint="eastAsia" w:ascii="黑体" w:eastAsia="黑体"/>
          <w:b/>
          <w:color w:val="000000"/>
          <w:kern w:val="0"/>
          <w:sz w:val="28"/>
          <w:szCs w:val="24"/>
          <w:highlight w:val="white"/>
        </w:rPr>
      </w:pPr>
    </w:p>
    <w:p>
      <w:pPr>
        <w:autoSpaceDE w:val="0"/>
        <w:autoSpaceDN w:val="0"/>
        <w:adjustRightInd w:val="0"/>
        <w:spacing w:beforeLines="0" w:afterLines="0" w:line="520" w:lineRule="exact"/>
        <w:jc w:val="left"/>
        <w:rPr>
          <w:rFonts w:hint="eastAsia" w:eastAsia="Times New Roman"/>
          <w:b/>
          <w:color w:val="000000"/>
          <w:kern w:val="0"/>
          <w:sz w:val="28"/>
          <w:szCs w:val="24"/>
          <w:highlight w:val="white"/>
        </w:rPr>
      </w:pPr>
      <w:r>
        <w:rPr>
          <w:rFonts w:hint="eastAsia" w:ascii="黑体" w:eastAsia="黑体"/>
          <w:b/>
          <w:color w:val="000000"/>
          <w:kern w:val="0"/>
          <w:sz w:val="28"/>
          <w:szCs w:val="24"/>
          <w:highlight w:val="white"/>
        </w:rPr>
        <w:t>第一部分</w:t>
      </w:r>
      <w:r>
        <w:rPr>
          <w:rFonts w:hint="eastAsia" w:ascii="黑体" w:eastAsia="黑体"/>
          <w:b/>
          <w:sz w:val="28"/>
          <w:szCs w:val="24"/>
          <w:highlight w:val="white"/>
          <w:lang w:val="zh-CN"/>
        </w:rPr>
        <w:t>岳阳县水政综合执法大队</w:t>
      </w:r>
      <w:r>
        <w:rPr>
          <w:rFonts w:hint="eastAsia" w:ascii="黑体" w:eastAsia="黑体"/>
          <w:b/>
          <w:color w:val="000000"/>
          <w:kern w:val="0"/>
          <w:sz w:val="28"/>
          <w:szCs w:val="24"/>
          <w:highlight w:val="white"/>
        </w:rPr>
        <w:t>概况</w:t>
      </w:r>
    </w:p>
    <w:p>
      <w:pPr>
        <w:autoSpaceDE w:val="0"/>
        <w:autoSpaceDN w:val="0"/>
        <w:adjustRightInd w:val="0"/>
        <w:spacing w:beforeLines="0" w:afterLines="0" w:line="520" w:lineRule="exact"/>
        <w:ind w:firstLine="700"/>
        <w:jc w:val="left"/>
        <w:rPr>
          <w:rFonts w:hint="eastAsia" w:eastAsia="Times New Roman"/>
          <w:color w:val="000000"/>
          <w:kern w:val="0"/>
          <w:sz w:val="28"/>
          <w:szCs w:val="24"/>
          <w:highlight w:val="white"/>
        </w:rPr>
      </w:pPr>
      <w:r>
        <w:rPr>
          <w:rFonts w:hint="eastAsia" w:ascii="宋体"/>
          <w:color w:val="000000"/>
          <w:kern w:val="0"/>
          <w:sz w:val="28"/>
          <w:szCs w:val="24"/>
          <w:highlight w:val="white"/>
        </w:rPr>
        <w:t>一、部门职责</w:t>
      </w:r>
    </w:p>
    <w:p>
      <w:pPr>
        <w:autoSpaceDE w:val="0"/>
        <w:autoSpaceDN w:val="0"/>
        <w:adjustRightInd w:val="0"/>
        <w:spacing w:beforeLines="0" w:afterLines="0" w:line="520" w:lineRule="exact"/>
        <w:ind w:firstLine="700"/>
        <w:jc w:val="left"/>
        <w:rPr>
          <w:rFonts w:hint="eastAsia" w:eastAsia="Times New Roman"/>
          <w:color w:val="000000"/>
          <w:kern w:val="0"/>
          <w:sz w:val="28"/>
          <w:szCs w:val="24"/>
          <w:highlight w:val="white"/>
        </w:rPr>
      </w:pPr>
      <w:r>
        <w:rPr>
          <w:rFonts w:hint="eastAsia" w:ascii="宋体"/>
          <w:color w:val="000000"/>
          <w:kern w:val="0"/>
          <w:sz w:val="28"/>
          <w:szCs w:val="24"/>
          <w:highlight w:val="white"/>
        </w:rPr>
        <w:t>二、机构设置</w:t>
      </w:r>
    </w:p>
    <w:p>
      <w:pPr>
        <w:autoSpaceDE w:val="0"/>
        <w:autoSpaceDN w:val="0"/>
        <w:adjustRightInd w:val="0"/>
        <w:spacing w:beforeLines="0" w:afterLines="0" w:line="520" w:lineRule="exact"/>
        <w:jc w:val="left"/>
        <w:rPr>
          <w:rFonts w:hint="eastAsia" w:eastAsia="Times New Roman"/>
          <w:b/>
          <w:color w:val="000000"/>
          <w:kern w:val="0"/>
          <w:sz w:val="28"/>
          <w:szCs w:val="24"/>
          <w:highlight w:val="white"/>
        </w:rPr>
      </w:pPr>
      <w:r>
        <w:rPr>
          <w:rFonts w:hint="eastAsia" w:ascii="黑体" w:eastAsia="黑体"/>
          <w:b/>
          <w:color w:val="000000"/>
          <w:kern w:val="0"/>
          <w:sz w:val="28"/>
          <w:szCs w:val="24"/>
          <w:highlight w:val="white"/>
        </w:rPr>
        <w:t>第二部分2020年度部门决算表</w:t>
      </w:r>
    </w:p>
    <w:p>
      <w:pPr>
        <w:pStyle w:val="5"/>
        <w:spacing w:beforeLines="0" w:afterLines="0" w:line="500" w:lineRule="exact"/>
        <w:ind w:firstLine="700" w:firstLineChars="250"/>
        <w:rPr>
          <w:rFonts w:hint="eastAsia" w:ascii="宋体" w:hAnsi="宋体" w:eastAsia="宋体" w:cs="仿宋_GB2312"/>
          <w:sz w:val="28"/>
          <w:szCs w:val="28"/>
        </w:rPr>
      </w:pPr>
      <w:r>
        <w:rPr>
          <w:rFonts w:hint="eastAsia" w:ascii="宋体" w:hAnsi="宋体" w:eastAsia="宋体" w:cs="仿宋_GB2312"/>
          <w:sz w:val="28"/>
          <w:szCs w:val="28"/>
        </w:rPr>
        <w:t>一、收入支出决算总表</w:t>
      </w:r>
    </w:p>
    <w:p>
      <w:pPr>
        <w:pStyle w:val="5"/>
        <w:spacing w:beforeLines="0" w:afterLines="0" w:line="500" w:lineRule="exact"/>
        <w:ind w:firstLine="700" w:firstLineChars="250"/>
        <w:rPr>
          <w:rFonts w:hint="eastAsia" w:ascii="宋体" w:hAnsi="宋体" w:eastAsia="宋体" w:cs="仿宋_GB2312"/>
          <w:sz w:val="28"/>
          <w:szCs w:val="28"/>
        </w:rPr>
      </w:pPr>
      <w:r>
        <w:rPr>
          <w:rFonts w:hint="eastAsia" w:ascii="宋体" w:hAnsi="宋体" w:eastAsia="宋体" w:cs="仿宋_GB2312"/>
          <w:sz w:val="28"/>
          <w:szCs w:val="28"/>
        </w:rPr>
        <w:t>二、收入决算表</w:t>
      </w:r>
    </w:p>
    <w:p>
      <w:pPr>
        <w:pStyle w:val="5"/>
        <w:spacing w:beforeLines="0" w:afterLines="0" w:line="500" w:lineRule="exact"/>
        <w:ind w:firstLine="700" w:firstLineChars="250"/>
        <w:rPr>
          <w:rFonts w:hint="eastAsia" w:ascii="宋体" w:hAnsi="宋体" w:eastAsia="宋体" w:cs="仿宋_GB2312"/>
          <w:sz w:val="28"/>
          <w:szCs w:val="28"/>
        </w:rPr>
      </w:pPr>
      <w:r>
        <w:rPr>
          <w:rFonts w:hint="eastAsia" w:ascii="宋体" w:hAnsi="宋体" w:eastAsia="宋体" w:cs="仿宋_GB2312"/>
          <w:sz w:val="28"/>
          <w:szCs w:val="28"/>
        </w:rPr>
        <w:t>三、支出决算表</w:t>
      </w:r>
    </w:p>
    <w:p>
      <w:pPr>
        <w:pStyle w:val="5"/>
        <w:spacing w:beforeLines="0" w:afterLines="0" w:line="500" w:lineRule="exact"/>
        <w:ind w:firstLine="700" w:firstLineChars="250"/>
        <w:rPr>
          <w:rFonts w:hint="eastAsia" w:ascii="宋体" w:hAnsi="宋体" w:eastAsia="宋体" w:cs="仿宋_GB2312"/>
          <w:sz w:val="28"/>
          <w:szCs w:val="28"/>
        </w:rPr>
      </w:pPr>
      <w:r>
        <w:rPr>
          <w:rFonts w:hint="eastAsia" w:ascii="宋体" w:hAnsi="宋体" w:eastAsia="宋体" w:cs="仿宋_GB2312"/>
          <w:sz w:val="28"/>
          <w:szCs w:val="28"/>
        </w:rPr>
        <w:t>四、财政拨款收入支出决算总表</w:t>
      </w:r>
    </w:p>
    <w:p>
      <w:pPr>
        <w:pStyle w:val="5"/>
        <w:spacing w:beforeLines="0" w:afterLines="0" w:line="500" w:lineRule="exact"/>
        <w:ind w:firstLine="700" w:firstLineChars="250"/>
        <w:rPr>
          <w:rFonts w:hint="eastAsia" w:ascii="宋体" w:hAnsi="宋体" w:eastAsia="宋体" w:cs="仿宋_GB2312"/>
          <w:sz w:val="28"/>
          <w:szCs w:val="28"/>
        </w:rPr>
      </w:pPr>
      <w:r>
        <w:rPr>
          <w:rFonts w:hint="eastAsia" w:ascii="宋体" w:hAnsi="宋体" w:eastAsia="宋体" w:cs="仿宋_GB2312"/>
          <w:sz w:val="28"/>
          <w:szCs w:val="28"/>
        </w:rPr>
        <w:t>五、一般公共预算财政拨款支出决算表</w:t>
      </w:r>
    </w:p>
    <w:p>
      <w:pPr>
        <w:pStyle w:val="5"/>
        <w:spacing w:beforeLines="0" w:afterLines="0" w:line="500" w:lineRule="exact"/>
        <w:ind w:firstLine="700" w:firstLineChars="250"/>
        <w:rPr>
          <w:rFonts w:hint="eastAsia" w:ascii="宋体" w:hAnsi="宋体" w:eastAsia="宋体" w:cs="仿宋_GB2312"/>
          <w:sz w:val="28"/>
          <w:szCs w:val="28"/>
        </w:rPr>
      </w:pPr>
      <w:r>
        <w:rPr>
          <w:rFonts w:hint="eastAsia" w:ascii="宋体" w:hAnsi="宋体" w:eastAsia="宋体" w:cs="仿宋_GB2312"/>
          <w:sz w:val="28"/>
          <w:szCs w:val="28"/>
        </w:rPr>
        <w:t>六、一般公共预算财政拨款基本支出决算表</w:t>
      </w:r>
    </w:p>
    <w:p>
      <w:pPr>
        <w:pStyle w:val="5"/>
        <w:spacing w:beforeLines="0" w:afterLines="0" w:line="500" w:lineRule="exact"/>
        <w:ind w:firstLine="700" w:firstLineChars="250"/>
        <w:rPr>
          <w:rFonts w:hint="eastAsia" w:ascii="宋体" w:hAnsi="宋体" w:eastAsia="宋体" w:cs="仿宋_GB2312"/>
          <w:sz w:val="28"/>
          <w:szCs w:val="28"/>
        </w:rPr>
      </w:pPr>
      <w:r>
        <w:rPr>
          <w:rFonts w:hint="eastAsia" w:ascii="宋体" w:hAnsi="宋体" w:eastAsia="宋体" w:cs="仿宋_GB2312"/>
          <w:sz w:val="28"/>
          <w:szCs w:val="28"/>
        </w:rPr>
        <w:t>七、一般公共预算财政拨款“三公”经费支出决算表</w:t>
      </w:r>
    </w:p>
    <w:p>
      <w:pPr>
        <w:pStyle w:val="5"/>
        <w:spacing w:beforeLines="0" w:afterLines="0" w:line="500" w:lineRule="exact"/>
        <w:ind w:firstLine="700" w:firstLineChars="250"/>
        <w:rPr>
          <w:rFonts w:hint="eastAsia" w:ascii="宋体" w:hAnsi="宋体" w:eastAsia="宋体" w:cs="仿宋_GB2312"/>
          <w:sz w:val="28"/>
          <w:szCs w:val="28"/>
        </w:rPr>
      </w:pPr>
      <w:r>
        <w:rPr>
          <w:rFonts w:hint="eastAsia" w:ascii="宋体" w:hAnsi="宋体" w:eastAsia="宋体" w:cs="仿宋_GB2312"/>
          <w:sz w:val="28"/>
          <w:szCs w:val="28"/>
        </w:rPr>
        <w:t>八、政府性基金预算财政拨款收入支出决算表</w:t>
      </w:r>
    </w:p>
    <w:p>
      <w:pPr>
        <w:pStyle w:val="5"/>
        <w:spacing w:beforeLines="0" w:afterLines="0" w:line="500" w:lineRule="exact"/>
        <w:ind w:firstLine="700" w:firstLineChars="250"/>
        <w:rPr>
          <w:rFonts w:hint="eastAsia"/>
          <w:sz w:val="28"/>
          <w:szCs w:val="24"/>
          <w:highlight w:val="white"/>
        </w:rPr>
      </w:pPr>
      <w:r>
        <w:rPr>
          <w:rFonts w:hint="eastAsia" w:ascii="宋体" w:hAnsi="宋体" w:eastAsia="宋体" w:cs="仿宋_GB2312"/>
          <w:sz w:val="28"/>
          <w:szCs w:val="28"/>
        </w:rPr>
        <w:t>九、国有资本经营预算财政拨款支出决算表</w:t>
      </w:r>
    </w:p>
    <w:p>
      <w:pPr>
        <w:pStyle w:val="5"/>
        <w:spacing w:beforeLines="0" w:afterLines="0" w:line="500" w:lineRule="exact"/>
        <w:ind w:firstLine="700" w:firstLineChars="250"/>
        <w:rPr>
          <w:rFonts w:hint="eastAsia" w:ascii="宋体" w:hAnsi="宋体" w:eastAsia="宋体" w:cs="仿宋_GB2312"/>
          <w:sz w:val="28"/>
          <w:szCs w:val="28"/>
        </w:rPr>
      </w:pPr>
    </w:p>
    <w:p>
      <w:pPr>
        <w:autoSpaceDE w:val="0"/>
        <w:autoSpaceDN w:val="0"/>
        <w:adjustRightInd w:val="0"/>
        <w:spacing w:beforeLines="0" w:afterLines="0" w:line="520" w:lineRule="exact"/>
        <w:jc w:val="left"/>
        <w:rPr>
          <w:rFonts w:hint="eastAsia" w:eastAsia="Times New Roman"/>
          <w:b/>
          <w:color w:val="000000"/>
          <w:kern w:val="0"/>
          <w:sz w:val="28"/>
          <w:szCs w:val="24"/>
          <w:highlight w:val="white"/>
        </w:rPr>
      </w:pPr>
      <w:r>
        <w:rPr>
          <w:rFonts w:hint="eastAsia" w:ascii="黑体" w:eastAsia="黑体"/>
          <w:b/>
          <w:color w:val="000000"/>
          <w:kern w:val="0"/>
          <w:sz w:val="28"/>
          <w:szCs w:val="24"/>
          <w:highlight w:val="white"/>
        </w:rPr>
        <w:t>第三部分2020年度部门决算情况说明</w:t>
      </w:r>
    </w:p>
    <w:p>
      <w:pPr>
        <w:pStyle w:val="5"/>
        <w:spacing w:beforeLines="0" w:afterLines="0" w:line="500" w:lineRule="exact"/>
        <w:ind w:firstLine="700" w:firstLineChars="250"/>
        <w:rPr>
          <w:rFonts w:hint="eastAsia" w:ascii="宋体" w:hAnsi="宋体" w:eastAsia="宋体" w:cs="仿宋_GB2312"/>
          <w:sz w:val="28"/>
          <w:szCs w:val="28"/>
        </w:rPr>
      </w:pPr>
      <w:r>
        <w:rPr>
          <w:rFonts w:hint="eastAsia" w:ascii="宋体" w:hAnsi="宋体" w:eastAsia="宋体" w:cs="仿宋_GB2312"/>
          <w:sz w:val="28"/>
          <w:szCs w:val="28"/>
        </w:rPr>
        <w:t>一、收入支出决算总体情况说明</w:t>
      </w:r>
    </w:p>
    <w:p>
      <w:pPr>
        <w:spacing w:beforeLines="0" w:afterLines="0" w:line="500" w:lineRule="exact"/>
        <w:ind w:firstLine="700" w:firstLineChars="250"/>
        <w:jc w:val="left"/>
        <w:rPr>
          <w:rFonts w:hint="eastAsia" w:ascii="仿宋_GB2312" w:hAnsi="仿宋_GB2312" w:cs="仿宋_GB2312"/>
          <w:sz w:val="28"/>
          <w:szCs w:val="28"/>
        </w:rPr>
      </w:pPr>
      <w:r>
        <w:rPr>
          <w:rFonts w:hint="eastAsia" w:ascii="仿宋_GB2312" w:hAnsi="仿宋_GB2312" w:cs="仿宋_GB2312"/>
          <w:sz w:val="28"/>
          <w:szCs w:val="28"/>
        </w:rPr>
        <w:t>二、收入决算情况说明</w:t>
      </w:r>
    </w:p>
    <w:p>
      <w:pPr>
        <w:autoSpaceDE w:val="0"/>
        <w:autoSpaceDN w:val="0"/>
        <w:adjustRightInd w:val="0"/>
        <w:spacing w:beforeLines="0" w:afterLines="0" w:line="50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三、支出决算情况说明</w:t>
      </w:r>
    </w:p>
    <w:p>
      <w:pPr>
        <w:autoSpaceDE w:val="0"/>
        <w:autoSpaceDN w:val="0"/>
        <w:adjustRightInd w:val="0"/>
        <w:spacing w:beforeLines="0" w:afterLines="0" w:line="50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四、财政拨款收入支出决算总体情况说明</w:t>
      </w:r>
    </w:p>
    <w:p>
      <w:pPr>
        <w:autoSpaceDE w:val="0"/>
        <w:autoSpaceDN w:val="0"/>
        <w:adjustRightInd w:val="0"/>
        <w:spacing w:beforeLines="0" w:afterLines="0" w:line="50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五、一般公共预算财政拨款支出决算情况说明</w:t>
      </w:r>
    </w:p>
    <w:p>
      <w:pPr>
        <w:autoSpaceDE w:val="0"/>
        <w:autoSpaceDN w:val="0"/>
        <w:adjustRightInd w:val="0"/>
        <w:spacing w:beforeLines="0" w:afterLines="0" w:line="50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六、一般公共预算财政拨款基本支出决算情况说明</w:t>
      </w:r>
    </w:p>
    <w:p>
      <w:pPr>
        <w:autoSpaceDE w:val="0"/>
        <w:autoSpaceDN w:val="0"/>
        <w:adjustRightInd w:val="0"/>
        <w:spacing w:beforeLines="0" w:afterLines="0" w:line="50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七、一般公共预算财政拨款三公经费支出决算情况说明</w:t>
      </w:r>
    </w:p>
    <w:p>
      <w:pPr>
        <w:autoSpaceDE w:val="0"/>
        <w:autoSpaceDN w:val="0"/>
        <w:adjustRightInd w:val="0"/>
        <w:spacing w:beforeLines="0" w:afterLines="0" w:line="50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八、预算绩效情况说明</w:t>
      </w:r>
    </w:p>
    <w:p>
      <w:pPr>
        <w:autoSpaceDE w:val="0"/>
        <w:autoSpaceDN w:val="0"/>
        <w:adjustRightInd w:val="0"/>
        <w:spacing w:beforeLines="0" w:afterLines="0" w:line="500" w:lineRule="exact"/>
        <w:ind w:firstLine="700" w:firstLineChars="250"/>
        <w:jc w:val="left"/>
        <w:rPr>
          <w:rFonts w:hint="eastAsia" w:eastAsia="Times New Roman"/>
          <w:color w:val="000000"/>
          <w:kern w:val="0"/>
          <w:sz w:val="28"/>
          <w:szCs w:val="24"/>
          <w:highlight w:val="white"/>
        </w:rPr>
      </w:pPr>
      <w:r>
        <w:rPr>
          <w:rFonts w:hint="eastAsia" w:ascii="仿宋_GB2312" w:hAnsi="仿宋_GB2312" w:cs="仿宋_GB2312"/>
          <w:color w:val="000000"/>
          <w:kern w:val="0"/>
          <w:sz w:val="28"/>
          <w:szCs w:val="28"/>
        </w:rPr>
        <w:t>九、其他重要事项的情况说明</w:t>
      </w:r>
    </w:p>
    <w:p>
      <w:pPr>
        <w:autoSpaceDE w:val="0"/>
        <w:autoSpaceDN w:val="0"/>
        <w:adjustRightInd w:val="0"/>
        <w:spacing w:beforeLines="0" w:afterLines="0" w:line="520" w:lineRule="exact"/>
        <w:jc w:val="left"/>
        <w:rPr>
          <w:rFonts w:hint="eastAsia" w:eastAsia="Times New Roman"/>
          <w:b/>
          <w:color w:val="000000"/>
          <w:kern w:val="0"/>
          <w:sz w:val="28"/>
          <w:szCs w:val="24"/>
          <w:highlight w:val="white"/>
        </w:rPr>
      </w:pPr>
      <w:r>
        <w:rPr>
          <w:rFonts w:hint="eastAsia" w:ascii="黑体" w:eastAsia="黑体"/>
          <w:b/>
          <w:color w:val="000000"/>
          <w:kern w:val="0"/>
          <w:sz w:val="28"/>
          <w:szCs w:val="24"/>
          <w:highlight w:val="white"/>
        </w:rPr>
        <w:t>第四部分名词解释</w:t>
      </w:r>
    </w:p>
    <w:p>
      <w:pPr>
        <w:keepNext/>
        <w:keepLines/>
        <w:autoSpaceDE w:val="0"/>
        <w:autoSpaceDN w:val="0"/>
        <w:adjustRightInd w:val="0"/>
        <w:spacing w:beforeLines="0" w:afterLines="0"/>
        <w:ind w:firstLine="640"/>
        <w:jc w:val="center"/>
        <w:rPr>
          <w:rFonts w:hint="eastAsia" w:ascii="黑体" w:eastAsia="黑体"/>
          <w:sz w:val="36"/>
          <w:szCs w:val="24"/>
          <w:highlight w:val="white"/>
        </w:rPr>
      </w:pPr>
    </w:p>
    <w:p>
      <w:pPr>
        <w:keepNext/>
        <w:keepLines/>
        <w:autoSpaceDE w:val="0"/>
        <w:autoSpaceDN w:val="0"/>
        <w:adjustRightInd w:val="0"/>
        <w:spacing w:beforeLines="0" w:afterLines="0"/>
        <w:ind w:firstLine="640"/>
        <w:jc w:val="center"/>
        <w:rPr>
          <w:rFonts w:hint="eastAsia" w:eastAsia="Times New Roman"/>
          <w:sz w:val="36"/>
          <w:szCs w:val="24"/>
          <w:highlight w:val="white"/>
        </w:rPr>
      </w:pPr>
      <w:r>
        <w:rPr>
          <w:rFonts w:hint="eastAsia" w:ascii="黑体" w:eastAsia="黑体"/>
          <w:sz w:val="36"/>
          <w:szCs w:val="24"/>
          <w:highlight w:val="white"/>
        </w:rPr>
        <w:t>第一部分</w:t>
      </w:r>
    </w:p>
    <w:p>
      <w:pPr>
        <w:keepNext/>
        <w:keepLines/>
        <w:autoSpaceDE w:val="0"/>
        <w:autoSpaceDN w:val="0"/>
        <w:adjustRightInd w:val="0"/>
        <w:spacing w:beforeLines="0" w:afterLines="0"/>
        <w:ind w:firstLine="640"/>
        <w:jc w:val="center"/>
        <w:rPr>
          <w:rFonts w:hint="eastAsia" w:eastAsia="Times New Roman"/>
          <w:sz w:val="36"/>
          <w:szCs w:val="24"/>
          <w:highlight w:val="white"/>
        </w:rPr>
      </w:pPr>
      <w:r>
        <w:rPr>
          <w:rFonts w:hint="eastAsia" w:ascii="黑体" w:eastAsia="黑体"/>
          <w:sz w:val="36"/>
          <w:szCs w:val="24"/>
          <w:highlight w:val="white"/>
          <w:lang w:val="zh-CN"/>
        </w:rPr>
        <w:t>岳阳县水政综合执法大队</w:t>
      </w:r>
      <w:r>
        <w:rPr>
          <w:rFonts w:hint="eastAsia" w:ascii="黑体" w:eastAsia="黑体"/>
          <w:sz w:val="36"/>
          <w:szCs w:val="24"/>
          <w:highlight w:val="white"/>
        </w:rPr>
        <w:t>概况</w:t>
      </w:r>
    </w:p>
    <w:p>
      <w:pPr>
        <w:keepNext/>
        <w:keepLines/>
        <w:autoSpaceDE w:val="0"/>
        <w:autoSpaceDN w:val="0"/>
        <w:adjustRightInd w:val="0"/>
        <w:spacing w:beforeLines="0" w:afterLines="0"/>
        <w:ind w:firstLine="640"/>
        <w:rPr>
          <w:rFonts w:hint="eastAsia" w:ascii="宋体"/>
          <w:sz w:val="32"/>
          <w:szCs w:val="24"/>
          <w:highlight w:val="white"/>
        </w:rPr>
      </w:pPr>
    </w:p>
    <w:p>
      <w:pPr>
        <w:keepNext/>
        <w:keepLines/>
        <w:numPr>
          <w:ilvl w:val="0"/>
          <w:numId w:val="1"/>
        </w:numPr>
        <w:autoSpaceDE w:val="0"/>
        <w:autoSpaceDN w:val="0"/>
        <w:adjustRightInd w:val="0"/>
        <w:spacing w:beforeLines="0" w:afterLines="0" w:line="360" w:lineRule="auto"/>
        <w:ind w:firstLine="640"/>
        <w:jc w:val="left"/>
        <w:rPr>
          <w:rFonts w:hint="eastAsia" w:ascii="宋体"/>
          <w:b/>
          <w:sz w:val="32"/>
          <w:szCs w:val="24"/>
          <w:highlight w:val="white"/>
          <w:lang w:val="zh-CN"/>
        </w:rPr>
      </w:pPr>
      <w:r>
        <w:rPr>
          <w:rFonts w:hint="eastAsia" w:ascii="宋体"/>
          <w:b/>
          <w:sz w:val="32"/>
          <w:szCs w:val="24"/>
          <w:highlight w:val="white"/>
          <w:lang w:val="zh-CN"/>
        </w:rPr>
        <w:t>部门职责</w:t>
      </w:r>
    </w:p>
    <w:p>
      <w:pPr>
        <w:keepNext/>
        <w:keepLines/>
        <w:numPr>
          <w:ilvl w:val="0"/>
          <w:numId w:val="2"/>
        </w:numPr>
        <w:autoSpaceDE w:val="0"/>
        <w:autoSpaceDN w:val="0"/>
        <w:adjustRightInd w:val="0"/>
        <w:spacing w:beforeLines="0" w:afterLines="0" w:line="360" w:lineRule="auto"/>
        <w:ind w:firstLine="560"/>
        <w:jc w:val="left"/>
        <w:rPr>
          <w:rFonts w:hint="eastAsia" w:ascii="宋体"/>
          <w:sz w:val="28"/>
          <w:szCs w:val="24"/>
          <w:highlight w:val="white"/>
        </w:rPr>
      </w:pPr>
      <w:r>
        <w:rPr>
          <w:rFonts w:hint="eastAsia" w:ascii="宋体"/>
          <w:sz w:val="28"/>
          <w:szCs w:val="24"/>
          <w:highlight w:val="white"/>
        </w:rPr>
        <w:t>宣传、贯彻、执行《水法》、《防洪法》、《水土保持法》、《河道管理条例》、《抗汗条例》等相关水法律法规。</w:t>
      </w:r>
    </w:p>
    <w:p>
      <w:pPr>
        <w:pStyle w:val="2"/>
        <w:numPr>
          <w:ilvl w:val="0"/>
          <w:numId w:val="2"/>
        </w:numPr>
        <w:spacing w:beforeLines="0" w:afterLines="0" w:line="360" w:lineRule="auto"/>
        <w:ind w:firstLine="560" w:firstLineChars="0"/>
        <w:jc w:val="left"/>
        <w:rPr>
          <w:rFonts w:hint="eastAsia"/>
          <w:sz w:val="28"/>
          <w:szCs w:val="24"/>
        </w:rPr>
      </w:pPr>
      <w:r>
        <w:rPr>
          <w:rFonts w:hint="eastAsia"/>
          <w:sz w:val="28"/>
          <w:szCs w:val="24"/>
        </w:rPr>
        <w:t>承担全县水行政综合执法工作。</w:t>
      </w:r>
    </w:p>
    <w:p>
      <w:pPr>
        <w:pStyle w:val="2"/>
        <w:numPr>
          <w:ilvl w:val="0"/>
          <w:numId w:val="2"/>
        </w:numPr>
        <w:spacing w:beforeLines="0" w:afterLines="0" w:line="360" w:lineRule="auto"/>
        <w:ind w:firstLine="560" w:firstLineChars="0"/>
        <w:jc w:val="left"/>
        <w:rPr>
          <w:rFonts w:hint="eastAsia"/>
          <w:sz w:val="28"/>
          <w:szCs w:val="24"/>
        </w:rPr>
      </w:pPr>
      <w:r>
        <w:rPr>
          <w:rFonts w:hint="eastAsia"/>
          <w:sz w:val="28"/>
          <w:szCs w:val="24"/>
        </w:rPr>
        <w:t>依法保护水利、水资源、水土保持等有关设施，对水事活动进行监督检查，查处水事违法行为，调处跨乡镇水事纠纷。</w:t>
      </w:r>
    </w:p>
    <w:p>
      <w:pPr>
        <w:pStyle w:val="2"/>
        <w:numPr>
          <w:ilvl w:val="0"/>
          <w:numId w:val="2"/>
        </w:numPr>
        <w:spacing w:beforeLines="0" w:afterLines="0" w:line="360" w:lineRule="auto"/>
        <w:ind w:firstLine="560" w:firstLineChars="0"/>
        <w:jc w:val="left"/>
        <w:rPr>
          <w:rFonts w:hint="eastAsia"/>
          <w:sz w:val="28"/>
          <w:szCs w:val="24"/>
        </w:rPr>
      </w:pPr>
      <w:r>
        <w:rPr>
          <w:rFonts w:hint="eastAsia"/>
          <w:sz w:val="28"/>
          <w:szCs w:val="24"/>
        </w:rPr>
        <w:t>参与编制实施河道清障、治理、综合开发利用规划和年度计划方案；负责岸线保护和巡查工作。</w:t>
      </w:r>
    </w:p>
    <w:p>
      <w:pPr>
        <w:pStyle w:val="2"/>
        <w:numPr>
          <w:ilvl w:val="0"/>
          <w:numId w:val="2"/>
        </w:numPr>
        <w:spacing w:beforeLines="0" w:afterLines="0" w:line="360" w:lineRule="auto"/>
        <w:ind w:firstLine="560" w:firstLineChars="0"/>
        <w:jc w:val="left"/>
        <w:rPr>
          <w:rFonts w:hint="eastAsia"/>
          <w:sz w:val="28"/>
          <w:szCs w:val="24"/>
        </w:rPr>
      </w:pPr>
      <w:r>
        <w:rPr>
          <w:rFonts w:hint="eastAsia"/>
          <w:sz w:val="28"/>
          <w:szCs w:val="24"/>
        </w:rPr>
        <w:t>协助查处水事治安案件。</w:t>
      </w:r>
    </w:p>
    <w:p>
      <w:pPr>
        <w:pStyle w:val="2"/>
        <w:numPr>
          <w:ilvl w:val="0"/>
          <w:numId w:val="2"/>
        </w:numPr>
        <w:spacing w:beforeLines="0" w:afterLines="0" w:line="360" w:lineRule="auto"/>
        <w:ind w:firstLine="560" w:firstLineChars="0"/>
        <w:jc w:val="left"/>
        <w:rPr>
          <w:rFonts w:hint="eastAsia"/>
          <w:sz w:val="28"/>
          <w:szCs w:val="24"/>
        </w:rPr>
      </w:pPr>
      <w:r>
        <w:rPr>
          <w:rFonts w:hint="eastAsia"/>
          <w:sz w:val="28"/>
          <w:szCs w:val="24"/>
        </w:rPr>
        <w:t>完成上级主管部门交办的其他事务性工作。</w:t>
      </w:r>
    </w:p>
    <w:p>
      <w:pPr>
        <w:widowControl/>
        <w:numPr>
          <w:ilvl w:val="0"/>
          <w:numId w:val="1"/>
        </w:numPr>
        <w:spacing w:beforeLines="0" w:afterLines="0" w:line="360" w:lineRule="auto"/>
        <w:ind w:firstLine="640"/>
        <w:jc w:val="left"/>
        <w:rPr>
          <w:rFonts w:hint="eastAsia" w:ascii="宋体" w:hAnsi="宋体"/>
          <w:b/>
          <w:kern w:val="0"/>
          <w:sz w:val="28"/>
          <w:szCs w:val="24"/>
        </w:rPr>
      </w:pPr>
      <w:r>
        <w:rPr>
          <w:rFonts w:hint="eastAsia" w:ascii="宋体" w:hAnsi="宋体"/>
          <w:b/>
          <w:kern w:val="0"/>
          <w:sz w:val="28"/>
          <w:szCs w:val="24"/>
        </w:rPr>
        <w:t>内设机构设置</w:t>
      </w:r>
    </w:p>
    <w:p>
      <w:pPr>
        <w:pStyle w:val="2"/>
        <w:numPr>
          <w:ilvl w:val="0"/>
          <w:numId w:val="0"/>
        </w:numPr>
        <w:spacing w:beforeLines="0" w:afterLines="0" w:line="360" w:lineRule="auto"/>
        <w:ind w:firstLine="560"/>
        <w:jc w:val="left"/>
        <w:rPr>
          <w:rFonts w:hint="eastAsia"/>
          <w:sz w:val="28"/>
          <w:szCs w:val="24"/>
        </w:rPr>
      </w:pPr>
      <w:r>
        <w:rPr>
          <w:rFonts w:hint="eastAsia"/>
          <w:sz w:val="28"/>
          <w:szCs w:val="24"/>
        </w:rPr>
        <w:t>（一）岳阳县水政综合执法大队包括：办公室、财务室、案管室、综合执法一中队、综合执法二中队、东洞庭湖综合执法中队</w:t>
      </w:r>
    </w:p>
    <w:p>
      <w:pPr>
        <w:pStyle w:val="2"/>
        <w:numPr>
          <w:ilvl w:val="0"/>
          <w:numId w:val="0"/>
        </w:numPr>
        <w:spacing w:beforeLines="0" w:afterLines="0" w:line="360" w:lineRule="auto"/>
        <w:ind w:firstLine="560"/>
        <w:jc w:val="left"/>
        <w:rPr>
          <w:rFonts w:hint="eastAsia"/>
          <w:sz w:val="28"/>
          <w:szCs w:val="24"/>
        </w:rPr>
      </w:pPr>
      <w:r>
        <w:rPr>
          <w:rFonts w:hint="eastAsia"/>
          <w:sz w:val="28"/>
          <w:szCs w:val="24"/>
        </w:rPr>
        <w:t>（二）决算单位构成</w:t>
      </w:r>
    </w:p>
    <w:p>
      <w:pPr>
        <w:pStyle w:val="2"/>
        <w:numPr>
          <w:ilvl w:val="0"/>
          <w:numId w:val="0"/>
        </w:numPr>
        <w:spacing w:beforeLines="0" w:afterLines="0" w:line="360" w:lineRule="auto"/>
        <w:ind w:firstLine="560"/>
        <w:jc w:val="left"/>
        <w:rPr>
          <w:rFonts w:hint="eastAsia" w:eastAsia="Times New Roman"/>
          <w:sz w:val="28"/>
          <w:szCs w:val="24"/>
        </w:rPr>
      </w:pPr>
      <w:r>
        <w:rPr>
          <w:rFonts w:hint="eastAsia"/>
          <w:sz w:val="28"/>
          <w:szCs w:val="24"/>
        </w:rPr>
        <w:t>岳阳县水政综合执法大队2020年部门决算汇总公开单位构成包括：水政综合执法大队本级</w:t>
      </w:r>
    </w:p>
    <w:p>
      <w:pPr>
        <w:keepNext/>
        <w:keepLines/>
        <w:autoSpaceDE w:val="0"/>
        <w:autoSpaceDN w:val="0"/>
        <w:adjustRightInd w:val="0"/>
        <w:spacing w:beforeLines="0" w:afterLines="0"/>
        <w:ind w:firstLine="640"/>
        <w:jc w:val="left"/>
        <w:rPr>
          <w:rFonts w:hint="eastAsia" w:ascii="黑体" w:eastAsia="黑体"/>
          <w:color w:val="auto"/>
          <w:sz w:val="36"/>
          <w:szCs w:val="24"/>
          <w:highlight w:val="white"/>
        </w:rPr>
      </w:pPr>
    </w:p>
    <w:p>
      <w:pPr>
        <w:keepNext/>
        <w:keepLines/>
        <w:autoSpaceDE w:val="0"/>
        <w:autoSpaceDN w:val="0"/>
        <w:adjustRightInd w:val="0"/>
        <w:spacing w:beforeLines="0" w:afterLines="0"/>
        <w:ind w:firstLine="640"/>
        <w:jc w:val="center"/>
        <w:rPr>
          <w:rFonts w:hint="eastAsia" w:ascii="黑体" w:eastAsia="黑体"/>
          <w:color w:val="auto"/>
          <w:sz w:val="36"/>
          <w:szCs w:val="24"/>
        </w:rPr>
      </w:pPr>
      <w:r>
        <w:rPr>
          <w:rFonts w:hint="eastAsia" w:ascii="黑体" w:eastAsia="黑体"/>
          <w:color w:val="auto"/>
          <w:sz w:val="36"/>
          <w:szCs w:val="24"/>
        </w:rPr>
        <w:t>第二部分</w:t>
      </w:r>
    </w:p>
    <w:p>
      <w:pPr>
        <w:keepNext/>
        <w:keepLines/>
        <w:autoSpaceDE w:val="0"/>
        <w:autoSpaceDN w:val="0"/>
        <w:adjustRightInd w:val="0"/>
        <w:spacing w:beforeLines="0" w:afterLines="0"/>
        <w:ind w:firstLine="640"/>
        <w:jc w:val="center"/>
        <w:rPr>
          <w:rFonts w:hint="eastAsia" w:ascii="黑体" w:eastAsia="黑体"/>
          <w:color w:val="auto"/>
          <w:sz w:val="36"/>
          <w:szCs w:val="24"/>
        </w:rPr>
      </w:pPr>
      <w:r>
        <w:rPr>
          <w:rFonts w:hint="eastAsia" w:ascii="黑体" w:eastAsia="黑体"/>
          <w:color w:val="auto"/>
          <w:sz w:val="36"/>
          <w:szCs w:val="24"/>
        </w:rPr>
        <w:t>岳阳县水政综合执法大队2020年度部门决算表（见附表）</w:t>
      </w:r>
    </w:p>
    <w:p>
      <w:pPr>
        <w:keepNext/>
        <w:keepLines/>
        <w:autoSpaceDE w:val="0"/>
        <w:autoSpaceDN w:val="0"/>
        <w:adjustRightInd w:val="0"/>
        <w:spacing w:beforeLines="0" w:afterLines="0"/>
        <w:ind w:firstLine="640"/>
        <w:jc w:val="center"/>
        <w:rPr>
          <w:rFonts w:hint="eastAsia" w:ascii="黑体" w:eastAsia="黑体"/>
          <w:color w:val="auto"/>
          <w:sz w:val="36"/>
          <w:szCs w:val="24"/>
        </w:rPr>
      </w:pPr>
    </w:p>
    <w:p>
      <w:pPr>
        <w:keepNext/>
        <w:keepLines/>
        <w:autoSpaceDE w:val="0"/>
        <w:autoSpaceDN w:val="0"/>
        <w:adjustRightInd w:val="0"/>
        <w:spacing w:beforeLines="0" w:afterLines="0"/>
        <w:ind w:firstLine="640"/>
        <w:jc w:val="center"/>
        <w:rPr>
          <w:rFonts w:hint="eastAsia" w:ascii="黑体" w:eastAsia="黑体"/>
          <w:color w:val="auto"/>
          <w:sz w:val="36"/>
          <w:szCs w:val="24"/>
        </w:rPr>
      </w:pPr>
      <w:r>
        <w:rPr>
          <w:rFonts w:hint="eastAsia" w:ascii="黑体" w:eastAsia="黑体"/>
          <w:color w:val="auto"/>
          <w:sz w:val="36"/>
          <w:szCs w:val="24"/>
        </w:rPr>
        <w:t>第三部分</w:t>
      </w:r>
    </w:p>
    <w:p>
      <w:pPr>
        <w:keepNext/>
        <w:keepLines/>
        <w:autoSpaceDE w:val="0"/>
        <w:autoSpaceDN w:val="0"/>
        <w:adjustRightInd w:val="0"/>
        <w:spacing w:beforeLines="0" w:afterLines="0"/>
        <w:ind w:firstLine="640"/>
        <w:jc w:val="center"/>
        <w:rPr>
          <w:rFonts w:hint="eastAsia" w:ascii="黑体" w:eastAsia="黑体"/>
          <w:color w:val="auto"/>
          <w:sz w:val="36"/>
          <w:szCs w:val="24"/>
        </w:rPr>
      </w:pPr>
      <w:r>
        <w:rPr>
          <w:rFonts w:hint="eastAsia" w:ascii="黑体" w:eastAsia="黑体"/>
          <w:color w:val="auto"/>
          <w:sz w:val="36"/>
          <w:szCs w:val="24"/>
        </w:rPr>
        <w:t>岳阳县水政综合执法大队2020年度部门决算情况说明</w:t>
      </w:r>
    </w:p>
    <w:p>
      <w:pPr>
        <w:keepNext/>
        <w:keepLines/>
        <w:autoSpaceDE w:val="0"/>
        <w:autoSpaceDN w:val="0"/>
        <w:adjustRightInd w:val="0"/>
        <w:spacing w:beforeLines="0" w:afterLines="0"/>
        <w:ind w:firstLine="640"/>
        <w:rPr>
          <w:rFonts w:hint="eastAsia" w:ascii="黑体" w:eastAsia="黑体"/>
          <w:color w:val="auto"/>
          <w:sz w:val="36"/>
          <w:szCs w:val="24"/>
        </w:rPr>
      </w:pPr>
    </w:p>
    <w:p>
      <w:pPr>
        <w:widowControl/>
        <w:shd w:val="clear" w:color="auto" w:fill="FFFFFF"/>
        <w:spacing w:beforeLines="0" w:afterLines="0" w:line="600" w:lineRule="exact"/>
        <w:ind w:firstLine="562" w:firstLineChars="200"/>
        <w:jc w:val="left"/>
        <w:rPr>
          <w:rFonts w:hint="eastAsia"/>
          <w:b/>
          <w:color w:val="auto"/>
          <w:kern w:val="0"/>
          <w:sz w:val="28"/>
          <w:szCs w:val="24"/>
        </w:rPr>
      </w:pPr>
      <w:r>
        <w:rPr>
          <w:rFonts w:hint="eastAsia" w:ascii="宋体" w:hAnsi="宋体"/>
          <w:b/>
          <w:color w:val="auto"/>
          <w:kern w:val="0"/>
          <w:sz w:val="28"/>
          <w:szCs w:val="24"/>
        </w:rPr>
        <w:t>一、收入支出决算总体情况说明</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2020年度收入总计677.29万元，与2019年相比减少316.61万元，减少31.86%，主要原因是今年水利局和其他单位防汛经费减少；2020年度支出总计646.39万元，与2019年相比减少304.63万元，减少32.03%，主要原因是今年水利局和其他单位防汛经费减少。</w:t>
      </w:r>
    </w:p>
    <w:p>
      <w:pPr>
        <w:widowControl/>
        <w:shd w:val="clear" w:color="auto" w:fill="FFFFFF"/>
        <w:spacing w:beforeLines="0" w:afterLines="0" w:line="600" w:lineRule="exact"/>
        <w:ind w:firstLine="562" w:firstLineChars="200"/>
        <w:jc w:val="left"/>
        <w:rPr>
          <w:rFonts w:hint="eastAsia" w:ascii="宋体" w:hAnsi="宋体" w:cs="Times New Roman"/>
          <w:b/>
          <w:color w:val="auto"/>
          <w:kern w:val="0"/>
          <w:sz w:val="28"/>
          <w:szCs w:val="24"/>
        </w:rPr>
      </w:pPr>
      <w:r>
        <w:rPr>
          <w:rFonts w:hint="eastAsia" w:ascii="宋体" w:hAnsi="宋体" w:cs="Times New Roman"/>
          <w:b/>
          <w:color w:val="auto"/>
          <w:kern w:val="0"/>
          <w:sz w:val="28"/>
          <w:szCs w:val="24"/>
        </w:rPr>
        <w:t>二、收入决算情况说明</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本年收入合计634.41万元，其中：一般公共预算财政拨款收入320.61万元，占50.54%；其他收入313.8万元，占49.46%。</w:t>
      </w:r>
    </w:p>
    <w:p>
      <w:pPr>
        <w:widowControl/>
        <w:shd w:val="clear" w:color="auto" w:fill="FFFFFF"/>
        <w:spacing w:beforeLines="0" w:afterLines="0" w:line="600" w:lineRule="exact"/>
        <w:ind w:firstLine="562" w:firstLineChars="200"/>
        <w:jc w:val="left"/>
        <w:rPr>
          <w:rFonts w:hint="eastAsia" w:ascii="宋体" w:hAnsi="宋体" w:cs="Times New Roman"/>
          <w:b/>
          <w:color w:val="auto"/>
          <w:kern w:val="0"/>
          <w:sz w:val="28"/>
          <w:szCs w:val="24"/>
        </w:rPr>
      </w:pPr>
      <w:r>
        <w:rPr>
          <w:rFonts w:hint="eastAsia" w:ascii="宋体" w:hAnsi="宋体" w:cs="Times New Roman"/>
          <w:b/>
          <w:color w:val="auto"/>
          <w:kern w:val="0"/>
          <w:sz w:val="28"/>
          <w:szCs w:val="24"/>
        </w:rPr>
        <w:t>三、支出决算情况说明</w:t>
      </w:r>
    </w:p>
    <w:p>
      <w:pPr>
        <w:widowControl/>
        <w:shd w:val="clear" w:color="auto" w:fill="FFFFFF"/>
        <w:spacing w:beforeLines="0" w:afterLines="0" w:line="600" w:lineRule="exact"/>
        <w:ind w:firstLine="560" w:firstLineChars="200"/>
        <w:jc w:val="left"/>
        <w:rPr>
          <w:rFonts w:hint="eastAsia" w:ascii="宋体" w:hAnsi="宋体" w:cs="Times New Roman"/>
          <w:color w:val="auto"/>
          <w:kern w:val="0"/>
          <w:sz w:val="28"/>
          <w:szCs w:val="24"/>
        </w:rPr>
      </w:pPr>
      <w:r>
        <w:rPr>
          <w:rFonts w:hint="eastAsia" w:ascii="宋体" w:hAnsi="宋体" w:cs="Times New Roman"/>
          <w:color w:val="auto"/>
          <w:kern w:val="0"/>
          <w:sz w:val="28"/>
          <w:szCs w:val="24"/>
        </w:rPr>
        <w:t>本年支出合计646.39万元，全部为基本支出。</w:t>
      </w:r>
    </w:p>
    <w:p>
      <w:pPr>
        <w:widowControl/>
        <w:shd w:val="clear" w:color="auto" w:fill="FFFFFF"/>
        <w:spacing w:beforeLines="0" w:afterLines="0" w:line="600" w:lineRule="exact"/>
        <w:ind w:firstLine="562" w:firstLineChars="200"/>
        <w:jc w:val="left"/>
        <w:rPr>
          <w:rFonts w:hint="eastAsia" w:ascii="宋体" w:hAnsi="宋体" w:cs="Times New Roman"/>
          <w:b/>
          <w:color w:val="auto"/>
          <w:kern w:val="0"/>
          <w:sz w:val="28"/>
          <w:szCs w:val="24"/>
        </w:rPr>
      </w:pPr>
      <w:r>
        <w:rPr>
          <w:rFonts w:hint="eastAsia" w:ascii="宋体" w:hAnsi="宋体" w:cs="Times New Roman"/>
          <w:b/>
          <w:color w:val="auto"/>
          <w:kern w:val="0"/>
          <w:sz w:val="28"/>
          <w:szCs w:val="24"/>
        </w:rPr>
        <w:t>四、财政拨款收入支出决算总体情况说明</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s="Times New Roman"/>
          <w:color w:val="auto"/>
          <w:kern w:val="0"/>
          <w:sz w:val="28"/>
          <w:szCs w:val="24"/>
        </w:rPr>
        <w:t>2020年度财政拨款收入总计363.49万元，与2019年相比增加141.82万元，增加63.98%，</w:t>
      </w:r>
      <w:r>
        <w:rPr>
          <w:rFonts w:hint="eastAsia" w:ascii="宋体" w:hAnsi="宋体"/>
          <w:color w:val="auto"/>
          <w:kern w:val="0"/>
          <w:sz w:val="28"/>
          <w:szCs w:val="24"/>
        </w:rPr>
        <w:t>主要原因是今年机构职能改革，人员增加，预算经费增加；</w:t>
      </w:r>
      <w:r>
        <w:rPr>
          <w:rFonts w:hint="eastAsia" w:ascii="宋体" w:hAnsi="宋体" w:cs="Times New Roman"/>
          <w:color w:val="auto"/>
          <w:kern w:val="0"/>
          <w:sz w:val="28"/>
          <w:szCs w:val="24"/>
        </w:rPr>
        <w:t>2020年度财政拨款支出总计349.10万元，与2019年相比增加130.31万元，增加59.56%。</w:t>
      </w:r>
      <w:r>
        <w:rPr>
          <w:rFonts w:hint="eastAsia" w:ascii="宋体" w:hAnsi="宋体"/>
          <w:color w:val="auto"/>
          <w:kern w:val="0"/>
          <w:sz w:val="28"/>
          <w:szCs w:val="24"/>
        </w:rPr>
        <w:t>主要原因是今年机构职能改革，人员增加，预算经费增加。</w:t>
      </w:r>
    </w:p>
    <w:p>
      <w:pPr>
        <w:widowControl/>
        <w:shd w:val="clear" w:color="auto" w:fill="FFFFFF"/>
        <w:spacing w:beforeLines="0" w:afterLines="0" w:line="600" w:lineRule="exact"/>
        <w:ind w:firstLine="562" w:firstLineChars="200"/>
        <w:jc w:val="left"/>
        <w:rPr>
          <w:rFonts w:hint="eastAsia" w:ascii="宋体" w:hAnsi="宋体" w:cs="Times New Roman"/>
          <w:b/>
          <w:color w:val="auto"/>
          <w:kern w:val="0"/>
          <w:sz w:val="28"/>
          <w:szCs w:val="24"/>
        </w:rPr>
      </w:pPr>
      <w:r>
        <w:rPr>
          <w:rFonts w:hint="eastAsia" w:ascii="宋体" w:hAnsi="宋体" w:cs="Times New Roman"/>
          <w:b/>
          <w:color w:val="auto"/>
          <w:kern w:val="0"/>
          <w:sz w:val="28"/>
          <w:szCs w:val="24"/>
        </w:rPr>
        <w:t>五、一般公共预算财政拨款支出决算情况说明</w:t>
      </w:r>
    </w:p>
    <w:p>
      <w:pPr>
        <w:widowControl/>
        <w:shd w:val="clear" w:color="auto" w:fill="FFFFFF"/>
        <w:spacing w:beforeLines="0" w:afterLines="0" w:line="600" w:lineRule="exact"/>
        <w:ind w:firstLine="562" w:firstLineChars="200"/>
        <w:jc w:val="left"/>
        <w:rPr>
          <w:rFonts w:hint="eastAsia" w:ascii="宋体" w:hAnsi="宋体" w:cs="Times New Roman"/>
          <w:b/>
          <w:color w:val="auto"/>
          <w:kern w:val="0"/>
          <w:sz w:val="28"/>
          <w:szCs w:val="24"/>
        </w:rPr>
      </w:pPr>
      <w:r>
        <w:rPr>
          <w:rFonts w:hint="eastAsia" w:ascii="宋体" w:hAnsi="宋体" w:cs="Times New Roman"/>
          <w:b/>
          <w:color w:val="auto"/>
          <w:kern w:val="0"/>
          <w:sz w:val="28"/>
          <w:szCs w:val="24"/>
        </w:rPr>
        <w:t>（一）财政拨款支出决算总体情况</w:t>
      </w:r>
    </w:p>
    <w:p>
      <w:pPr>
        <w:widowControl/>
        <w:shd w:val="clear" w:color="auto" w:fill="FFFFFF"/>
        <w:spacing w:beforeLines="0" w:afterLines="0" w:line="600" w:lineRule="exact"/>
        <w:ind w:firstLine="560" w:firstLineChars="200"/>
        <w:jc w:val="left"/>
        <w:rPr>
          <w:rFonts w:hint="eastAsia" w:ascii="宋体" w:hAnsi="宋体" w:cs="Times New Roman"/>
          <w:color w:val="auto"/>
          <w:kern w:val="0"/>
          <w:sz w:val="28"/>
          <w:szCs w:val="24"/>
        </w:rPr>
      </w:pPr>
      <w:r>
        <w:rPr>
          <w:rFonts w:hint="eastAsia" w:ascii="宋体" w:hAnsi="宋体" w:cs="Times New Roman"/>
          <w:color w:val="auto"/>
          <w:kern w:val="0"/>
          <w:sz w:val="28"/>
          <w:szCs w:val="24"/>
        </w:rPr>
        <w:t>2020年度一般公共预算财政拨款支出349.1万元，占本年支出合计的54.01%。与2019年度相比，财政拨款支出增加170.31万元，增加95.26%,</w:t>
      </w:r>
      <w:r>
        <w:rPr>
          <w:rFonts w:hint="eastAsia" w:ascii="宋体" w:hAnsi="宋体"/>
          <w:color w:val="auto"/>
          <w:kern w:val="0"/>
          <w:sz w:val="28"/>
          <w:szCs w:val="24"/>
        </w:rPr>
        <w:t>主要原因是今年机构职能改革，人员增加，预算经费增加。</w:t>
      </w:r>
    </w:p>
    <w:p>
      <w:pPr>
        <w:widowControl/>
        <w:shd w:val="clear" w:color="auto" w:fill="FFFFFF"/>
        <w:spacing w:beforeLines="0" w:afterLines="0" w:line="600" w:lineRule="exact"/>
        <w:ind w:firstLine="562" w:firstLineChars="200"/>
        <w:jc w:val="left"/>
        <w:rPr>
          <w:rFonts w:hint="eastAsia" w:ascii="宋体" w:hAnsi="宋体" w:cs="Times New Roman"/>
          <w:b/>
          <w:color w:val="auto"/>
          <w:kern w:val="0"/>
          <w:sz w:val="28"/>
          <w:szCs w:val="24"/>
        </w:rPr>
      </w:pPr>
      <w:r>
        <w:rPr>
          <w:rFonts w:hint="eastAsia" w:ascii="宋体" w:hAnsi="宋体" w:cs="Times New Roman"/>
          <w:b/>
          <w:color w:val="auto"/>
          <w:kern w:val="0"/>
          <w:sz w:val="28"/>
          <w:szCs w:val="24"/>
        </w:rPr>
        <w:t>（二）财政拨款支出决算结构情况</w:t>
      </w:r>
    </w:p>
    <w:p>
      <w:pPr>
        <w:widowControl/>
        <w:shd w:val="clear" w:color="auto" w:fill="FFFFFF"/>
        <w:spacing w:beforeLines="0" w:afterLines="0" w:line="600" w:lineRule="exact"/>
        <w:ind w:firstLine="560" w:firstLineChars="200"/>
        <w:jc w:val="left"/>
        <w:rPr>
          <w:rFonts w:hint="eastAsia" w:ascii="宋体" w:hAnsi="宋体" w:cs="Times New Roman"/>
          <w:color w:val="auto"/>
          <w:kern w:val="0"/>
          <w:sz w:val="28"/>
          <w:szCs w:val="24"/>
        </w:rPr>
      </w:pPr>
      <w:r>
        <w:rPr>
          <w:rFonts w:hint="eastAsia" w:ascii="宋体" w:hAnsi="宋体" w:cs="Times New Roman"/>
          <w:color w:val="auto"/>
          <w:kern w:val="0"/>
          <w:sz w:val="28"/>
          <w:szCs w:val="24"/>
        </w:rPr>
        <w:t>2020年度财政拨款支出349.1万元，主要用于以下方面：城乡社区支出15.00万元，占4.30%；农林水（类）支出334.1万元，占95.70%。</w:t>
      </w:r>
    </w:p>
    <w:p>
      <w:pPr>
        <w:widowControl/>
        <w:shd w:val="clear" w:color="auto" w:fill="FFFFFF"/>
        <w:spacing w:beforeLines="0" w:afterLines="0" w:line="600" w:lineRule="exact"/>
        <w:ind w:firstLine="562" w:firstLineChars="200"/>
        <w:jc w:val="left"/>
        <w:rPr>
          <w:rFonts w:hint="eastAsia" w:ascii="宋体" w:hAnsi="宋体" w:cs="Times New Roman"/>
          <w:b/>
          <w:color w:val="auto"/>
          <w:kern w:val="0"/>
          <w:sz w:val="28"/>
          <w:szCs w:val="24"/>
        </w:rPr>
      </w:pPr>
      <w:r>
        <w:rPr>
          <w:rFonts w:hint="eastAsia" w:ascii="宋体" w:hAnsi="宋体" w:cs="Times New Roman"/>
          <w:b/>
          <w:color w:val="auto"/>
          <w:kern w:val="0"/>
          <w:sz w:val="28"/>
          <w:szCs w:val="24"/>
        </w:rPr>
        <w:t>（三）财政拨款支出决算具体情况</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s="Times New Roman"/>
          <w:color w:val="auto"/>
          <w:kern w:val="0"/>
          <w:sz w:val="28"/>
          <w:szCs w:val="24"/>
        </w:rPr>
        <w:t>2020年度一般公共预算财政拨款支出年初预算为110万元,支出决算为349.1万元，完成年初预算的317.36%。其中：工资福利支出207.39万元，商品和服务支出138.27万元，资本性支出3.44万元。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1、一般公共服务-商贸事务-招商引资</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年初预算为0万元，支出决算为0万元。</w:t>
      </w:r>
    </w:p>
    <w:p>
      <w:pPr>
        <w:widowControl/>
        <w:numPr>
          <w:ilvl w:val="0"/>
          <w:numId w:val="3"/>
        </w:numPr>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社会保障和就业支出</w:t>
      </w:r>
    </w:p>
    <w:p>
      <w:pPr>
        <w:widowControl/>
        <w:shd w:val="clear" w:color="auto" w:fill="FFFFFF"/>
        <w:spacing w:beforeLines="0" w:afterLines="0" w:line="600" w:lineRule="exact"/>
        <w:ind w:firstLine="560" w:firstLineChars="200"/>
        <w:jc w:val="left"/>
        <w:rPr>
          <w:rFonts w:hint="eastAsia" w:ascii="宋体" w:hAnsi="宋体" w:cs="Times New Roman"/>
          <w:color w:val="auto"/>
          <w:kern w:val="0"/>
          <w:sz w:val="28"/>
          <w:szCs w:val="24"/>
        </w:rPr>
      </w:pPr>
      <w:r>
        <w:rPr>
          <w:rFonts w:hint="eastAsia" w:ascii="宋体" w:hAnsi="宋体" w:cs="Times New Roman"/>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3、节能环保支出-污染防治- 水体</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年初预算为0万元，支出决算为0万元。</w:t>
      </w:r>
    </w:p>
    <w:p>
      <w:pPr>
        <w:widowControl/>
        <w:numPr>
          <w:ilvl w:val="0"/>
          <w:numId w:val="0"/>
        </w:numPr>
        <w:shd w:val="clear" w:color="auto" w:fill="FFFFFF"/>
        <w:spacing w:beforeLines="0" w:afterLines="0" w:line="600" w:lineRule="exact"/>
        <w:ind w:leftChars="200"/>
        <w:jc w:val="left"/>
        <w:rPr>
          <w:rFonts w:hint="eastAsia" w:ascii="宋体" w:hAnsi="宋体"/>
          <w:color w:val="auto"/>
          <w:kern w:val="0"/>
          <w:sz w:val="28"/>
          <w:szCs w:val="24"/>
        </w:rPr>
      </w:pPr>
      <w:r>
        <w:rPr>
          <w:rFonts w:hint="eastAsia" w:ascii="宋体" w:hAnsi="宋体"/>
          <w:color w:val="auto"/>
          <w:kern w:val="0"/>
          <w:sz w:val="28"/>
          <w:szCs w:val="24"/>
        </w:rPr>
        <w:t>4、城乡社区支出</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s="Times New Roman"/>
          <w:color w:val="auto"/>
          <w:kern w:val="0"/>
          <w:sz w:val="28"/>
          <w:szCs w:val="24"/>
        </w:rPr>
        <w:t>年初预算为0万元，支出决算为15万元，</w:t>
      </w:r>
      <w:r>
        <w:rPr>
          <w:rFonts w:hint="eastAsia" w:ascii="宋体" w:hAnsi="宋体"/>
          <w:color w:val="auto"/>
          <w:kern w:val="0"/>
          <w:sz w:val="28"/>
          <w:szCs w:val="24"/>
        </w:rPr>
        <w:t>决算数大于年初预算数的原因为：财政根据我单位业务活动开展需要追加了部分预算。</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s="Times New Roman"/>
          <w:color w:val="auto"/>
          <w:kern w:val="0"/>
          <w:sz w:val="28"/>
          <w:szCs w:val="24"/>
        </w:rPr>
        <w:t>5、</w:t>
      </w:r>
      <w:r>
        <w:rPr>
          <w:rFonts w:hint="eastAsia" w:ascii="宋体" w:hAnsi="宋体"/>
          <w:color w:val="auto"/>
          <w:kern w:val="0"/>
          <w:sz w:val="28"/>
          <w:szCs w:val="24"/>
        </w:rPr>
        <w:t>农林水支出-水利-行政运行</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6、农林水支出-水利- 一般行政管理事务</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7、农林水支出-水利-水利行业业务管理</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8、农林水支出-水利-水利工程建设</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9、农林水支出-水利-水利工程运行与维护</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10、农林水支出-水利-水利执法监督</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年初预算为110万元，支出决算为334.10万元，决算数大于年初预算数的主要原因是：财政根据我单位业务活动开展需要追加了部分预算。</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11、农林水支出-水利-水土保持</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12、农林水支出-水利--水资源节约管理与保护</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年初预算为0万元，支出决算为0万元。</w:t>
      </w:r>
    </w:p>
    <w:p>
      <w:pPr>
        <w:widowControl/>
        <w:numPr>
          <w:ilvl w:val="0"/>
          <w:numId w:val="4"/>
        </w:numPr>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水文测报</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s="Times New Roman"/>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14、农林水支出-水利-- 防汛</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15、农林水支出-水利-- 抗旱</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年初预算为0万元，支出决算为0万元。</w:t>
      </w:r>
    </w:p>
    <w:p>
      <w:pPr>
        <w:widowControl/>
        <w:numPr>
          <w:ilvl w:val="0"/>
          <w:numId w:val="0"/>
        </w:numPr>
        <w:shd w:val="clear" w:color="auto" w:fill="FFFFFF"/>
        <w:spacing w:beforeLines="0" w:afterLines="0" w:line="600" w:lineRule="exact"/>
        <w:ind w:leftChars="200"/>
        <w:jc w:val="left"/>
        <w:rPr>
          <w:rFonts w:hint="eastAsia"/>
          <w:color w:val="auto"/>
          <w:kern w:val="0"/>
          <w:sz w:val="28"/>
          <w:szCs w:val="24"/>
        </w:rPr>
      </w:pPr>
      <w:r>
        <w:rPr>
          <w:rFonts w:hint="eastAsia" w:ascii="宋体" w:hAnsi="宋体"/>
          <w:color w:val="auto"/>
          <w:kern w:val="0"/>
          <w:sz w:val="28"/>
          <w:szCs w:val="24"/>
        </w:rPr>
        <w:t>16、农林水支出-水利--农田水利</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年初预算为0万元，支出决算为0万元。</w:t>
      </w:r>
    </w:p>
    <w:p>
      <w:pPr>
        <w:widowControl/>
        <w:numPr>
          <w:ilvl w:val="0"/>
          <w:numId w:val="5"/>
        </w:numPr>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江河湖库水系综合整治</w:t>
      </w:r>
    </w:p>
    <w:p>
      <w:pPr>
        <w:widowControl/>
        <w:shd w:val="clear" w:color="auto" w:fill="FFFFFF"/>
        <w:spacing w:beforeLines="0" w:afterLines="0" w:line="600" w:lineRule="exact"/>
        <w:ind w:firstLine="560" w:firstLineChars="200"/>
        <w:jc w:val="left"/>
        <w:rPr>
          <w:rFonts w:hint="eastAsia" w:ascii="宋体" w:hAnsi="宋体" w:cs="Times New Roman"/>
          <w:color w:val="auto"/>
          <w:kern w:val="0"/>
          <w:sz w:val="28"/>
          <w:szCs w:val="24"/>
        </w:rPr>
      </w:pPr>
      <w:r>
        <w:rPr>
          <w:rFonts w:hint="eastAsia" w:ascii="宋体" w:hAnsi="宋体" w:cs="Times New Roman"/>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18、农林水支出-水利--农村人畜饮水</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19、农林水支出-水利--其他水利支出</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年初预算为0万元，支出决算为0万元。</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17、农林水支出-其他农林水支出</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年初预算为0万元，支出决算为0万元。</w:t>
      </w:r>
    </w:p>
    <w:p>
      <w:pPr>
        <w:pStyle w:val="2"/>
        <w:spacing w:beforeLines="0" w:afterLines="0"/>
        <w:rPr>
          <w:rFonts w:hint="eastAsia"/>
          <w:sz w:val="21"/>
          <w:szCs w:val="24"/>
        </w:rPr>
      </w:pPr>
    </w:p>
    <w:p>
      <w:pPr>
        <w:widowControl/>
        <w:shd w:val="clear" w:color="auto" w:fill="FFFFFF"/>
        <w:spacing w:beforeLines="0" w:afterLines="0" w:line="600" w:lineRule="exact"/>
        <w:ind w:firstLine="562" w:firstLineChars="200"/>
        <w:jc w:val="left"/>
        <w:rPr>
          <w:rFonts w:hint="eastAsia" w:ascii="宋体" w:hAnsi="宋体" w:cs="Times New Roman"/>
          <w:b/>
          <w:color w:val="auto"/>
          <w:kern w:val="0"/>
          <w:sz w:val="28"/>
          <w:szCs w:val="24"/>
        </w:rPr>
      </w:pPr>
      <w:r>
        <w:rPr>
          <w:rFonts w:hint="eastAsia" w:ascii="宋体" w:hAnsi="宋体" w:cs="Times New Roman"/>
          <w:b/>
          <w:color w:val="auto"/>
          <w:kern w:val="0"/>
          <w:sz w:val="28"/>
          <w:szCs w:val="24"/>
        </w:rPr>
        <w:t>六、一般公共预算财政拨款基本支出决算情况说明</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2020年度财政拨款基本支出349.1万元，其中:人员经费207.39万元，占基本支出的59.41%，主要包括基本工资、津贴补贴、绩效工资、公务员医疗补助缴费、住房公积金、医疗费、其他工资福利支出；公用经费141.71万元，占基本支出的40.59%，主要包括办公费、印刷费、咨询费、水费、电费、邮电费、差旅费、、维修（护）费、租赁费、培训费、公务接待费、专用材料费、劳务费、委托业务费、工会经费、其他商品和服务支出、办公设备购置等。</w:t>
      </w:r>
    </w:p>
    <w:p>
      <w:pPr>
        <w:widowControl/>
        <w:shd w:val="clear" w:color="auto" w:fill="FFFFFF"/>
        <w:spacing w:beforeLines="0" w:afterLines="0" w:line="600" w:lineRule="exact"/>
        <w:ind w:firstLine="562" w:firstLineChars="200"/>
        <w:jc w:val="left"/>
        <w:rPr>
          <w:rFonts w:hint="eastAsia" w:ascii="宋体" w:hAnsi="宋体" w:cs="Times New Roman"/>
          <w:b/>
          <w:color w:val="auto"/>
          <w:kern w:val="0"/>
          <w:sz w:val="28"/>
          <w:szCs w:val="24"/>
        </w:rPr>
      </w:pPr>
      <w:r>
        <w:rPr>
          <w:rFonts w:hint="eastAsia" w:ascii="宋体" w:hAnsi="宋体" w:cs="Times New Roman"/>
          <w:b/>
          <w:color w:val="auto"/>
          <w:kern w:val="0"/>
          <w:sz w:val="28"/>
          <w:szCs w:val="24"/>
        </w:rPr>
        <w:t>七、一般公共预算财政拨款“三公”经费支出决算情况说明</w:t>
      </w:r>
    </w:p>
    <w:p>
      <w:pPr>
        <w:widowControl/>
        <w:shd w:val="clear" w:color="auto" w:fill="FFFFFF"/>
        <w:spacing w:beforeLines="0" w:afterLines="0" w:line="600" w:lineRule="exact"/>
        <w:ind w:firstLine="562" w:firstLineChars="200"/>
        <w:jc w:val="left"/>
        <w:rPr>
          <w:rFonts w:hint="eastAsia" w:ascii="宋体" w:hAnsi="宋体" w:cs="Times New Roman"/>
          <w:b/>
          <w:color w:val="auto"/>
          <w:kern w:val="0"/>
          <w:sz w:val="28"/>
          <w:szCs w:val="24"/>
        </w:rPr>
      </w:pPr>
      <w:r>
        <w:rPr>
          <w:rFonts w:hint="eastAsia" w:ascii="宋体" w:hAnsi="宋体" w:cs="Times New Roman"/>
          <w:b/>
          <w:color w:val="auto"/>
          <w:kern w:val="0"/>
          <w:sz w:val="28"/>
          <w:szCs w:val="24"/>
        </w:rPr>
        <w:t>（一）“三公”经费财政拨款支出决算总体情况说明。</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color w:val="auto"/>
          <w:kern w:val="0"/>
          <w:sz w:val="28"/>
          <w:szCs w:val="24"/>
        </w:rPr>
        <w:t>2020年度“三公”经费财政拨款支出预算为1.6万元，支出决算为0.37万元,完成预算的23.13%，全部为公务接待费。</w:t>
      </w:r>
    </w:p>
    <w:p>
      <w:pPr>
        <w:widowControl/>
        <w:shd w:val="clear" w:color="auto" w:fill="FFFFFF"/>
        <w:spacing w:beforeLines="0" w:afterLines="0" w:line="600" w:lineRule="exact"/>
        <w:ind w:firstLine="562" w:firstLineChars="200"/>
        <w:jc w:val="left"/>
        <w:rPr>
          <w:rFonts w:hint="eastAsia" w:ascii="宋体" w:hAnsi="宋体" w:cs="Times New Roman"/>
          <w:b/>
          <w:color w:val="auto"/>
          <w:kern w:val="0"/>
          <w:sz w:val="28"/>
          <w:szCs w:val="24"/>
        </w:rPr>
      </w:pPr>
      <w:r>
        <w:rPr>
          <w:rFonts w:hint="eastAsia" w:ascii="宋体" w:hAnsi="宋体"/>
          <w:b/>
          <w:color w:val="auto"/>
          <w:kern w:val="0"/>
          <w:sz w:val="28"/>
          <w:szCs w:val="24"/>
        </w:rPr>
        <w:t>（二）</w:t>
      </w:r>
      <w:r>
        <w:rPr>
          <w:rFonts w:hint="eastAsia" w:ascii="宋体" w:hAnsi="宋体" w:cs="Times New Roman"/>
          <w:b/>
          <w:color w:val="auto"/>
          <w:kern w:val="0"/>
          <w:sz w:val="28"/>
          <w:szCs w:val="24"/>
        </w:rPr>
        <w:t>“三公”经费财政拨款支出决算具体情况说明。</w:t>
      </w:r>
    </w:p>
    <w:p>
      <w:pPr>
        <w:widowControl/>
        <w:shd w:val="clear" w:color="auto" w:fill="FFFFFF"/>
        <w:spacing w:beforeLines="0" w:afterLines="0" w:line="600" w:lineRule="exact"/>
        <w:ind w:firstLine="560" w:firstLineChars="200"/>
        <w:jc w:val="left"/>
        <w:rPr>
          <w:rFonts w:hint="eastAsia" w:ascii="宋体" w:hAnsi="宋体"/>
          <w:kern w:val="0"/>
          <w:sz w:val="28"/>
          <w:szCs w:val="24"/>
        </w:rPr>
      </w:pPr>
      <w:r>
        <w:rPr>
          <w:rFonts w:hint="eastAsia" w:ascii="宋体" w:hAnsi="宋体"/>
          <w:kern w:val="0"/>
          <w:sz w:val="28"/>
          <w:szCs w:val="24"/>
        </w:rPr>
        <w:t>2020年度“三公”经费财政拨款支出决算中，公务接待费决算0.37万元，占100%。</w:t>
      </w:r>
    </w:p>
    <w:p>
      <w:pPr>
        <w:widowControl/>
        <w:shd w:val="clear" w:color="auto" w:fill="FFFFFF"/>
        <w:spacing w:beforeLines="0" w:afterLines="0" w:line="600" w:lineRule="exact"/>
        <w:ind w:firstLine="560" w:firstLineChars="200"/>
        <w:jc w:val="left"/>
        <w:rPr>
          <w:rFonts w:hint="eastAsia" w:ascii="宋体" w:hAnsi="宋体"/>
          <w:kern w:val="0"/>
          <w:sz w:val="28"/>
          <w:szCs w:val="24"/>
        </w:rPr>
      </w:pPr>
      <w:r>
        <w:rPr>
          <w:rFonts w:hint="eastAsia" w:ascii="宋体" w:hAnsi="宋体"/>
          <w:kern w:val="0"/>
          <w:sz w:val="28"/>
          <w:szCs w:val="24"/>
        </w:rPr>
        <w:t>主要用于与有关单位交流工作情况及接受相关部门检查指导工作发生的接待支出。岳阳县水政综合执法大队2020年共接待国内公务接待接待人次93人次（不包括陪同人员）。</w:t>
      </w:r>
    </w:p>
    <w:p>
      <w:pPr>
        <w:widowControl/>
        <w:shd w:val="clear" w:color="auto" w:fill="FFFFFF"/>
        <w:spacing w:beforeLines="0" w:afterLines="0" w:line="600" w:lineRule="exact"/>
        <w:ind w:firstLine="560" w:firstLineChars="200"/>
        <w:jc w:val="left"/>
        <w:rPr>
          <w:rFonts w:hint="eastAsia" w:ascii="宋体" w:hAnsi="宋体"/>
          <w:kern w:val="0"/>
          <w:sz w:val="28"/>
          <w:szCs w:val="24"/>
        </w:rPr>
      </w:pPr>
    </w:p>
    <w:p>
      <w:pPr>
        <w:widowControl/>
        <w:shd w:val="clear" w:color="auto" w:fill="FFFFFF"/>
        <w:spacing w:beforeLines="0" w:afterLines="0" w:line="600" w:lineRule="exact"/>
        <w:ind w:firstLine="562" w:firstLineChars="200"/>
        <w:jc w:val="left"/>
        <w:rPr>
          <w:rFonts w:hint="eastAsia" w:ascii="宋体" w:hAnsi="宋体" w:cs="Times New Roman"/>
          <w:b/>
          <w:kern w:val="0"/>
          <w:sz w:val="28"/>
          <w:szCs w:val="24"/>
        </w:rPr>
      </w:pPr>
      <w:r>
        <w:rPr>
          <w:rFonts w:hint="eastAsia" w:ascii="宋体" w:hAnsi="宋体" w:cs="Times New Roman"/>
          <w:b/>
          <w:kern w:val="0"/>
          <w:sz w:val="28"/>
          <w:szCs w:val="24"/>
        </w:rPr>
        <w:t>八、预算绩效情况说明</w:t>
      </w:r>
    </w:p>
    <w:p>
      <w:pPr>
        <w:widowControl/>
        <w:numPr>
          <w:ilvl w:val="0"/>
          <w:numId w:val="6"/>
        </w:numPr>
        <w:shd w:val="clear" w:color="auto" w:fill="FFFFFF"/>
        <w:spacing w:beforeLines="0" w:afterLines="0" w:line="600" w:lineRule="exact"/>
        <w:ind w:firstLine="480" w:firstLineChars="200"/>
        <w:jc w:val="left"/>
        <w:rPr>
          <w:rFonts w:hint="default" w:ascii="寰蒋闆呴粦" w:hAnsi="寰蒋闆呴粦" w:eastAsia="寰蒋闆呴粦" w:cs="寰蒋闆呴粦"/>
          <w:b/>
          <w:color w:val="555555"/>
          <w:sz w:val="24"/>
          <w:szCs w:val="24"/>
          <w:shd w:val="clear" w:color="auto" w:fill="FFFFFF"/>
        </w:rPr>
      </w:pPr>
      <w:r>
        <w:rPr>
          <w:rFonts w:hint="default" w:ascii="寰蒋闆呴粦" w:hAnsi="寰蒋闆呴粦" w:eastAsia="寰蒋闆呴粦" w:cs="寰蒋闆呴粦"/>
          <w:b/>
          <w:color w:val="555555"/>
          <w:sz w:val="24"/>
          <w:szCs w:val="24"/>
          <w:shd w:val="clear" w:color="auto" w:fill="FFFFFF"/>
        </w:rPr>
        <w:t>绩效管理工作开展情况</w:t>
      </w:r>
    </w:p>
    <w:p>
      <w:pPr>
        <w:widowControl/>
        <w:shd w:val="clear" w:color="auto" w:fill="FFFFFF"/>
        <w:spacing w:beforeLines="0" w:afterLines="0" w:line="600" w:lineRule="exact"/>
        <w:ind w:firstLine="280" w:firstLineChars="100"/>
        <w:jc w:val="left"/>
        <w:rPr>
          <w:rFonts w:hint="eastAsia" w:ascii="宋体" w:hAnsi="宋体" w:cs="Times New Roman"/>
          <w:kern w:val="0"/>
          <w:sz w:val="28"/>
          <w:szCs w:val="24"/>
        </w:rPr>
      </w:pPr>
      <w:r>
        <w:rPr>
          <w:rFonts w:hint="eastAsia" w:ascii="宋体" w:hAnsi="宋体" w:cs="Times New Roman"/>
          <w:kern w:val="0"/>
          <w:sz w:val="28"/>
          <w:szCs w:val="24"/>
        </w:rPr>
        <w:t>根据财政部《财政支出绩效评价管理暂行办法》和岳阳县人民政府办公室《关于贯彻落实省政府全面推进预算绩效管理意见的通知》文件精神，按照《岳阳县财政局关于全面开展2020年财政绩效自评工作的通知》要求，为高标准地完成本单位整体支出绩效自评工作，制定了绩效评价方案，并开展相关工作，自评结果达到优。</w:t>
      </w:r>
    </w:p>
    <w:p>
      <w:pPr>
        <w:widowControl/>
        <w:shd w:val="clear" w:color="auto" w:fill="FFFFFF"/>
        <w:spacing w:beforeLines="0" w:afterLines="0" w:line="600" w:lineRule="exact"/>
        <w:ind w:firstLine="280" w:firstLineChars="100"/>
        <w:jc w:val="left"/>
        <w:rPr>
          <w:rFonts w:hint="eastAsia" w:ascii="宋体" w:hAnsi="宋体" w:cs="Times New Roman"/>
          <w:kern w:val="0"/>
          <w:sz w:val="28"/>
          <w:szCs w:val="24"/>
        </w:rPr>
      </w:pPr>
      <w:r>
        <w:rPr>
          <w:rFonts w:hint="eastAsia" w:ascii="宋体" w:hAnsi="宋体" w:cs="Times New Roman"/>
          <w:kern w:val="0"/>
          <w:sz w:val="28"/>
          <w:szCs w:val="24"/>
        </w:rPr>
        <w:t>（二）以部门为主体开展的重点绩效评价报告</w:t>
      </w:r>
    </w:p>
    <w:p>
      <w:pPr>
        <w:widowControl/>
        <w:shd w:val="clear" w:color="auto" w:fill="FFFFFF"/>
        <w:spacing w:beforeLines="0" w:afterLines="0" w:line="600" w:lineRule="exact"/>
        <w:ind w:firstLine="560" w:firstLineChars="200"/>
        <w:jc w:val="left"/>
        <w:rPr>
          <w:rFonts w:hint="eastAsia" w:ascii="宋体" w:hAnsi="宋体" w:cs="Times New Roman"/>
          <w:kern w:val="0"/>
          <w:sz w:val="28"/>
          <w:szCs w:val="24"/>
        </w:rPr>
      </w:pPr>
      <w:r>
        <w:rPr>
          <w:rFonts w:hint="eastAsia" w:ascii="宋体" w:hAnsi="宋体" w:cs="Times New Roman"/>
          <w:kern w:val="0"/>
          <w:sz w:val="28"/>
          <w:szCs w:val="24"/>
        </w:rPr>
        <w:t>2020年，在县委、县政府及水利局的坚强领导下，我们强化水行政执法。组织河道及水土保持巡查1245次，出动人员3013人次、出动车辆831次、出动船艇414次，下达《责令停止水事违法行为通知书》93份，《限期编报水土保持方案通知书》28份，《限期整改通知书》28份，扣押非法采砂机具26台，接待来电来访10件，立案44起，结案44起,行政处罚80.8万元，没收非法所得44.85万元,移送疑似涉黑涉恶线索3条。全面规范了涉河水事行为，严厉打击了涉水违法行为。</w:t>
      </w:r>
    </w:p>
    <w:p>
      <w:pPr>
        <w:widowControl/>
        <w:shd w:val="clear" w:color="auto" w:fill="FFFFFF"/>
        <w:spacing w:beforeLines="0" w:afterLines="0" w:line="600" w:lineRule="exact"/>
        <w:ind w:firstLine="840" w:firstLineChars="300"/>
        <w:jc w:val="left"/>
        <w:rPr>
          <w:rFonts w:hint="eastAsia" w:ascii="宋体" w:hAnsi="宋体"/>
          <w:kern w:val="0"/>
          <w:sz w:val="28"/>
          <w:szCs w:val="24"/>
        </w:rPr>
      </w:pPr>
      <w:r>
        <w:rPr>
          <w:rFonts w:hint="eastAsia" w:ascii="宋体" w:hAnsi="宋体"/>
          <w:kern w:val="0"/>
          <w:sz w:val="28"/>
          <w:szCs w:val="24"/>
        </w:rPr>
        <w:t>九、其他重要事项</w:t>
      </w:r>
    </w:p>
    <w:p>
      <w:pPr>
        <w:widowControl/>
        <w:shd w:val="clear" w:color="auto" w:fill="FFFFFF"/>
        <w:spacing w:beforeLines="0" w:afterLines="0" w:line="600" w:lineRule="exact"/>
        <w:ind w:firstLine="840" w:firstLineChars="300"/>
        <w:jc w:val="left"/>
        <w:rPr>
          <w:rFonts w:hint="eastAsia"/>
          <w:color w:val="auto"/>
          <w:kern w:val="0"/>
          <w:sz w:val="28"/>
          <w:szCs w:val="24"/>
        </w:rPr>
      </w:pPr>
      <w:r>
        <w:rPr>
          <w:rFonts w:hint="eastAsia" w:ascii="宋体" w:hAnsi="宋体"/>
          <w:color w:val="auto"/>
          <w:kern w:val="0"/>
          <w:sz w:val="28"/>
          <w:szCs w:val="24"/>
        </w:rPr>
        <w:t>（一）机关运行经费支出情况</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岳阳县水政综合执法大队2020年机关运行经费支出</w:t>
      </w:r>
      <w:r>
        <w:rPr>
          <w:rFonts w:hint="eastAsia" w:ascii="宋体" w:hAnsi="宋体"/>
          <w:kern w:val="0"/>
          <w:sz w:val="28"/>
          <w:szCs w:val="24"/>
        </w:rPr>
        <w:t>141.71</w:t>
      </w:r>
      <w:r>
        <w:rPr>
          <w:rFonts w:hint="eastAsia" w:ascii="宋体" w:hAnsi="宋体"/>
          <w:color w:val="auto"/>
          <w:kern w:val="0"/>
          <w:sz w:val="28"/>
          <w:szCs w:val="24"/>
        </w:rPr>
        <w:t>万元。比上年增加112.96万元。增加392.95%，</w:t>
      </w:r>
      <w:r>
        <w:rPr>
          <w:rFonts w:hint="eastAsia" w:ascii="宋体" w:hAnsi="宋体" w:cs="Times New Roman"/>
          <w:color w:val="auto"/>
          <w:kern w:val="0"/>
          <w:sz w:val="28"/>
          <w:szCs w:val="24"/>
        </w:rPr>
        <w:t>主要原因是</w:t>
      </w:r>
      <w:r>
        <w:rPr>
          <w:rFonts w:hint="eastAsia" w:ascii="宋体" w:hAnsi="宋体"/>
          <w:color w:val="auto"/>
          <w:kern w:val="0"/>
          <w:sz w:val="28"/>
          <w:szCs w:val="24"/>
        </w:rPr>
        <w:t>机构职能改革，人员增加，预算经费增加。</w:t>
      </w:r>
    </w:p>
    <w:p>
      <w:pPr>
        <w:widowControl/>
        <w:shd w:val="clear" w:color="auto" w:fill="FFFFFF"/>
        <w:spacing w:beforeLines="0" w:afterLines="0" w:line="600" w:lineRule="exact"/>
        <w:ind w:firstLine="560" w:firstLineChars="200"/>
        <w:jc w:val="left"/>
        <w:rPr>
          <w:rFonts w:hint="eastAsia" w:ascii="宋体" w:hAnsi="宋体"/>
          <w:color w:val="auto"/>
          <w:kern w:val="0"/>
          <w:sz w:val="28"/>
          <w:szCs w:val="24"/>
        </w:rPr>
      </w:pPr>
      <w:r>
        <w:rPr>
          <w:rFonts w:hint="eastAsia" w:ascii="宋体" w:hAnsi="宋体"/>
          <w:color w:val="auto"/>
          <w:kern w:val="0"/>
          <w:sz w:val="28"/>
          <w:szCs w:val="24"/>
        </w:rPr>
        <w:t>（二）政府采购支出情况</w:t>
      </w:r>
    </w:p>
    <w:p>
      <w:pPr>
        <w:widowControl/>
        <w:shd w:val="clear" w:color="auto" w:fill="FFFFFF"/>
        <w:spacing w:beforeLines="0" w:afterLines="0" w:line="600" w:lineRule="exact"/>
        <w:ind w:firstLine="560" w:firstLineChars="200"/>
        <w:jc w:val="left"/>
        <w:rPr>
          <w:rFonts w:hint="eastAsia" w:ascii="宋体" w:hAnsi="宋体" w:cs="Times New Roman"/>
          <w:color w:val="auto"/>
          <w:kern w:val="0"/>
          <w:sz w:val="28"/>
          <w:szCs w:val="24"/>
        </w:rPr>
      </w:pPr>
      <w:r>
        <w:rPr>
          <w:rFonts w:hint="eastAsia" w:ascii="宋体" w:hAnsi="宋体"/>
          <w:color w:val="auto"/>
          <w:kern w:val="0"/>
          <w:sz w:val="28"/>
          <w:szCs w:val="24"/>
        </w:rPr>
        <w:t>岳阳县水政综合执法大队2020年度无政府采购支出。</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（三）国有资产占有情况及新增资产配置情况</w:t>
      </w:r>
    </w:p>
    <w:p>
      <w:pPr>
        <w:widowControl/>
        <w:shd w:val="clear" w:color="auto" w:fill="FFFFFF"/>
        <w:spacing w:beforeLines="0" w:afterLines="0" w:line="600" w:lineRule="exact"/>
        <w:ind w:firstLine="560" w:firstLineChars="200"/>
        <w:jc w:val="left"/>
        <w:rPr>
          <w:rFonts w:hint="eastAsia" w:ascii="宋体" w:hAnsi="宋体" w:cs="Times New Roman"/>
          <w:color w:val="auto"/>
          <w:kern w:val="0"/>
          <w:sz w:val="28"/>
          <w:szCs w:val="24"/>
        </w:rPr>
      </w:pPr>
      <w:r>
        <w:rPr>
          <w:rFonts w:hint="eastAsia" w:ascii="宋体" w:hAnsi="宋体"/>
          <w:color w:val="auto"/>
          <w:kern w:val="0"/>
          <w:sz w:val="28"/>
          <w:szCs w:val="24"/>
        </w:rPr>
        <w:t>截至2020年12月31日，本单位年末共有车辆1辆，</w:t>
      </w:r>
      <w:r>
        <w:rPr>
          <w:rFonts w:hint="eastAsia" w:ascii="宋体" w:hAnsi="宋体" w:cs="Times New Roman"/>
          <w:color w:val="auto"/>
          <w:kern w:val="0"/>
          <w:sz w:val="28"/>
          <w:szCs w:val="24"/>
        </w:rPr>
        <w:t>实际车辆已车改未处置；年末无单价50万元以上通用设备，年末无单价100万元以上通用设备。</w:t>
      </w:r>
    </w:p>
    <w:p>
      <w:pPr>
        <w:widowControl/>
        <w:shd w:val="clear" w:color="auto" w:fill="FFFFFF"/>
        <w:spacing w:beforeLines="0" w:afterLines="0" w:line="600" w:lineRule="exact"/>
        <w:ind w:firstLine="560" w:firstLineChars="200"/>
        <w:jc w:val="left"/>
        <w:rPr>
          <w:rFonts w:hint="eastAsia"/>
          <w:color w:val="auto"/>
          <w:kern w:val="0"/>
          <w:sz w:val="28"/>
          <w:szCs w:val="24"/>
        </w:rPr>
      </w:pPr>
      <w:r>
        <w:rPr>
          <w:rFonts w:hint="eastAsia" w:ascii="宋体" w:hAnsi="宋体"/>
          <w:color w:val="auto"/>
          <w:kern w:val="0"/>
          <w:sz w:val="28"/>
          <w:szCs w:val="24"/>
        </w:rPr>
        <w:t>（四）一般性支出情况</w:t>
      </w:r>
    </w:p>
    <w:p>
      <w:pPr>
        <w:widowControl/>
        <w:shd w:val="clear" w:color="auto" w:fill="FFFFFF"/>
        <w:spacing w:beforeLines="0" w:afterLines="0" w:line="600" w:lineRule="exact"/>
        <w:ind w:firstLine="560" w:firstLineChars="200"/>
        <w:jc w:val="left"/>
        <w:rPr>
          <w:rFonts w:hint="eastAsia" w:ascii="宋体" w:hAnsi="宋体" w:cs="Times New Roman"/>
          <w:color w:val="auto"/>
          <w:kern w:val="0"/>
          <w:sz w:val="28"/>
          <w:szCs w:val="24"/>
        </w:rPr>
      </w:pPr>
      <w:r>
        <w:rPr>
          <w:rFonts w:hint="eastAsia" w:ascii="宋体" w:hAnsi="宋体"/>
          <w:color w:val="auto"/>
          <w:kern w:val="0"/>
          <w:sz w:val="28"/>
          <w:szCs w:val="24"/>
        </w:rPr>
        <w:t>本单位2020年一般性支出决算共计138.27万元，其中:办公费0.51万元、印刷费13.53万元、咨询费7.24万元、水费0.29万元、电费1.58万元、邮电费0.05万元、物业管理费0元，差旅费37.64万元、维修（护）费5.47万元、租赁费31.64万元、会议费0元，培训费0.15万元、公务接待费0.37万元、专用材料费3.62万元、被装购置费0万元、专用燃料费0万元、劳务费2.40万元、委托业务费20.26万元、工会经费3.36万元、公务用车运行维护费0万元、其他交通费用0万元、税金及附加费用0万元、其他商品和服务支出10.16万元</w:t>
      </w:r>
      <w:r>
        <w:rPr>
          <w:rFonts w:hint="eastAsia" w:ascii="宋体" w:hAnsi="宋体" w:cs="Times New Roman"/>
          <w:color w:val="auto"/>
          <w:kern w:val="0"/>
          <w:sz w:val="28"/>
          <w:szCs w:val="24"/>
        </w:rPr>
        <w:t>。</w:t>
      </w:r>
    </w:p>
    <w:p>
      <w:pPr>
        <w:widowControl/>
        <w:shd w:val="clear" w:color="auto" w:fill="FFFFFF"/>
        <w:spacing w:beforeLines="0" w:afterLines="0" w:line="600" w:lineRule="exact"/>
        <w:ind w:firstLine="560" w:firstLineChars="200"/>
        <w:jc w:val="left"/>
        <w:rPr>
          <w:rFonts w:hint="eastAsia" w:ascii="宋体" w:hAnsi="宋体" w:cs="Times New Roman"/>
          <w:color w:val="auto"/>
          <w:kern w:val="0"/>
          <w:sz w:val="28"/>
          <w:szCs w:val="24"/>
        </w:rPr>
      </w:pPr>
    </w:p>
    <w:p>
      <w:pPr>
        <w:keepNext/>
        <w:keepLines/>
        <w:autoSpaceDE w:val="0"/>
        <w:autoSpaceDN w:val="0"/>
        <w:adjustRightInd w:val="0"/>
        <w:spacing w:beforeLines="0" w:afterLines="0"/>
        <w:ind w:firstLine="640"/>
        <w:jc w:val="center"/>
        <w:rPr>
          <w:rFonts w:hint="eastAsia" w:ascii="黑体" w:eastAsia="黑体"/>
          <w:sz w:val="36"/>
          <w:szCs w:val="24"/>
          <w:highlight w:val="white"/>
        </w:rPr>
      </w:pPr>
      <w:r>
        <w:rPr>
          <w:rFonts w:hint="eastAsia" w:ascii="黑体" w:eastAsia="黑体"/>
          <w:sz w:val="36"/>
          <w:szCs w:val="24"/>
          <w:highlight w:val="white"/>
        </w:rPr>
        <w:t>第四部分 名词解释</w:t>
      </w:r>
    </w:p>
    <w:p>
      <w:pPr>
        <w:widowControl/>
        <w:shd w:val="clear" w:color="auto" w:fill="FFFFFF"/>
        <w:spacing w:beforeLines="0" w:afterLines="0" w:line="600" w:lineRule="exact"/>
        <w:ind w:firstLine="560" w:firstLineChars="200"/>
        <w:jc w:val="left"/>
        <w:rPr>
          <w:rFonts w:hint="eastAsia"/>
          <w:kern w:val="0"/>
          <w:sz w:val="28"/>
          <w:szCs w:val="24"/>
        </w:rPr>
      </w:pP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财政拨款收入：指本级财政当年拨付的资金。</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其他收入：指除上述“财政拨款收入”、“上级补助收入”、“事业收入”、“经营收入”、“附属单位上缴收入”等以外的收入。</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上年结转和结余：指以前年度尚未完成、结转到本年按有关规定继续使用的资金。</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年末结转和结余资金：指本年度或以前年度预算安排、因客观条件发生变化无法按原计划实施，需要延迟到以后年度按有关规定继续使用的资金。</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一般公共服务支出（类）：是指用于人大、政协、政府办公厅（室）及相关机构事务、发展与改革事务、统计信息事务、财政事务、税收事务、审计事务、人力资源事务、纪检监察事务、商贸事务、工商行政管理事务、质量技术监督与检验检疫事务、民族事务、档案事务、民主党派及工商联事务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农林水支出（类）：是指用于农林水事务支出，包括保障机构正常运转、完成日常和特定的工作任务或事业发展目标的支出。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基本支出：指保障机构正常运转、完成支日常工作任务而发生的人员支出和公用支出。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项目支出：指在基本支出之外为完成特定行政任务和事业发展目标所发生的支出。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三公”经费：指用财政拨款安排的因公出国（境）费、公务用车购置及运行费和公务接待费。其中，因公出国（境）费反映出国（境）的住宿费、旅费、伙食补助费、杂费、培训费等支出；公务用车购置及运行费反映单位公务用车购置费及租用费、燃料费、维修费、过路过桥费、保险费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政府采购 ：是指国家各级政府为从事日常的政务活动或为了满足公共服务的目的，利用国家财政性资金和政府借款购买货物、工程和服务的行为。政府采购不仅是指具体的采购过程，而且是采购政策、采购程序、采购过程及采购管理的总称，是一种对公共采购管理的制度。</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工资福利支出：反映单位开支的在职职工和编制外长期聘用人员的各类劳动报酬，以及为上述人员缴纳的各项社会保险费等。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基本工资：反映按规定发放的基本工资，包括公务员的职务工资、级别工资；机关工人的岗位工资、技术等级工资；事业单位工作人员的岗位工资、薪级工资；各类学校毕业生试用期(见习期)工资、新参加工作工人学徒期、熟练期工资；军队（武警）军官、文职干部的职务（专业技术等级</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津贴补贴：反映经国家批准建立的机关事业单位艰苦边远地区津贴、机关工作人员地区附加津贴、机关工作人员岗位津贴、事业单位工作人员特殊岗位津贴补贴等。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奖金：反映机关工作人员年终一次性奖金。</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机关事业单位基本养老保险缴费：反映机关事业单位缴纳的基本养老保险费。由单位代扣的工作人员基本养老保险缴费，不在此科目反映。</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职工基本医疗保险缴费：反映单位为职工缴纳的基本医疗保险费。</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公务员医疗补助缴费：反映按规定可享受公务员医疗补助单位为职工缴纳的公务员医疗补助费。</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其他社会保障缴费：反映单位为职工缴纳的基本医疗、失业、工伤、生育等社会保险费，残疾人就业保障金，军队（含武警）为军人缴纳的伤亡、退役医疗等社会保险费。</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住房公积金：反映行政事业单位按人力资源和社会保障部、财政部规定的基本工资和津贴补贴以及规定比例为职工缴纳的住房公积金。</w:t>
      </w:r>
    </w:p>
    <w:p>
      <w:pPr>
        <w:widowControl/>
        <w:shd w:val="clear" w:color="auto" w:fill="FFFFFF"/>
        <w:spacing w:beforeLines="0" w:afterLines="0" w:line="600" w:lineRule="exact"/>
        <w:ind w:firstLine="560" w:firstLineChars="200"/>
        <w:jc w:val="left"/>
        <w:rPr>
          <w:rFonts w:hint="eastAsia"/>
          <w:kern w:val="0"/>
          <w:sz w:val="28"/>
          <w:szCs w:val="24"/>
        </w:rPr>
      </w:pP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其他工资福利支出：反映上述项目未包括的人员支出，如各种加班工资、病假两个月以上期间的人员工资、编制外长期聘用人员，公务员及参照和依照公务员制度管理的单位工作人员转入企业工作并按规定参加企业职工基本养老保险后给予的一次性补贴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商品和服务支出：反映单位购买商品和服务的支出（不包括用于购置固定资产的支出、战略性和应急储备支出）。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办公费：反映单位购买按财务会计制度规定不符合固定资产确认标准的日常办公用品、书报杂志等支出。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印刷费：反映单位的印刷费支出。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咨询费：反映单位咨询方面的支出。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水费：反映单位支付的水费、污水处理费等支出。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电费：反映单位的电费支出。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邮电费：反映单位开支的信函、包裹、货物等物品的邮寄费及电话费、电报费、传真费、网络通讯费等。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物业管理费：反映单位开支的办公用房以及未实行职工住宅物业服务改革的在职职工和离退休人员宿舍等的物业管理费，包括综合治理、绿化、卫生等方面的支出。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差旅费：反映单位工作人员出差发生的城市间交通费、住宿费、伙食补贴费和市内交通费。</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维修(护)费：反映单位日常开支的固定资产（不包括车船等交通工具）修理和维护费用，网络信息系统运行与维护费用，以及按规定提取的修购基金。</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租赁费：反映租赁办公用房、宿舍、专用通讯网以及其他设备等方面的费用。</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会议费：反映会议中按规定开支的住宿费、伙食费、会议室租金、交通费、文件印刷费、医药费等。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培训费：反映除因公出国（境）培训费以外的各类培训支出。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公务接待费：反映单位按规定开支的各类公务接待（含外宾接待）费用。</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劳务费：反映支付给单位和个人的劳务费用，如临时聘用人员、钟点工工资，稿费、翻译费，评审费等。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工会经费：反映单位按规定提取的工会经费。</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其他交通费用：反映单位除公务用车运行维护费以外的其他交通费用。如公务交通补贴，租车费用、出租车费用，飞机、船舶等的燃料费、维修费、保险费等。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税金及附加费用：反映单位提供劳务或销售产品应负担的税金及附加费用，包括营业税、消费税、城市维护建设税、资源税和教育附加等。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其他商品和服务支出：反映上述科目未包括的日常公用支出。如行政赔偿费和诉讼费、国内组织的会员费、来访费、广告宣传、其他劳务费及离休人员特需费、公用经费等。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对个人和家庭的补助：反映政府用于对个人和家庭的补助支出。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生活补助：反映按规定开支的优抚对象定期定量生活补助费，退役军人生活补助费，行政事业单位职工和遗属生活补助，因公负伤等住院治疗、住疗养院期间的伙食补助费，长期赡养人员补助费，由于国家实行退耕还林禁牧舍饲政策补偿给农牧民的现金、粮食支出，对农村党员、复员军人的补助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医疗费：反映行政事业单位在职职工、离退休人员的医疗费，军队移交政府安置的离退休人员的医疗费，学生医疗费，优抚对象医疗补助，以及按国家规定资助农民参加新型农村合作医疗和城镇居民参加城镇居民基本医疗保险的支出和对城乡贫困家庭的医疗救助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奖励金：反映政府各部门的奖励支出，如对个体私营经济的奖励、计划生育目标责任奖励、独生子女父母奖励等。</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其他对个人和家庭的补助支出：反映未包括在上述科目的对个人和家庭的补助支出，如婴幼儿补贴、职工探亲旅费、退职人员及随行家属路费、符合条件的退役回乡义务兵一次性建房补助、符合安置条件的城镇退役士兵自谋职业的一次性经济补助费、对农户的生产经营补贴、保障性住房租金。</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办公设备购置：反映用于购置并按财务会计制度规定纳入固定资产核算范围的办公家具和办公设备的支出，以及按规定提取的修购基金。</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其他资本性支出：反映上述科目中未包括的资本性支出。</w:t>
      </w:r>
    </w:p>
    <w:p>
      <w:pPr>
        <w:widowControl/>
        <w:shd w:val="clear" w:color="auto" w:fill="FFFFFF"/>
        <w:spacing w:beforeLines="0" w:afterLines="0" w:line="600" w:lineRule="exact"/>
        <w:ind w:firstLine="560" w:firstLineChars="200"/>
        <w:jc w:val="left"/>
        <w:rPr>
          <w:rFonts w:hint="eastAsia"/>
          <w:kern w:val="0"/>
          <w:sz w:val="28"/>
          <w:szCs w:val="24"/>
        </w:rPr>
      </w:pPr>
      <w:r>
        <w:rPr>
          <w:rFonts w:hint="eastAsia" w:ascii="宋体" w:hAnsi="宋体"/>
          <w:kern w:val="0"/>
          <w:sz w:val="28"/>
          <w:szCs w:val="24"/>
        </w:rPr>
        <w:t>机关运行经费：指为保障行政单位（包括参照公务员法管理的事业单位）运行用于购买货物和服务的各项资金，包括办公及印刷费、邮电费、差旅费、会议费、福利费、日常维修费、专用材料及一般设备购置费、办公用房水电费、办公用房取暖费、 办公用房物业管理费、 公务用车运行维护费等</w:t>
      </w:r>
    </w:p>
    <w:p>
      <w:pPr>
        <w:spacing w:beforeLines="0" w:afterLines="0" w:line="600" w:lineRule="exact"/>
        <w:rPr>
          <w:rFonts w:hint="eastAsia" w:ascii="仿宋" w:hAnsi="仿宋" w:eastAsia="仿宋" w:cs="仿宋"/>
          <w:sz w:val="32"/>
          <w:szCs w:val="32"/>
        </w:rPr>
      </w:pPr>
    </w:p>
    <w:p>
      <w:pPr>
        <w:spacing w:beforeLines="0" w:afterLines="0"/>
        <w:jc w:val="center"/>
        <w:rPr>
          <w:rFonts w:hint="eastAsia" w:ascii="宋体" w:hAnsi="宋体"/>
          <w:b/>
          <w:kern w:val="0"/>
          <w:sz w:val="28"/>
          <w:szCs w:val="24"/>
        </w:rPr>
      </w:pPr>
      <w:r>
        <w:rPr>
          <w:rFonts w:hint="eastAsia" w:ascii="宋体" w:hAnsi="宋体"/>
          <w:b/>
          <w:kern w:val="0"/>
          <w:sz w:val="28"/>
          <w:szCs w:val="24"/>
        </w:rPr>
        <w:t>附表：2020年度岳阳县水政综合执法大队部门决算公开表格</w:t>
      </w:r>
    </w:p>
    <w:p>
      <w:pPr>
        <w:spacing w:beforeLines="0" w:afterLines="0"/>
        <w:jc w:val="center"/>
        <w:rPr>
          <w:rFonts w:hint="eastAsia" w:ascii="宋体" w:hAnsi="宋体" w:cs="Times New Roman"/>
          <w:b/>
          <w:kern w:val="0"/>
          <w:sz w:val="28"/>
          <w:szCs w:val="24"/>
        </w:rPr>
      </w:pPr>
    </w:p>
    <w:p>
      <w:bookmarkStart w:id="0" w:name="_GoBack"/>
      <w:bookmarkEnd w:id="0"/>
    </w:p>
    <w:sectPr>
      <w:pgSz w:w="12240" w:h="15840"/>
      <w:pgMar w:top="1440" w:right="1800" w:bottom="1440" w:left="1800" w:header="720" w:footer="720" w:gutter="0"/>
      <w:lnNumType w:countBy="0" w:distance="36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寰蒋闆呴粦">
    <w:altName w:val="MingLiU"/>
    <w:panose1 w:val="00000000000000000000"/>
    <w:charset w:val="00"/>
    <w:family w:val="auto"/>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MingLiU">
    <w:panose1 w:val="02020509000000000000"/>
    <w:charset w:val="88"/>
    <w:family w:val="auto"/>
    <w:pitch w:val="default"/>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11CE5"/>
    <w:multiLevelType w:val="multilevel"/>
    <w:tmpl w:val="9EC11CE5"/>
    <w:lvl w:ilvl="0" w:tentative="0">
      <w:start w:val="17"/>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1">
    <w:nsid w:val="F72E0FA6"/>
    <w:multiLevelType w:val="multilevel"/>
    <w:tmpl w:val="F72E0FA6"/>
    <w:lvl w:ilvl="0" w:tentative="0">
      <w:start w:val="13"/>
      <w:numFmt w:val="decimal"/>
      <w:suff w:val="space"/>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2">
    <w:nsid w:val="491B0DB1"/>
    <w:multiLevelType w:val="multilevel"/>
    <w:tmpl w:val="491B0DB1"/>
    <w:lvl w:ilvl="0" w:tentative="0">
      <w:start w:val="1"/>
      <w:numFmt w:val="chineseCounting"/>
      <w:suff w:val="nothing"/>
      <w:lvlText w:val="%1、"/>
      <w:lvlJc w:val="left"/>
      <w:rPr>
        <w:rFonts w:hint="eastAsia" w:ascii="Times New Roman" w:hAnsi="Times New Roman" w:eastAsia="Times New Roman"/>
        <w:u w:val="none" w:color="auto"/>
      </w:rPr>
    </w:lvl>
    <w:lvl w:ilvl="1" w:tentative="0">
      <w:start w:val="1"/>
      <w:numFmt w:val="decimal"/>
      <w:lvlText w:val=""/>
      <w:lvlJc w:val="left"/>
      <w:rPr>
        <w:rFonts w:hint="eastAsia" w:ascii="Times New Roman" w:hAnsi="Times New Roman" w:eastAsia="Times New Roman"/>
        <w:u w:val="none" w:color="auto"/>
      </w:rPr>
    </w:lvl>
    <w:lvl w:ilvl="2" w:tentative="0">
      <w:start w:val="1"/>
      <w:numFmt w:val="decimal"/>
      <w:lvlText w:val=""/>
      <w:lvlJc w:val="left"/>
      <w:rPr>
        <w:rFonts w:hint="eastAsia" w:ascii="Times New Roman" w:hAnsi="Times New Roman" w:eastAsia="Times New Roman"/>
        <w:u w:val="none" w:color="auto"/>
      </w:rPr>
    </w:lvl>
    <w:lvl w:ilvl="3" w:tentative="0">
      <w:start w:val="1"/>
      <w:numFmt w:val="decimal"/>
      <w:lvlText w:val=""/>
      <w:lvlJc w:val="left"/>
      <w:rPr>
        <w:rFonts w:hint="eastAsia" w:ascii="Times New Roman" w:hAnsi="Times New Roman" w:eastAsia="Times New Roman"/>
        <w:u w:val="none" w:color="auto"/>
      </w:rPr>
    </w:lvl>
    <w:lvl w:ilvl="4" w:tentative="0">
      <w:start w:val="1"/>
      <w:numFmt w:val="decimal"/>
      <w:lvlText w:val=""/>
      <w:lvlJc w:val="left"/>
      <w:rPr>
        <w:rFonts w:hint="eastAsia" w:ascii="Times New Roman" w:hAnsi="Times New Roman" w:eastAsia="Times New Roman"/>
        <w:u w:val="none" w:color="auto"/>
      </w:rPr>
    </w:lvl>
    <w:lvl w:ilvl="5" w:tentative="0">
      <w:start w:val="1"/>
      <w:numFmt w:val="decimal"/>
      <w:lvlText w:val=""/>
      <w:lvlJc w:val="left"/>
      <w:rPr>
        <w:rFonts w:hint="eastAsia" w:ascii="Times New Roman" w:hAnsi="Times New Roman" w:eastAsia="Times New Roman"/>
        <w:u w:val="none" w:color="auto"/>
      </w:rPr>
    </w:lvl>
    <w:lvl w:ilvl="6" w:tentative="0">
      <w:start w:val="1"/>
      <w:numFmt w:val="decimal"/>
      <w:lvlText w:val=""/>
      <w:lvlJc w:val="left"/>
      <w:rPr>
        <w:rFonts w:hint="eastAsia" w:ascii="Times New Roman" w:hAnsi="Times New Roman" w:eastAsia="Times New Roman"/>
        <w:u w:val="none" w:color="auto"/>
      </w:rPr>
    </w:lvl>
    <w:lvl w:ilvl="7" w:tentative="0">
      <w:start w:val="1"/>
      <w:numFmt w:val="decimal"/>
      <w:lvlText w:val=""/>
      <w:lvlJc w:val="left"/>
      <w:rPr>
        <w:rFonts w:hint="eastAsia" w:ascii="Times New Roman" w:hAnsi="Times New Roman" w:eastAsia="Times New Roman"/>
        <w:u w:val="none" w:color="auto"/>
      </w:rPr>
    </w:lvl>
    <w:lvl w:ilvl="8" w:tentative="0">
      <w:start w:val="1"/>
      <w:numFmt w:val="decimal"/>
      <w:lvlText w:val=""/>
      <w:lvlJc w:val="left"/>
      <w:rPr>
        <w:rFonts w:hint="eastAsia" w:ascii="Times New Roman" w:hAnsi="Times New Roman" w:eastAsia="Times New Roman"/>
        <w:u w:val="none" w:color="auto"/>
      </w:rPr>
    </w:lvl>
  </w:abstractNum>
  <w:abstractNum w:abstractNumId="3">
    <w:nsid w:val="70ABA1FD"/>
    <w:multiLevelType w:val="multilevel"/>
    <w:tmpl w:val="70ABA1FD"/>
    <w:lvl w:ilvl="0" w:tentative="0">
      <w:start w:val="2"/>
      <w:numFmt w:val="decimal"/>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4">
    <w:nsid w:val="74E661FF"/>
    <w:multiLevelType w:val="multilevel"/>
    <w:tmpl w:val="74E661FF"/>
    <w:lvl w:ilvl="0" w:tentative="0">
      <w:start w:val="1"/>
      <w:numFmt w:val="decimal"/>
      <w:suff w:val="nothing"/>
      <w:lvlText w:val="%1、"/>
      <w:lvlJc w:val="left"/>
      <w:pPr>
        <w:ind w:left="70"/>
      </w:pPr>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abstractNum w:abstractNumId="5">
    <w:nsid w:val="7F5BAF44"/>
    <w:multiLevelType w:val="multilevel"/>
    <w:tmpl w:val="7F5BAF44"/>
    <w:lvl w:ilvl="0" w:tentative="0">
      <w:start w:val="1"/>
      <w:numFmt w:val="chineseCounting"/>
      <w:suff w:val="nothing"/>
      <w:lvlText w:val="（%1）"/>
      <w:lvlJc w:val="left"/>
      <w:rPr>
        <w:rFonts w:hint="default"/>
        <w:u w:val="none" w:color="auto"/>
      </w:rPr>
    </w:lvl>
    <w:lvl w:ilvl="1" w:tentative="0">
      <w:start w:val="1"/>
      <w:numFmt w:val="decimal"/>
      <w:lvlText w:val=""/>
      <w:lvlJc w:val="left"/>
      <w:rPr>
        <w:rFonts w:hint="default"/>
        <w:u w:val="none" w:color="auto"/>
      </w:rPr>
    </w:lvl>
    <w:lvl w:ilvl="2" w:tentative="0">
      <w:start w:val="1"/>
      <w:numFmt w:val="decimal"/>
      <w:lvlText w:val=""/>
      <w:lvlJc w:val="left"/>
      <w:rPr>
        <w:rFonts w:hint="default"/>
        <w:u w:val="none" w:color="auto"/>
      </w:rPr>
    </w:lvl>
    <w:lvl w:ilvl="3" w:tentative="0">
      <w:start w:val="1"/>
      <w:numFmt w:val="decimal"/>
      <w:lvlText w:val=""/>
      <w:lvlJc w:val="left"/>
      <w:rPr>
        <w:rFonts w:hint="default"/>
        <w:u w:val="none" w:color="auto"/>
      </w:rPr>
    </w:lvl>
    <w:lvl w:ilvl="4" w:tentative="0">
      <w:start w:val="1"/>
      <w:numFmt w:val="decimal"/>
      <w:lvlText w:val=""/>
      <w:lvlJc w:val="left"/>
      <w:rPr>
        <w:rFonts w:hint="default"/>
        <w:u w:val="none" w:color="auto"/>
      </w:rPr>
    </w:lvl>
    <w:lvl w:ilvl="5" w:tentative="0">
      <w:start w:val="1"/>
      <w:numFmt w:val="decimal"/>
      <w:lvlText w:val=""/>
      <w:lvlJc w:val="left"/>
      <w:rPr>
        <w:rFonts w:hint="default"/>
        <w:u w:val="none" w:color="auto"/>
      </w:rPr>
    </w:lvl>
    <w:lvl w:ilvl="6" w:tentative="0">
      <w:start w:val="1"/>
      <w:numFmt w:val="decimal"/>
      <w:lvlText w:val=""/>
      <w:lvlJc w:val="left"/>
      <w:rPr>
        <w:rFonts w:hint="default"/>
        <w:u w:val="none" w:color="auto"/>
      </w:rPr>
    </w:lvl>
    <w:lvl w:ilvl="7" w:tentative="0">
      <w:start w:val="1"/>
      <w:numFmt w:val="decimal"/>
      <w:lvlText w:val=""/>
      <w:lvlJc w:val="left"/>
      <w:rPr>
        <w:rFonts w:hint="default"/>
        <w:u w:val="none" w:color="auto"/>
      </w:rPr>
    </w:lvl>
    <w:lvl w:ilvl="8" w:tentative="0">
      <w:start w:val="1"/>
      <w:numFmt w:val="decimal"/>
      <w:lvlText w:val=""/>
      <w:lvlJc w:val="left"/>
      <w:rPr>
        <w:rFonts w:hint="default"/>
        <w:u w:val="none" w:color="auto"/>
      </w:rPr>
    </w:lvl>
  </w:abstractNum>
  <w:num w:numId="1">
    <w:abstractNumId w:val="2"/>
  </w:num>
  <w:num w:numId="2">
    <w:abstractNumId w:val="4"/>
  </w:num>
  <w:num w:numId="3">
    <w:abstractNumId w:val="3"/>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xYmE5YTJkNjk1OWNiOGYwNjdjOWExNWRiNTUwYzUifQ=="/>
  </w:docVars>
  <w:rsids>
    <w:rsidRoot w:val="7395249B"/>
    <w:rsid w:val="739524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iPriority="99"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nhideWhenUsed/>
    <w:uiPriority w:val="99"/>
    <w:pPr>
      <w:widowControl w:val="0"/>
      <w:spacing w:beforeLines="0" w:afterLines="0"/>
      <w:jc w:val="both"/>
    </w:pPr>
    <w:rPr>
      <w:rFonts w:hint="eastAsia" w:ascii="Times New Roman" w:hAnsi="Times New Roman" w:eastAsia="宋体" w:cs="Times New Roman"/>
      <w:kern w:val="2"/>
      <w:sz w:val="21"/>
      <w:szCs w:val="24"/>
      <w:lang w:val="en-US" w:eastAsia="zh-CN"/>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正文-公1"/>
    <w:basedOn w:val="1"/>
    <w:unhideWhenUsed/>
    <w:qFormat/>
    <w:uiPriority w:val="0"/>
    <w:pPr>
      <w:spacing w:beforeLines="0" w:afterLines="0"/>
      <w:ind w:firstLine="200" w:firstLineChars="200"/>
    </w:pPr>
    <w:rPr>
      <w:rFonts w:hint="eastAsia"/>
      <w:color w:val="000000"/>
      <w:sz w:val="21"/>
      <w:szCs w:val="24"/>
    </w:rPr>
  </w:style>
  <w:style w:type="paragraph" w:customStyle="1" w:styleId="5">
    <w:name w:val="Default"/>
    <w:unhideWhenUsed/>
    <w:qFormat/>
    <w:uiPriority w:val="99"/>
    <w:pPr>
      <w:widowControl w:val="0"/>
      <w:autoSpaceDE w:val="0"/>
      <w:autoSpaceDN w:val="0"/>
      <w:adjustRightInd w:val="0"/>
      <w:spacing w:beforeLines="0" w:afterLines="0"/>
    </w:pPr>
    <w:rPr>
      <w:rFonts w:hint="eastAsia" w:ascii="黑体" w:hAnsi="Calibri" w:eastAsia="黑体" w:cs="Times New Roman"/>
      <w:color w:val="000000"/>
      <w:sz w:val="24"/>
      <w:szCs w:val="24"/>
      <w:lang w:val="en-US"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2022-08-26T03:32:00Z</dcterms:created>
  <dc:creator>Administrator</dc:creator>
  <cp:lastModifiedBy>Administrator</cp:lastModifiedBy>
  <dcterms:modified xsi:type="dcterms:W3CDTF">2022-08-26T03:32:23Z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2052-11.1.0.12353</vt:lpwstr>
  </property>
  <property fmtid="{D5CDD505-2E9C-101B-9397-08002B2CF9AE}" pid="3" name="ICV">
    <vt:lpwstr>E9D8C2613FBC48F9BD2677E54EE126B4</vt:lpwstr>
  </property>
</Properties>
</file>