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hint="eastAsia" w:eastAsia="仿宋_GB2312"/>
          <w:bCs/>
          <w:kern w:val="0"/>
          <w:sz w:val="32"/>
          <w:szCs w:val="32"/>
          <w:lang w:val="en-US" w:eastAsia="zh-CN"/>
        </w:rPr>
      </w:pPr>
    </w:p>
    <w:p>
      <w:pPr>
        <w:widowControl/>
        <w:spacing w:line="600" w:lineRule="exact"/>
        <w:jc w:val="left"/>
        <w:rPr>
          <w:rFonts w:eastAsia="仿宋_GB2312"/>
          <w:bCs/>
          <w:kern w:val="0"/>
          <w:sz w:val="32"/>
          <w:szCs w:val="32"/>
        </w:rPr>
      </w:pPr>
      <w:r>
        <w:rPr>
          <w:rFonts w:eastAsia="仿宋_GB2312"/>
          <w:bCs/>
          <w:kern w:val="0"/>
          <w:sz w:val="32"/>
          <w:szCs w:val="32"/>
        </w:rPr>
        <w:t>附件1：</w:t>
      </w:r>
    </w:p>
    <w:p>
      <w:pPr>
        <w:widowControl/>
        <w:spacing w:line="600" w:lineRule="exact"/>
        <w:jc w:val="both"/>
        <w:rPr>
          <w:rFonts w:hint="default" w:eastAsia="方正小标宋_GBK"/>
          <w:bCs/>
          <w:kern w:val="0"/>
          <w:sz w:val="36"/>
          <w:szCs w:val="36"/>
          <w:lang w:val="en-US" w:eastAsia="zh-CN"/>
        </w:rPr>
      </w:pPr>
      <w:r>
        <w:rPr>
          <w:rFonts w:eastAsia="方正小标宋_GBK"/>
          <w:bCs/>
          <w:kern w:val="0"/>
          <w:sz w:val="36"/>
          <w:szCs w:val="36"/>
        </w:rPr>
        <w:t>2022年</w:t>
      </w:r>
      <w:r>
        <w:rPr>
          <w:rFonts w:hint="eastAsia" w:eastAsia="方正小标宋_GBK"/>
          <w:bCs/>
          <w:kern w:val="0"/>
          <w:sz w:val="36"/>
          <w:szCs w:val="36"/>
        </w:rPr>
        <w:t>岳阳县</w:t>
      </w:r>
      <w:r>
        <w:rPr>
          <w:rFonts w:hint="eastAsia" w:eastAsia="方正小标宋_GBK"/>
          <w:bCs/>
          <w:kern w:val="0"/>
          <w:sz w:val="36"/>
          <w:szCs w:val="36"/>
          <w:lang w:val="en-US" w:eastAsia="zh-CN"/>
        </w:rPr>
        <w:t>文化旅游广电新闻出版局</w:t>
      </w:r>
      <w:r>
        <w:rPr>
          <w:rFonts w:hint="eastAsia" w:eastAsia="方正小标宋_GBK"/>
          <w:bCs/>
          <w:kern w:val="0"/>
          <w:sz w:val="36"/>
          <w:szCs w:val="36"/>
        </w:rPr>
        <w:t>单位</w:t>
      </w:r>
      <w:r>
        <w:rPr>
          <w:rFonts w:eastAsia="方正小标宋_GBK"/>
          <w:bCs/>
          <w:kern w:val="0"/>
          <w:sz w:val="36"/>
          <w:szCs w:val="36"/>
        </w:rPr>
        <w:t>部门预算</w:t>
      </w:r>
      <w:r>
        <w:rPr>
          <w:rFonts w:hint="eastAsia" w:eastAsia="方正小标宋_GBK"/>
          <w:bCs/>
          <w:kern w:val="0"/>
          <w:sz w:val="36"/>
          <w:szCs w:val="36"/>
          <w:lang w:val="en-US" w:eastAsia="zh-CN"/>
        </w:rPr>
        <w:t>(机关)</w:t>
      </w:r>
    </w:p>
    <w:p>
      <w:pPr>
        <w:widowControl/>
        <w:spacing w:line="600" w:lineRule="exact"/>
        <w:jc w:val="center"/>
        <w:rPr>
          <w:rFonts w:eastAsia="楷体_GB2312"/>
          <w:bCs/>
          <w:kern w:val="0"/>
          <w:sz w:val="32"/>
          <w:szCs w:val="32"/>
        </w:rPr>
      </w:pPr>
    </w:p>
    <w:p>
      <w:pPr>
        <w:widowControl/>
        <w:spacing w:line="600" w:lineRule="exact"/>
        <w:jc w:val="center"/>
        <w:rPr>
          <w:rFonts w:eastAsia="楷体_GB2312"/>
          <w:bCs/>
          <w:kern w:val="0"/>
          <w:sz w:val="32"/>
          <w:szCs w:val="32"/>
        </w:rPr>
      </w:pPr>
    </w:p>
    <w:p>
      <w:pPr>
        <w:widowControl/>
        <w:spacing w:line="600" w:lineRule="exact"/>
        <w:jc w:val="center"/>
        <w:rPr>
          <w:rFonts w:eastAsia="黑体"/>
          <w:bCs/>
          <w:kern w:val="0"/>
          <w:sz w:val="32"/>
          <w:szCs w:val="32"/>
        </w:rPr>
      </w:pPr>
      <w:r>
        <w:rPr>
          <w:rFonts w:eastAsia="黑体"/>
          <w:bCs/>
          <w:kern w:val="0"/>
          <w:sz w:val="32"/>
          <w:szCs w:val="32"/>
        </w:rPr>
        <w:t>目 录</w:t>
      </w:r>
    </w:p>
    <w:p>
      <w:pPr>
        <w:widowControl/>
        <w:spacing w:line="600" w:lineRule="exact"/>
        <w:jc w:val="left"/>
        <w:rPr>
          <w:rFonts w:eastAsia="黑体"/>
          <w:bCs/>
          <w:kern w:val="0"/>
          <w:sz w:val="32"/>
          <w:szCs w:val="32"/>
        </w:rPr>
      </w:pPr>
    </w:p>
    <w:p>
      <w:pPr>
        <w:widowControl/>
        <w:spacing w:line="600" w:lineRule="exact"/>
        <w:ind w:firstLine="636" w:firstLineChars="200"/>
        <w:rPr>
          <w:rFonts w:eastAsia="仿宋_GB2312"/>
          <w:b/>
          <w:bCs/>
          <w:kern w:val="0"/>
          <w:sz w:val="32"/>
          <w:szCs w:val="32"/>
        </w:rPr>
      </w:pPr>
      <w:r>
        <w:rPr>
          <w:rFonts w:eastAsia="仿宋_GB2312"/>
          <w:b/>
          <w:bCs/>
          <w:kern w:val="0"/>
          <w:sz w:val="32"/>
          <w:szCs w:val="32"/>
        </w:rPr>
        <w:t xml:space="preserve">第一部分 </w:t>
      </w:r>
      <w:r>
        <w:rPr>
          <w:rFonts w:eastAsia="方正小标宋_GBK"/>
          <w:b/>
          <w:bCs/>
          <w:kern w:val="0"/>
          <w:sz w:val="32"/>
          <w:szCs w:val="32"/>
        </w:rPr>
        <w:t>2</w:t>
      </w:r>
      <w:r>
        <w:rPr>
          <w:rFonts w:eastAsia="仿宋_GB2312"/>
          <w:b/>
          <w:bCs/>
          <w:kern w:val="0"/>
          <w:sz w:val="32"/>
          <w:szCs w:val="32"/>
        </w:rPr>
        <w:t>022年部门预算说明</w:t>
      </w:r>
    </w:p>
    <w:p>
      <w:pPr>
        <w:widowControl/>
        <w:numPr>
          <w:ilvl w:val="0"/>
          <w:numId w:val="1"/>
        </w:numPr>
        <w:spacing w:line="600" w:lineRule="exact"/>
        <w:rPr>
          <w:rFonts w:eastAsia="方正小标宋_GBK"/>
          <w:bCs/>
          <w:kern w:val="0"/>
          <w:sz w:val="32"/>
          <w:szCs w:val="32"/>
        </w:rPr>
      </w:pPr>
      <w:r>
        <w:rPr>
          <w:rFonts w:hint="eastAsia" w:eastAsia="方正小标宋_GBK"/>
          <w:bCs/>
          <w:kern w:val="0"/>
          <w:sz w:val="32"/>
          <w:szCs w:val="32"/>
        </w:rPr>
        <w:t>部门基本概况</w:t>
      </w:r>
    </w:p>
    <w:p>
      <w:pPr>
        <w:widowControl/>
        <w:numPr>
          <w:ilvl w:val="0"/>
          <w:numId w:val="2"/>
        </w:numPr>
        <w:spacing w:line="600" w:lineRule="exact"/>
        <w:rPr>
          <w:rFonts w:eastAsia="方正小标宋_GBK"/>
          <w:bCs/>
          <w:kern w:val="0"/>
          <w:sz w:val="32"/>
          <w:szCs w:val="32"/>
        </w:rPr>
      </w:pPr>
      <w:r>
        <w:rPr>
          <w:rFonts w:hint="eastAsia" w:eastAsia="方正小标宋_GBK"/>
          <w:bCs/>
          <w:kern w:val="0"/>
          <w:sz w:val="32"/>
          <w:szCs w:val="32"/>
        </w:rPr>
        <w:t>职能职责</w:t>
      </w:r>
    </w:p>
    <w:p>
      <w:pPr>
        <w:widowControl/>
        <w:numPr>
          <w:ilvl w:val="0"/>
          <w:numId w:val="2"/>
        </w:numPr>
        <w:spacing w:line="600" w:lineRule="exact"/>
        <w:rPr>
          <w:rFonts w:eastAsia="方正小标宋_GBK"/>
          <w:bCs/>
          <w:kern w:val="0"/>
          <w:sz w:val="32"/>
          <w:szCs w:val="32"/>
        </w:rPr>
      </w:pPr>
      <w:r>
        <w:rPr>
          <w:rFonts w:hint="eastAsia" w:eastAsia="方正小标宋_GBK"/>
          <w:bCs/>
          <w:kern w:val="0"/>
          <w:sz w:val="32"/>
          <w:szCs w:val="32"/>
        </w:rPr>
        <w:t>机构设置</w:t>
      </w:r>
    </w:p>
    <w:p>
      <w:pPr>
        <w:widowControl/>
        <w:numPr>
          <w:ilvl w:val="0"/>
          <w:numId w:val="1"/>
        </w:numPr>
        <w:spacing w:line="600" w:lineRule="exact"/>
        <w:rPr>
          <w:rFonts w:eastAsia="方正小标宋_GBK"/>
          <w:bCs/>
          <w:kern w:val="0"/>
          <w:sz w:val="32"/>
          <w:szCs w:val="32"/>
        </w:rPr>
      </w:pPr>
      <w:r>
        <w:rPr>
          <w:rFonts w:hint="eastAsia" w:eastAsia="方正小标宋_GBK"/>
          <w:bCs/>
          <w:kern w:val="0"/>
          <w:sz w:val="32"/>
          <w:szCs w:val="32"/>
        </w:rPr>
        <w:t>部门预算单位构成</w:t>
      </w:r>
    </w:p>
    <w:p>
      <w:pPr>
        <w:widowControl/>
        <w:numPr>
          <w:ilvl w:val="0"/>
          <w:numId w:val="1"/>
        </w:numPr>
        <w:spacing w:line="600" w:lineRule="exact"/>
        <w:rPr>
          <w:rFonts w:eastAsia="方正小标宋_GBK"/>
          <w:bCs/>
          <w:kern w:val="0"/>
          <w:sz w:val="32"/>
          <w:szCs w:val="32"/>
        </w:rPr>
      </w:pPr>
      <w:r>
        <w:rPr>
          <w:rFonts w:hint="eastAsia" w:eastAsia="方正小标宋_GBK"/>
          <w:bCs/>
          <w:kern w:val="0"/>
          <w:sz w:val="32"/>
          <w:szCs w:val="32"/>
        </w:rPr>
        <w:t>部门收支总体情况</w:t>
      </w:r>
    </w:p>
    <w:p>
      <w:pPr>
        <w:widowControl/>
        <w:numPr>
          <w:ilvl w:val="0"/>
          <w:numId w:val="3"/>
        </w:numPr>
        <w:spacing w:line="600" w:lineRule="exact"/>
        <w:rPr>
          <w:rFonts w:eastAsia="方正小标宋_GBK"/>
          <w:bCs/>
          <w:kern w:val="0"/>
          <w:sz w:val="32"/>
          <w:szCs w:val="32"/>
        </w:rPr>
      </w:pPr>
      <w:r>
        <w:rPr>
          <w:rFonts w:hint="eastAsia" w:eastAsia="方正小标宋_GBK"/>
          <w:bCs/>
          <w:kern w:val="0"/>
          <w:sz w:val="32"/>
          <w:szCs w:val="32"/>
        </w:rPr>
        <w:t>收入预算</w:t>
      </w:r>
    </w:p>
    <w:p>
      <w:pPr>
        <w:widowControl/>
        <w:numPr>
          <w:ilvl w:val="0"/>
          <w:numId w:val="3"/>
        </w:numPr>
        <w:spacing w:line="600" w:lineRule="exact"/>
        <w:rPr>
          <w:rFonts w:eastAsia="方正小标宋_GBK"/>
          <w:bCs/>
          <w:kern w:val="0"/>
          <w:sz w:val="32"/>
          <w:szCs w:val="32"/>
        </w:rPr>
      </w:pPr>
      <w:r>
        <w:rPr>
          <w:rFonts w:hint="eastAsia" w:eastAsia="方正小标宋_GBK"/>
          <w:bCs/>
          <w:kern w:val="0"/>
          <w:sz w:val="32"/>
          <w:szCs w:val="32"/>
        </w:rPr>
        <w:t>支出预算</w:t>
      </w:r>
    </w:p>
    <w:p>
      <w:pPr>
        <w:widowControl/>
        <w:numPr>
          <w:ilvl w:val="0"/>
          <w:numId w:val="1"/>
        </w:numPr>
        <w:spacing w:line="600" w:lineRule="exact"/>
        <w:rPr>
          <w:rFonts w:eastAsia="方正小标宋_GBK"/>
          <w:bCs/>
          <w:kern w:val="0"/>
          <w:sz w:val="32"/>
          <w:szCs w:val="32"/>
        </w:rPr>
      </w:pPr>
      <w:r>
        <w:rPr>
          <w:rFonts w:hint="eastAsia" w:eastAsia="方正小标宋_GBK"/>
          <w:bCs/>
          <w:kern w:val="0"/>
          <w:sz w:val="32"/>
          <w:szCs w:val="32"/>
        </w:rPr>
        <w:t>一般公共预算拨款支出</w:t>
      </w:r>
    </w:p>
    <w:p>
      <w:pPr>
        <w:widowControl/>
        <w:numPr>
          <w:ilvl w:val="0"/>
          <w:numId w:val="4"/>
        </w:numPr>
        <w:spacing w:line="600" w:lineRule="exact"/>
        <w:rPr>
          <w:rFonts w:eastAsia="方正小标宋_GBK"/>
          <w:bCs/>
          <w:kern w:val="0"/>
          <w:sz w:val="32"/>
          <w:szCs w:val="32"/>
        </w:rPr>
      </w:pPr>
      <w:r>
        <w:rPr>
          <w:rFonts w:hint="eastAsia" w:eastAsia="方正小标宋_GBK"/>
          <w:bCs/>
          <w:kern w:val="0"/>
          <w:sz w:val="32"/>
          <w:szCs w:val="32"/>
        </w:rPr>
        <w:t>基本支出</w:t>
      </w:r>
    </w:p>
    <w:p>
      <w:pPr>
        <w:widowControl/>
        <w:numPr>
          <w:ilvl w:val="0"/>
          <w:numId w:val="4"/>
        </w:numPr>
        <w:spacing w:line="600" w:lineRule="exact"/>
        <w:rPr>
          <w:rFonts w:eastAsia="方正小标宋_GBK"/>
          <w:bCs/>
          <w:kern w:val="0"/>
          <w:sz w:val="32"/>
          <w:szCs w:val="32"/>
        </w:rPr>
      </w:pPr>
      <w:r>
        <w:rPr>
          <w:rFonts w:hint="eastAsia" w:eastAsia="方正小标宋_GBK"/>
          <w:bCs/>
          <w:kern w:val="0"/>
          <w:sz w:val="32"/>
          <w:szCs w:val="32"/>
        </w:rPr>
        <w:t>项目支出</w:t>
      </w:r>
    </w:p>
    <w:p>
      <w:pPr>
        <w:widowControl/>
        <w:numPr>
          <w:ilvl w:val="0"/>
          <w:numId w:val="1"/>
        </w:numPr>
        <w:spacing w:line="600" w:lineRule="exact"/>
        <w:rPr>
          <w:rFonts w:eastAsia="方正小标宋_GBK"/>
          <w:bCs/>
          <w:kern w:val="0"/>
          <w:sz w:val="32"/>
          <w:szCs w:val="32"/>
        </w:rPr>
      </w:pPr>
      <w:r>
        <w:rPr>
          <w:rFonts w:hint="eastAsia" w:eastAsia="方正小标宋_GBK"/>
          <w:bCs/>
          <w:kern w:val="0"/>
          <w:sz w:val="32"/>
          <w:szCs w:val="32"/>
        </w:rPr>
        <w:t>政府性基金预算支出</w:t>
      </w:r>
    </w:p>
    <w:p>
      <w:pPr>
        <w:widowControl/>
        <w:numPr>
          <w:ilvl w:val="0"/>
          <w:numId w:val="1"/>
        </w:numPr>
        <w:spacing w:line="600" w:lineRule="exact"/>
        <w:rPr>
          <w:rFonts w:eastAsia="方正小标宋_GBK"/>
          <w:bCs/>
          <w:kern w:val="0"/>
          <w:sz w:val="32"/>
          <w:szCs w:val="32"/>
        </w:rPr>
      </w:pPr>
      <w:r>
        <w:rPr>
          <w:rFonts w:hint="eastAsia" w:eastAsia="方正小标宋_GBK"/>
          <w:bCs/>
          <w:kern w:val="0"/>
          <w:sz w:val="32"/>
          <w:szCs w:val="32"/>
        </w:rPr>
        <w:t>其他重要事项的情况说明</w:t>
      </w:r>
    </w:p>
    <w:p>
      <w:pPr>
        <w:widowControl/>
        <w:numPr>
          <w:ilvl w:val="0"/>
          <w:numId w:val="5"/>
        </w:numPr>
        <w:spacing w:line="600" w:lineRule="exact"/>
        <w:rPr>
          <w:rFonts w:eastAsia="方正小标宋_GBK"/>
          <w:bCs/>
          <w:kern w:val="0"/>
          <w:sz w:val="32"/>
          <w:szCs w:val="32"/>
        </w:rPr>
      </w:pPr>
      <w:r>
        <w:rPr>
          <w:rFonts w:hint="eastAsia" w:eastAsia="方正小标宋_GBK"/>
          <w:bCs/>
          <w:kern w:val="0"/>
          <w:sz w:val="32"/>
          <w:szCs w:val="32"/>
        </w:rPr>
        <w:t>机关运行经费</w:t>
      </w:r>
    </w:p>
    <w:p>
      <w:pPr>
        <w:widowControl/>
        <w:numPr>
          <w:ilvl w:val="0"/>
          <w:numId w:val="5"/>
        </w:numPr>
        <w:spacing w:line="600" w:lineRule="exact"/>
        <w:rPr>
          <w:rFonts w:eastAsia="方正小标宋_GBK"/>
          <w:bCs/>
          <w:kern w:val="0"/>
          <w:sz w:val="32"/>
          <w:szCs w:val="32"/>
        </w:rPr>
      </w:pPr>
      <w:r>
        <w:rPr>
          <w:rFonts w:hint="eastAsia" w:eastAsia="方正小标宋_GBK"/>
          <w:bCs/>
          <w:kern w:val="0"/>
          <w:sz w:val="32"/>
          <w:szCs w:val="32"/>
        </w:rPr>
        <w:t>“三公”经费预算</w:t>
      </w:r>
    </w:p>
    <w:p>
      <w:pPr>
        <w:widowControl/>
        <w:numPr>
          <w:ilvl w:val="0"/>
          <w:numId w:val="5"/>
        </w:numPr>
        <w:spacing w:line="600" w:lineRule="exact"/>
        <w:rPr>
          <w:rFonts w:eastAsia="方正小标宋_GBK"/>
          <w:bCs/>
          <w:kern w:val="0"/>
          <w:sz w:val="32"/>
          <w:szCs w:val="32"/>
        </w:rPr>
      </w:pPr>
      <w:r>
        <w:rPr>
          <w:rFonts w:hint="eastAsia" w:eastAsia="方正小标宋_GBK"/>
          <w:bCs/>
          <w:kern w:val="0"/>
          <w:sz w:val="32"/>
          <w:szCs w:val="32"/>
        </w:rPr>
        <w:t>一般性支出情况</w:t>
      </w:r>
    </w:p>
    <w:p>
      <w:pPr>
        <w:widowControl/>
        <w:numPr>
          <w:ilvl w:val="0"/>
          <w:numId w:val="5"/>
        </w:numPr>
        <w:spacing w:line="600" w:lineRule="exact"/>
        <w:rPr>
          <w:rFonts w:eastAsia="方正小标宋_GBK"/>
          <w:bCs/>
          <w:kern w:val="0"/>
          <w:sz w:val="32"/>
          <w:szCs w:val="32"/>
        </w:rPr>
      </w:pPr>
      <w:r>
        <w:rPr>
          <w:rFonts w:hint="eastAsia" w:eastAsia="方正小标宋_GBK"/>
          <w:bCs/>
          <w:kern w:val="0"/>
          <w:sz w:val="32"/>
          <w:szCs w:val="32"/>
        </w:rPr>
        <w:t>政府采购情况</w:t>
      </w:r>
    </w:p>
    <w:p>
      <w:pPr>
        <w:widowControl/>
        <w:numPr>
          <w:ilvl w:val="0"/>
          <w:numId w:val="5"/>
        </w:numPr>
        <w:spacing w:line="600" w:lineRule="exact"/>
        <w:rPr>
          <w:rFonts w:eastAsia="方正小标宋_GBK"/>
          <w:bCs/>
          <w:kern w:val="0"/>
          <w:sz w:val="32"/>
          <w:szCs w:val="32"/>
        </w:rPr>
      </w:pPr>
      <w:r>
        <w:rPr>
          <w:rFonts w:hint="eastAsia" w:eastAsia="方正小标宋_GBK"/>
          <w:bCs/>
          <w:kern w:val="0"/>
          <w:sz w:val="32"/>
          <w:szCs w:val="32"/>
        </w:rPr>
        <w:t>国有资产占有使用情况及新增资产配置情况</w:t>
      </w:r>
    </w:p>
    <w:p>
      <w:pPr>
        <w:widowControl/>
        <w:numPr>
          <w:ilvl w:val="0"/>
          <w:numId w:val="5"/>
        </w:numPr>
        <w:spacing w:line="600" w:lineRule="exact"/>
        <w:rPr>
          <w:rFonts w:hint="eastAsia" w:eastAsia="方正小标宋_GBK"/>
          <w:bCs/>
          <w:kern w:val="0"/>
          <w:sz w:val="32"/>
          <w:szCs w:val="32"/>
        </w:rPr>
      </w:pPr>
      <w:r>
        <w:rPr>
          <w:rFonts w:hint="eastAsia" w:eastAsia="方正小标宋_GBK"/>
          <w:bCs/>
          <w:kern w:val="0"/>
          <w:sz w:val="32"/>
          <w:szCs w:val="32"/>
          <w:lang w:val="en-US" w:eastAsia="zh-CN"/>
        </w:rPr>
        <w:t>预算绩效目标说明</w:t>
      </w:r>
    </w:p>
    <w:p>
      <w:pPr>
        <w:widowControl/>
        <w:numPr>
          <w:ilvl w:val="0"/>
          <w:numId w:val="1"/>
        </w:numPr>
        <w:spacing w:line="600" w:lineRule="exact"/>
        <w:rPr>
          <w:rFonts w:eastAsia="方正小标宋_GBK"/>
          <w:bCs/>
          <w:kern w:val="0"/>
          <w:sz w:val="32"/>
          <w:szCs w:val="32"/>
        </w:rPr>
      </w:pPr>
      <w:r>
        <w:rPr>
          <w:rFonts w:hint="eastAsia" w:eastAsia="方正小标宋_GBK"/>
          <w:bCs/>
          <w:kern w:val="0"/>
          <w:sz w:val="32"/>
          <w:szCs w:val="32"/>
        </w:rPr>
        <w:t>名词解释</w:t>
      </w:r>
    </w:p>
    <w:p>
      <w:pPr>
        <w:widowControl/>
        <w:spacing w:line="600" w:lineRule="exact"/>
        <w:ind w:firstLine="636" w:firstLineChars="200"/>
        <w:jc w:val="left"/>
        <w:rPr>
          <w:rFonts w:eastAsia="仿宋_GB2312"/>
          <w:b/>
          <w:bCs/>
          <w:kern w:val="0"/>
          <w:sz w:val="32"/>
          <w:szCs w:val="32"/>
        </w:rPr>
      </w:pPr>
      <w:r>
        <w:rPr>
          <w:rFonts w:eastAsia="仿宋_GB2312"/>
          <w:b/>
          <w:bCs/>
          <w:kern w:val="0"/>
          <w:sz w:val="32"/>
          <w:szCs w:val="32"/>
        </w:rPr>
        <w:t>第二部分 2022年部门预算表</w:t>
      </w:r>
    </w:p>
    <w:p>
      <w:pPr>
        <w:widowControl/>
        <w:spacing w:line="600" w:lineRule="exact"/>
        <w:ind w:firstLine="636" w:firstLineChars="200"/>
        <w:jc w:val="left"/>
        <w:rPr>
          <w:rFonts w:eastAsia="仿宋_GB2312"/>
          <w:sz w:val="32"/>
          <w:szCs w:val="32"/>
        </w:rPr>
      </w:pPr>
      <w:r>
        <w:rPr>
          <w:rFonts w:eastAsia="仿宋_GB2312"/>
          <w:sz w:val="32"/>
          <w:szCs w:val="32"/>
        </w:rPr>
        <w:t>1、收支总表</w:t>
      </w:r>
    </w:p>
    <w:p>
      <w:pPr>
        <w:widowControl/>
        <w:spacing w:line="600" w:lineRule="exact"/>
        <w:ind w:firstLine="636" w:firstLineChars="200"/>
        <w:jc w:val="left"/>
        <w:rPr>
          <w:rFonts w:eastAsia="仿宋_GB2312"/>
          <w:sz w:val="32"/>
          <w:szCs w:val="32"/>
        </w:rPr>
      </w:pPr>
      <w:r>
        <w:rPr>
          <w:rFonts w:eastAsia="仿宋_GB2312"/>
          <w:sz w:val="32"/>
          <w:szCs w:val="32"/>
        </w:rPr>
        <w:t>2、收入总表</w:t>
      </w:r>
    </w:p>
    <w:p>
      <w:pPr>
        <w:widowControl/>
        <w:spacing w:line="600" w:lineRule="exact"/>
        <w:ind w:firstLine="636" w:firstLineChars="200"/>
        <w:jc w:val="left"/>
        <w:rPr>
          <w:rFonts w:eastAsia="仿宋_GB2312"/>
          <w:sz w:val="32"/>
          <w:szCs w:val="32"/>
        </w:rPr>
      </w:pPr>
      <w:r>
        <w:rPr>
          <w:rFonts w:eastAsia="仿宋_GB2312"/>
          <w:sz w:val="32"/>
          <w:szCs w:val="32"/>
        </w:rPr>
        <w:t>3、支出总表</w:t>
      </w:r>
    </w:p>
    <w:p>
      <w:pPr>
        <w:widowControl/>
        <w:spacing w:line="600" w:lineRule="exact"/>
        <w:ind w:firstLine="636" w:firstLineChars="200"/>
        <w:jc w:val="left"/>
        <w:rPr>
          <w:rFonts w:eastAsia="仿宋_GB2312"/>
          <w:sz w:val="32"/>
          <w:szCs w:val="32"/>
        </w:rPr>
      </w:pPr>
      <w:r>
        <w:rPr>
          <w:rFonts w:eastAsia="仿宋_GB2312"/>
          <w:sz w:val="32"/>
          <w:szCs w:val="32"/>
        </w:rPr>
        <w:t>4、支出预算分类汇总表（按政府预算经济分类）</w:t>
      </w:r>
    </w:p>
    <w:p>
      <w:pPr>
        <w:widowControl/>
        <w:spacing w:line="600" w:lineRule="exact"/>
        <w:ind w:firstLine="636" w:firstLineChars="200"/>
        <w:jc w:val="left"/>
        <w:rPr>
          <w:rFonts w:eastAsia="仿宋_GB2312"/>
          <w:sz w:val="32"/>
          <w:szCs w:val="32"/>
        </w:rPr>
      </w:pPr>
      <w:r>
        <w:rPr>
          <w:rFonts w:eastAsia="仿宋_GB2312"/>
          <w:sz w:val="32"/>
          <w:szCs w:val="32"/>
        </w:rPr>
        <w:t>5、支出预算分类汇总表（按部门预算经济分类）</w:t>
      </w:r>
    </w:p>
    <w:p>
      <w:pPr>
        <w:widowControl/>
        <w:spacing w:line="600" w:lineRule="exact"/>
        <w:ind w:firstLine="636" w:firstLineChars="200"/>
        <w:jc w:val="left"/>
        <w:rPr>
          <w:rFonts w:eastAsia="仿宋_GB2312"/>
          <w:sz w:val="32"/>
          <w:szCs w:val="32"/>
        </w:rPr>
      </w:pPr>
      <w:r>
        <w:rPr>
          <w:rFonts w:eastAsia="仿宋_GB2312"/>
          <w:sz w:val="32"/>
          <w:szCs w:val="32"/>
        </w:rPr>
        <w:t>6、财政拨款收支总表</w:t>
      </w:r>
    </w:p>
    <w:p>
      <w:pPr>
        <w:widowControl/>
        <w:spacing w:line="600" w:lineRule="exact"/>
        <w:ind w:firstLine="636" w:firstLineChars="200"/>
        <w:jc w:val="left"/>
        <w:rPr>
          <w:rFonts w:eastAsia="仿宋_GB2312"/>
          <w:sz w:val="32"/>
          <w:szCs w:val="32"/>
        </w:rPr>
      </w:pPr>
      <w:r>
        <w:rPr>
          <w:rFonts w:eastAsia="仿宋_GB2312"/>
          <w:sz w:val="32"/>
          <w:szCs w:val="32"/>
        </w:rPr>
        <w:t>7、一般公共预算支出表</w:t>
      </w:r>
    </w:p>
    <w:p>
      <w:pPr>
        <w:widowControl/>
        <w:spacing w:line="600" w:lineRule="exact"/>
        <w:ind w:firstLine="636" w:firstLineChars="200"/>
        <w:jc w:val="left"/>
        <w:rPr>
          <w:rFonts w:hint="default" w:eastAsia="仿宋_GB2312"/>
          <w:sz w:val="32"/>
          <w:szCs w:val="32"/>
          <w:lang w:val="en-US" w:eastAsia="zh-CN"/>
        </w:rPr>
      </w:pPr>
      <w:r>
        <w:rPr>
          <w:rFonts w:hint="eastAsia" w:eastAsia="仿宋_GB2312"/>
          <w:sz w:val="32"/>
          <w:szCs w:val="32"/>
          <w:lang w:val="en-US" w:eastAsia="zh-CN"/>
        </w:rPr>
        <w:t>8、一般公共预算基本支出表</w:t>
      </w:r>
    </w:p>
    <w:p>
      <w:pPr>
        <w:widowControl/>
        <w:spacing w:line="600" w:lineRule="exact"/>
        <w:ind w:firstLine="636" w:firstLineChars="200"/>
        <w:jc w:val="left"/>
        <w:rPr>
          <w:rFonts w:eastAsia="仿宋_GB2312"/>
          <w:sz w:val="32"/>
          <w:szCs w:val="32"/>
        </w:rPr>
      </w:pPr>
      <w:r>
        <w:rPr>
          <w:rFonts w:hint="eastAsia" w:eastAsia="仿宋_GB2312"/>
          <w:sz w:val="32"/>
          <w:szCs w:val="32"/>
          <w:lang w:val="en-US" w:eastAsia="zh-CN"/>
        </w:rPr>
        <w:t>9</w:t>
      </w:r>
      <w:r>
        <w:rPr>
          <w:rFonts w:eastAsia="仿宋_GB2312"/>
          <w:sz w:val="32"/>
          <w:szCs w:val="32"/>
        </w:rPr>
        <w:t>、一般公共预算基本支出表-人员经费（工资福利支出）（按政府预算经济分类）</w:t>
      </w:r>
    </w:p>
    <w:p>
      <w:pPr>
        <w:widowControl/>
        <w:spacing w:line="600" w:lineRule="exact"/>
        <w:ind w:firstLine="636" w:firstLineChars="200"/>
        <w:jc w:val="left"/>
        <w:rPr>
          <w:rFonts w:eastAsia="仿宋_GB2312"/>
          <w:sz w:val="32"/>
          <w:szCs w:val="32"/>
        </w:rPr>
      </w:pPr>
      <w:r>
        <w:rPr>
          <w:rFonts w:hint="eastAsia" w:eastAsia="仿宋_GB2312"/>
          <w:sz w:val="32"/>
          <w:szCs w:val="32"/>
          <w:lang w:val="en-US" w:eastAsia="zh-CN"/>
        </w:rPr>
        <w:t>10</w:t>
      </w:r>
      <w:r>
        <w:rPr>
          <w:rFonts w:eastAsia="仿宋_GB2312"/>
          <w:sz w:val="32"/>
          <w:szCs w:val="32"/>
        </w:rPr>
        <w:t>、一般公共预算基本支出表-人员经费（工资福利支出）（按部门预算经济分类）</w:t>
      </w:r>
    </w:p>
    <w:p>
      <w:pPr>
        <w:widowControl/>
        <w:spacing w:line="600" w:lineRule="exact"/>
        <w:ind w:firstLine="636"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1</w:t>
      </w:r>
      <w:r>
        <w:rPr>
          <w:rFonts w:eastAsia="仿宋_GB2312"/>
          <w:sz w:val="32"/>
          <w:szCs w:val="32"/>
        </w:rPr>
        <w:t>、一般公共预算基本支出表-人员经费（对个人和家庭的补助）（按政府预算经济分类）</w:t>
      </w:r>
    </w:p>
    <w:p>
      <w:pPr>
        <w:widowControl/>
        <w:spacing w:line="600" w:lineRule="exact"/>
        <w:ind w:firstLine="636"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2</w:t>
      </w:r>
      <w:r>
        <w:rPr>
          <w:rFonts w:eastAsia="仿宋_GB2312"/>
          <w:sz w:val="32"/>
          <w:szCs w:val="32"/>
        </w:rPr>
        <w:t>、一般公共预算基本支出表-人员经费（对个人和家庭的补助）（按部门预算经济分类）</w:t>
      </w:r>
    </w:p>
    <w:p>
      <w:pPr>
        <w:widowControl/>
        <w:spacing w:line="600" w:lineRule="exact"/>
        <w:ind w:firstLine="636"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3</w:t>
      </w:r>
      <w:r>
        <w:rPr>
          <w:rFonts w:eastAsia="仿宋_GB2312"/>
          <w:sz w:val="32"/>
          <w:szCs w:val="32"/>
        </w:rPr>
        <w:t>、一般公共预算基本支出表-</w:t>
      </w:r>
      <w:r>
        <w:rPr>
          <w:rFonts w:hint="eastAsia" w:eastAsia="仿宋_GB2312"/>
          <w:sz w:val="32"/>
          <w:szCs w:val="32"/>
        </w:rPr>
        <w:t>公用</w:t>
      </w:r>
      <w:r>
        <w:rPr>
          <w:rFonts w:eastAsia="仿宋_GB2312"/>
          <w:sz w:val="32"/>
          <w:szCs w:val="32"/>
        </w:rPr>
        <w:t>经费（商品和服务支出）（按政府预算经济分类）</w:t>
      </w:r>
    </w:p>
    <w:p>
      <w:pPr>
        <w:widowControl/>
        <w:spacing w:line="600" w:lineRule="exact"/>
        <w:ind w:firstLine="636"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4</w:t>
      </w:r>
      <w:r>
        <w:rPr>
          <w:rFonts w:eastAsia="仿宋_GB2312"/>
          <w:sz w:val="32"/>
          <w:szCs w:val="32"/>
        </w:rPr>
        <w:t>、一般公共预算基本支出表-</w:t>
      </w:r>
      <w:r>
        <w:rPr>
          <w:rFonts w:hint="eastAsia" w:eastAsia="仿宋_GB2312"/>
          <w:sz w:val="32"/>
          <w:szCs w:val="32"/>
        </w:rPr>
        <w:t>公用</w:t>
      </w:r>
      <w:r>
        <w:rPr>
          <w:rFonts w:eastAsia="仿宋_GB2312"/>
          <w:sz w:val="32"/>
          <w:szCs w:val="32"/>
        </w:rPr>
        <w:t>经费（商品和服务支出）（按部门预算经济分类）</w:t>
      </w:r>
    </w:p>
    <w:p>
      <w:pPr>
        <w:widowControl/>
        <w:spacing w:line="600" w:lineRule="exact"/>
        <w:ind w:firstLine="636"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5</w:t>
      </w:r>
      <w:r>
        <w:rPr>
          <w:rFonts w:eastAsia="仿宋_GB2312"/>
          <w:sz w:val="32"/>
          <w:szCs w:val="32"/>
        </w:rPr>
        <w:t>、一般公共预算“三公”经费支出表</w:t>
      </w:r>
    </w:p>
    <w:p>
      <w:pPr>
        <w:widowControl/>
        <w:spacing w:line="600" w:lineRule="exact"/>
        <w:ind w:firstLine="636"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6</w:t>
      </w:r>
      <w:r>
        <w:rPr>
          <w:rFonts w:eastAsia="仿宋_GB2312"/>
          <w:sz w:val="32"/>
          <w:szCs w:val="32"/>
        </w:rPr>
        <w:t>、政府性基金预算支出表</w:t>
      </w:r>
    </w:p>
    <w:p>
      <w:pPr>
        <w:widowControl/>
        <w:spacing w:line="600" w:lineRule="exact"/>
        <w:ind w:firstLine="636"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7</w:t>
      </w:r>
      <w:r>
        <w:rPr>
          <w:rFonts w:eastAsia="仿宋_GB2312"/>
          <w:sz w:val="32"/>
          <w:szCs w:val="32"/>
        </w:rPr>
        <w:t>、政府性基金预算支出分类汇总表（按政府预算经济分类）</w:t>
      </w:r>
    </w:p>
    <w:p>
      <w:pPr>
        <w:widowControl/>
        <w:spacing w:line="600" w:lineRule="exact"/>
        <w:ind w:firstLine="636"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8</w:t>
      </w:r>
      <w:r>
        <w:rPr>
          <w:rFonts w:eastAsia="仿宋_GB2312"/>
          <w:sz w:val="32"/>
          <w:szCs w:val="32"/>
        </w:rPr>
        <w:t>、政府性基金预算支出分类汇总表（按部门预算经济分类）</w:t>
      </w:r>
    </w:p>
    <w:p>
      <w:pPr>
        <w:widowControl/>
        <w:spacing w:line="600" w:lineRule="exact"/>
        <w:ind w:firstLine="636"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9</w:t>
      </w:r>
      <w:r>
        <w:rPr>
          <w:rFonts w:eastAsia="仿宋_GB2312"/>
          <w:sz w:val="32"/>
          <w:szCs w:val="32"/>
        </w:rPr>
        <w:t>、国有资本经营预算支出表</w:t>
      </w:r>
    </w:p>
    <w:p>
      <w:pPr>
        <w:widowControl/>
        <w:spacing w:line="600" w:lineRule="exact"/>
        <w:ind w:firstLine="636" w:firstLineChars="200"/>
        <w:jc w:val="left"/>
        <w:rPr>
          <w:rFonts w:eastAsia="仿宋_GB2312"/>
          <w:sz w:val="32"/>
          <w:szCs w:val="32"/>
        </w:rPr>
      </w:pPr>
      <w:r>
        <w:rPr>
          <w:rFonts w:hint="eastAsia" w:eastAsia="仿宋_GB2312"/>
          <w:sz w:val="32"/>
          <w:szCs w:val="32"/>
          <w:lang w:val="en-US" w:eastAsia="zh-CN"/>
        </w:rPr>
        <w:t>20</w:t>
      </w:r>
      <w:r>
        <w:rPr>
          <w:rFonts w:eastAsia="仿宋_GB2312"/>
          <w:sz w:val="32"/>
          <w:szCs w:val="32"/>
        </w:rPr>
        <w:t>、财政专户管理资金预算支出表</w:t>
      </w:r>
    </w:p>
    <w:p>
      <w:pPr>
        <w:widowControl/>
        <w:spacing w:line="600" w:lineRule="exact"/>
        <w:ind w:firstLine="636"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1</w:t>
      </w:r>
      <w:r>
        <w:rPr>
          <w:rFonts w:eastAsia="仿宋_GB2312"/>
          <w:sz w:val="32"/>
          <w:szCs w:val="32"/>
        </w:rPr>
        <w:t>、</w:t>
      </w:r>
      <w:r>
        <w:rPr>
          <w:rFonts w:hint="eastAsia" w:eastAsia="仿宋_GB2312"/>
          <w:sz w:val="32"/>
          <w:szCs w:val="32"/>
        </w:rPr>
        <w:t>专项资金预算汇总表</w:t>
      </w:r>
    </w:p>
    <w:p>
      <w:pPr>
        <w:widowControl/>
        <w:spacing w:line="600" w:lineRule="exact"/>
        <w:ind w:firstLine="636"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2</w:t>
      </w:r>
      <w:r>
        <w:rPr>
          <w:rFonts w:eastAsia="仿宋_GB2312"/>
          <w:sz w:val="32"/>
          <w:szCs w:val="32"/>
        </w:rPr>
        <w:t>、</w:t>
      </w:r>
      <w:r>
        <w:rPr>
          <w:rFonts w:hint="eastAsia" w:eastAsia="仿宋_GB2312"/>
          <w:sz w:val="32"/>
          <w:szCs w:val="32"/>
        </w:rPr>
        <w:t>其他项目支出绩效目标表</w:t>
      </w:r>
    </w:p>
    <w:p>
      <w:pPr>
        <w:widowControl/>
        <w:spacing w:line="600" w:lineRule="exact"/>
        <w:ind w:firstLine="636"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3</w:t>
      </w:r>
      <w:r>
        <w:rPr>
          <w:rFonts w:eastAsia="仿宋_GB2312"/>
          <w:sz w:val="32"/>
          <w:szCs w:val="32"/>
        </w:rPr>
        <w:t>、部门整体支出绩效目标表</w:t>
      </w:r>
    </w:p>
    <w:p>
      <w:pPr>
        <w:widowControl/>
        <w:spacing w:line="600" w:lineRule="exact"/>
        <w:ind w:firstLine="636" w:firstLineChars="200"/>
        <w:rPr>
          <w:rFonts w:eastAsia="仿宋_GB2312"/>
          <w:bCs/>
          <w:kern w:val="0"/>
          <w:sz w:val="32"/>
          <w:szCs w:val="32"/>
        </w:rPr>
      </w:pPr>
      <w:r>
        <w:rPr>
          <w:rFonts w:eastAsia="仿宋_GB2312"/>
          <w:bCs/>
          <w:kern w:val="0"/>
          <w:sz w:val="32"/>
          <w:szCs w:val="32"/>
        </w:rPr>
        <w:t>注：以上部门预算报表中，空表表示本部门无相关收支情况。</w:t>
      </w:r>
    </w:p>
    <w:p>
      <w:pPr>
        <w:widowControl/>
        <w:spacing w:line="600" w:lineRule="exact"/>
        <w:ind w:firstLine="636" w:firstLineChars="200"/>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jc w:val="center"/>
        <w:rPr>
          <w:rFonts w:eastAsia="方正小标宋_GBK"/>
          <w:bCs/>
          <w:kern w:val="0"/>
          <w:sz w:val="36"/>
          <w:szCs w:val="36"/>
        </w:rPr>
      </w:pPr>
    </w:p>
    <w:p>
      <w:pPr>
        <w:widowControl/>
        <w:spacing w:line="600" w:lineRule="exact"/>
        <w:jc w:val="center"/>
        <w:rPr>
          <w:rFonts w:eastAsia="方正小标宋_GBK"/>
          <w:bCs/>
          <w:kern w:val="0"/>
          <w:sz w:val="36"/>
          <w:szCs w:val="36"/>
        </w:rPr>
      </w:pPr>
    </w:p>
    <w:p>
      <w:pPr>
        <w:widowControl/>
        <w:spacing w:line="600" w:lineRule="exact"/>
        <w:jc w:val="center"/>
        <w:rPr>
          <w:rFonts w:eastAsia="方正小标宋_GBK"/>
          <w:bCs/>
          <w:kern w:val="0"/>
          <w:sz w:val="36"/>
          <w:szCs w:val="36"/>
        </w:rPr>
      </w:pPr>
    </w:p>
    <w:p>
      <w:pPr>
        <w:widowControl/>
        <w:spacing w:line="600" w:lineRule="exact"/>
        <w:jc w:val="center"/>
        <w:rPr>
          <w:rFonts w:eastAsia="方正小标宋_GBK"/>
          <w:bCs/>
          <w:kern w:val="0"/>
          <w:sz w:val="36"/>
          <w:szCs w:val="36"/>
        </w:rPr>
      </w:pPr>
    </w:p>
    <w:p>
      <w:pPr>
        <w:widowControl/>
        <w:spacing w:line="600" w:lineRule="exact"/>
        <w:jc w:val="center"/>
        <w:rPr>
          <w:rFonts w:eastAsia="方正小标宋_GBK"/>
          <w:bCs/>
          <w:kern w:val="0"/>
          <w:sz w:val="36"/>
          <w:szCs w:val="36"/>
        </w:rPr>
      </w:pPr>
    </w:p>
    <w:p>
      <w:pPr>
        <w:widowControl/>
        <w:spacing w:line="600" w:lineRule="exact"/>
        <w:jc w:val="center"/>
        <w:rPr>
          <w:rFonts w:eastAsia="方正小标宋_GBK"/>
          <w:bCs/>
          <w:kern w:val="0"/>
          <w:sz w:val="36"/>
          <w:szCs w:val="36"/>
        </w:rPr>
      </w:pPr>
    </w:p>
    <w:p>
      <w:pPr>
        <w:widowControl/>
        <w:spacing w:line="600" w:lineRule="exact"/>
        <w:jc w:val="center"/>
        <w:rPr>
          <w:rFonts w:eastAsia="方正小标宋_GBK"/>
          <w:bCs/>
          <w:kern w:val="0"/>
          <w:sz w:val="36"/>
          <w:szCs w:val="36"/>
        </w:rPr>
      </w:pPr>
    </w:p>
    <w:p>
      <w:pPr>
        <w:widowControl/>
        <w:spacing w:line="600" w:lineRule="exact"/>
        <w:jc w:val="center"/>
        <w:rPr>
          <w:rFonts w:eastAsia="方正小标宋_GBK"/>
          <w:bCs/>
          <w:kern w:val="0"/>
          <w:sz w:val="36"/>
          <w:szCs w:val="36"/>
        </w:rPr>
      </w:pPr>
      <w:r>
        <w:rPr>
          <w:rFonts w:eastAsia="方正小标宋_GBK"/>
          <w:bCs/>
          <w:kern w:val="0"/>
          <w:sz w:val="36"/>
          <w:szCs w:val="36"/>
        </w:rPr>
        <w:t>第一部分 2022年部门预算说明</w:t>
      </w:r>
    </w:p>
    <w:p>
      <w:pPr>
        <w:widowControl/>
        <w:spacing w:line="600" w:lineRule="exact"/>
        <w:jc w:val="left"/>
        <w:rPr>
          <w:rFonts w:eastAsia="仿宋_GB2312"/>
          <w:b/>
          <w:bCs/>
          <w:kern w:val="0"/>
          <w:sz w:val="32"/>
          <w:szCs w:val="32"/>
        </w:rPr>
      </w:pPr>
    </w:p>
    <w:p>
      <w:pPr>
        <w:widowControl/>
        <w:spacing w:line="600" w:lineRule="exact"/>
        <w:ind w:firstLine="624" w:firstLineChars="196"/>
        <w:jc w:val="left"/>
        <w:rPr>
          <w:rFonts w:eastAsia="黑体"/>
          <w:bCs/>
          <w:kern w:val="0"/>
          <w:sz w:val="32"/>
          <w:szCs w:val="32"/>
        </w:rPr>
      </w:pPr>
      <w:r>
        <w:rPr>
          <w:rFonts w:eastAsia="黑体"/>
          <w:bCs/>
          <w:kern w:val="0"/>
          <w:sz w:val="32"/>
          <w:szCs w:val="32"/>
        </w:rPr>
        <w:t>一、部门基本概况</w:t>
      </w:r>
    </w:p>
    <w:p>
      <w:pPr>
        <w:widowControl/>
        <w:spacing w:line="600" w:lineRule="exact"/>
        <w:ind w:firstLine="624" w:firstLineChars="196"/>
        <w:jc w:val="left"/>
        <w:rPr>
          <w:rFonts w:eastAsia="楷体_GB2312"/>
          <w:b/>
          <w:sz w:val="32"/>
          <w:szCs w:val="32"/>
        </w:rPr>
      </w:pPr>
      <w:r>
        <w:rPr>
          <w:rFonts w:eastAsia="楷体_GB2312"/>
          <w:b/>
          <w:sz w:val="32"/>
          <w:szCs w:val="32"/>
        </w:rPr>
        <w:t>（一）职能职责</w:t>
      </w:r>
    </w:p>
    <w:p>
      <w:pPr>
        <w:widowControl/>
        <w:spacing w:line="600" w:lineRule="exact"/>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（一）研究拟订全县文化、旅游、广播电视、网络视听节目服务管理、文物和博物馆事业的政策措施，加强广播电视阵地管理，把握正确的舆论导向和创作导向。</w:t>
      </w:r>
    </w:p>
    <w:p>
      <w:pPr>
        <w:widowControl/>
        <w:spacing w:line="600" w:lineRule="exact"/>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（二）统筹规划文化事业、文化产业、旅游业</w:t>
      </w:r>
      <w:r>
        <w:rPr>
          <w:rFonts w:hint="eastAsia" w:ascii="仿宋" w:hAnsi="仿宋" w:eastAsia="仿宋" w:cs="仿宋"/>
          <w:color w:val="000000"/>
          <w:kern w:val="0"/>
          <w:sz w:val="32"/>
          <w:szCs w:val="32"/>
          <w:highlight w:val="none"/>
          <w:lang w:eastAsia="zh-CN"/>
        </w:rPr>
        <w:t>、广播电视业</w:t>
      </w:r>
      <w:r>
        <w:rPr>
          <w:rFonts w:hint="eastAsia" w:ascii="仿宋" w:hAnsi="仿宋" w:eastAsia="仿宋" w:cs="仿宋"/>
          <w:color w:val="000000"/>
          <w:kern w:val="0"/>
          <w:sz w:val="32"/>
          <w:szCs w:val="32"/>
          <w:highlight w:val="none"/>
        </w:rPr>
        <w:t>和文物事业发展，拟订发展规划并组织实施，推进文化和旅游融合发展，推进文化和旅游体制机制改革。</w:t>
      </w:r>
    </w:p>
    <w:p>
      <w:pPr>
        <w:widowControl/>
        <w:spacing w:line="600" w:lineRule="exact"/>
        <w:rPr>
          <w:rFonts w:hint="eastAsia" w:ascii="仿宋" w:hAnsi="仿宋" w:eastAsia="仿宋" w:cs="仿宋"/>
          <w:sz w:val="32"/>
          <w:szCs w:val="32"/>
        </w:rPr>
      </w:pPr>
      <w:r>
        <w:rPr>
          <w:rFonts w:hint="eastAsia" w:ascii="仿宋" w:hAnsi="仿宋" w:eastAsia="仿宋" w:cs="仿宋"/>
          <w:color w:val="000000"/>
          <w:kern w:val="0"/>
          <w:sz w:val="32"/>
          <w:szCs w:val="32"/>
          <w:highlight w:val="none"/>
        </w:rPr>
        <w:t>（三）管理全县性重大文化和旅游活动，指导全县重点文化设施、旅游设施和广播电视基础设施建设，组织全县文化和旅游整体形象推广，促进文化产业和旅游产业对外合作和国际市场推广，制定旅游</w:t>
      </w:r>
      <w:r>
        <w:rPr>
          <w:rFonts w:hint="eastAsia" w:ascii="仿宋" w:hAnsi="仿宋" w:eastAsia="仿宋" w:cs="仿宋"/>
          <w:sz w:val="32"/>
          <w:szCs w:val="32"/>
        </w:rPr>
        <w:t>市场开发战略并组织实施，指导、推进全域旅游。</w:t>
      </w:r>
    </w:p>
    <w:p>
      <w:pPr>
        <w:spacing w:line="560" w:lineRule="exact"/>
        <w:ind w:firstLine="636" w:firstLineChars="200"/>
        <w:rPr>
          <w:rFonts w:hint="eastAsia" w:ascii="仿宋" w:hAnsi="仿宋" w:eastAsia="仿宋" w:cs="仿宋"/>
          <w:sz w:val="32"/>
          <w:szCs w:val="32"/>
        </w:rPr>
      </w:pPr>
      <w:r>
        <w:rPr>
          <w:rFonts w:hint="eastAsia" w:ascii="仿宋" w:hAnsi="仿宋" w:eastAsia="仿宋" w:cs="仿宋"/>
          <w:sz w:val="32"/>
          <w:szCs w:val="32"/>
        </w:rPr>
        <w:t>（四）指导、管理文艺事业，指导艺术创作生产，扶持体现社会主义核心价值观、具有导向性代表性示范性的文艺作品，推动各门类艺术、各艺术品种发展。</w:t>
      </w:r>
    </w:p>
    <w:p>
      <w:pPr>
        <w:spacing w:line="560" w:lineRule="exact"/>
        <w:ind w:firstLine="636" w:firstLineChars="200"/>
        <w:rPr>
          <w:rFonts w:hint="eastAsia" w:ascii="仿宋" w:hAnsi="仿宋" w:eastAsia="仿宋" w:cs="仿宋"/>
          <w:sz w:val="32"/>
          <w:szCs w:val="32"/>
        </w:rPr>
      </w:pPr>
      <w:r>
        <w:rPr>
          <w:rFonts w:hint="eastAsia" w:ascii="仿宋" w:hAnsi="仿宋" w:eastAsia="仿宋" w:cs="仿宋"/>
          <w:sz w:val="32"/>
          <w:szCs w:val="32"/>
        </w:rPr>
        <w:t>（五）负责全县公共文化事业发展，推进全县公共文化和旅游公共服务</w:t>
      </w:r>
      <w:r>
        <w:rPr>
          <w:rFonts w:hint="eastAsia" w:ascii="仿宋" w:hAnsi="仿宋" w:eastAsia="仿宋" w:cs="仿宋"/>
          <w:sz w:val="32"/>
          <w:szCs w:val="32"/>
          <w:lang w:eastAsia="zh-CN"/>
        </w:rPr>
        <w:t>体系</w:t>
      </w:r>
      <w:r>
        <w:rPr>
          <w:rFonts w:hint="eastAsia" w:ascii="仿宋" w:hAnsi="仿宋" w:eastAsia="仿宋" w:cs="仿宋"/>
          <w:sz w:val="32"/>
          <w:szCs w:val="32"/>
        </w:rPr>
        <w:t>建设，深入实施文化惠民工程，统筹推进基本公共文化服务标准化、均等化。组织实施公共服务重大公益工程和公益活动，扶助</w:t>
      </w:r>
      <w:r>
        <w:rPr>
          <w:rFonts w:hint="eastAsia" w:ascii="仿宋" w:hAnsi="仿宋" w:eastAsia="仿宋" w:cs="仿宋"/>
          <w:sz w:val="32"/>
          <w:szCs w:val="32"/>
          <w:lang w:eastAsia="zh-CN"/>
        </w:rPr>
        <w:t>“</w:t>
      </w:r>
      <w:r>
        <w:rPr>
          <w:rFonts w:hint="eastAsia" w:ascii="仿宋" w:hAnsi="仿宋" w:eastAsia="仿宋" w:cs="仿宋"/>
          <w:sz w:val="32"/>
          <w:szCs w:val="32"/>
        </w:rPr>
        <w:t>老少边贫</w:t>
      </w:r>
      <w:r>
        <w:rPr>
          <w:rFonts w:hint="eastAsia" w:ascii="仿宋" w:hAnsi="仿宋" w:eastAsia="仿宋" w:cs="仿宋"/>
          <w:sz w:val="32"/>
          <w:szCs w:val="32"/>
          <w:lang w:eastAsia="zh-CN"/>
        </w:rPr>
        <w:t>”</w:t>
      </w:r>
      <w:r>
        <w:rPr>
          <w:rFonts w:hint="eastAsia" w:ascii="仿宋" w:hAnsi="仿宋" w:eastAsia="仿宋" w:cs="仿宋"/>
          <w:sz w:val="32"/>
          <w:szCs w:val="32"/>
        </w:rPr>
        <w:t>地区广播电视建设和发展。</w:t>
      </w:r>
    </w:p>
    <w:p>
      <w:pPr>
        <w:spacing w:line="560" w:lineRule="exact"/>
        <w:ind w:firstLine="636" w:firstLineChars="200"/>
        <w:rPr>
          <w:rFonts w:hint="eastAsia" w:ascii="仿宋" w:hAnsi="仿宋" w:eastAsia="仿宋" w:cs="仿宋"/>
          <w:sz w:val="32"/>
          <w:szCs w:val="32"/>
        </w:rPr>
      </w:pPr>
      <w:r>
        <w:rPr>
          <w:rFonts w:hint="eastAsia" w:ascii="仿宋" w:hAnsi="仿宋" w:eastAsia="仿宋" w:cs="仿宋"/>
          <w:sz w:val="32"/>
          <w:szCs w:val="32"/>
        </w:rPr>
        <w:t>（六）指导、推进文化和旅游科技创新发展，推进文化和旅游行业信息化、标准化建设。</w:t>
      </w:r>
    </w:p>
    <w:p>
      <w:pPr>
        <w:spacing w:line="560" w:lineRule="exact"/>
        <w:ind w:firstLine="636" w:firstLineChars="200"/>
        <w:rPr>
          <w:rFonts w:hint="eastAsia" w:ascii="仿宋" w:hAnsi="仿宋" w:eastAsia="仿宋" w:cs="仿宋"/>
          <w:sz w:val="32"/>
          <w:szCs w:val="32"/>
        </w:rPr>
      </w:pPr>
      <w:r>
        <w:rPr>
          <w:rFonts w:hint="eastAsia" w:ascii="仿宋" w:hAnsi="仿宋" w:eastAsia="仿宋" w:cs="仿宋"/>
          <w:sz w:val="32"/>
          <w:szCs w:val="32"/>
        </w:rPr>
        <w:t>（七）负责推动完善全县文物和博物馆公共文化服务体系建设，拟定文物和博物馆公共资源共享规划并推动实施。指导全县文物和博物馆的业务工作，协调博物馆间的交流与协作。</w:t>
      </w:r>
    </w:p>
    <w:p>
      <w:pPr>
        <w:spacing w:line="560" w:lineRule="exact"/>
        <w:ind w:firstLine="636" w:firstLineChars="200"/>
        <w:rPr>
          <w:rFonts w:hint="eastAsia" w:ascii="仿宋" w:hAnsi="仿宋" w:eastAsia="仿宋" w:cs="仿宋"/>
          <w:sz w:val="32"/>
          <w:szCs w:val="32"/>
        </w:rPr>
      </w:pPr>
      <w:r>
        <w:rPr>
          <w:rFonts w:hint="eastAsia" w:ascii="仿宋" w:hAnsi="仿宋" w:eastAsia="仿宋" w:cs="仿宋"/>
          <w:sz w:val="32"/>
          <w:szCs w:val="32"/>
        </w:rPr>
        <w:t>（八）负责全县非物质文化遗产保护，推动非物质文化遗产的保护、传承、普及、弘扬和振兴。</w:t>
      </w:r>
    </w:p>
    <w:p>
      <w:pPr>
        <w:spacing w:line="560" w:lineRule="exact"/>
        <w:ind w:firstLine="636" w:firstLineChars="200"/>
        <w:rPr>
          <w:rFonts w:hint="eastAsia" w:ascii="仿宋" w:hAnsi="仿宋" w:eastAsia="仿宋" w:cs="仿宋"/>
          <w:sz w:val="32"/>
          <w:szCs w:val="32"/>
        </w:rPr>
      </w:pPr>
      <w:r>
        <w:rPr>
          <w:rFonts w:hint="eastAsia" w:ascii="仿宋" w:hAnsi="仿宋" w:eastAsia="仿宋" w:cs="仿宋"/>
          <w:sz w:val="32"/>
          <w:szCs w:val="32"/>
        </w:rPr>
        <w:t>（九）统筹规划全县文化产业和旅游产业，组织实施文化和旅游资源普查、挖掘、保护和利用工作，促进文化产业和旅游产业发展。指导、协调、推动广播电视领域产业发展，制定发展规划、产业政策并组织实施。</w:t>
      </w:r>
    </w:p>
    <w:p>
      <w:pPr>
        <w:spacing w:line="560" w:lineRule="exact"/>
        <w:ind w:firstLine="636" w:firstLineChars="200"/>
        <w:rPr>
          <w:rFonts w:hint="eastAsia" w:ascii="仿宋" w:hAnsi="仿宋" w:eastAsia="仿宋" w:cs="仿宋"/>
          <w:sz w:val="32"/>
          <w:szCs w:val="32"/>
        </w:rPr>
      </w:pPr>
      <w:r>
        <w:rPr>
          <w:rFonts w:hint="eastAsia" w:ascii="仿宋" w:hAnsi="仿宋" w:eastAsia="仿宋" w:cs="仿宋"/>
          <w:sz w:val="32"/>
          <w:szCs w:val="32"/>
        </w:rPr>
        <w:t>（十）指导全县文化和旅游市场发展，对文化和旅游市场经营进行行业监管，推进文化和旅游行业信用体系建设，依法规范文化和旅游市场。负责对各类广播电视机构进行业务指导和行业监管，会同有关部门对网络视听节目服务机构进行管理。</w:t>
      </w:r>
    </w:p>
    <w:p>
      <w:pPr>
        <w:spacing w:line="560" w:lineRule="exact"/>
        <w:ind w:firstLine="636" w:firstLineChars="200"/>
        <w:rPr>
          <w:rFonts w:hint="eastAsia" w:ascii="仿宋" w:hAnsi="仿宋" w:eastAsia="仿宋" w:cs="仿宋"/>
          <w:color w:val="0000FF"/>
          <w:sz w:val="32"/>
          <w:szCs w:val="32"/>
        </w:rPr>
      </w:pPr>
      <w:r>
        <w:rPr>
          <w:rFonts w:hint="eastAsia" w:ascii="仿宋" w:hAnsi="仿宋" w:eastAsia="仿宋" w:cs="仿宋"/>
          <w:sz w:val="32"/>
          <w:szCs w:val="32"/>
        </w:rPr>
        <w:t>（十一）</w:t>
      </w:r>
      <w:r>
        <w:rPr>
          <w:rFonts w:hint="eastAsia" w:ascii="仿宋" w:hAnsi="仿宋" w:eastAsia="仿宋" w:cs="仿宋"/>
          <w:sz w:val="32"/>
          <w:szCs w:val="32"/>
          <w:lang w:eastAsia="zh-CN"/>
        </w:rPr>
        <w:t>指导</w:t>
      </w:r>
      <w:r>
        <w:rPr>
          <w:rFonts w:hint="eastAsia" w:ascii="仿宋" w:hAnsi="仿宋" w:eastAsia="仿宋" w:cs="仿宋"/>
          <w:sz w:val="32"/>
          <w:szCs w:val="32"/>
        </w:rPr>
        <w:t>全县文化旅游市场综合执法，组织查处文化、文物、广播电视、电影、旅游等市场的违法行为，维护市场秩序。</w:t>
      </w:r>
    </w:p>
    <w:p>
      <w:pPr>
        <w:spacing w:line="560" w:lineRule="exact"/>
        <w:ind w:firstLine="636" w:firstLineChars="200"/>
        <w:rPr>
          <w:rFonts w:hint="eastAsia" w:ascii="仿宋" w:hAnsi="仿宋" w:eastAsia="仿宋" w:cs="仿宋"/>
          <w:sz w:val="32"/>
          <w:szCs w:val="32"/>
        </w:rPr>
      </w:pPr>
      <w:r>
        <w:rPr>
          <w:rFonts w:hint="eastAsia" w:ascii="仿宋" w:hAnsi="仿宋" w:eastAsia="仿宋" w:cs="仿宋"/>
          <w:sz w:val="32"/>
          <w:szCs w:val="32"/>
        </w:rPr>
        <w:t>（十二）指导、管理全县文化、旅游、广播电视和文物对外及对港澳台交流、合作和宣传、推广工作，组织大型文化和旅游对外及对港澳台交流活动，推动岳阳县文化走出去。负责广播电视节目的进口、收录和管理。</w:t>
      </w:r>
    </w:p>
    <w:p>
      <w:pPr>
        <w:spacing w:line="560" w:lineRule="exact"/>
        <w:ind w:firstLine="636" w:firstLineChars="200"/>
        <w:rPr>
          <w:rFonts w:hint="eastAsia" w:ascii="仿宋" w:hAnsi="仿宋" w:eastAsia="仿宋" w:cs="仿宋"/>
          <w:color w:val="0000FF"/>
          <w:sz w:val="32"/>
          <w:szCs w:val="32"/>
        </w:rPr>
      </w:pPr>
      <w:r>
        <w:rPr>
          <w:rFonts w:hint="eastAsia" w:ascii="仿宋" w:hAnsi="仿宋" w:eastAsia="仿宋" w:cs="仿宋"/>
          <w:sz w:val="32"/>
          <w:szCs w:val="32"/>
        </w:rPr>
        <w:t>（十三）指导电视剧行业发展和电视剧创作生产。监督管理广播电视节目、网络视听节目的内容和质量。指导、监管广播电视广告播放。</w:t>
      </w:r>
    </w:p>
    <w:p>
      <w:pPr>
        <w:spacing w:line="560" w:lineRule="exact"/>
        <w:ind w:firstLine="636" w:firstLineChars="200"/>
        <w:rPr>
          <w:rFonts w:hint="eastAsia" w:ascii="仿宋" w:hAnsi="仿宋" w:eastAsia="仿宋" w:cs="仿宋"/>
          <w:sz w:val="32"/>
          <w:szCs w:val="32"/>
        </w:rPr>
      </w:pPr>
      <w:r>
        <w:rPr>
          <w:rFonts w:hint="eastAsia" w:ascii="仿宋" w:hAnsi="仿宋" w:eastAsia="仿宋" w:cs="仿宋"/>
          <w:sz w:val="32"/>
          <w:szCs w:val="32"/>
        </w:rPr>
        <w:t>（十四）指导、协调广播电视全县性重大宣传活动，指导实施广播电视节目评价工作。</w:t>
      </w:r>
    </w:p>
    <w:p>
      <w:pPr>
        <w:spacing w:line="560" w:lineRule="exact"/>
        <w:ind w:firstLine="636" w:firstLineChars="200"/>
        <w:rPr>
          <w:rFonts w:hint="eastAsia" w:ascii="仿宋" w:hAnsi="仿宋" w:eastAsia="仿宋" w:cs="仿宋"/>
          <w:sz w:val="32"/>
          <w:szCs w:val="32"/>
        </w:rPr>
      </w:pPr>
      <w:r>
        <w:rPr>
          <w:rFonts w:hint="eastAsia" w:ascii="仿宋" w:hAnsi="仿宋" w:eastAsia="仿宋" w:cs="仿宋"/>
          <w:sz w:val="32"/>
          <w:szCs w:val="32"/>
        </w:rPr>
        <w:t>（十五）负责推进广播电视与新媒体新技术新业态融合发展，推进广电网与电信网、互联网三网融合。</w:t>
      </w:r>
    </w:p>
    <w:p>
      <w:pPr>
        <w:spacing w:line="560" w:lineRule="exact"/>
        <w:ind w:firstLine="636" w:firstLineChars="200"/>
        <w:rPr>
          <w:rFonts w:hint="eastAsia" w:ascii="仿宋" w:hAnsi="仿宋" w:eastAsia="仿宋" w:cs="仿宋"/>
          <w:sz w:val="32"/>
          <w:szCs w:val="32"/>
        </w:rPr>
      </w:pPr>
      <w:r>
        <w:rPr>
          <w:rFonts w:hint="eastAsia" w:ascii="仿宋" w:hAnsi="仿宋" w:eastAsia="仿宋" w:cs="仿宋"/>
          <w:sz w:val="32"/>
          <w:szCs w:val="32"/>
        </w:rPr>
        <w:t>（十六）组织制定广播电视科技发展规划、政策并组织实施和监督检查。负责对广播电视节目传输覆盖、监测和安全播出进行监管，指导、推进国家应急广播体系建设。指导、协调广播电视系统安全和保卫工作。</w:t>
      </w:r>
    </w:p>
    <w:p>
      <w:pPr>
        <w:spacing w:line="560" w:lineRule="exact"/>
        <w:ind w:firstLine="636" w:firstLineChars="200"/>
        <w:rPr>
          <w:rFonts w:hint="eastAsia" w:ascii="仿宋" w:hAnsi="仿宋" w:eastAsia="仿宋" w:cs="仿宋"/>
          <w:sz w:val="32"/>
          <w:szCs w:val="32"/>
        </w:rPr>
      </w:pPr>
      <w:r>
        <w:rPr>
          <w:rFonts w:hint="eastAsia" w:ascii="仿宋" w:hAnsi="仿宋" w:eastAsia="仿宋" w:cs="仿宋"/>
          <w:sz w:val="32"/>
          <w:szCs w:val="32"/>
        </w:rPr>
        <w:t>（十七）指导文化、旅游、广播电视、网络视听、文物等行业人才队伍建设。</w:t>
      </w:r>
    </w:p>
    <w:p>
      <w:pPr>
        <w:spacing w:line="560" w:lineRule="exact"/>
        <w:ind w:firstLine="636" w:firstLineChars="200"/>
        <w:rPr>
          <w:rFonts w:hint="eastAsia" w:ascii="仿宋" w:hAnsi="仿宋" w:eastAsia="仿宋" w:cs="仿宋"/>
          <w:color w:val="0000FF"/>
          <w:sz w:val="32"/>
          <w:szCs w:val="32"/>
        </w:rPr>
      </w:pPr>
      <w:r>
        <w:rPr>
          <w:rFonts w:hint="eastAsia" w:ascii="仿宋" w:hAnsi="仿宋" w:eastAsia="仿宋" w:cs="仿宋"/>
          <w:sz w:val="32"/>
          <w:szCs w:val="32"/>
        </w:rPr>
        <w:t>（十八）协调指导全县文物和博物馆安全防范工作。负责对本行政区域内的文物保护实施监督管理，配合有关部门查处文物违法的重大案件。</w:t>
      </w:r>
    </w:p>
    <w:p>
      <w:pPr>
        <w:widowControl/>
        <w:spacing w:line="600" w:lineRule="exact"/>
        <w:ind w:firstLine="624" w:firstLineChars="196"/>
        <w:jc w:val="left"/>
        <w:rPr>
          <w:rFonts w:eastAsia="楷体_GB2312"/>
          <w:b/>
          <w:sz w:val="32"/>
          <w:szCs w:val="32"/>
        </w:rPr>
      </w:pPr>
      <w:r>
        <w:rPr>
          <w:rFonts w:hint="eastAsia" w:ascii="仿宋" w:hAnsi="仿宋" w:eastAsia="仿宋" w:cs="仿宋"/>
          <w:sz w:val="32"/>
          <w:szCs w:val="32"/>
        </w:rPr>
        <w:t>（十九）承办县委、县政府交办的其他任务。</w:t>
      </w:r>
    </w:p>
    <w:p>
      <w:pPr>
        <w:widowControl/>
        <w:spacing w:line="600" w:lineRule="exact"/>
        <w:ind w:firstLine="624" w:firstLineChars="196"/>
        <w:jc w:val="left"/>
        <w:rPr>
          <w:rFonts w:eastAsia="楷体_GB2312"/>
          <w:b/>
          <w:sz w:val="32"/>
          <w:szCs w:val="32"/>
        </w:rPr>
      </w:pPr>
      <w:r>
        <w:rPr>
          <w:rFonts w:eastAsia="楷体_GB2312"/>
          <w:b/>
          <w:sz w:val="32"/>
          <w:szCs w:val="32"/>
        </w:rPr>
        <w:t>（二）机构设置</w:t>
      </w:r>
    </w:p>
    <w:p>
      <w:pPr>
        <w:widowControl/>
        <w:spacing w:line="600" w:lineRule="exact"/>
        <w:ind w:firstLine="636" w:firstLineChars="200"/>
        <w:rPr>
          <w:rFonts w:hint="eastAsia" w:ascii="仿宋" w:hAnsi="仿宋" w:eastAsia="仿宋" w:cs="仿宋"/>
          <w:color w:val="000000"/>
          <w:kern w:val="0"/>
          <w:sz w:val="32"/>
          <w:szCs w:val="32"/>
          <w:highlight w:val="none"/>
          <w:lang w:val="en-US" w:eastAsia="zh-CN"/>
        </w:rPr>
      </w:pPr>
      <w:r>
        <w:rPr>
          <w:rFonts w:hint="eastAsia" w:ascii="仿宋" w:hAnsi="仿宋" w:eastAsia="仿宋" w:cs="仿宋"/>
          <w:color w:val="000000"/>
          <w:kern w:val="0"/>
          <w:sz w:val="32"/>
          <w:szCs w:val="32"/>
          <w:highlight w:val="none"/>
        </w:rPr>
        <w:t>岳阳县文旅广新局属行政事业单位，在职在编人数</w:t>
      </w:r>
      <w:r>
        <w:rPr>
          <w:rFonts w:hint="eastAsia" w:ascii="仿宋" w:hAnsi="仿宋" w:eastAsia="仿宋" w:cs="仿宋"/>
          <w:color w:val="000000"/>
          <w:kern w:val="0"/>
          <w:sz w:val="32"/>
          <w:szCs w:val="32"/>
          <w:highlight w:val="none"/>
          <w:lang w:val="en-US" w:eastAsia="zh-CN"/>
        </w:rPr>
        <w:t>26</w:t>
      </w:r>
      <w:r>
        <w:rPr>
          <w:rFonts w:hint="eastAsia" w:ascii="仿宋" w:hAnsi="仿宋" w:eastAsia="仿宋" w:cs="仿宋"/>
          <w:color w:val="000000"/>
          <w:kern w:val="0"/>
          <w:sz w:val="32"/>
          <w:szCs w:val="32"/>
          <w:highlight w:val="none"/>
        </w:rPr>
        <w:t>人，退</w:t>
      </w:r>
      <w:r>
        <w:rPr>
          <w:rFonts w:hint="eastAsia" w:ascii="仿宋" w:hAnsi="仿宋" w:eastAsia="仿宋" w:cs="仿宋"/>
          <w:color w:val="000000"/>
          <w:kern w:val="0"/>
          <w:sz w:val="32"/>
          <w:szCs w:val="32"/>
          <w:highlight w:val="none"/>
          <w:lang w:val="en-US" w:eastAsia="zh-CN"/>
        </w:rPr>
        <w:t>休7</w:t>
      </w:r>
      <w:r>
        <w:rPr>
          <w:rFonts w:hint="eastAsia" w:ascii="仿宋" w:hAnsi="仿宋" w:eastAsia="仿宋" w:cs="仿宋"/>
          <w:color w:val="000000"/>
          <w:kern w:val="0"/>
          <w:sz w:val="32"/>
          <w:szCs w:val="32"/>
          <w:highlight w:val="none"/>
        </w:rPr>
        <w:t>人，内设10个股室,其中:</w:t>
      </w:r>
      <w:r>
        <w:rPr>
          <w:rFonts w:hint="eastAsia" w:ascii="仿宋" w:hAnsi="仿宋" w:eastAsia="仿宋" w:cs="仿宋"/>
          <w:sz w:val="32"/>
          <w:szCs w:val="32"/>
        </w:rPr>
        <w:t>办公室</w:t>
      </w:r>
      <w:r>
        <w:rPr>
          <w:rFonts w:hint="eastAsia" w:ascii="仿宋" w:hAnsi="仿宋" w:eastAsia="仿宋" w:cs="仿宋"/>
          <w:sz w:val="32"/>
          <w:szCs w:val="32"/>
          <w:lang w:eastAsia="zh-CN"/>
        </w:rPr>
        <w:t>、</w:t>
      </w:r>
      <w:r>
        <w:rPr>
          <w:rFonts w:hint="eastAsia" w:ascii="仿宋" w:hAnsi="仿宋" w:eastAsia="仿宋" w:cs="仿宋"/>
          <w:sz w:val="32"/>
          <w:szCs w:val="32"/>
        </w:rPr>
        <w:t>法规股</w:t>
      </w:r>
      <w:r>
        <w:rPr>
          <w:rFonts w:hint="eastAsia" w:ascii="仿宋" w:hAnsi="仿宋" w:eastAsia="仿宋" w:cs="仿宋"/>
          <w:sz w:val="32"/>
          <w:szCs w:val="32"/>
          <w:lang w:eastAsia="zh-CN"/>
        </w:rPr>
        <w:t>、</w:t>
      </w:r>
      <w:r>
        <w:rPr>
          <w:rFonts w:hint="eastAsia" w:ascii="仿宋" w:hAnsi="仿宋" w:eastAsia="仿宋" w:cs="仿宋"/>
          <w:kern w:val="2"/>
          <w:sz w:val="32"/>
          <w:szCs w:val="32"/>
        </w:rPr>
        <w:t>公共服务股（艺术股）</w:t>
      </w:r>
      <w:r>
        <w:rPr>
          <w:rFonts w:hint="eastAsia" w:ascii="仿宋" w:hAnsi="仿宋" w:eastAsia="仿宋" w:cs="仿宋"/>
          <w:kern w:val="2"/>
          <w:sz w:val="32"/>
          <w:szCs w:val="32"/>
          <w:lang w:eastAsia="zh-CN"/>
        </w:rPr>
        <w:t>、</w:t>
      </w:r>
      <w:r>
        <w:rPr>
          <w:rFonts w:hint="eastAsia" w:ascii="仿宋" w:hAnsi="仿宋" w:eastAsia="仿宋" w:cs="仿宋"/>
          <w:kern w:val="2"/>
          <w:sz w:val="32"/>
          <w:szCs w:val="32"/>
        </w:rPr>
        <w:t>非物质文化遗产股</w:t>
      </w:r>
      <w:r>
        <w:rPr>
          <w:rFonts w:hint="eastAsia" w:ascii="仿宋" w:hAnsi="仿宋" w:eastAsia="仿宋" w:cs="仿宋"/>
          <w:kern w:val="2"/>
          <w:sz w:val="32"/>
          <w:szCs w:val="32"/>
          <w:lang w:eastAsia="zh-CN"/>
        </w:rPr>
        <w:t>、</w:t>
      </w:r>
      <w:r>
        <w:rPr>
          <w:rFonts w:hint="eastAsia" w:ascii="仿宋" w:hAnsi="仿宋" w:eastAsia="仿宋" w:cs="仿宋"/>
          <w:kern w:val="2"/>
          <w:sz w:val="32"/>
          <w:szCs w:val="32"/>
        </w:rPr>
        <w:t>产业发展股</w:t>
      </w:r>
      <w:r>
        <w:rPr>
          <w:rFonts w:hint="eastAsia" w:ascii="仿宋" w:hAnsi="仿宋" w:eastAsia="仿宋" w:cs="仿宋"/>
          <w:kern w:val="2"/>
          <w:sz w:val="32"/>
          <w:szCs w:val="32"/>
          <w:lang w:eastAsia="zh-CN"/>
        </w:rPr>
        <w:t>、</w:t>
      </w:r>
      <w:r>
        <w:rPr>
          <w:rFonts w:hint="eastAsia" w:ascii="仿宋" w:hAnsi="仿宋" w:eastAsia="仿宋" w:cs="仿宋"/>
          <w:kern w:val="2"/>
          <w:sz w:val="32"/>
          <w:szCs w:val="32"/>
        </w:rPr>
        <w:t>市场管理股（行政审批股）</w:t>
      </w:r>
      <w:r>
        <w:rPr>
          <w:rFonts w:hint="eastAsia" w:ascii="仿宋" w:hAnsi="仿宋" w:eastAsia="仿宋" w:cs="仿宋"/>
          <w:kern w:val="2"/>
          <w:sz w:val="32"/>
          <w:szCs w:val="32"/>
          <w:lang w:eastAsia="zh-CN"/>
        </w:rPr>
        <w:t>、</w:t>
      </w:r>
      <w:r>
        <w:rPr>
          <w:rFonts w:hint="eastAsia" w:ascii="仿宋" w:hAnsi="仿宋" w:eastAsia="仿宋" w:cs="仿宋"/>
          <w:sz w:val="32"/>
          <w:szCs w:val="32"/>
        </w:rPr>
        <w:t>文物博物股</w:t>
      </w:r>
      <w:r>
        <w:rPr>
          <w:rFonts w:hint="eastAsia" w:ascii="仿宋" w:hAnsi="仿宋" w:eastAsia="仿宋" w:cs="仿宋"/>
          <w:sz w:val="32"/>
          <w:szCs w:val="32"/>
          <w:lang w:eastAsia="zh-CN"/>
        </w:rPr>
        <w:t>、</w:t>
      </w:r>
      <w:r>
        <w:rPr>
          <w:rFonts w:hint="eastAsia" w:ascii="仿宋" w:hAnsi="仿宋" w:eastAsia="仿宋" w:cs="仿宋"/>
          <w:sz w:val="32"/>
          <w:szCs w:val="32"/>
        </w:rPr>
        <w:t>传媒机构管理股</w:t>
      </w:r>
      <w:r>
        <w:rPr>
          <w:rFonts w:hint="eastAsia" w:ascii="仿宋" w:hAnsi="仿宋" w:eastAsia="仿宋" w:cs="仿宋"/>
          <w:sz w:val="32"/>
          <w:szCs w:val="32"/>
          <w:lang w:eastAsia="zh-CN"/>
        </w:rPr>
        <w:t>、</w:t>
      </w:r>
      <w:r>
        <w:rPr>
          <w:rFonts w:hint="eastAsia" w:ascii="仿宋" w:hAnsi="仿宋" w:eastAsia="仿宋" w:cs="仿宋"/>
          <w:kern w:val="2"/>
          <w:sz w:val="32"/>
          <w:szCs w:val="32"/>
        </w:rPr>
        <w:t>人</w:t>
      </w:r>
      <w:r>
        <w:rPr>
          <w:rFonts w:hint="eastAsia" w:ascii="仿宋" w:hAnsi="仿宋" w:eastAsia="仿宋" w:cs="仿宋"/>
          <w:snapToGrid w:val="0"/>
          <w:kern w:val="0"/>
          <w:sz w:val="32"/>
          <w:szCs w:val="32"/>
          <w:lang w:val="en-US" w:eastAsia="zh-CN" w:bidi="ar-SA"/>
        </w:rPr>
        <w:t>事股、财务股</w:t>
      </w:r>
      <w:r>
        <w:rPr>
          <w:rFonts w:hint="eastAsia" w:ascii="仿宋" w:hAnsi="仿宋" w:eastAsia="仿宋" w:cs="仿宋"/>
          <w:kern w:val="0"/>
          <w:sz w:val="32"/>
          <w:szCs w:val="32"/>
          <w:lang w:eastAsia="zh-CN"/>
        </w:rPr>
        <w:t>。</w:t>
      </w:r>
    </w:p>
    <w:p>
      <w:pPr>
        <w:widowControl/>
        <w:spacing w:line="600" w:lineRule="exact"/>
        <w:ind w:firstLine="636" w:firstLineChars="200"/>
        <w:rPr>
          <w:rFonts w:ascii="仿宋" w:hAnsi="仿宋" w:eastAsia="仿宋" w:cs="仿宋"/>
          <w:color w:val="000000"/>
          <w:kern w:val="0"/>
          <w:sz w:val="32"/>
          <w:szCs w:val="32"/>
        </w:rPr>
      </w:pPr>
    </w:p>
    <w:p>
      <w:pPr>
        <w:widowControl/>
        <w:spacing w:line="600" w:lineRule="exact"/>
        <w:ind w:firstLine="624" w:firstLineChars="196"/>
        <w:jc w:val="left"/>
        <w:rPr>
          <w:rFonts w:eastAsia="黑体"/>
          <w:kern w:val="0"/>
          <w:sz w:val="32"/>
          <w:szCs w:val="32"/>
        </w:rPr>
      </w:pPr>
      <w:r>
        <w:rPr>
          <w:rFonts w:eastAsia="黑体"/>
          <w:kern w:val="0"/>
          <w:sz w:val="32"/>
          <w:szCs w:val="32"/>
        </w:rPr>
        <w:t>二、部门预算单位构成</w:t>
      </w:r>
    </w:p>
    <w:p>
      <w:pPr>
        <w:widowControl/>
        <w:spacing w:line="600" w:lineRule="exact"/>
        <w:ind w:firstLine="636" w:firstLineChars="200"/>
        <w:rPr>
          <w:rFonts w:hint="eastAsia" w:ascii="仿宋" w:hAnsi="仿宋" w:eastAsia="仿宋" w:cs="仿宋"/>
          <w:kern w:val="2"/>
          <w:sz w:val="32"/>
          <w:szCs w:val="32"/>
        </w:rPr>
      </w:pPr>
      <w:r>
        <w:rPr>
          <w:rFonts w:hint="eastAsia" w:ascii="仿宋" w:hAnsi="仿宋" w:eastAsia="仿宋" w:cs="仿宋"/>
          <w:kern w:val="2"/>
          <w:sz w:val="32"/>
          <w:szCs w:val="32"/>
        </w:rPr>
        <w:t>从预算单位构成看，岳阳县文广新局部门预算包括局机关本级预算和下属二级预算单位共</w:t>
      </w:r>
      <w:r>
        <w:rPr>
          <w:rFonts w:hint="eastAsia" w:ascii="仿宋" w:hAnsi="仿宋" w:eastAsia="仿宋" w:cs="仿宋"/>
          <w:kern w:val="2"/>
          <w:sz w:val="32"/>
          <w:szCs w:val="32"/>
          <w:lang w:val="en-US" w:eastAsia="zh-CN"/>
        </w:rPr>
        <w:t>7</w:t>
      </w:r>
      <w:bookmarkStart w:id="0" w:name="_GoBack"/>
      <w:bookmarkEnd w:id="0"/>
      <w:r>
        <w:rPr>
          <w:rFonts w:hint="eastAsia" w:ascii="仿宋" w:hAnsi="仿宋" w:eastAsia="仿宋" w:cs="仿宋"/>
          <w:kern w:val="2"/>
          <w:sz w:val="32"/>
          <w:szCs w:val="32"/>
        </w:rPr>
        <w:t>个，列表如下：</w:t>
      </w:r>
    </w:p>
    <w:p>
      <w:pPr>
        <w:widowControl/>
        <w:spacing w:line="600" w:lineRule="exact"/>
        <w:ind w:firstLine="636" w:firstLineChars="200"/>
        <w:rPr>
          <w:rFonts w:hint="eastAsia" w:ascii="仿宋" w:hAnsi="仿宋" w:eastAsia="仿宋" w:cs="仿宋"/>
          <w:kern w:val="2"/>
          <w:sz w:val="32"/>
          <w:szCs w:val="32"/>
        </w:rPr>
      </w:pPr>
      <w:r>
        <w:rPr>
          <w:rFonts w:hint="eastAsia" w:ascii="仿宋" w:hAnsi="仿宋" w:eastAsia="仿宋" w:cs="仿宋"/>
          <w:kern w:val="2"/>
          <w:sz w:val="32"/>
          <w:szCs w:val="32"/>
        </w:rPr>
        <w:t>岳阳县文旅广新局机关</w:t>
      </w:r>
    </w:p>
    <w:p>
      <w:pPr>
        <w:widowControl/>
        <w:spacing w:line="600" w:lineRule="exact"/>
        <w:ind w:firstLine="636" w:firstLineChars="200"/>
        <w:rPr>
          <w:rFonts w:hint="eastAsia" w:ascii="仿宋" w:hAnsi="仿宋" w:eastAsia="仿宋" w:cs="仿宋"/>
          <w:kern w:val="2"/>
          <w:sz w:val="32"/>
          <w:szCs w:val="32"/>
        </w:rPr>
      </w:pPr>
      <w:r>
        <w:rPr>
          <w:rFonts w:hint="eastAsia" w:ascii="仿宋" w:hAnsi="仿宋" w:eastAsia="仿宋" w:cs="仿宋"/>
          <w:kern w:val="2"/>
          <w:sz w:val="32"/>
          <w:szCs w:val="32"/>
        </w:rPr>
        <w:t>岳阳县文化市场综合执法大队</w:t>
      </w:r>
    </w:p>
    <w:p>
      <w:pPr>
        <w:widowControl/>
        <w:spacing w:line="600" w:lineRule="exact"/>
        <w:ind w:firstLine="636" w:firstLineChars="200"/>
        <w:rPr>
          <w:rFonts w:hint="eastAsia" w:ascii="仿宋" w:hAnsi="仿宋" w:eastAsia="仿宋" w:cs="仿宋"/>
          <w:kern w:val="2"/>
          <w:sz w:val="32"/>
          <w:szCs w:val="32"/>
        </w:rPr>
      </w:pPr>
      <w:r>
        <w:rPr>
          <w:rFonts w:hint="eastAsia" w:ascii="仿宋" w:hAnsi="仿宋" w:eastAsia="仿宋" w:cs="仿宋"/>
          <w:kern w:val="2"/>
          <w:sz w:val="32"/>
          <w:szCs w:val="32"/>
        </w:rPr>
        <w:t>岳阳县文化馆</w:t>
      </w:r>
    </w:p>
    <w:p>
      <w:pPr>
        <w:widowControl/>
        <w:spacing w:line="600" w:lineRule="exact"/>
        <w:ind w:firstLine="636" w:firstLineChars="200"/>
        <w:rPr>
          <w:rFonts w:hint="eastAsia" w:ascii="仿宋" w:hAnsi="仿宋" w:eastAsia="仿宋" w:cs="仿宋"/>
          <w:kern w:val="2"/>
          <w:sz w:val="32"/>
          <w:szCs w:val="32"/>
        </w:rPr>
      </w:pPr>
      <w:r>
        <w:rPr>
          <w:rFonts w:hint="eastAsia" w:ascii="仿宋" w:hAnsi="仿宋" w:eastAsia="仿宋" w:cs="仿宋"/>
          <w:kern w:val="2"/>
          <w:sz w:val="32"/>
          <w:szCs w:val="32"/>
        </w:rPr>
        <w:t>岳阳县图书馆</w:t>
      </w:r>
    </w:p>
    <w:p>
      <w:pPr>
        <w:widowControl/>
        <w:spacing w:line="600" w:lineRule="exact"/>
        <w:ind w:firstLine="636" w:firstLineChars="200"/>
        <w:rPr>
          <w:rFonts w:hint="eastAsia" w:ascii="仿宋" w:hAnsi="仿宋" w:eastAsia="仿宋" w:cs="仿宋"/>
          <w:kern w:val="2"/>
          <w:sz w:val="32"/>
          <w:szCs w:val="32"/>
          <w:lang w:eastAsia="zh-CN"/>
        </w:rPr>
      </w:pPr>
      <w:r>
        <w:rPr>
          <w:rFonts w:hint="eastAsia" w:ascii="仿宋" w:hAnsi="仿宋" w:eastAsia="仿宋" w:cs="仿宋"/>
          <w:kern w:val="2"/>
          <w:sz w:val="32"/>
          <w:szCs w:val="32"/>
        </w:rPr>
        <w:t>岳阳县文</w:t>
      </w:r>
      <w:r>
        <w:rPr>
          <w:rFonts w:hint="eastAsia" w:ascii="仿宋" w:hAnsi="仿宋" w:eastAsia="仿宋" w:cs="仿宋"/>
          <w:kern w:val="2"/>
          <w:sz w:val="32"/>
          <w:szCs w:val="32"/>
          <w:lang w:eastAsia="zh-CN"/>
        </w:rPr>
        <w:t>物保护中心</w:t>
      </w:r>
    </w:p>
    <w:p>
      <w:pPr>
        <w:widowControl/>
        <w:spacing w:line="600" w:lineRule="exact"/>
        <w:ind w:firstLine="636" w:firstLineChars="200"/>
        <w:rPr>
          <w:rFonts w:hint="eastAsia" w:ascii="仿宋" w:hAnsi="仿宋" w:eastAsia="仿宋" w:cs="仿宋"/>
          <w:kern w:val="2"/>
          <w:sz w:val="32"/>
          <w:szCs w:val="32"/>
        </w:rPr>
      </w:pPr>
      <w:r>
        <w:rPr>
          <w:rFonts w:hint="eastAsia" w:ascii="仿宋" w:hAnsi="仿宋" w:eastAsia="仿宋" w:cs="仿宋"/>
          <w:kern w:val="2"/>
          <w:sz w:val="32"/>
          <w:szCs w:val="32"/>
        </w:rPr>
        <w:t>岳阳县旅游开发中心</w:t>
      </w:r>
    </w:p>
    <w:p>
      <w:pPr>
        <w:widowControl/>
        <w:spacing w:line="600" w:lineRule="exact"/>
        <w:ind w:firstLine="636" w:firstLineChars="200"/>
        <w:rPr>
          <w:rFonts w:hint="eastAsia" w:ascii="仿宋" w:hAnsi="仿宋" w:eastAsia="仿宋" w:cs="仿宋"/>
          <w:kern w:val="2"/>
          <w:sz w:val="32"/>
          <w:szCs w:val="32"/>
        </w:rPr>
      </w:pPr>
      <w:r>
        <w:rPr>
          <w:rFonts w:hint="eastAsia" w:ascii="仿宋" w:hAnsi="仿宋" w:eastAsia="仿宋" w:cs="仿宋"/>
          <w:kern w:val="2"/>
          <w:sz w:val="32"/>
          <w:szCs w:val="32"/>
        </w:rPr>
        <w:t>岳阳县美术馆</w:t>
      </w:r>
    </w:p>
    <w:p>
      <w:pPr>
        <w:widowControl/>
        <w:spacing w:line="600" w:lineRule="exact"/>
        <w:ind w:firstLine="318" w:firstLineChars="100"/>
        <w:jc w:val="left"/>
        <w:rPr>
          <w:rFonts w:eastAsia="黑体"/>
          <w:bCs/>
          <w:kern w:val="0"/>
          <w:sz w:val="32"/>
          <w:szCs w:val="32"/>
        </w:rPr>
      </w:pPr>
      <w:r>
        <w:rPr>
          <w:rFonts w:eastAsia="黑体"/>
          <w:bCs/>
          <w:kern w:val="0"/>
          <w:sz w:val="32"/>
          <w:szCs w:val="32"/>
        </w:rPr>
        <w:t>三、部门收支总体情况</w:t>
      </w:r>
    </w:p>
    <w:p>
      <w:pPr>
        <w:widowControl/>
        <w:spacing w:line="600" w:lineRule="exact"/>
        <w:ind w:firstLine="624" w:firstLineChars="196"/>
        <w:rPr>
          <w:rFonts w:eastAsia="楷体_GB2312"/>
          <w:b/>
          <w:sz w:val="32"/>
          <w:szCs w:val="32"/>
        </w:rPr>
      </w:pPr>
      <w:r>
        <w:rPr>
          <w:rFonts w:eastAsia="楷体_GB2312"/>
          <w:b/>
          <w:sz w:val="32"/>
          <w:szCs w:val="32"/>
        </w:rPr>
        <w:t>（一）收入预算</w:t>
      </w:r>
    </w:p>
    <w:p>
      <w:pPr>
        <w:widowControl/>
        <w:spacing w:line="600" w:lineRule="exact"/>
        <w:ind w:firstLine="624" w:firstLineChars="196"/>
        <w:rPr>
          <w:rFonts w:hint="eastAsia" w:eastAsia="仿宋_GB2312"/>
          <w:sz w:val="32"/>
          <w:szCs w:val="32"/>
          <w:lang w:eastAsia="zh-CN"/>
        </w:rPr>
      </w:pPr>
      <w:r>
        <w:rPr>
          <w:rFonts w:eastAsia="仿宋_GB2312"/>
          <w:sz w:val="32"/>
          <w:szCs w:val="32"/>
        </w:rPr>
        <w:t>包括一般公共预算、政府性基金、国有资本经营预算等财政拨款收入，以及经营收入、事业收入等单位资金。2022年本部门收入预算</w:t>
      </w:r>
      <w:r>
        <w:rPr>
          <w:rFonts w:hint="eastAsia" w:eastAsia="仿宋_GB2312"/>
          <w:sz w:val="32"/>
          <w:szCs w:val="32"/>
          <w:lang w:val="en-US" w:eastAsia="zh-CN"/>
        </w:rPr>
        <w:t>349.72</w:t>
      </w:r>
      <w:r>
        <w:rPr>
          <w:rFonts w:eastAsia="仿宋_GB2312"/>
          <w:sz w:val="32"/>
          <w:szCs w:val="32"/>
        </w:rPr>
        <w:t>万元，其中，一般公共预算拨款</w:t>
      </w:r>
      <w:r>
        <w:rPr>
          <w:rFonts w:hint="eastAsia" w:eastAsia="仿宋_GB2312"/>
          <w:sz w:val="32"/>
          <w:szCs w:val="32"/>
          <w:lang w:val="en-US" w:eastAsia="zh-CN"/>
        </w:rPr>
        <w:t>349.72</w:t>
      </w:r>
      <w:r>
        <w:rPr>
          <w:rFonts w:eastAsia="仿宋_GB2312"/>
          <w:sz w:val="32"/>
          <w:szCs w:val="32"/>
        </w:rPr>
        <w:t>万元</w:t>
      </w:r>
      <w:r>
        <w:rPr>
          <w:rFonts w:hint="eastAsia" w:eastAsia="仿宋_GB2312"/>
          <w:sz w:val="32"/>
          <w:szCs w:val="32"/>
        </w:rPr>
        <w:t>（经费拨款</w:t>
      </w:r>
      <w:r>
        <w:rPr>
          <w:rFonts w:hint="eastAsia" w:eastAsia="仿宋_GB2312"/>
          <w:sz w:val="32"/>
          <w:szCs w:val="32"/>
          <w:lang w:val="en-US" w:eastAsia="zh-CN"/>
        </w:rPr>
        <w:t>349.72</w:t>
      </w:r>
      <w:r>
        <w:rPr>
          <w:rFonts w:hint="eastAsia" w:eastAsia="仿宋_GB2312"/>
          <w:sz w:val="32"/>
          <w:szCs w:val="32"/>
        </w:rPr>
        <w:t>万元，纳入一般公共预算管理的非税收入拨款</w:t>
      </w:r>
      <w:r>
        <w:rPr>
          <w:rFonts w:hint="eastAsia" w:eastAsia="仿宋_GB2312"/>
          <w:sz w:val="32"/>
          <w:szCs w:val="32"/>
          <w:lang w:val="en-US" w:eastAsia="zh-CN"/>
        </w:rPr>
        <w:t>0</w:t>
      </w:r>
      <w:r>
        <w:rPr>
          <w:rFonts w:hint="eastAsia" w:eastAsia="仿宋_GB2312"/>
          <w:sz w:val="32"/>
          <w:szCs w:val="32"/>
        </w:rPr>
        <w:t>万元）</w:t>
      </w:r>
      <w:r>
        <w:rPr>
          <w:rFonts w:eastAsia="仿宋_GB2312"/>
          <w:sz w:val="32"/>
          <w:szCs w:val="32"/>
        </w:rPr>
        <w:t>。收入较去年增加</w:t>
      </w:r>
      <w:r>
        <w:rPr>
          <w:rFonts w:hint="eastAsia" w:eastAsia="仿宋_GB2312"/>
          <w:sz w:val="32"/>
          <w:szCs w:val="32"/>
          <w:lang w:val="en-US" w:eastAsia="zh-CN"/>
        </w:rPr>
        <w:t>14.16</w:t>
      </w:r>
      <w:r>
        <w:rPr>
          <w:rFonts w:eastAsia="仿宋_GB2312"/>
          <w:sz w:val="32"/>
          <w:szCs w:val="32"/>
        </w:rPr>
        <w:t>万元，</w:t>
      </w:r>
      <w:r>
        <w:rPr>
          <w:rFonts w:hint="eastAsia" w:ascii="仿宋" w:hAnsi="仿宋" w:eastAsia="仿宋" w:cs="仿宋"/>
          <w:color w:val="000000"/>
          <w:kern w:val="0"/>
          <w:sz w:val="32"/>
          <w:szCs w:val="32"/>
          <w:highlight w:val="none"/>
          <w:lang w:val="en-US" w:eastAsia="zh-CN" w:bidi="ar"/>
        </w:rPr>
        <w:t>增加了4.2％,</w:t>
      </w:r>
      <w:r>
        <w:rPr>
          <w:rFonts w:eastAsia="仿宋_GB2312"/>
          <w:sz w:val="32"/>
          <w:szCs w:val="32"/>
        </w:rPr>
        <w:t>主要</w:t>
      </w:r>
      <w:r>
        <w:rPr>
          <w:rFonts w:hint="eastAsia" w:eastAsia="仿宋_GB2312"/>
          <w:sz w:val="32"/>
          <w:szCs w:val="32"/>
        </w:rPr>
        <w:t>原因是</w:t>
      </w:r>
      <w:r>
        <w:rPr>
          <w:rFonts w:hint="eastAsia" w:eastAsia="仿宋_GB2312"/>
          <w:sz w:val="32"/>
          <w:szCs w:val="32"/>
          <w:lang w:eastAsia="zh-CN"/>
        </w:rPr>
        <w:t>政策性增资，人员费增加幅度较大。</w:t>
      </w:r>
    </w:p>
    <w:p>
      <w:pPr>
        <w:widowControl/>
        <w:spacing w:line="600" w:lineRule="exact"/>
        <w:ind w:firstLine="660"/>
        <w:jc w:val="left"/>
        <w:rPr>
          <w:rFonts w:eastAsia="楷体_GB2312"/>
          <w:b/>
          <w:sz w:val="32"/>
          <w:szCs w:val="32"/>
        </w:rPr>
      </w:pPr>
      <w:r>
        <w:rPr>
          <w:rFonts w:eastAsia="楷体_GB2312"/>
          <w:b/>
          <w:sz w:val="32"/>
          <w:szCs w:val="32"/>
        </w:rPr>
        <w:t>（二）支出预算</w:t>
      </w:r>
    </w:p>
    <w:p>
      <w:pPr>
        <w:widowControl/>
        <w:spacing w:line="600" w:lineRule="exact"/>
        <w:ind w:firstLine="660"/>
        <w:jc w:val="left"/>
        <w:rPr>
          <w:rFonts w:eastAsia="黑体"/>
          <w:sz w:val="32"/>
          <w:szCs w:val="32"/>
        </w:rPr>
      </w:pPr>
      <w:r>
        <w:rPr>
          <w:rFonts w:eastAsia="仿宋_GB2312"/>
          <w:sz w:val="32"/>
          <w:szCs w:val="32"/>
        </w:rPr>
        <w:t>2022年本部门支出预算</w:t>
      </w:r>
      <w:r>
        <w:rPr>
          <w:rFonts w:hint="eastAsia" w:eastAsia="仿宋_GB2312"/>
          <w:sz w:val="32"/>
          <w:szCs w:val="32"/>
          <w:lang w:val="en-US" w:eastAsia="zh-CN"/>
        </w:rPr>
        <w:t>349.72</w:t>
      </w:r>
      <w:r>
        <w:rPr>
          <w:rFonts w:eastAsia="仿宋_GB2312"/>
          <w:sz w:val="32"/>
          <w:szCs w:val="32"/>
        </w:rPr>
        <w:t>万元，其中，</w:t>
      </w:r>
      <w:r>
        <w:rPr>
          <w:rFonts w:hint="eastAsia" w:eastAsia="仿宋_GB2312"/>
          <w:sz w:val="32"/>
          <w:szCs w:val="32"/>
        </w:rPr>
        <w:t>文化旅游体育与传媒支出</w:t>
      </w:r>
      <w:r>
        <w:rPr>
          <w:rFonts w:hint="eastAsia" w:eastAsia="仿宋_GB2312"/>
          <w:sz w:val="32"/>
          <w:szCs w:val="32"/>
          <w:lang w:val="en-US" w:eastAsia="zh-CN"/>
        </w:rPr>
        <w:t>288.37</w:t>
      </w:r>
      <w:r>
        <w:rPr>
          <w:rFonts w:eastAsia="仿宋_GB2312"/>
          <w:sz w:val="32"/>
          <w:szCs w:val="32"/>
        </w:rPr>
        <w:t>万元，</w:t>
      </w:r>
      <w:r>
        <w:rPr>
          <w:rFonts w:hint="eastAsia" w:eastAsia="仿宋_GB2312"/>
          <w:sz w:val="32"/>
          <w:szCs w:val="32"/>
        </w:rPr>
        <w:t>社会保障和就业</w:t>
      </w:r>
      <w:r>
        <w:rPr>
          <w:rFonts w:hint="eastAsia" w:eastAsia="仿宋_GB2312"/>
          <w:sz w:val="32"/>
          <w:szCs w:val="32"/>
          <w:lang w:val="en-US" w:eastAsia="zh-CN"/>
        </w:rPr>
        <w:t>支出27.81万元</w:t>
      </w:r>
      <w:r>
        <w:rPr>
          <w:rFonts w:hint="eastAsia" w:eastAsia="仿宋_GB2312"/>
          <w:sz w:val="32"/>
          <w:szCs w:val="32"/>
        </w:rPr>
        <w:t>，卫生健康支出</w:t>
      </w:r>
      <w:r>
        <w:rPr>
          <w:rFonts w:hint="eastAsia" w:eastAsia="仿宋_GB2312"/>
          <w:sz w:val="32"/>
          <w:szCs w:val="32"/>
          <w:lang w:val="en-US" w:eastAsia="zh-CN"/>
        </w:rPr>
        <w:t>13.91</w:t>
      </w:r>
      <w:r>
        <w:rPr>
          <w:rFonts w:hint="eastAsia" w:eastAsia="仿宋_GB2312"/>
          <w:sz w:val="32"/>
          <w:szCs w:val="32"/>
        </w:rPr>
        <w:t>万元，住房保障</w:t>
      </w:r>
      <w:r>
        <w:rPr>
          <w:rFonts w:hint="eastAsia" w:eastAsia="仿宋_GB2312"/>
          <w:sz w:val="32"/>
          <w:szCs w:val="32"/>
          <w:lang w:val="en-US" w:eastAsia="zh-CN"/>
        </w:rPr>
        <w:t>支出19.63</w:t>
      </w:r>
      <w:r>
        <w:rPr>
          <w:rFonts w:hint="eastAsia" w:eastAsia="仿宋_GB2312"/>
          <w:sz w:val="32"/>
          <w:szCs w:val="32"/>
        </w:rPr>
        <w:t>万元</w:t>
      </w:r>
      <w:r>
        <w:rPr>
          <w:rFonts w:eastAsia="仿宋_GB2312"/>
          <w:sz w:val="32"/>
          <w:szCs w:val="32"/>
        </w:rPr>
        <w:t>。</w:t>
      </w:r>
      <w:r>
        <w:rPr>
          <w:rFonts w:hint="eastAsia" w:eastAsia="仿宋_GB2312"/>
          <w:sz w:val="32"/>
          <w:szCs w:val="32"/>
        </w:rPr>
        <w:t>支出较去年增加</w:t>
      </w:r>
      <w:r>
        <w:rPr>
          <w:rFonts w:hint="eastAsia" w:eastAsia="仿宋_GB2312"/>
          <w:sz w:val="32"/>
          <w:szCs w:val="32"/>
          <w:lang w:val="en-US" w:eastAsia="zh-CN"/>
        </w:rPr>
        <w:t>14.16</w:t>
      </w:r>
      <w:r>
        <w:rPr>
          <w:rFonts w:hint="eastAsia" w:eastAsia="仿宋_GB2312"/>
          <w:sz w:val="32"/>
          <w:szCs w:val="32"/>
        </w:rPr>
        <w:t>万元，</w:t>
      </w:r>
      <w:r>
        <w:rPr>
          <w:rFonts w:hint="eastAsia" w:eastAsia="仿宋_GB2312"/>
          <w:sz w:val="32"/>
          <w:szCs w:val="32"/>
          <w:lang w:val="en-US" w:eastAsia="zh-CN"/>
        </w:rPr>
        <w:t>增长4.21</w:t>
      </w:r>
      <w:r>
        <w:rPr>
          <w:rFonts w:hint="eastAsia" w:ascii="仿宋" w:hAnsi="仿宋" w:eastAsia="仿宋" w:cs="仿宋"/>
          <w:color w:val="000000"/>
          <w:kern w:val="0"/>
          <w:sz w:val="32"/>
          <w:szCs w:val="32"/>
          <w:highlight w:val="none"/>
          <w:lang w:val="en-US" w:eastAsia="zh-CN" w:bidi="ar"/>
        </w:rPr>
        <w:t>％</w:t>
      </w:r>
      <w:r>
        <w:rPr>
          <w:rFonts w:hint="eastAsia" w:eastAsia="仿宋_GB2312"/>
          <w:sz w:val="32"/>
          <w:szCs w:val="32"/>
          <w:lang w:eastAsia="zh-CN"/>
        </w:rPr>
        <w:t>。</w:t>
      </w:r>
      <w:r>
        <w:rPr>
          <w:rFonts w:hint="eastAsia" w:eastAsia="仿宋_GB2312"/>
          <w:sz w:val="32"/>
          <w:szCs w:val="32"/>
        </w:rPr>
        <w:t>主要</w:t>
      </w:r>
      <w:r>
        <w:rPr>
          <w:rFonts w:hint="eastAsia" w:eastAsia="仿宋_GB2312"/>
          <w:sz w:val="32"/>
          <w:szCs w:val="32"/>
          <w:lang w:val="en-US" w:eastAsia="zh-CN"/>
        </w:rPr>
        <w:t>原因</w:t>
      </w:r>
      <w:r>
        <w:rPr>
          <w:rFonts w:hint="eastAsia" w:eastAsia="仿宋_GB2312"/>
          <w:sz w:val="32"/>
          <w:szCs w:val="32"/>
        </w:rPr>
        <w:t>是</w:t>
      </w:r>
      <w:r>
        <w:rPr>
          <w:rFonts w:hint="eastAsia" w:eastAsia="仿宋_GB2312"/>
          <w:sz w:val="32"/>
          <w:szCs w:val="32"/>
          <w:lang w:val="en-US" w:eastAsia="zh-CN"/>
        </w:rPr>
        <w:t>用</w:t>
      </w:r>
      <w:r>
        <w:rPr>
          <w:rFonts w:hint="eastAsia" w:eastAsia="仿宋_GB2312"/>
          <w:sz w:val="32"/>
          <w:szCs w:val="32"/>
        </w:rPr>
        <w:t>于</w:t>
      </w:r>
      <w:r>
        <w:rPr>
          <w:rFonts w:hint="eastAsia" w:eastAsia="仿宋_GB2312"/>
          <w:sz w:val="32"/>
          <w:szCs w:val="32"/>
          <w:lang w:eastAsia="zh-CN"/>
        </w:rPr>
        <w:t>政策性增资，人员经费增加幅度较大。</w:t>
      </w:r>
      <w:r>
        <w:rPr>
          <w:rFonts w:hint="eastAsia" w:eastAsia="仿宋_GB2312"/>
          <w:sz w:val="32"/>
          <w:szCs w:val="32"/>
          <w:lang w:val="en-US" w:eastAsia="zh-CN"/>
        </w:rPr>
        <w:t xml:space="preserve">                                                                                                              </w:t>
      </w:r>
      <w:r>
        <w:rPr>
          <w:rFonts w:eastAsia="黑体"/>
          <w:sz w:val="32"/>
          <w:szCs w:val="32"/>
        </w:rPr>
        <w:t>四、一般公共预算拨款支出</w:t>
      </w:r>
    </w:p>
    <w:p>
      <w:pPr>
        <w:widowControl/>
        <w:spacing w:line="600" w:lineRule="exact"/>
        <w:ind w:firstLine="660"/>
        <w:jc w:val="left"/>
        <w:rPr>
          <w:rFonts w:eastAsia="黑体"/>
          <w:sz w:val="32"/>
          <w:szCs w:val="32"/>
        </w:rPr>
      </w:pPr>
      <w:r>
        <w:rPr>
          <w:rFonts w:eastAsia="仿宋_GB2312"/>
          <w:sz w:val="32"/>
          <w:szCs w:val="32"/>
        </w:rPr>
        <w:t>2022年本部门一般公共预算拨款支出预算</w:t>
      </w:r>
      <w:r>
        <w:rPr>
          <w:rFonts w:hint="eastAsia" w:eastAsia="仿宋_GB2312"/>
          <w:sz w:val="32"/>
          <w:szCs w:val="32"/>
          <w:lang w:val="en-US" w:eastAsia="zh-CN"/>
        </w:rPr>
        <w:t>349.72</w:t>
      </w:r>
      <w:r>
        <w:rPr>
          <w:rFonts w:eastAsia="仿宋_GB2312"/>
          <w:sz w:val="32"/>
          <w:szCs w:val="32"/>
        </w:rPr>
        <w:t>万元，其中，</w:t>
      </w:r>
      <w:r>
        <w:rPr>
          <w:rFonts w:hint="eastAsia" w:eastAsia="仿宋_GB2312"/>
          <w:sz w:val="32"/>
          <w:szCs w:val="32"/>
        </w:rPr>
        <w:t>文化旅游体育与传媒支出</w:t>
      </w:r>
      <w:r>
        <w:rPr>
          <w:rFonts w:hint="eastAsia" w:eastAsia="仿宋_GB2312"/>
          <w:sz w:val="32"/>
          <w:szCs w:val="32"/>
          <w:lang w:val="en-US" w:eastAsia="zh-CN"/>
        </w:rPr>
        <w:t>288.37</w:t>
      </w:r>
      <w:r>
        <w:rPr>
          <w:rFonts w:eastAsia="仿宋_GB2312"/>
          <w:sz w:val="32"/>
          <w:szCs w:val="32"/>
        </w:rPr>
        <w:t>万元，占</w:t>
      </w:r>
      <w:r>
        <w:rPr>
          <w:rFonts w:hint="eastAsia" w:eastAsia="仿宋_GB2312"/>
          <w:sz w:val="32"/>
          <w:szCs w:val="32"/>
          <w:lang w:val="en-US" w:eastAsia="zh-CN"/>
        </w:rPr>
        <w:t>82.46</w:t>
      </w:r>
      <w:r>
        <w:rPr>
          <w:rFonts w:hint="eastAsia" w:eastAsia="仿宋_GB2312"/>
          <w:sz w:val="32"/>
          <w:szCs w:val="32"/>
        </w:rPr>
        <w:t>%</w:t>
      </w:r>
      <w:r>
        <w:rPr>
          <w:rFonts w:eastAsia="仿宋_GB2312"/>
          <w:sz w:val="32"/>
          <w:szCs w:val="32"/>
        </w:rPr>
        <w:t>；</w:t>
      </w:r>
      <w:r>
        <w:rPr>
          <w:rFonts w:hint="eastAsia" w:eastAsia="仿宋_GB2312"/>
          <w:sz w:val="32"/>
          <w:szCs w:val="32"/>
        </w:rPr>
        <w:t>社会保障和就业</w:t>
      </w:r>
      <w:r>
        <w:rPr>
          <w:rFonts w:hint="eastAsia" w:eastAsia="仿宋_GB2312"/>
          <w:sz w:val="32"/>
          <w:szCs w:val="32"/>
          <w:lang w:val="en-US" w:eastAsia="zh-CN"/>
        </w:rPr>
        <w:t>27.81</w:t>
      </w:r>
      <w:r>
        <w:rPr>
          <w:rFonts w:hint="eastAsia" w:eastAsia="仿宋_GB2312"/>
          <w:sz w:val="32"/>
          <w:szCs w:val="32"/>
        </w:rPr>
        <w:t>万元，</w:t>
      </w:r>
      <w:r>
        <w:rPr>
          <w:rFonts w:eastAsia="仿宋_GB2312"/>
          <w:sz w:val="32"/>
          <w:szCs w:val="32"/>
        </w:rPr>
        <w:t>占</w:t>
      </w:r>
      <w:r>
        <w:rPr>
          <w:rFonts w:hint="eastAsia" w:eastAsia="仿宋_GB2312"/>
          <w:sz w:val="32"/>
          <w:szCs w:val="32"/>
          <w:lang w:val="en-US" w:eastAsia="zh-CN"/>
        </w:rPr>
        <w:t>7.95</w:t>
      </w:r>
      <w:r>
        <w:rPr>
          <w:rFonts w:hint="eastAsia" w:eastAsia="仿宋_GB2312"/>
          <w:sz w:val="32"/>
          <w:szCs w:val="32"/>
        </w:rPr>
        <w:t>%</w:t>
      </w:r>
      <w:r>
        <w:rPr>
          <w:rFonts w:eastAsia="仿宋_GB2312"/>
          <w:sz w:val="32"/>
          <w:szCs w:val="32"/>
        </w:rPr>
        <w:t>；</w:t>
      </w:r>
      <w:r>
        <w:rPr>
          <w:rFonts w:hint="eastAsia" w:eastAsia="仿宋_GB2312"/>
          <w:sz w:val="32"/>
          <w:szCs w:val="32"/>
        </w:rPr>
        <w:t>卫生健康支出</w:t>
      </w:r>
      <w:r>
        <w:rPr>
          <w:rFonts w:hint="eastAsia" w:eastAsia="仿宋_GB2312"/>
          <w:sz w:val="32"/>
          <w:szCs w:val="32"/>
          <w:lang w:val="en-US" w:eastAsia="zh-CN"/>
        </w:rPr>
        <w:t>13.91</w:t>
      </w:r>
      <w:r>
        <w:rPr>
          <w:rFonts w:hint="eastAsia" w:eastAsia="仿宋_GB2312"/>
          <w:sz w:val="32"/>
          <w:szCs w:val="32"/>
        </w:rPr>
        <w:t>万元，</w:t>
      </w:r>
      <w:r>
        <w:rPr>
          <w:rFonts w:eastAsia="仿宋_GB2312"/>
          <w:sz w:val="32"/>
          <w:szCs w:val="32"/>
        </w:rPr>
        <w:t>占</w:t>
      </w:r>
      <w:r>
        <w:rPr>
          <w:rFonts w:hint="eastAsia" w:eastAsia="仿宋_GB2312"/>
          <w:sz w:val="32"/>
          <w:szCs w:val="32"/>
          <w:lang w:val="en-US" w:eastAsia="zh-CN"/>
        </w:rPr>
        <w:t>3.98</w:t>
      </w:r>
      <w:r>
        <w:rPr>
          <w:rFonts w:hint="eastAsia" w:eastAsia="仿宋_GB2312"/>
          <w:sz w:val="32"/>
          <w:szCs w:val="32"/>
        </w:rPr>
        <w:t>%</w:t>
      </w:r>
      <w:r>
        <w:rPr>
          <w:rFonts w:eastAsia="仿宋_GB2312"/>
          <w:sz w:val="32"/>
          <w:szCs w:val="32"/>
        </w:rPr>
        <w:t>；</w:t>
      </w:r>
      <w:r>
        <w:rPr>
          <w:rFonts w:hint="eastAsia" w:eastAsia="仿宋_GB2312"/>
          <w:sz w:val="32"/>
          <w:szCs w:val="32"/>
        </w:rPr>
        <w:t>住房保障</w:t>
      </w:r>
      <w:r>
        <w:rPr>
          <w:rFonts w:hint="eastAsia" w:eastAsia="仿宋_GB2312"/>
          <w:sz w:val="32"/>
          <w:szCs w:val="32"/>
          <w:lang w:val="en-US" w:eastAsia="zh-CN"/>
        </w:rPr>
        <w:t>19.63</w:t>
      </w:r>
      <w:r>
        <w:rPr>
          <w:rFonts w:hint="eastAsia" w:eastAsia="仿宋_GB2312"/>
          <w:sz w:val="32"/>
          <w:szCs w:val="32"/>
        </w:rPr>
        <w:t>万元，</w:t>
      </w:r>
      <w:r>
        <w:rPr>
          <w:rFonts w:eastAsia="仿宋_GB2312"/>
          <w:sz w:val="32"/>
          <w:szCs w:val="32"/>
        </w:rPr>
        <w:t>占</w:t>
      </w:r>
      <w:r>
        <w:rPr>
          <w:rFonts w:hint="eastAsia" w:eastAsia="仿宋_GB2312"/>
          <w:sz w:val="32"/>
          <w:szCs w:val="32"/>
          <w:lang w:val="en-US" w:eastAsia="zh-CN"/>
        </w:rPr>
        <w:t>5.61</w:t>
      </w:r>
      <w:r>
        <w:rPr>
          <w:rFonts w:hint="eastAsia" w:eastAsia="仿宋_GB2312"/>
          <w:sz w:val="32"/>
          <w:szCs w:val="32"/>
        </w:rPr>
        <w:t>%</w:t>
      </w:r>
      <w:r>
        <w:rPr>
          <w:rFonts w:eastAsia="仿宋_GB2312"/>
          <w:sz w:val="32"/>
          <w:szCs w:val="32"/>
        </w:rPr>
        <w:t>。</w:t>
      </w:r>
      <w:r>
        <w:rPr>
          <w:rFonts w:hint="eastAsia" w:eastAsia="仿宋_GB2312"/>
          <w:sz w:val="32"/>
          <w:szCs w:val="32"/>
        </w:rPr>
        <w:t>（支出科目根据单位实际情况具体填列）</w:t>
      </w:r>
      <w:r>
        <w:rPr>
          <w:rFonts w:eastAsia="仿宋_GB2312"/>
          <w:sz w:val="32"/>
          <w:szCs w:val="32"/>
        </w:rPr>
        <w:t>具体安排情况如下：</w:t>
      </w:r>
    </w:p>
    <w:p>
      <w:pPr>
        <w:widowControl/>
        <w:numPr>
          <w:ilvl w:val="0"/>
          <w:numId w:val="6"/>
        </w:numPr>
        <w:spacing w:line="600" w:lineRule="exact"/>
        <w:ind w:firstLine="660"/>
        <w:jc w:val="left"/>
        <w:rPr>
          <w:rFonts w:eastAsia="楷体_GB2312"/>
          <w:b/>
          <w:sz w:val="32"/>
          <w:szCs w:val="32"/>
        </w:rPr>
      </w:pPr>
      <w:r>
        <w:rPr>
          <w:rFonts w:eastAsia="楷体_GB2312"/>
          <w:b/>
          <w:sz w:val="32"/>
          <w:szCs w:val="32"/>
        </w:rPr>
        <w:t>基本支出</w:t>
      </w:r>
    </w:p>
    <w:p>
      <w:pPr>
        <w:widowControl/>
        <w:numPr>
          <w:ilvl w:val="0"/>
          <w:numId w:val="0"/>
        </w:numPr>
        <w:spacing w:line="600" w:lineRule="exact"/>
        <w:ind w:firstLine="636" w:firstLineChars="200"/>
        <w:jc w:val="left"/>
        <w:rPr>
          <w:rFonts w:eastAsia="黑体"/>
          <w:sz w:val="32"/>
          <w:szCs w:val="32"/>
        </w:rPr>
      </w:pPr>
      <w:r>
        <w:rPr>
          <w:rFonts w:eastAsia="仿宋_GB2312"/>
          <w:sz w:val="32"/>
          <w:szCs w:val="32"/>
        </w:rPr>
        <w:t>2022年本部门基本支出预算数</w:t>
      </w:r>
      <w:r>
        <w:rPr>
          <w:rFonts w:hint="eastAsia" w:eastAsia="仿宋_GB2312"/>
          <w:sz w:val="32"/>
          <w:szCs w:val="32"/>
          <w:lang w:val="en-US" w:eastAsia="zh-CN"/>
        </w:rPr>
        <w:t>303.36</w:t>
      </w:r>
      <w:r>
        <w:rPr>
          <w:rFonts w:eastAsia="仿宋_GB2312"/>
          <w:sz w:val="32"/>
          <w:szCs w:val="32"/>
        </w:rPr>
        <w:t>万元，主要是为保障部门正常运转、完成日常工作任务而发生的各项支出，包括用于基本工资、津贴补贴等人员经费以及办公费、印刷费、水电费、办公设备购置等公用经费</w:t>
      </w:r>
      <w:r>
        <w:rPr>
          <w:rFonts w:hint="eastAsia" w:eastAsia="仿宋_GB2312"/>
          <w:sz w:val="32"/>
          <w:szCs w:val="32"/>
        </w:rPr>
        <w:t>，其中：工资福利支出</w:t>
      </w:r>
      <w:r>
        <w:rPr>
          <w:rFonts w:hint="eastAsia" w:eastAsia="仿宋_GB2312"/>
          <w:sz w:val="32"/>
          <w:szCs w:val="32"/>
          <w:lang w:val="en-US" w:eastAsia="zh-CN"/>
        </w:rPr>
        <w:t>289.32</w:t>
      </w:r>
      <w:r>
        <w:rPr>
          <w:rFonts w:hint="eastAsia" w:eastAsia="仿宋_GB2312"/>
          <w:sz w:val="32"/>
          <w:szCs w:val="32"/>
        </w:rPr>
        <w:t>万元、一般商品和服务支出</w:t>
      </w:r>
      <w:r>
        <w:rPr>
          <w:rFonts w:hint="eastAsia" w:eastAsia="仿宋_GB2312"/>
          <w:sz w:val="32"/>
          <w:szCs w:val="32"/>
          <w:lang w:val="en-US" w:eastAsia="zh-CN"/>
        </w:rPr>
        <w:t>14.04</w:t>
      </w:r>
      <w:r>
        <w:rPr>
          <w:rFonts w:hint="eastAsia" w:eastAsia="仿宋_GB2312"/>
          <w:sz w:val="32"/>
          <w:szCs w:val="32"/>
        </w:rPr>
        <w:t>万元、对个人和家庭的补助支出</w:t>
      </w:r>
      <w:r>
        <w:rPr>
          <w:rFonts w:hint="eastAsia" w:eastAsia="仿宋_GB2312"/>
          <w:sz w:val="32"/>
          <w:szCs w:val="32"/>
          <w:lang w:val="en-US" w:eastAsia="zh-CN"/>
        </w:rPr>
        <w:t>0</w:t>
      </w:r>
      <w:r>
        <w:rPr>
          <w:rFonts w:hint="eastAsia" w:eastAsia="仿宋_GB2312"/>
          <w:sz w:val="32"/>
          <w:szCs w:val="32"/>
        </w:rPr>
        <w:t>万元。</w:t>
      </w:r>
    </w:p>
    <w:p>
      <w:pPr>
        <w:widowControl/>
        <w:spacing w:line="600" w:lineRule="exact"/>
        <w:ind w:firstLine="660"/>
        <w:jc w:val="left"/>
        <w:rPr>
          <w:rFonts w:eastAsia="楷体_GB2312"/>
          <w:b/>
          <w:sz w:val="32"/>
          <w:szCs w:val="32"/>
        </w:rPr>
      </w:pPr>
      <w:r>
        <w:rPr>
          <w:rFonts w:eastAsia="楷体_GB2312"/>
          <w:b/>
          <w:sz w:val="32"/>
          <w:szCs w:val="32"/>
        </w:rPr>
        <w:t>（二）项目支出</w:t>
      </w:r>
    </w:p>
    <w:p>
      <w:pPr>
        <w:widowControl/>
        <w:spacing w:line="600" w:lineRule="exact"/>
        <w:ind w:firstLine="660"/>
        <w:jc w:val="left"/>
        <w:rPr>
          <w:rFonts w:hint="eastAsia" w:eastAsia="仿宋_GB2312"/>
          <w:sz w:val="32"/>
          <w:szCs w:val="32"/>
          <w:lang w:val="en-US" w:eastAsia="zh-CN"/>
        </w:rPr>
      </w:pPr>
      <w:r>
        <w:rPr>
          <w:rFonts w:eastAsia="仿宋_GB2312"/>
          <w:sz w:val="32"/>
          <w:szCs w:val="32"/>
        </w:rPr>
        <w:t>2022年本部门项目支出预算</w:t>
      </w:r>
      <w:r>
        <w:rPr>
          <w:rFonts w:hint="eastAsia" w:eastAsia="仿宋_GB2312"/>
          <w:sz w:val="32"/>
          <w:szCs w:val="32"/>
          <w:lang w:val="en-US" w:eastAsia="zh-CN"/>
        </w:rPr>
        <w:t>46.36</w:t>
      </w:r>
      <w:r>
        <w:rPr>
          <w:rFonts w:eastAsia="仿宋_GB2312"/>
          <w:sz w:val="32"/>
          <w:szCs w:val="32"/>
        </w:rPr>
        <w:t>万元，主要是部门为完成特定行政工作任务或事业发展目标而发生的支出，包括</w:t>
      </w:r>
      <w:r>
        <w:rPr>
          <w:rFonts w:hint="eastAsia" w:eastAsia="仿宋_GB2312"/>
          <w:sz w:val="32"/>
          <w:szCs w:val="32"/>
          <w:lang w:val="en-US" w:eastAsia="zh-CN"/>
        </w:rPr>
        <w:t>会议会、旅游专项资金、送电影下乡经费、文化事业经费</w:t>
      </w:r>
      <w:r>
        <w:rPr>
          <w:rFonts w:hint="eastAsia" w:eastAsia="仿宋_GB2312"/>
          <w:sz w:val="32"/>
          <w:szCs w:val="32"/>
        </w:rPr>
        <w:t>。其中：</w:t>
      </w:r>
      <w:r>
        <w:rPr>
          <w:rFonts w:hint="eastAsia" w:eastAsia="仿宋_GB2312"/>
          <w:sz w:val="32"/>
          <w:szCs w:val="32"/>
          <w:lang w:val="en-US" w:eastAsia="zh-CN"/>
        </w:rPr>
        <w:t>会议费5.36</w:t>
      </w:r>
      <w:r>
        <w:rPr>
          <w:rFonts w:hint="eastAsia" w:eastAsia="仿宋_GB2312"/>
          <w:sz w:val="32"/>
          <w:szCs w:val="32"/>
        </w:rPr>
        <w:t>万元，主要用于</w:t>
      </w:r>
      <w:r>
        <w:rPr>
          <w:rFonts w:hint="eastAsia" w:eastAsia="仿宋_GB2312"/>
          <w:sz w:val="32"/>
          <w:szCs w:val="32"/>
          <w:lang w:eastAsia="zh-CN"/>
        </w:rPr>
        <w:t>机关会议开支</w:t>
      </w:r>
      <w:r>
        <w:rPr>
          <w:rFonts w:hint="eastAsia" w:eastAsia="仿宋_GB2312"/>
          <w:sz w:val="32"/>
          <w:szCs w:val="32"/>
        </w:rPr>
        <w:t>；</w:t>
      </w:r>
      <w:r>
        <w:rPr>
          <w:rFonts w:hint="eastAsia" w:eastAsia="仿宋_GB2312"/>
          <w:sz w:val="32"/>
          <w:szCs w:val="32"/>
          <w:lang w:val="en-US" w:eastAsia="zh-CN"/>
        </w:rPr>
        <w:t>旅游专项资金8</w:t>
      </w:r>
      <w:r>
        <w:rPr>
          <w:rFonts w:hint="eastAsia" w:eastAsia="仿宋_GB2312"/>
          <w:sz w:val="32"/>
          <w:szCs w:val="32"/>
        </w:rPr>
        <w:t>万元，主要用于</w:t>
      </w:r>
      <w:r>
        <w:rPr>
          <w:rFonts w:hint="eastAsia" w:eastAsia="仿宋_GB2312"/>
          <w:sz w:val="32"/>
          <w:szCs w:val="32"/>
          <w:lang w:val="en-US" w:eastAsia="zh-CN"/>
        </w:rPr>
        <w:t>旅游宣传营销</w:t>
      </w:r>
      <w:r>
        <w:rPr>
          <w:rFonts w:hint="eastAsia" w:eastAsia="仿宋_GB2312"/>
          <w:sz w:val="32"/>
          <w:szCs w:val="32"/>
        </w:rPr>
        <w:t>；</w:t>
      </w:r>
      <w:r>
        <w:rPr>
          <w:rFonts w:hint="eastAsia" w:eastAsia="仿宋_GB2312"/>
          <w:sz w:val="32"/>
          <w:szCs w:val="32"/>
          <w:lang w:val="en-US" w:eastAsia="zh-CN"/>
        </w:rPr>
        <w:t>送电影下乡经费15万元，主要用于送电影下乡村</w:t>
      </w:r>
      <w:r>
        <w:rPr>
          <w:rFonts w:hint="eastAsia" w:eastAsia="仿宋_GB2312"/>
          <w:sz w:val="32"/>
          <w:szCs w:val="32"/>
        </w:rPr>
        <w:t>；</w:t>
      </w:r>
      <w:r>
        <w:rPr>
          <w:rFonts w:hint="eastAsia" w:eastAsia="仿宋_GB2312"/>
          <w:sz w:val="32"/>
          <w:szCs w:val="32"/>
          <w:lang w:val="en-US" w:eastAsia="zh-CN"/>
        </w:rPr>
        <w:t>文化事业经费18万元，主要用于城市、农村开展文化活动。</w:t>
      </w:r>
    </w:p>
    <w:p>
      <w:pPr>
        <w:widowControl/>
        <w:spacing w:line="600" w:lineRule="exact"/>
        <w:ind w:firstLine="660"/>
        <w:jc w:val="left"/>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政府性基金预算支出</w:t>
      </w:r>
    </w:p>
    <w:p>
      <w:pPr>
        <w:widowControl/>
        <w:spacing w:line="600" w:lineRule="exact"/>
        <w:ind w:firstLine="660"/>
        <w:jc w:val="left"/>
        <w:rPr>
          <w:rFonts w:hint="eastAsia" w:eastAsia="仿宋_GB2312"/>
          <w:sz w:val="32"/>
          <w:szCs w:val="32"/>
        </w:rPr>
      </w:pPr>
      <w:r>
        <w:rPr>
          <w:rFonts w:hint="eastAsia" w:eastAsia="仿宋_GB2312"/>
          <w:sz w:val="32"/>
          <w:szCs w:val="32"/>
        </w:rPr>
        <w:t>本年度本部门无政府性基金安排的支出。</w:t>
      </w:r>
    </w:p>
    <w:p>
      <w:pPr>
        <w:widowControl/>
        <w:spacing w:line="600" w:lineRule="exact"/>
        <w:ind w:firstLine="660"/>
        <w:jc w:val="left"/>
        <w:rPr>
          <w:rFonts w:eastAsia="黑体"/>
          <w:sz w:val="32"/>
          <w:szCs w:val="32"/>
        </w:rPr>
      </w:pPr>
      <w:r>
        <w:rPr>
          <w:rFonts w:eastAsia="黑体"/>
          <w:sz w:val="32"/>
          <w:szCs w:val="32"/>
        </w:rPr>
        <w:t>六、其他重要事项的情况说明</w:t>
      </w:r>
    </w:p>
    <w:p>
      <w:pPr>
        <w:widowControl/>
        <w:spacing w:line="600" w:lineRule="exact"/>
        <w:ind w:firstLine="636" w:firstLineChars="200"/>
        <w:rPr>
          <w:rFonts w:eastAsia="楷体_GB2312"/>
          <w:b/>
          <w:sz w:val="32"/>
          <w:szCs w:val="32"/>
        </w:rPr>
      </w:pPr>
      <w:r>
        <w:rPr>
          <w:rFonts w:eastAsia="楷体_GB2312"/>
          <w:b/>
          <w:sz w:val="32"/>
          <w:szCs w:val="32"/>
        </w:rPr>
        <w:t>（一）机关运行经费</w:t>
      </w:r>
    </w:p>
    <w:p>
      <w:pPr>
        <w:widowControl/>
        <w:spacing w:line="600" w:lineRule="exact"/>
        <w:ind w:firstLine="636" w:firstLineChars="200"/>
        <w:rPr>
          <w:rFonts w:hint="eastAsia" w:eastAsia="仿宋_GB2312"/>
          <w:sz w:val="32"/>
          <w:szCs w:val="32"/>
        </w:rPr>
      </w:pPr>
      <w:r>
        <w:rPr>
          <w:rFonts w:hint="eastAsia" w:eastAsia="仿宋_GB2312"/>
          <w:sz w:val="32"/>
          <w:szCs w:val="32"/>
        </w:rPr>
        <w:t>本年度机关运行经费当年一般公共预算拨款</w:t>
      </w:r>
      <w:r>
        <w:rPr>
          <w:rFonts w:hint="eastAsia" w:eastAsia="仿宋_GB2312"/>
          <w:sz w:val="32"/>
          <w:szCs w:val="32"/>
          <w:lang w:val="en-US" w:eastAsia="zh-CN"/>
        </w:rPr>
        <w:t>14.04</w:t>
      </w:r>
      <w:r>
        <w:rPr>
          <w:rFonts w:hint="eastAsia" w:eastAsia="仿宋_GB2312"/>
          <w:sz w:val="32"/>
          <w:szCs w:val="32"/>
        </w:rPr>
        <w:t>万元，比上年</w:t>
      </w:r>
      <w:r>
        <w:rPr>
          <w:rFonts w:hint="eastAsia" w:eastAsia="仿宋_GB2312"/>
          <w:sz w:val="32"/>
          <w:szCs w:val="32"/>
          <w:lang w:val="en-US" w:eastAsia="zh-CN"/>
        </w:rPr>
        <w:t>减少23.42</w:t>
      </w:r>
      <w:r>
        <w:rPr>
          <w:rFonts w:hint="eastAsia" w:eastAsia="仿宋_GB2312"/>
          <w:sz w:val="32"/>
          <w:szCs w:val="32"/>
        </w:rPr>
        <w:t>万元，</w:t>
      </w:r>
      <w:r>
        <w:rPr>
          <w:rFonts w:hint="eastAsia" w:eastAsia="仿宋_GB2312"/>
          <w:sz w:val="32"/>
          <w:szCs w:val="32"/>
          <w:lang w:val="en-US" w:eastAsia="zh-CN"/>
        </w:rPr>
        <w:t>减少62.52</w:t>
      </w:r>
      <w:r>
        <w:rPr>
          <w:rFonts w:hint="eastAsia" w:eastAsia="仿宋_GB2312"/>
          <w:sz w:val="32"/>
          <w:szCs w:val="32"/>
        </w:rPr>
        <w:t>%。主要原因是：</w:t>
      </w:r>
      <w:r>
        <w:rPr>
          <w:rFonts w:hint="eastAsia" w:eastAsia="仿宋_GB2312"/>
          <w:sz w:val="32"/>
          <w:szCs w:val="32"/>
          <w:u w:val="none"/>
          <w:lang w:val="en-US" w:eastAsia="zh-CN"/>
        </w:rPr>
        <w:t>履行节约,</w:t>
      </w:r>
      <w:r>
        <w:rPr>
          <w:rFonts w:hint="eastAsia" w:ascii="仿宋" w:hAnsi="仿宋" w:eastAsia="仿宋" w:cs="仿宋"/>
          <w:color w:val="000000"/>
          <w:kern w:val="0"/>
          <w:sz w:val="32"/>
          <w:szCs w:val="32"/>
          <w:highlight w:val="none"/>
          <w:lang w:val="en-US" w:eastAsia="zh-CN" w:bidi="ar"/>
        </w:rPr>
        <w:t>减少了行政运行经费。</w:t>
      </w:r>
    </w:p>
    <w:p>
      <w:pPr>
        <w:widowControl/>
        <w:spacing w:line="600" w:lineRule="exact"/>
        <w:ind w:firstLine="318" w:firstLineChars="100"/>
        <w:jc w:val="left"/>
        <w:rPr>
          <w:rFonts w:eastAsia="楷体_GB2312"/>
          <w:b/>
          <w:sz w:val="32"/>
          <w:szCs w:val="32"/>
        </w:rPr>
      </w:pPr>
      <w:r>
        <w:rPr>
          <w:rFonts w:eastAsia="楷体_GB2312"/>
          <w:b/>
          <w:sz w:val="32"/>
          <w:szCs w:val="32"/>
        </w:rPr>
        <w:t>（二）“三公”经费预算</w:t>
      </w:r>
    </w:p>
    <w:p>
      <w:pPr>
        <w:widowControl/>
        <w:spacing w:line="600" w:lineRule="exact"/>
        <w:ind w:firstLine="318" w:firstLineChars="100"/>
        <w:jc w:val="left"/>
        <w:rPr>
          <w:rFonts w:eastAsia="仿宋_GB2312"/>
          <w:sz w:val="32"/>
          <w:szCs w:val="32"/>
        </w:rPr>
      </w:pPr>
      <w:r>
        <w:rPr>
          <w:rFonts w:hint="eastAsia" w:eastAsia="仿宋_GB2312"/>
          <w:sz w:val="32"/>
          <w:szCs w:val="32"/>
        </w:rPr>
        <w:t>本年度“三公”经费预算数</w:t>
      </w:r>
      <w:r>
        <w:rPr>
          <w:rFonts w:hint="eastAsia" w:eastAsia="仿宋_GB2312"/>
          <w:sz w:val="32"/>
          <w:szCs w:val="32"/>
          <w:lang w:val="en-US" w:eastAsia="zh-CN"/>
        </w:rPr>
        <w:t>4</w:t>
      </w:r>
      <w:r>
        <w:rPr>
          <w:rFonts w:hint="eastAsia" w:eastAsia="仿宋_GB2312"/>
          <w:sz w:val="32"/>
          <w:szCs w:val="32"/>
        </w:rPr>
        <w:t>万元，其中，公务接待费</w:t>
      </w:r>
      <w:r>
        <w:rPr>
          <w:rFonts w:hint="eastAsia" w:eastAsia="仿宋_GB2312"/>
          <w:sz w:val="32"/>
          <w:szCs w:val="32"/>
          <w:lang w:val="en-US" w:eastAsia="zh-CN"/>
        </w:rPr>
        <w:t>4</w:t>
      </w:r>
      <w:r>
        <w:rPr>
          <w:rFonts w:hint="eastAsia" w:eastAsia="仿宋_GB2312"/>
          <w:sz w:val="32"/>
          <w:szCs w:val="32"/>
        </w:rPr>
        <w:t xml:space="preserve"> 万元，因公出国（境）费</w:t>
      </w:r>
      <w:r>
        <w:rPr>
          <w:rFonts w:hint="eastAsia" w:eastAsia="仿宋_GB2312"/>
          <w:sz w:val="32"/>
          <w:szCs w:val="32"/>
          <w:lang w:val="en-US" w:eastAsia="zh-CN"/>
        </w:rPr>
        <w:t>0</w:t>
      </w:r>
      <w:r>
        <w:rPr>
          <w:rFonts w:hint="eastAsia" w:eastAsia="仿宋_GB2312"/>
          <w:sz w:val="32"/>
          <w:szCs w:val="32"/>
        </w:rPr>
        <w:t>万元，公务用车购置及运行费</w:t>
      </w:r>
      <w:r>
        <w:rPr>
          <w:rFonts w:hint="eastAsia" w:eastAsia="仿宋_GB2312"/>
          <w:sz w:val="32"/>
          <w:szCs w:val="32"/>
          <w:lang w:val="en-US" w:eastAsia="zh-CN"/>
        </w:rPr>
        <w:t>0</w:t>
      </w:r>
      <w:r>
        <w:rPr>
          <w:rFonts w:hint="eastAsia" w:eastAsia="仿宋_GB2312"/>
          <w:sz w:val="32"/>
          <w:szCs w:val="32"/>
        </w:rPr>
        <w:t>万元（其中，公务用车购置费</w:t>
      </w:r>
      <w:r>
        <w:rPr>
          <w:rFonts w:hint="eastAsia" w:eastAsia="仿宋_GB2312"/>
          <w:sz w:val="32"/>
          <w:szCs w:val="32"/>
          <w:lang w:val="en-US" w:eastAsia="zh-CN"/>
        </w:rPr>
        <w:t>0</w:t>
      </w:r>
      <w:r>
        <w:rPr>
          <w:rFonts w:hint="eastAsia" w:eastAsia="仿宋_GB2312"/>
          <w:sz w:val="32"/>
          <w:szCs w:val="32"/>
        </w:rPr>
        <w:t>万元，公务用车运行费</w:t>
      </w:r>
      <w:r>
        <w:rPr>
          <w:rFonts w:hint="eastAsia" w:eastAsia="仿宋_GB2312"/>
          <w:sz w:val="32"/>
          <w:szCs w:val="32"/>
          <w:lang w:val="en-US" w:eastAsia="zh-CN"/>
        </w:rPr>
        <w:t>0</w:t>
      </w:r>
      <w:r>
        <w:rPr>
          <w:rFonts w:hint="eastAsia" w:eastAsia="仿宋_GB2312"/>
          <w:sz w:val="32"/>
          <w:szCs w:val="32"/>
        </w:rPr>
        <w:t>万元）</w:t>
      </w:r>
      <w:r>
        <w:rPr>
          <w:rFonts w:hint="eastAsia" w:eastAsia="仿宋_GB2312"/>
          <w:sz w:val="32"/>
          <w:szCs w:val="32"/>
          <w:lang w:eastAsia="zh-CN"/>
        </w:rPr>
        <w:t>，</w:t>
      </w:r>
      <w:r>
        <w:rPr>
          <w:rFonts w:hint="eastAsia" w:eastAsia="仿宋_GB2312"/>
          <w:sz w:val="32"/>
          <w:szCs w:val="32"/>
        </w:rPr>
        <w:t>与上年持平。</w:t>
      </w:r>
    </w:p>
    <w:p>
      <w:pPr>
        <w:widowControl/>
        <w:spacing w:line="600" w:lineRule="exact"/>
        <w:ind w:firstLine="660"/>
        <w:rPr>
          <w:rFonts w:hint="eastAsia" w:eastAsia="仿宋_GB2312"/>
          <w:bCs/>
          <w:kern w:val="0"/>
          <w:sz w:val="32"/>
          <w:szCs w:val="32"/>
        </w:rPr>
      </w:pPr>
      <w:r>
        <w:rPr>
          <w:rFonts w:hint="eastAsia" w:eastAsia="楷体_GB2312"/>
          <w:b/>
          <w:sz w:val="32"/>
          <w:szCs w:val="32"/>
        </w:rPr>
        <w:t>（三）一般性支出情况</w:t>
      </w:r>
    </w:p>
    <w:p>
      <w:pPr>
        <w:widowControl/>
        <w:spacing w:line="600" w:lineRule="exact"/>
        <w:ind w:firstLine="660"/>
        <w:rPr>
          <w:rFonts w:eastAsia="仿宋_GB2312"/>
          <w:kern w:val="0"/>
          <w:sz w:val="32"/>
          <w:szCs w:val="32"/>
        </w:rPr>
      </w:pPr>
      <w:r>
        <w:rPr>
          <w:rFonts w:hint="eastAsia" w:eastAsia="楷体_GB2312"/>
          <w:b/>
          <w:sz w:val="32"/>
          <w:szCs w:val="32"/>
          <w:lang w:val="en-US" w:eastAsia="zh-CN"/>
        </w:rPr>
        <w:t>2022</w:t>
      </w:r>
      <w:r>
        <w:rPr>
          <w:rFonts w:eastAsia="仿宋_GB2312"/>
          <w:kern w:val="0"/>
          <w:sz w:val="32"/>
          <w:szCs w:val="32"/>
        </w:rPr>
        <w:t>年本部门会议费预算</w:t>
      </w:r>
      <w:r>
        <w:rPr>
          <w:rFonts w:hint="eastAsia" w:eastAsia="仿宋_GB2312"/>
          <w:kern w:val="0"/>
          <w:sz w:val="32"/>
          <w:szCs w:val="32"/>
          <w:lang w:val="en-US" w:eastAsia="zh-CN"/>
        </w:rPr>
        <w:t>2</w:t>
      </w:r>
      <w:r>
        <w:rPr>
          <w:rFonts w:eastAsia="仿宋_GB2312"/>
          <w:kern w:val="0"/>
          <w:sz w:val="32"/>
          <w:szCs w:val="32"/>
        </w:rPr>
        <w:t>万元，拟召开</w:t>
      </w:r>
      <w:r>
        <w:rPr>
          <w:rFonts w:hint="eastAsia" w:eastAsia="仿宋_GB2312"/>
          <w:kern w:val="0"/>
          <w:sz w:val="32"/>
          <w:szCs w:val="32"/>
          <w:lang w:val="en-US" w:eastAsia="zh-CN"/>
        </w:rPr>
        <w:t>文化旅游</w:t>
      </w:r>
      <w:r>
        <w:rPr>
          <w:rFonts w:eastAsia="仿宋_GB2312"/>
          <w:kern w:val="0"/>
          <w:sz w:val="32"/>
          <w:szCs w:val="32"/>
        </w:rPr>
        <w:t>会议</w:t>
      </w:r>
      <w:r>
        <w:rPr>
          <w:rFonts w:hint="eastAsia" w:eastAsia="仿宋_GB2312"/>
          <w:kern w:val="0"/>
          <w:sz w:val="32"/>
          <w:szCs w:val="32"/>
          <w:lang w:val="en-US" w:eastAsia="zh-CN"/>
        </w:rPr>
        <w:t>3次</w:t>
      </w:r>
      <w:r>
        <w:rPr>
          <w:rFonts w:eastAsia="仿宋_GB2312"/>
          <w:kern w:val="0"/>
          <w:sz w:val="32"/>
          <w:szCs w:val="32"/>
        </w:rPr>
        <w:t>，人数</w:t>
      </w:r>
      <w:r>
        <w:rPr>
          <w:rFonts w:hint="eastAsia" w:eastAsia="仿宋_GB2312"/>
          <w:kern w:val="0"/>
          <w:sz w:val="32"/>
          <w:szCs w:val="32"/>
          <w:lang w:val="en-US" w:eastAsia="zh-CN"/>
        </w:rPr>
        <w:t>95</w:t>
      </w:r>
      <w:r>
        <w:rPr>
          <w:rFonts w:eastAsia="仿宋_GB2312"/>
          <w:kern w:val="0"/>
          <w:sz w:val="32"/>
          <w:szCs w:val="32"/>
        </w:rPr>
        <w:t>人，内容为</w:t>
      </w:r>
      <w:r>
        <w:rPr>
          <w:rFonts w:hint="eastAsia" w:eastAsia="仿宋_GB2312"/>
          <w:kern w:val="0"/>
          <w:sz w:val="32"/>
          <w:szCs w:val="32"/>
          <w:lang w:val="en-US" w:eastAsia="zh-CN"/>
        </w:rPr>
        <w:t>重点讨论如何充分整合各方资源。</w:t>
      </w:r>
      <w:r>
        <w:rPr>
          <w:rFonts w:eastAsia="仿宋_GB2312"/>
          <w:kern w:val="0"/>
          <w:sz w:val="32"/>
          <w:szCs w:val="32"/>
        </w:rPr>
        <w:t>培训费预算</w:t>
      </w:r>
      <w:r>
        <w:rPr>
          <w:rFonts w:hint="eastAsia" w:eastAsia="仿宋_GB2312"/>
          <w:kern w:val="0"/>
          <w:sz w:val="32"/>
          <w:szCs w:val="32"/>
          <w:lang w:val="en-US" w:eastAsia="zh-CN"/>
        </w:rPr>
        <w:t>0</w:t>
      </w:r>
      <w:r>
        <w:rPr>
          <w:rFonts w:eastAsia="仿宋_GB2312"/>
          <w:kern w:val="0"/>
          <w:sz w:val="32"/>
          <w:szCs w:val="32"/>
        </w:rPr>
        <w:t>万元，拟开展培训</w:t>
      </w:r>
      <w:r>
        <w:rPr>
          <w:rFonts w:hint="eastAsia" w:eastAsia="仿宋_GB2312"/>
          <w:kern w:val="0"/>
          <w:sz w:val="32"/>
          <w:szCs w:val="32"/>
          <w:lang w:val="en-US" w:eastAsia="zh-CN"/>
        </w:rPr>
        <w:t>0次</w:t>
      </w:r>
      <w:r>
        <w:rPr>
          <w:rFonts w:eastAsia="仿宋_GB2312"/>
          <w:kern w:val="0"/>
          <w:sz w:val="32"/>
          <w:szCs w:val="32"/>
        </w:rPr>
        <w:t>，人数</w:t>
      </w:r>
      <w:r>
        <w:rPr>
          <w:rFonts w:hint="eastAsia" w:eastAsia="仿宋_GB2312"/>
          <w:kern w:val="0"/>
          <w:sz w:val="32"/>
          <w:szCs w:val="32"/>
          <w:lang w:val="en-US" w:eastAsia="zh-CN"/>
        </w:rPr>
        <w:t>0</w:t>
      </w:r>
      <w:r>
        <w:rPr>
          <w:rFonts w:eastAsia="仿宋_GB2312"/>
          <w:kern w:val="0"/>
          <w:sz w:val="32"/>
          <w:szCs w:val="32"/>
        </w:rPr>
        <w:t>人，</w:t>
      </w:r>
      <w:r>
        <w:rPr>
          <w:rFonts w:hint="eastAsia" w:eastAsia="仿宋_GB2312"/>
          <w:kern w:val="0"/>
          <w:sz w:val="32"/>
          <w:szCs w:val="32"/>
          <w:lang w:val="en-US" w:eastAsia="zh-CN"/>
        </w:rPr>
        <w:t>无</w:t>
      </w:r>
      <w:r>
        <w:rPr>
          <w:rFonts w:eastAsia="仿宋_GB2312"/>
          <w:kern w:val="0"/>
          <w:sz w:val="32"/>
          <w:szCs w:val="32"/>
        </w:rPr>
        <w:t>内容；</w:t>
      </w:r>
      <w:r>
        <w:rPr>
          <w:rFonts w:hint="eastAsia" w:eastAsia="仿宋_GB2312"/>
          <w:kern w:val="0"/>
          <w:sz w:val="32"/>
          <w:szCs w:val="32"/>
          <w:lang w:val="en-US" w:eastAsia="zh-CN"/>
        </w:rPr>
        <w:t>未</w:t>
      </w:r>
      <w:r>
        <w:rPr>
          <w:rFonts w:eastAsia="仿宋_GB2312"/>
          <w:kern w:val="0"/>
          <w:sz w:val="32"/>
          <w:szCs w:val="32"/>
        </w:rPr>
        <w:t>拟举办节庆、晚会、论坛、赛事活动，经费预算</w:t>
      </w:r>
      <w:r>
        <w:rPr>
          <w:rFonts w:hint="eastAsia" w:eastAsia="仿宋_GB2312"/>
          <w:kern w:val="0"/>
          <w:sz w:val="32"/>
          <w:szCs w:val="32"/>
          <w:lang w:val="en-US" w:eastAsia="zh-CN"/>
        </w:rPr>
        <w:t>0</w:t>
      </w:r>
      <w:r>
        <w:rPr>
          <w:rFonts w:eastAsia="仿宋_GB2312"/>
          <w:kern w:val="0"/>
          <w:sz w:val="32"/>
          <w:szCs w:val="32"/>
        </w:rPr>
        <w:t>万元。</w:t>
      </w:r>
    </w:p>
    <w:p>
      <w:pPr>
        <w:widowControl/>
        <w:spacing w:line="600" w:lineRule="exact"/>
        <w:ind w:firstLine="660"/>
        <w:rPr>
          <w:rFonts w:eastAsia="楷体_GB2312"/>
          <w:b/>
          <w:sz w:val="32"/>
          <w:szCs w:val="32"/>
        </w:rPr>
      </w:pPr>
      <w:r>
        <w:rPr>
          <w:rFonts w:eastAsia="楷体_GB2312"/>
          <w:b/>
          <w:sz w:val="32"/>
          <w:szCs w:val="32"/>
        </w:rPr>
        <w:t>（四）政府采购情况</w:t>
      </w:r>
    </w:p>
    <w:p>
      <w:pPr>
        <w:widowControl/>
        <w:spacing w:line="600" w:lineRule="exact"/>
        <w:ind w:firstLine="660"/>
        <w:rPr>
          <w:rFonts w:eastAsia="仿宋_GB2312"/>
          <w:sz w:val="32"/>
          <w:szCs w:val="32"/>
        </w:rPr>
      </w:pPr>
      <w:r>
        <w:rPr>
          <w:rFonts w:hint="eastAsia" w:eastAsia="仿宋_GB2312"/>
          <w:sz w:val="32"/>
          <w:szCs w:val="32"/>
        </w:rPr>
        <w:t>本年度政府采购预算总额</w:t>
      </w:r>
      <w:r>
        <w:rPr>
          <w:rFonts w:hint="eastAsia" w:eastAsia="仿宋_GB2312"/>
          <w:sz w:val="32"/>
          <w:szCs w:val="32"/>
          <w:lang w:val="en-US" w:eastAsia="zh-CN"/>
        </w:rPr>
        <w:t>32</w:t>
      </w:r>
      <w:r>
        <w:rPr>
          <w:rFonts w:hint="eastAsia" w:eastAsia="仿宋_GB2312"/>
          <w:sz w:val="32"/>
          <w:szCs w:val="32"/>
        </w:rPr>
        <w:t>万元，其中工程类</w:t>
      </w:r>
      <w:r>
        <w:rPr>
          <w:rFonts w:hint="eastAsia" w:eastAsia="仿宋_GB2312"/>
          <w:sz w:val="32"/>
          <w:szCs w:val="32"/>
          <w:lang w:val="en-US" w:eastAsia="zh-CN"/>
        </w:rPr>
        <w:t>15</w:t>
      </w:r>
      <w:r>
        <w:rPr>
          <w:rFonts w:hint="eastAsia" w:eastAsia="仿宋_GB2312"/>
          <w:sz w:val="32"/>
          <w:szCs w:val="32"/>
        </w:rPr>
        <w:t>万元，货物类</w:t>
      </w:r>
      <w:r>
        <w:rPr>
          <w:rFonts w:hint="eastAsia" w:eastAsia="仿宋_GB2312"/>
          <w:sz w:val="32"/>
          <w:szCs w:val="32"/>
          <w:lang w:val="en-US" w:eastAsia="zh-CN"/>
        </w:rPr>
        <w:t>10</w:t>
      </w:r>
      <w:r>
        <w:rPr>
          <w:rFonts w:hint="eastAsia" w:eastAsia="仿宋_GB2312"/>
          <w:sz w:val="32"/>
          <w:szCs w:val="32"/>
        </w:rPr>
        <w:t>万元，服务类</w:t>
      </w:r>
      <w:r>
        <w:rPr>
          <w:rFonts w:hint="eastAsia" w:eastAsia="仿宋_GB2312"/>
          <w:sz w:val="32"/>
          <w:szCs w:val="32"/>
          <w:lang w:val="en-US" w:eastAsia="zh-CN"/>
        </w:rPr>
        <w:t>7</w:t>
      </w:r>
      <w:r>
        <w:rPr>
          <w:rFonts w:hint="eastAsia" w:eastAsia="仿宋_GB2312"/>
          <w:sz w:val="32"/>
          <w:szCs w:val="32"/>
        </w:rPr>
        <w:t>万元。</w:t>
      </w:r>
    </w:p>
    <w:p>
      <w:pPr>
        <w:widowControl/>
        <w:numPr>
          <w:ilvl w:val="0"/>
          <w:numId w:val="7"/>
        </w:numPr>
        <w:spacing w:line="600" w:lineRule="exact"/>
        <w:ind w:firstLine="660"/>
        <w:rPr>
          <w:rFonts w:eastAsia="楷体_GB2312"/>
          <w:b/>
          <w:sz w:val="32"/>
          <w:szCs w:val="32"/>
        </w:rPr>
      </w:pPr>
      <w:r>
        <w:rPr>
          <w:rFonts w:eastAsia="楷体_GB2312"/>
          <w:b/>
          <w:sz w:val="32"/>
          <w:szCs w:val="32"/>
        </w:rPr>
        <w:t>国有资产占用使用及新增资产配置情况</w:t>
      </w:r>
    </w:p>
    <w:p>
      <w:pPr>
        <w:widowControl/>
        <w:numPr>
          <w:ilvl w:val="0"/>
          <w:numId w:val="0"/>
        </w:numPr>
        <w:spacing w:line="600" w:lineRule="exact"/>
        <w:ind w:firstLine="636" w:firstLineChars="200"/>
        <w:rPr>
          <w:rFonts w:eastAsia="仿宋_GB2312"/>
          <w:bCs/>
          <w:kern w:val="0"/>
          <w:sz w:val="32"/>
          <w:szCs w:val="32"/>
        </w:rPr>
      </w:pPr>
      <w:r>
        <w:rPr>
          <w:rFonts w:hint="eastAsia" w:eastAsia="仿宋_GB2312"/>
          <w:bCs/>
          <w:kern w:val="0"/>
          <w:sz w:val="32"/>
          <w:szCs w:val="32"/>
        </w:rPr>
        <w:t>截至</w:t>
      </w:r>
      <w:r>
        <w:rPr>
          <w:rFonts w:hint="eastAsia" w:eastAsia="仿宋_GB2312"/>
          <w:bCs/>
          <w:kern w:val="0"/>
          <w:sz w:val="32"/>
          <w:szCs w:val="32"/>
          <w:lang w:val="en-US" w:eastAsia="zh-CN"/>
        </w:rPr>
        <w:t>2021</w:t>
      </w:r>
      <w:r>
        <w:rPr>
          <w:rFonts w:hint="eastAsia" w:eastAsia="仿宋_GB2312"/>
          <w:bCs/>
          <w:kern w:val="0"/>
          <w:sz w:val="32"/>
          <w:szCs w:val="32"/>
        </w:rPr>
        <w:t>年12月底，本部门共有车辆</w:t>
      </w:r>
      <w:r>
        <w:rPr>
          <w:rFonts w:hint="eastAsia" w:eastAsia="仿宋_GB2312"/>
          <w:bCs/>
          <w:kern w:val="0"/>
          <w:sz w:val="32"/>
          <w:szCs w:val="32"/>
          <w:lang w:val="en-US" w:eastAsia="zh-CN"/>
        </w:rPr>
        <w:t>0</w:t>
      </w:r>
      <w:r>
        <w:rPr>
          <w:rFonts w:hint="eastAsia" w:eastAsia="仿宋_GB2312"/>
          <w:bCs/>
          <w:kern w:val="0"/>
          <w:sz w:val="32"/>
          <w:szCs w:val="32"/>
        </w:rPr>
        <w:t>辆，其中领导干部用车</w:t>
      </w:r>
      <w:r>
        <w:rPr>
          <w:rFonts w:hint="eastAsia" w:eastAsia="仿宋_GB2312"/>
          <w:bCs/>
          <w:kern w:val="0"/>
          <w:sz w:val="32"/>
          <w:szCs w:val="32"/>
          <w:lang w:val="en-US" w:eastAsia="zh-CN"/>
        </w:rPr>
        <w:t>0</w:t>
      </w:r>
      <w:r>
        <w:rPr>
          <w:rFonts w:hint="eastAsia" w:eastAsia="仿宋_GB2312"/>
          <w:bCs/>
          <w:kern w:val="0"/>
          <w:sz w:val="32"/>
          <w:szCs w:val="32"/>
        </w:rPr>
        <w:t>辆，一般公务用车</w:t>
      </w:r>
      <w:r>
        <w:rPr>
          <w:rFonts w:hint="eastAsia" w:eastAsia="仿宋_GB2312"/>
          <w:bCs/>
          <w:kern w:val="0"/>
          <w:sz w:val="32"/>
          <w:szCs w:val="32"/>
          <w:lang w:val="en-US" w:eastAsia="zh-CN"/>
        </w:rPr>
        <w:t>0</w:t>
      </w:r>
      <w:r>
        <w:rPr>
          <w:rFonts w:hint="eastAsia" w:eastAsia="仿宋_GB2312"/>
          <w:bCs/>
          <w:kern w:val="0"/>
          <w:sz w:val="32"/>
          <w:szCs w:val="32"/>
        </w:rPr>
        <w:t>辆，其他用车</w:t>
      </w:r>
      <w:r>
        <w:rPr>
          <w:rFonts w:hint="eastAsia" w:eastAsia="仿宋_GB2312"/>
          <w:bCs/>
          <w:kern w:val="0"/>
          <w:sz w:val="32"/>
          <w:szCs w:val="32"/>
          <w:lang w:val="en-US" w:eastAsia="zh-CN"/>
        </w:rPr>
        <w:t>0</w:t>
      </w:r>
      <w:r>
        <w:rPr>
          <w:rFonts w:hint="eastAsia" w:eastAsia="仿宋_GB2312"/>
          <w:bCs/>
          <w:kern w:val="0"/>
          <w:sz w:val="32"/>
          <w:szCs w:val="32"/>
        </w:rPr>
        <w:t>辆。单位价值50万元以上通用设备</w:t>
      </w:r>
      <w:r>
        <w:rPr>
          <w:rFonts w:hint="eastAsia" w:eastAsia="仿宋_GB2312"/>
          <w:bCs/>
          <w:kern w:val="0"/>
          <w:sz w:val="32"/>
          <w:szCs w:val="32"/>
          <w:lang w:val="en-US" w:eastAsia="zh-CN"/>
        </w:rPr>
        <w:t>0</w:t>
      </w:r>
      <w:r>
        <w:rPr>
          <w:rFonts w:hint="eastAsia" w:eastAsia="仿宋_GB2312"/>
          <w:bCs/>
          <w:kern w:val="0"/>
          <w:sz w:val="32"/>
          <w:szCs w:val="32"/>
        </w:rPr>
        <w:t>台，单位价值100万元以上专用设备</w:t>
      </w:r>
      <w:r>
        <w:rPr>
          <w:rFonts w:hint="eastAsia" w:eastAsia="仿宋_GB2312"/>
          <w:bCs/>
          <w:kern w:val="0"/>
          <w:sz w:val="32"/>
          <w:szCs w:val="32"/>
          <w:lang w:val="en-US" w:eastAsia="zh-CN"/>
        </w:rPr>
        <w:t>0</w:t>
      </w:r>
      <w:r>
        <w:rPr>
          <w:rFonts w:hint="eastAsia" w:eastAsia="仿宋_GB2312"/>
          <w:bCs/>
          <w:kern w:val="0"/>
          <w:sz w:val="32"/>
          <w:szCs w:val="32"/>
        </w:rPr>
        <w:t>台。本年度拟新增配置车辆</w:t>
      </w:r>
      <w:r>
        <w:rPr>
          <w:rFonts w:hint="eastAsia" w:eastAsia="仿宋_GB2312"/>
          <w:bCs/>
          <w:kern w:val="0"/>
          <w:sz w:val="32"/>
          <w:szCs w:val="32"/>
          <w:lang w:val="en-US" w:eastAsia="zh-CN"/>
        </w:rPr>
        <w:t>0</w:t>
      </w:r>
      <w:r>
        <w:rPr>
          <w:rFonts w:hint="eastAsia" w:eastAsia="仿宋_GB2312"/>
          <w:bCs/>
          <w:kern w:val="0"/>
          <w:sz w:val="32"/>
          <w:szCs w:val="32"/>
        </w:rPr>
        <w:t>辆，其中领导干部用车</w:t>
      </w:r>
      <w:r>
        <w:rPr>
          <w:rFonts w:hint="eastAsia" w:eastAsia="仿宋_GB2312"/>
          <w:bCs/>
          <w:kern w:val="0"/>
          <w:sz w:val="32"/>
          <w:szCs w:val="32"/>
          <w:lang w:val="en-US" w:eastAsia="zh-CN"/>
        </w:rPr>
        <w:t>0</w:t>
      </w:r>
      <w:r>
        <w:rPr>
          <w:rFonts w:hint="eastAsia" w:eastAsia="仿宋_GB2312"/>
          <w:bCs/>
          <w:kern w:val="0"/>
          <w:sz w:val="32"/>
          <w:szCs w:val="32"/>
        </w:rPr>
        <w:t>辆，一般公务用车</w:t>
      </w:r>
      <w:r>
        <w:rPr>
          <w:rFonts w:hint="eastAsia" w:eastAsia="仿宋_GB2312"/>
          <w:bCs/>
          <w:kern w:val="0"/>
          <w:sz w:val="32"/>
          <w:szCs w:val="32"/>
          <w:lang w:val="en-US" w:eastAsia="zh-CN"/>
        </w:rPr>
        <w:t>0</w:t>
      </w:r>
      <w:r>
        <w:rPr>
          <w:rFonts w:hint="eastAsia" w:eastAsia="仿宋_GB2312"/>
          <w:bCs/>
          <w:kern w:val="0"/>
          <w:sz w:val="32"/>
          <w:szCs w:val="32"/>
        </w:rPr>
        <w:t>辆，其他用车</w:t>
      </w:r>
      <w:r>
        <w:rPr>
          <w:rFonts w:hint="eastAsia" w:eastAsia="仿宋_GB2312"/>
          <w:bCs/>
          <w:kern w:val="0"/>
          <w:sz w:val="32"/>
          <w:szCs w:val="32"/>
          <w:lang w:val="en-US" w:eastAsia="zh-CN"/>
        </w:rPr>
        <w:t>0</w:t>
      </w:r>
      <w:r>
        <w:rPr>
          <w:rFonts w:hint="eastAsia" w:eastAsia="仿宋_GB2312"/>
          <w:bCs/>
          <w:kern w:val="0"/>
          <w:sz w:val="32"/>
          <w:szCs w:val="32"/>
        </w:rPr>
        <w:t>辆</w:t>
      </w:r>
      <w:r>
        <w:rPr>
          <w:rFonts w:hint="eastAsia" w:eastAsia="仿宋_GB2312"/>
          <w:bCs/>
          <w:kern w:val="0"/>
          <w:sz w:val="32"/>
          <w:szCs w:val="32"/>
          <w:lang w:eastAsia="zh-CN"/>
        </w:rPr>
        <w:t>。</w:t>
      </w:r>
      <w:r>
        <w:rPr>
          <w:rFonts w:hint="eastAsia" w:eastAsia="仿宋_GB2312"/>
          <w:bCs/>
          <w:kern w:val="0"/>
          <w:sz w:val="32"/>
          <w:szCs w:val="32"/>
        </w:rPr>
        <w:t>新增配备单位价值50万元以上通用设备</w:t>
      </w:r>
      <w:r>
        <w:rPr>
          <w:rFonts w:hint="eastAsia" w:eastAsia="仿宋_GB2312"/>
          <w:bCs/>
          <w:kern w:val="0"/>
          <w:sz w:val="32"/>
          <w:szCs w:val="32"/>
          <w:lang w:val="en-US" w:eastAsia="zh-CN"/>
        </w:rPr>
        <w:t>0</w:t>
      </w:r>
      <w:r>
        <w:rPr>
          <w:rFonts w:hint="eastAsia" w:eastAsia="仿宋_GB2312"/>
          <w:bCs/>
          <w:kern w:val="0"/>
          <w:sz w:val="32"/>
          <w:szCs w:val="32"/>
        </w:rPr>
        <w:t>台，单位价值100万元以上专用设备</w:t>
      </w:r>
      <w:r>
        <w:rPr>
          <w:rFonts w:hint="eastAsia" w:eastAsia="仿宋_GB2312"/>
          <w:bCs/>
          <w:kern w:val="0"/>
          <w:sz w:val="32"/>
          <w:szCs w:val="32"/>
          <w:lang w:val="en-US" w:eastAsia="zh-CN"/>
        </w:rPr>
        <w:t>0</w:t>
      </w:r>
      <w:r>
        <w:rPr>
          <w:rFonts w:hint="eastAsia" w:eastAsia="仿宋_GB2312"/>
          <w:bCs/>
          <w:kern w:val="0"/>
          <w:sz w:val="32"/>
          <w:szCs w:val="32"/>
        </w:rPr>
        <w:t>台。</w:t>
      </w:r>
    </w:p>
    <w:p>
      <w:pPr>
        <w:widowControl/>
        <w:numPr>
          <w:ilvl w:val="0"/>
          <w:numId w:val="7"/>
        </w:numPr>
        <w:spacing w:line="600" w:lineRule="exact"/>
        <w:ind w:left="0" w:leftChars="0" w:firstLine="660" w:firstLineChars="0"/>
        <w:rPr>
          <w:rFonts w:eastAsia="楷体_GB2312"/>
          <w:b/>
          <w:bCs/>
          <w:kern w:val="0"/>
          <w:sz w:val="32"/>
          <w:szCs w:val="32"/>
        </w:rPr>
      </w:pPr>
      <w:r>
        <w:rPr>
          <w:rFonts w:eastAsia="楷体_GB2312"/>
          <w:b/>
          <w:bCs/>
          <w:kern w:val="0"/>
          <w:sz w:val="32"/>
          <w:szCs w:val="32"/>
        </w:rPr>
        <w:t>预算绩效目标说明</w:t>
      </w:r>
    </w:p>
    <w:p>
      <w:pPr>
        <w:widowControl/>
        <w:numPr>
          <w:ilvl w:val="0"/>
          <w:numId w:val="0"/>
        </w:numPr>
        <w:spacing w:line="600" w:lineRule="exact"/>
        <w:ind w:left="660" w:leftChars="0"/>
        <w:rPr>
          <w:rFonts w:eastAsia="仿宋_GB2312"/>
          <w:bCs/>
          <w:kern w:val="0"/>
          <w:sz w:val="32"/>
          <w:szCs w:val="32"/>
        </w:rPr>
      </w:pPr>
      <w:r>
        <w:rPr>
          <w:rFonts w:eastAsia="仿宋_GB2312"/>
          <w:bCs/>
          <w:kern w:val="0"/>
          <w:sz w:val="32"/>
          <w:szCs w:val="32"/>
        </w:rPr>
        <w:t>本部门所有支出实行绩效目标管理。纳入2022年部门整体支出绩效目标的金额为</w:t>
      </w:r>
      <w:r>
        <w:rPr>
          <w:rFonts w:hint="eastAsia" w:eastAsia="仿宋_GB2312"/>
          <w:sz w:val="32"/>
          <w:szCs w:val="32"/>
          <w:lang w:val="en-US" w:eastAsia="zh-CN"/>
        </w:rPr>
        <w:t>349.72</w:t>
      </w:r>
      <w:r>
        <w:rPr>
          <w:rFonts w:hint="eastAsia" w:eastAsia="仿宋_GB2312"/>
          <w:sz w:val="32"/>
          <w:szCs w:val="32"/>
        </w:rPr>
        <w:t>万元</w:t>
      </w:r>
      <w:r>
        <w:rPr>
          <w:rFonts w:eastAsia="仿宋_GB2312"/>
          <w:bCs/>
          <w:kern w:val="0"/>
          <w:sz w:val="32"/>
          <w:szCs w:val="32"/>
        </w:rPr>
        <w:t>，其中，基本支出</w:t>
      </w:r>
      <w:r>
        <w:rPr>
          <w:rFonts w:hint="eastAsia" w:eastAsia="仿宋_GB2312"/>
          <w:sz w:val="32"/>
          <w:szCs w:val="32"/>
          <w:lang w:val="en-US" w:eastAsia="zh-CN"/>
        </w:rPr>
        <w:t>303.36</w:t>
      </w:r>
      <w:r>
        <w:rPr>
          <w:rFonts w:hint="eastAsia" w:eastAsia="仿宋_GB2312"/>
          <w:sz w:val="32"/>
          <w:szCs w:val="32"/>
        </w:rPr>
        <w:t>万元</w:t>
      </w:r>
      <w:r>
        <w:rPr>
          <w:rFonts w:eastAsia="仿宋_GB2312"/>
          <w:bCs/>
          <w:kern w:val="0"/>
          <w:sz w:val="32"/>
          <w:szCs w:val="32"/>
        </w:rPr>
        <w:t>，项目支出</w:t>
      </w:r>
      <w:r>
        <w:rPr>
          <w:rFonts w:hint="eastAsia" w:eastAsia="仿宋_GB2312"/>
          <w:sz w:val="32"/>
          <w:szCs w:val="32"/>
          <w:lang w:val="en-US" w:eastAsia="zh-CN"/>
        </w:rPr>
        <w:t>46.36</w:t>
      </w:r>
      <w:r>
        <w:rPr>
          <w:rFonts w:hint="eastAsia" w:eastAsia="仿宋_GB2312"/>
          <w:sz w:val="32"/>
          <w:szCs w:val="32"/>
        </w:rPr>
        <w:t>万</w:t>
      </w:r>
      <w:r>
        <w:rPr>
          <w:rFonts w:eastAsia="仿宋_GB2312"/>
          <w:bCs/>
          <w:kern w:val="0"/>
          <w:sz w:val="32"/>
          <w:szCs w:val="32"/>
        </w:rPr>
        <w:t>元，具体绩效目标详见报表。</w:t>
      </w:r>
    </w:p>
    <w:p>
      <w:pPr>
        <w:widowControl/>
        <w:spacing w:line="600" w:lineRule="exact"/>
        <w:ind w:firstLine="660"/>
        <w:rPr>
          <w:rFonts w:eastAsia="黑体"/>
          <w:sz w:val="32"/>
          <w:szCs w:val="32"/>
        </w:rPr>
      </w:pPr>
      <w:r>
        <w:rPr>
          <w:rFonts w:eastAsia="黑体"/>
          <w:sz w:val="32"/>
          <w:szCs w:val="32"/>
        </w:rPr>
        <w:t>七、名词解释</w:t>
      </w:r>
    </w:p>
    <w:p>
      <w:pPr>
        <w:widowControl/>
        <w:spacing w:line="600" w:lineRule="exact"/>
        <w:ind w:firstLine="660"/>
        <w:rPr>
          <w:rFonts w:eastAsia="仿宋_GB2312"/>
          <w:sz w:val="32"/>
          <w:szCs w:val="32"/>
        </w:rPr>
      </w:pPr>
      <w:r>
        <w:rPr>
          <w:rFonts w:eastAsia="仿宋_GB2312"/>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spacing w:line="600" w:lineRule="exact"/>
        <w:ind w:firstLine="660"/>
        <w:rPr>
          <w:rFonts w:eastAsia="仿宋_GB2312"/>
          <w:sz w:val="32"/>
          <w:szCs w:val="32"/>
        </w:rPr>
      </w:pPr>
      <w:r>
        <w:rPr>
          <w:rFonts w:eastAsia="仿宋_GB2312"/>
          <w:sz w:val="32"/>
          <w:szCs w:val="32"/>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widowControl/>
        <w:spacing w:line="600" w:lineRule="exact"/>
        <w:ind w:firstLine="636" w:firstLineChars="200"/>
        <w:jc w:val="left"/>
        <w:rPr>
          <w:rFonts w:eastAsia="仿宋_GB2312"/>
          <w:b/>
          <w:bCs/>
          <w:kern w:val="0"/>
          <w:sz w:val="32"/>
          <w:szCs w:val="32"/>
        </w:rPr>
      </w:pPr>
    </w:p>
    <w:p>
      <w:pPr>
        <w:widowControl/>
        <w:spacing w:line="600" w:lineRule="exact"/>
        <w:ind w:firstLine="636" w:firstLineChars="200"/>
        <w:jc w:val="left"/>
        <w:rPr>
          <w:rFonts w:eastAsia="仿宋_GB2312"/>
          <w:b/>
          <w:bCs/>
          <w:kern w:val="0"/>
          <w:sz w:val="32"/>
          <w:szCs w:val="32"/>
        </w:rPr>
      </w:pPr>
    </w:p>
    <w:p>
      <w:pPr>
        <w:widowControl/>
        <w:spacing w:line="600" w:lineRule="exact"/>
        <w:ind w:firstLine="716" w:firstLineChars="200"/>
        <w:jc w:val="center"/>
        <w:rPr>
          <w:rFonts w:eastAsia="方正小标宋_GBK"/>
          <w:bCs/>
          <w:kern w:val="0"/>
          <w:sz w:val="36"/>
          <w:szCs w:val="36"/>
        </w:rPr>
      </w:pPr>
    </w:p>
    <w:p>
      <w:pPr>
        <w:widowControl/>
        <w:spacing w:line="600" w:lineRule="exact"/>
        <w:ind w:firstLine="716" w:firstLineChars="200"/>
        <w:jc w:val="center"/>
        <w:rPr>
          <w:rFonts w:eastAsia="方正小标宋_GBK"/>
          <w:bCs/>
          <w:kern w:val="0"/>
          <w:sz w:val="36"/>
          <w:szCs w:val="36"/>
        </w:rPr>
      </w:pPr>
    </w:p>
    <w:p>
      <w:pPr>
        <w:widowControl/>
        <w:spacing w:line="600" w:lineRule="exact"/>
        <w:ind w:firstLine="716" w:firstLineChars="200"/>
        <w:jc w:val="center"/>
        <w:rPr>
          <w:rFonts w:eastAsia="方正小标宋_GBK"/>
          <w:bCs/>
          <w:kern w:val="0"/>
          <w:sz w:val="36"/>
          <w:szCs w:val="36"/>
        </w:rPr>
      </w:pPr>
      <w:r>
        <w:rPr>
          <w:rFonts w:eastAsia="方正小标宋_GBK"/>
          <w:bCs/>
          <w:kern w:val="0"/>
          <w:sz w:val="36"/>
          <w:szCs w:val="36"/>
        </w:rPr>
        <w:t>第二部分2022年部门预算表</w:t>
      </w:r>
    </w:p>
    <w:p>
      <w:pPr>
        <w:widowControl/>
        <w:spacing w:line="600" w:lineRule="exact"/>
        <w:ind w:firstLine="636" w:firstLineChars="200"/>
        <w:jc w:val="left"/>
        <w:rPr>
          <w:rFonts w:eastAsia="仿宋_GB2312"/>
          <w:sz w:val="32"/>
          <w:szCs w:val="32"/>
        </w:rPr>
      </w:pPr>
      <w:r>
        <w:rPr>
          <w:rFonts w:hint="eastAsia" w:eastAsia="仿宋_GB2312"/>
          <w:sz w:val="32"/>
          <w:szCs w:val="32"/>
        </w:rPr>
        <w:t>附表：岳阳县</w:t>
      </w:r>
      <w:r>
        <w:rPr>
          <w:rFonts w:hint="eastAsia" w:eastAsia="仿宋_GB2312"/>
          <w:sz w:val="32"/>
          <w:szCs w:val="32"/>
          <w:lang w:val="en-US" w:eastAsia="zh-CN"/>
        </w:rPr>
        <w:t>文旅广电局(机关)</w:t>
      </w:r>
      <w:r>
        <w:rPr>
          <w:rFonts w:hint="eastAsia" w:eastAsia="仿宋_GB2312"/>
          <w:sz w:val="32"/>
          <w:szCs w:val="32"/>
        </w:rPr>
        <w:t>预算公开表（请在此处以附件形式上传）</w:t>
      </w:r>
    </w:p>
    <w:sectPr>
      <w:footerReference r:id="rId3" w:type="default"/>
      <w:footerReference r:id="rId4" w:type="even"/>
      <w:pgSz w:w="11907" w:h="16840"/>
      <w:pgMar w:top="1134" w:right="1797" w:bottom="1304" w:left="1797" w:header="851" w:footer="992" w:gutter="0"/>
      <w:cols w:space="720" w:num="1"/>
      <w:docGrid w:type="linesAndChars" w:linePitch="495" w:charSpace="-5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2000000000000000000"/>
    <w:charset w:val="86"/>
    <w:family w:val="script"/>
    <w:pitch w:val="default"/>
    <w:sig w:usb0="00000000" w:usb1="00000000" w:usb2="00082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14</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C378B4"/>
    <w:multiLevelType w:val="multilevel"/>
    <w:tmpl w:val="07C378B4"/>
    <w:lvl w:ilvl="0" w:tentative="0">
      <w:start w:val="1"/>
      <w:numFmt w:val="japaneseCounting"/>
      <w:lvlText w:val="（%1）"/>
      <w:lvlJc w:val="left"/>
      <w:pPr>
        <w:ind w:left="1714" w:hanging="1080"/>
      </w:pPr>
      <w:rPr>
        <w:rFonts w:hint="default"/>
      </w:rPr>
    </w:lvl>
    <w:lvl w:ilvl="1" w:tentative="0">
      <w:start w:val="1"/>
      <w:numFmt w:val="lowerLetter"/>
      <w:lvlText w:val="%2)"/>
      <w:lvlJc w:val="left"/>
      <w:pPr>
        <w:ind w:left="1474" w:hanging="420"/>
      </w:pPr>
    </w:lvl>
    <w:lvl w:ilvl="2" w:tentative="0">
      <w:start w:val="1"/>
      <w:numFmt w:val="lowerRoman"/>
      <w:lvlText w:val="%3."/>
      <w:lvlJc w:val="right"/>
      <w:pPr>
        <w:ind w:left="1894" w:hanging="420"/>
      </w:pPr>
    </w:lvl>
    <w:lvl w:ilvl="3" w:tentative="0">
      <w:start w:val="1"/>
      <w:numFmt w:val="decimal"/>
      <w:lvlText w:val="%4."/>
      <w:lvlJc w:val="left"/>
      <w:pPr>
        <w:ind w:left="2314" w:hanging="420"/>
      </w:pPr>
    </w:lvl>
    <w:lvl w:ilvl="4" w:tentative="0">
      <w:start w:val="1"/>
      <w:numFmt w:val="lowerLetter"/>
      <w:lvlText w:val="%5)"/>
      <w:lvlJc w:val="left"/>
      <w:pPr>
        <w:ind w:left="2734" w:hanging="420"/>
      </w:pPr>
    </w:lvl>
    <w:lvl w:ilvl="5" w:tentative="0">
      <w:start w:val="1"/>
      <w:numFmt w:val="lowerRoman"/>
      <w:lvlText w:val="%6."/>
      <w:lvlJc w:val="right"/>
      <w:pPr>
        <w:ind w:left="3154" w:hanging="420"/>
      </w:pPr>
    </w:lvl>
    <w:lvl w:ilvl="6" w:tentative="0">
      <w:start w:val="1"/>
      <w:numFmt w:val="decimal"/>
      <w:lvlText w:val="%7."/>
      <w:lvlJc w:val="left"/>
      <w:pPr>
        <w:ind w:left="3574" w:hanging="420"/>
      </w:pPr>
    </w:lvl>
    <w:lvl w:ilvl="7" w:tentative="0">
      <w:start w:val="1"/>
      <w:numFmt w:val="lowerLetter"/>
      <w:lvlText w:val="%8)"/>
      <w:lvlJc w:val="left"/>
      <w:pPr>
        <w:ind w:left="3994" w:hanging="420"/>
      </w:pPr>
    </w:lvl>
    <w:lvl w:ilvl="8" w:tentative="0">
      <w:start w:val="1"/>
      <w:numFmt w:val="lowerRoman"/>
      <w:lvlText w:val="%9."/>
      <w:lvlJc w:val="right"/>
      <w:pPr>
        <w:ind w:left="4414" w:hanging="420"/>
      </w:pPr>
    </w:lvl>
  </w:abstractNum>
  <w:abstractNum w:abstractNumId="1">
    <w:nsid w:val="1185520E"/>
    <w:multiLevelType w:val="multilevel"/>
    <w:tmpl w:val="1185520E"/>
    <w:lvl w:ilvl="0" w:tentative="0">
      <w:start w:val="1"/>
      <w:numFmt w:val="japaneseCounting"/>
      <w:lvlText w:val="（%1）"/>
      <w:lvlJc w:val="left"/>
      <w:pPr>
        <w:ind w:left="1714" w:hanging="1080"/>
      </w:pPr>
      <w:rPr>
        <w:rFonts w:hint="default"/>
      </w:rPr>
    </w:lvl>
    <w:lvl w:ilvl="1" w:tentative="0">
      <w:start w:val="1"/>
      <w:numFmt w:val="lowerLetter"/>
      <w:lvlText w:val="%2)"/>
      <w:lvlJc w:val="left"/>
      <w:pPr>
        <w:ind w:left="1474" w:hanging="420"/>
      </w:pPr>
    </w:lvl>
    <w:lvl w:ilvl="2" w:tentative="0">
      <w:start w:val="1"/>
      <w:numFmt w:val="lowerRoman"/>
      <w:lvlText w:val="%3."/>
      <w:lvlJc w:val="right"/>
      <w:pPr>
        <w:ind w:left="1894" w:hanging="420"/>
      </w:pPr>
    </w:lvl>
    <w:lvl w:ilvl="3" w:tentative="0">
      <w:start w:val="1"/>
      <w:numFmt w:val="decimal"/>
      <w:lvlText w:val="%4."/>
      <w:lvlJc w:val="left"/>
      <w:pPr>
        <w:ind w:left="2314" w:hanging="420"/>
      </w:pPr>
    </w:lvl>
    <w:lvl w:ilvl="4" w:tentative="0">
      <w:start w:val="1"/>
      <w:numFmt w:val="lowerLetter"/>
      <w:lvlText w:val="%5)"/>
      <w:lvlJc w:val="left"/>
      <w:pPr>
        <w:ind w:left="2734" w:hanging="420"/>
      </w:pPr>
    </w:lvl>
    <w:lvl w:ilvl="5" w:tentative="0">
      <w:start w:val="1"/>
      <w:numFmt w:val="lowerRoman"/>
      <w:lvlText w:val="%6."/>
      <w:lvlJc w:val="right"/>
      <w:pPr>
        <w:ind w:left="3154" w:hanging="420"/>
      </w:pPr>
    </w:lvl>
    <w:lvl w:ilvl="6" w:tentative="0">
      <w:start w:val="1"/>
      <w:numFmt w:val="decimal"/>
      <w:lvlText w:val="%7."/>
      <w:lvlJc w:val="left"/>
      <w:pPr>
        <w:ind w:left="3574" w:hanging="420"/>
      </w:pPr>
    </w:lvl>
    <w:lvl w:ilvl="7" w:tentative="0">
      <w:start w:val="1"/>
      <w:numFmt w:val="lowerLetter"/>
      <w:lvlText w:val="%8)"/>
      <w:lvlJc w:val="left"/>
      <w:pPr>
        <w:ind w:left="3994" w:hanging="420"/>
      </w:pPr>
    </w:lvl>
    <w:lvl w:ilvl="8" w:tentative="0">
      <w:start w:val="1"/>
      <w:numFmt w:val="lowerRoman"/>
      <w:lvlText w:val="%9."/>
      <w:lvlJc w:val="right"/>
      <w:pPr>
        <w:ind w:left="4414" w:hanging="420"/>
      </w:pPr>
    </w:lvl>
  </w:abstractNum>
  <w:abstractNum w:abstractNumId="2">
    <w:nsid w:val="25FF1BEA"/>
    <w:multiLevelType w:val="singleLevel"/>
    <w:tmpl w:val="25FF1BEA"/>
    <w:lvl w:ilvl="0" w:tentative="0">
      <w:start w:val="1"/>
      <w:numFmt w:val="chineseCounting"/>
      <w:suff w:val="nothing"/>
      <w:lvlText w:val="（%1）"/>
      <w:lvlJc w:val="left"/>
      <w:rPr>
        <w:rFonts w:hint="eastAsia"/>
      </w:rPr>
    </w:lvl>
  </w:abstractNum>
  <w:abstractNum w:abstractNumId="3">
    <w:nsid w:val="28021EF8"/>
    <w:multiLevelType w:val="multilevel"/>
    <w:tmpl w:val="28021EF8"/>
    <w:lvl w:ilvl="0" w:tentative="0">
      <w:start w:val="1"/>
      <w:numFmt w:val="japaneseCounting"/>
      <w:lvlText w:val="（%1）"/>
      <w:lvlJc w:val="left"/>
      <w:pPr>
        <w:ind w:left="1714" w:hanging="1080"/>
      </w:pPr>
      <w:rPr>
        <w:rFonts w:hint="default"/>
      </w:rPr>
    </w:lvl>
    <w:lvl w:ilvl="1" w:tentative="0">
      <w:start w:val="1"/>
      <w:numFmt w:val="lowerLetter"/>
      <w:lvlText w:val="%2)"/>
      <w:lvlJc w:val="left"/>
      <w:pPr>
        <w:ind w:left="1474" w:hanging="420"/>
      </w:pPr>
    </w:lvl>
    <w:lvl w:ilvl="2" w:tentative="0">
      <w:start w:val="1"/>
      <w:numFmt w:val="lowerRoman"/>
      <w:lvlText w:val="%3."/>
      <w:lvlJc w:val="right"/>
      <w:pPr>
        <w:ind w:left="1894" w:hanging="420"/>
      </w:pPr>
    </w:lvl>
    <w:lvl w:ilvl="3" w:tentative="0">
      <w:start w:val="1"/>
      <w:numFmt w:val="decimal"/>
      <w:lvlText w:val="%4."/>
      <w:lvlJc w:val="left"/>
      <w:pPr>
        <w:ind w:left="2314" w:hanging="420"/>
      </w:pPr>
    </w:lvl>
    <w:lvl w:ilvl="4" w:tentative="0">
      <w:start w:val="1"/>
      <w:numFmt w:val="lowerLetter"/>
      <w:lvlText w:val="%5)"/>
      <w:lvlJc w:val="left"/>
      <w:pPr>
        <w:ind w:left="2734" w:hanging="420"/>
      </w:pPr>
    </w:lvl>
    <w:lvl w:ilvl="5" w:tentative="0">
      <w:start w:val="1"/>
      <w:numFmt w:val="lowerRoman"/>
      <w:lvlText w:val="%6."/>
      <w:lvlJc w:val="right"/>
      <w:pPr>
        <w:ind w:left="3154" w:hanging="420"/>
      </w:pPr>
    </w:lvl>
    <w:lvl w:ilvl="6" w:tentative="0">
      <w:start w:val="1"/>
      <w:numFmt w:val="decimal"/>
      <w:lvlText w:val="%7."/>
      <w:lvlJc w:val="left"/>
      <w:pPr>
        <w:ind w:left="3574" w:hanging="420"/>
      </w:pPr>
    </w:lvl>
    <w:lvl w:ilvl="7" w:tentative="0">
      <w:start w:val="1"/>
      <w:numFmt w:val="lowerLetter"/>
      <w:lvlText w:val="%8)"/>
      <w:lvlJc w:val="left"/>
      <w:pPr>
        <w:ind w:left="3994" w:hanging="420"/>
      </w:pPr>
    </w:lvl>
    <w:lvl w:ilvl="8" w:tentative="0">
      <w:start w:val="1"/>
      <w:numFmt w:val="lowerRoman"/>
      <w:lvlText w:val="%9."/>
      <w:lvlJc w:val="right"/>
      <w:pPr>
        <w:ind w:left="4414" w:hanging="420"/>
      </w:pPr>
    </w:lvl>
  </w:abstractNum>
  <w:abstractNum w:abstractNumId="4">
    <w:nsid w:val="39F23F1A"/>
    <w:multiLevelType w:val="multilevel"/>
    <w:tmpl w:val="39F23F1A"/>
    <w:lvl w:ilvl="0" w:tentative="0">
      <w:start w:val="1"/>
      <w:numFmt w:val="japaneseCounting"/>
      <w:lvlText w:val="%1、"/>
      <w:lvlJc w:val="left"/>
      <w:pPr>
        <w:ind w:left="1354" w:hanging="720"/>
      </w:pPr>
      <w:rPr>
        <w:rFonts w:hint="default"/>
      </w:rPr>
    </w:lvl>
    <w:lvl w:ilvl="1" w:tentative="0">
      <w:start w:val="1"/>
      <w:numFmt w:val="lowerLetter"/>
      <w:lvlText w:val="%2)"/>
      <w:lvlJc w:val="left"/>
      <w:pPr>
        <w:ind w:left="1474" w:hanging="420"/>
      </w:pPr>
    </w:lvl>
    <w:lvl w:ilvl="2" w:tentative="0">
      <w:start w:val="1"/>
      <w:numFmt w:val="lowerRoman"/>
      <w:lvlText w:val="%3."/>
      <w:lvlJc w:val="right"/>
      <w:pPr>
        <w:ind w:left="1894" w:hanging="420"/>
      </w:pPr>
    </w:lvl>
    <w:lvl w:ilvl="3" w:tentative="0">
      <w:start w:val="1"/>
      <w:numFmt w:val="decimal"/>
      <w:lvlText w:val="%4."/>
      <w:lvlJc w:val="left"/>
      <w:pPr>
        <w:ind w:left="2314" w:hanging="420"/>
      </w:pPr>
    </w:lvl>
    <w:lvl w:ilvl="4" w:tentative="0">
      <w:start w:val="1"/>
      <w:numFmt w:val="lowerLetter"/>
      <w:lvlText w:val="%5)"/>
      <w:lvlJc w:val="left"/>
      <w:pPr>
        <w:ind w:left="2734" w:hanging="420"/>
      </w:pPr>
    </w:lvl>
    <w:lvl w:ilvl="5" w:tentative="0">
      <w:start w:val="1"/>
      <w:numFmt w:val="lowerRoman"/>
      <w:lvlText w:val="%6."/>
      <w:lvlJc w:val="right"/>
      <w:pPr>
        <w:ind w:left="3154" w:hanging="420"/>
      </w:pPr>
    </w:lvl>
    <w:lvl w:ilvl="6" w:tentative="0">
      <w:start w:val="1"/>
      <w:numFmt w:val="decimal"/>
      <w:lvlText w:val="%7."/>
      <w:lvlJc w:val="left"/>
      <w:pPr>
        <w:ind w:left="3574" w:hanging="420"/>
      </w:pPr>
    </w:lvl>
    <w:lvl w:ilvl="7" w:tentative="0">
      <w:start w:val="1"/>
      <w:numFmt w:val="lowerLetter"/>
      <w:lvlText w:val="%8)"/>
      <w:lvlJc w:val="left"/>
      <w:pPr>
        <w:ind w:left="3994" w:hanging="420"/>
      </w:pPr>
    </w:lvl>
    <w:lvl w:ilvl="8" w:tentative="0">
      <w:start w:val="1"/>
      <w:numFmt w:val="lowerRoman"/>
      <w:lvlText w:val="%9."/>
      <w:lvlJc w:val="right"/>
      <w:pPr>
        <w:ind w:left="4414" w:hanging="420"/>
      </w:pPr>
    </w:lvl>
  </w:abstractNum>
  <w:abstractNum w:abstractNumId="5">
    <w:nsid w:val="4131E283"/>
    <w:multiLevelType w:val="singleLevel"/>
    <w:tmpl w:val="4131E283"/>
    <w:lvl w:ilvl="0" w:tentative="0">
      <w:start w:val="5"/>
      <w:numFmt w:val="chineseCounting"/>
      <w:suff w:val="nothing"/>
      <w:lvlText w:val="（%1）"/>
      <w:lvlJc w:val="left"/>
      <w:rPr>
        <w:rFonts w:hint="eastAsia"/>
      </w:rPr>
    </w:lvl>
  </w:abstractNum>
  <w:abstractNum w:abstractNumId="6">
    <w:nsid w:val="41B61A22"/>
    <w:multiLevelType w:val="multilevel"/>
    <w:tmpl w:val="41B61A22"/>
    <w:lvl w:ilvl="0" w:tentative="0">
      <w:start w:val="1"/>
      <w:numFmt w:val="japaneseCounting"/>
      <w:lvlText w:val="（%1）"/>
      <w:lvlJc w:val="left"/>
      <w:pPr>
        <w:ind w:left="1714" w:hanging="1080"/>
      </w:pPr>
      <w:rPr>
        <w:rFonts w:hint="default"/>
      </w:rPr>
    </w:lvl>
    <w:lvl w:ilvl="1" w:tentative="0">
      <w:start w:val="1"/>
      <w:numFmt w:val="lowerLetter"/>
      <w:lvlText w:val="%2)"/>
      <w:lvlJc w:val="left"/>
      <w:pPr>
        <w:ind w:left="1474" w:hanging="420"/>
      </w:pPr>
    </w:lvl>
    <w:lvl w:ilvl="2" w:tentative="0">
      <w:start w:val="1"/>
      <w:numFmt w:val="lowerRoman"/>
      <w:lvlText w:val="%3."/>
      <w:lvlJc w:val="right"/>
      <w:pPr>
        <w:ind w:left="1894" w:hanging="420"/>
      </w:pPr>
    </w:lvl>
    <w:lvl w:ilvl="3" w:tentative="0">
      <w:start w:val="1"/>
      <w:numFmt w:val="decimal"/>
      <w:lvlText w:val="%4."/>
      <w:lvlJc w:val="left"/>
      <w:pPr>
        <w:ind w:left="2314" w:hanging="420"/>
      </w:pPr>
    </w:lvl>
    <w:lvl w:ilvl="4" w:tentative="0">
      <w:start w:val="1"/>
      <w:numFmt w:val="lowerLetter"/>
      <w:lvlText w:val="%5)"/>
      <w:lvlJc w:val="left"/>
      <w:pPr>
        <w:ind w:left="2734" w:hanging="420"/>
      </w:pPr>
    </w:lvl>
    <w:lvl w:ilvl="5" w:tentative="0">
      <w:start w:val="1"/>
      <w:numFmt w:val="lowerRoman"/>
      <w:lvlText w:val="%6."/>
      <w:lvlJc w:val="right"/>
      <w:pPr>
        <w:ind w:left="3154" w:hanging="420"/>
      </w:pPr>
    </w:lvl>
    <w:lvl w:ilvl="6" w:tentative="0">
      <w:start w:val="1"/>
      <w:numFmt w:val="decimal"/>
      <w:lvlText w:val="%7."/>
      <w:lvlJc w:val="left"/>
      <w:pPr>
        <w:ind w:left="3574" w:hanging="420"/>
      </w:pPr>
    </w:lvl>
    <w:lvl w:ilvl="7" w:tentative="0">
      <w:start w:val="1"/>
      <w:numFmt w:val="lowerLetter"/>
      <w:lvlText w:val="%8)"/>
      <w:lvlJc w:val="left"/>
      <w:pPr>
        <w:ind w:left="3994" w:hanging="420"/>
      </w:pPr>
    </w:lvl>
    <w:lvl w:ilvl="8" w:tentative="0">
      <w:start w:val="1"/>
      <w:numFmt w:val="lowerRoman"/>
      <w:lvlText w:val="%9."/>
      <w:lvlJc w:val="right"/>
      <w:pPr>
        <w:ind w:left="4414" w:hanging="420"/>
      </w:pPr>
    </w:lvl>
  </w:abstractNum>
  <w:num w:numId="1">
    <w:abstractNumId w:val="4"/>
  </w:num>
  <w:num w:numId="2">
    <w:abstractNumId w:val="3"/>
  </w:num>
  <w:num w:numId="3">
    <w:abstractNumId w:val="1"/>
  </w:num>
  <w:num w:numId="4">
    <w:abstractNumId w:val="6"/>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RhZTc3YTdmNjEzNDk1NmU5NjM3MzcxMTcxMzdlMjgifQ=="/>
  </w:docVars>
  <w:rsids>
    <w:rsidRoot w:val="00F947F0"/>
    <w:rsid w:val="00001712"/>
    <w:rsid w:val="000153CF"/>
    <w:rsid w:val="000460C6"/>
    <w:rsid w:val="00053CAC"/>
    <w:rsid w:val="0005772A"/>
    <w:rsid w:val="00092386"/>
    <w:rsid w:val="00095420"/>
    <w:rsid w:val="000C169D"/>
    <w:rsid w:val="000C34A8"/>
    <w:rsid w:val="000E4464"/>
    <w:rsid w:val="000E7E83"/>
    <w:rsid w:val="000F122D"/>
    <w:rsid w:val="000F1AE6"/>
    <w:rsid w:val="0011067B"/>
    <w:rsid w:val="00112564"/>
    <w:rsid w:val="0012612A"/>
    <w:rsid w:val="001277DB"/>
    <w:rsid w:val="0014469F"/>
    <w:rsid w:val="00151067"/>
    <w:rsid w:val="00194281"/>
    <w:rsid w:val="001A722D"/>
    <w:rsid w:val="001B1568"/>
    <w:rsid w:val="001B2201"/>
    <w:rsid w:val="001B40A6"/>
    <w:rsid w:val="001D5D9C"/>
    <w:rsid w:val="00202517"/>
    <w:rsid w:val="00204DF7"/>
    <w:rsid w:val="00211A10"/>
    <w:rsid w:val="002375EE"/>
    <w:rsid w:val="002473FE"/>
    <w:rsid w:val="00256ED2"/>
    <w:rsid w:val="00261A74"/>
    <w:rsid w:val="002907B7"/>
    <w:rsid w:val="00291581"/>
    <w:rsid w:val="002A3A1B"/>
    <w:rsid w:val="002C2F37"/>
    <w:rsid w:val="002C31A6"/>
    <w:rsid w:val="002C6EDD"/>
    <w:rsid w:val="002F4545"/>
    <w:rsid w:val="00305B43"/>
    <w:rsid w:val="00321952"/>
    <w:rsid w:val="00334CF4"/>
    <w:rsid w:val="00350B2A"/>
    <w:rsid w:val="00352C7A"/>
    <w:rsid w:val="00360DDA"/>
    <w:rsid w:val="00363566"/>
    <w:rsid w:val="00373263"/>
    <w:rsid w:val="003734B2"/>
    <w:rsid w:val="003750F2"/>
    <w:rsid w:val="00376202"/>
    <w:rsid w:val="00394547"/>
    <w:rsid w:val="003A09E0"/>
    <w:rsid w:val="003D1692"/>
    <w:rsid w:val="003D29EF"/>
    <w:rsid w:val="004133F4"/>
    <w:rsid w:val="00414270"/>
    <w:rsid w:val="00422990"/>
    <w:rsid w:val="00425148"/>
    <w:rsid w:val="00427396"/>
    <w:rsid w:val="00435734"/>
    <w:rsid w:val="0048232E"/>
    <w:rsid w:val="004A4B5F"/>
    <w:rsid w:val="004A7A20"/>
    <w:rsid w:val="004A7DE6"/>
    <w:rsid w:val="004C2937"/>
    <w:rsid w:val="004D0BA6"/>
    <w:rsid w:val="004F2317"/>
    <w:rsid w:val="005264EC"/>
    <w:rsid w:val="005373FA"/>
    <w:rsid w:val="00540119"/>
    <w:rsid w:val="00556D03"/>
    <w:rsid w:val="00557F16"/>
    <w:rsid w:val="00572C36"/>
    <w:rsid w:val="0058338E"/>
    <w:rsid w:val="00584FFD"/>
    <w:rsid w:val="00586F08"/>
    <w:rsid w:val="00594F66"/>
    <w:rsid w:val="00597E81"/>
    <w:rsid w:val="005B4755"/>
    <w:rsid w:val="005C0793"/>
    <w:rsid w:val="005C2DBA"/>
    <w:rsid w:val="005D1447"/>
    <w:rsid w:val="005D6732"/>
    <w:rsid w:val="005E0995"/>
    <w:rsid w:val="005F4481"/>
    <w:rsid w:val="006013D3"/>
    <w:rsid w:val="006024B3"/>
    <w:rsid w:val="0067368B"/>
    <w:rsid w:val="006902FF"/>
    <w:rsid w:val="006920CE"/>
    <w:rsid w:val="00697524"/>
    <w:rsid w:val="006976C0"/>
    <w:rsid w:val="006A42A1"/>
    <w:rsid w:val="006B17B0"/>
    <w:rsid w:val="006B1D11"/>
    <w:rsid w:val="006C051D"/>
    <w:rsid w:val="006D0E53"/>
    <w:rsid w:val="006F10C6"/>
    <w:rsid w:val="006F2CC3"/>
    <w:rsid w:val="006F6CEF"/>
    <w:rsid w:val="00721FB1"/>
    <w:rsid w:val="007258EF"/>
    <w:rsid w:val="00746291"/>
    <w:rsid w:val="007504E7"/>
    <w:rsid w:val="00766703"/>
    <w:rsid w:val="00771697"/>
    <w:rsid w:val="00775E79"/>
    <w:rsid w:val="00781DAB"/>
    <w:rsid w:val="007831DC"/>
    <w:rsid w:val="007868AB"/>
    <w:rsid w:val="00787BDE"/>
    <w:rsid w:val="00790E30"/>
    <w:rsid w:val="007A09E3"/>
    <w:rsid w:val="007B02E6"/>
    <w:rsid w:val="007D2A19"/>
    <w:rsid w:val="007E0B48"/>
    <w:rsid w:val="008442F7"/>
    <w:rsid w:val="00844EE7"/>
    <w:rsid w:val="00853BFE"/>
    <w:rsid w:val="008606C3"/>
    <w:rsid w:val="008A1A21"/>
    <w:rsid w:val="008C150B"/>
    <w:rsid w:val="008D036A"/>
    <w:rsid w:val="008E64EB"/>
    <w:rsid w:val="008F4A7E"/>
    <w:rsid w:val="00915052"/>
    <w:rsid w:val="00915258"/>
    <w:rsid w:val="00915B45"/>
    <w:rsid w:val="00916F4D"/>
    <w:rsid w:val="0094364E"/>
    <w:rsid w:val="0095690B"/>
    <w:rsid w:val="00957690"/>
    <w:rsid w:val="009616BF"/>
    <w:rsid w:val="00965491"/>
    <w:rsid w:val="00986BE9"/>
    <w:rsid w:val="00990355"/>
    <w:rsid w:val="009B55F2"/>
    <w:rsid w:val="009D6CDD"/>
    <w:rsid w:val="009E74EC"/>
    <w:rsid w:val="009F7EFC"/>
    <w:rsid w:val="00A04236"/>
    <w:rsid w:val="00A15EE9"/>
    <w:rsid w:val="00A26331"/>
    <w:rsid w:val="00A26F91"/>
    <w:rsid w:val="00A7228A"/>
    <w:rsid w:val="00AD1617"/>
    <w:rsid w:val="00AD223D"/>
    <w:rsid w:val="00AD3446"/>
    <w:rsid w:val="00AD682D"/>
    <w:rsid w:val="00AD7CAD"/>
    <w:rsid w:val="00AF4EDE"/>
    <w:rsid w:val="00AF57FD"/>
    <w:rsid w:val="00AF66CB"/>
    <w:rsid w:val="00B07380"/>
    <w:rsid w:val="00B15BF1"/>
    <w:rsid w:val="00B23414"/>
    <w:rsid w:val="00B308A3"/>
    <w:rsid w:val="00B340A2"/>
    <w:rsid w:val="00B44F99"/>
    <w:rsid w:val="00B55CF0"/>
    <w:rsid w:val="00B61CE3"/>
    <w:rsid w:val="00B81DAF"/>
    <w:rsid w:val="00B83106"/>
    <w:rsid w:val="00B944D8"/>
    <w:rsid w:val="00B95545"/>
    <w:rsid w:val="00BA23B1"/>
    <w:rsid w:val="00BA7FBD"/>
    <w:rsid w:val="00BC09F3"/>
    <w:rsid w:val="00BC19FC"/>
    <w:rsid w:val="00BC497E"/>
    <w:rsid w:val="00C06F22"/>
    <w:rsid w:val="00C10046"/>
    <w:rsid w:val="00C145C2"/>
    <w:rsid w:val="00C1788F"/>
    <w:rsid w:val="00C22FF2"/>
    <w:rsid w:val="00C2380B"/>
    <w:rsid w:val="00C31834"/>
    <w:rsid w:val="00C4194A"/>
    <w:rsid w:val="00C51028"/>
    <w:rsid w:val="00C56F1B"/>
    <w:rsid w:val="00C621A8"/>
    <w:rsid w:val="00C6274C"/>
    <w:rsid w:val="00C6306A"/>
    <w:rsid w:val="00C710F0"/>
    <w:rsid w:val="00C7161B"/>
    <w:rsid w:val="00C72B2E"/>
    <w:rsid w:val="00C803CA"/>
    <w:rsid w:val="00C826ED"/>
    <w:rsid w:val="00C91AB3"/>
    <w:rsid w:val="00CB162E"/>
    <w:rsid w:val="00CB596D"/>
    <w:rsid w:val="00CD0B53"/>
    <w:rsid w:val="00CD5B66"/>
    <w:rsid w:val="00CF380C"/>
    <w:rsid w:val="00D0321A"/>
    <w:rsid w:val="00D15A9D"/>
    <w:rsid w:val="00D16F40"/>
    <w:rsid w:val="00D27554"/>
    <w:rsid w:val="00D35C74"/>
    <w:rsid w:val="00D4092B"/>
    <w:rsid w:val="00D521AE"/>
    <w:rsid w:val="00D66585"/>
    <w:rsid w:val="00D86B62"/>
    <w:rsid w:val="00D878A5"/>
    <w:rsid w:val="00DA3F53"/>
    <w:rsid w:val="00DA4B82"/>
    <w:rsid w:val="00DC4C91"/>
    <w:rsid w:val="00DE2296"/>
    <w:rsid w:val="00DE5DA0"/>
    <w:rsid w:val="00E02D16"/>
    <w:rsid w:val="00E21E42"/>
    <w:rsid w:val="00E31169"/>
    <w:rsid w:val="00E3772E"/>
    <w:rsid w:val="00E37F88"/>
    <w:rsid w:val="00E4277D"/>
    <w:rsid w:val="00E43455"/>
    <w:rsid w:val="00E53026"/>
    <w:rsid w:val="00E605C0"/>
    <w:rsid w:val="00E7072E"/>
    <w:rsid w:val="00E97AE6"/>
    <w:rsid w:val="00EA4B43"/>
    <w:rsid w:val="00EC483F"/>
    <w:rsid w:val="00EE0784"/>
    <w:rsid w:val="00EE27BE"/>
    <w:rsid w:val="00EF78CC"/>
    <w:rsid w:val="00F00CF3"/>
    <w:rsid w:val="00F046B7"/>
    <w:rsid w:val="00F07E45"/>
    <w:rsid w:val="00F203EB"/>
    <w:rsid w:val="00F20835"/>
    <w:rsid w:val="00F545D6"/>
    <w:rsid w:val="00F56BB7"/>
    <w:rsid w:val="00F947F0"/>
    <w:rsid w:val="00FA1FCF"/>
    <w:rsid w:val="00FD4B9B"/>
    <w:rsid w:val="00FD5E2E"/>
    <w:rsid w:val="00FD6E33"/>
    <w:rsid w:val="00FF6EED"/>
    <w:rsid w:val="016425DB"/>
    <w:rsid w:val="02CD5A6F"/>
    <w:rsid w:val="04BD38C2"/>
    <w:rsid w:val="04EF43C3"/>
    <w:rsid w:val="05123C0E"/>
    <w:rsid w:val="051C6445"/>
    <w:rsid w:val="054B35C3"/>
    <w:rsid w:val="07CF4038"/>
    <w:rsid w:val="080D5E73"/>
    <w:rsid w:val="08AE00F1"/>
    <w:rsid w:val="0AB02DEE"/>
    <w:rsid w:val="0DDE3227"/>
    <w:rsid w:val="0E833DCE"/>
    <w:rsid w:val="0EF40828"/>
    <w:rsid w:val="0F0A004B"/>
    <w:rsid w:val="100827DD"/>
    <w:rsid w:val="12402184"/>
    <w:rsid w:val="1307310A"/>
    <w:rsid w:val="140F1BAC"/>
    <w:rsid w:val="14333BA0"/>
    <w:rsid w:val="14A44F56"/>
    <w:rsid w:val="15E45152"/>
    <w:rsid w:val="16BE3BF5"/>
    <w:rsid w:val="18A94431"/>
    <w:rsid w:val="19134653"/>
    <w:rsid w:val="1A141D7E"/>
    <w:rsid w:val="1B020213"/>
    <w:rsid w:val="1B28788F"/>
    <w:rsid w:val="1BAC6712"/>
    <w:rsid w:val="1EE17E59"/>
    <w:rsid w:val="1F354C71"/>
    <w:rsid w:val="201B3C47"/>
    <w:rsid w:val="206170B5"/>
    <w:rsid w:val="256E4A38"/>
    <w:rsid w:val="257D4C7B"/>
    <w:rsid w:val="25AC730F"/>
    <w:rsid w:val="2602724B"/>
    <w:rsid w:val="295A6E90"/>
    <w:rsid w:val="29D65FCB"/>
    <w:rsid w:val="2B6C1A1A"/>
    <w:rsid w:val="2BB050BB"/>
    <w:rsid w:val="2BD17ACF"/>
    <w:rsid w:val="2D860546"/>
    <w:rsid w:val="2E7D12CD"/>
    <w:rsid w:val="2EAB0AAB"/>
    <w:rsid w:val="2EC851B9"/>
    <w:rsid w:val="2F1E127D"/>
    <w:rsid w:val="30711881"/>
    <w:rsid w:val="314E571E"/>
    <w:rsid w:val="322E5C7B"/>
    <w:rsid w:val="34125129"/>
    <w:rsid w:val="34A61710"/>
    <w:rsid w:val="363F2C23"/>
    <w:rsid w:val="36CD4306"/>
    <w:rsid w:val="37BA3907"/>
    <w:rsid w:val="37BA3B0D"/>
    <w:rsid w:val="384F4255"/>
    <w:rsid w:val="3B716BD9"/>
    <w:rsid w:val="3B871F58"/>
    <w:rsid w:val="3DBF1E7D"/>
    <w:rsid w:val="3E7274B1"/>
    <w:rsid w:val="402B1A4C"/>
    <w:rsid w:val="4055331D"/>
    <w:rsid w:val="40664832"/>
    <w:rsid w:val="40A47108"/>
    <w:rsid w:val="40C477AB"/>
    <w:rsid w:val="430345BA"/>
    <w:rsid w:val="43506FF2"/>
    <w:rsid w:val="4469669F"/>
    <w:rsid w:val="44E975DE"/>
    <w:rsid w:val="486755EB"/>
    <w:rsid w:val="48A04659"/>
    <w:rsid w:val="49496A9F"/>
    <w:rsid w:val="49631455"/>
    <w:rsid w:val="496355F3"/>
    <w:rsid w:val="4A5E47CC"/>
    <w:rsid w:val="4AD60806"/>
    <w:rsid w:val="4C72630D"/>
    <w:rsid w:val="4EE22343"/>
    <w:rsid w:val="4F493C9D"/>
    <w:rsid w:val="4F644633"/>
    <w:rsid w:val="4FEB6B02"/>
    <w:rsid w:val="510D4856"/>
    <w:rsid w:val="51F5181F"/>
    <w:rsid w:val="532F4F57"/>
    <w:rsid w:val="53487F31"/>
    <w:rsid w:val="542A48AC"/>
    <w:rsid w:val="54E3249D"/>
    <w:rsid w:val="5520238A"/>
    <w:rsid w:val="55B41744"/>
    <w:rsid w:val="596811C3"/>
    <w:rsid w:val="5C312ABD"/>
    <w:rsid w:val="5C5B5A07"/>
    <w:rsid w:val="5CBF559E"/>
    <w:rsid w:val="5CD5091E"/>
    <w:rsid w:val="5D276C9F"/>
    <w:rsid w:val="5D5B6DFC"/>
    <w:rsid w:val="607B5C80"/>
    <w:rsid w:val="61630BEE"/>
    <w:rsid w:val="621A233E"/>
    <w:rsid w:val="647D7502"/>
    <w:rsid w:val="662F5543"/>
    <w:rsid w:val="66F347C2"/>
    <w:rsid w:val="686B482C"/>
    <w:rsid w:val="6AB47CAE"/>
    <w:rsid w:val="6C7A3290"/>
    <w:rsid w:val="6D875C64"/>
    <w:rsid w:val="6E6B29A3"/>
    <w:rsid w:val="6EDC56AE"/>
    <w:rsid w:val="70DB2F7C"/>
    <w:rsid w:val="72E256EB"/>
    <w:rsid w:val="738A4703"/>
    <w:rsid w:val="744E128A"/>
    <w:rsid w:val="74F14FFD"/>
    <w:rsid w:val="760B6D06"/>
    <w:rsid w:val="79EA058F"/>
    <w:rsid w:val="7C831CEC"/>
    <w:rsid w:val="7CFD384D"/>
    <w:rsid w:val="7F6B1E8B"/>
    <w:rsid w:val="7FDA6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ind w:firstLine="634"/>
    </w:pPr>
    <w:rPr>
      <w:rFonts w:eastAsia="仿宋_GB2312"/>
    </w:r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 w:type="character" w:styleId="11">
    <w:name w:val="Hyperlink"/>
    <w:qFormat/>
    <w:uiPriority w:val="0"/>
    <w:rPr>
      <w:color w:val="0000FF"/>
      <w:u w:val="single"/>
    </w:rPr>
  </w:style>
  <w:style w:type="character" w:customStyle="1" w:styleId="12">
    <w:name w:val="页眉 字符"/>
    <w:link w:val="6"/>
    <w:qFormat/>
    <w:uiPriority w:val="0"/>
    <w:rPr>
      <w:kern w:val="2"/>
      <w:sz w:val="18"/>
      <w:szCs w:val="18"/>
    </w:rPr>
  </w:style>
  <w:style w:type="character" w:customStyle="1" w:styleId="13">
    <w:name w:val="批注框文本 字符"/>
    <w:link w:val="4"/>
    <w:qFormat/>
    <w:uiPriority w:val="0"/>
    <w:rPr>
      <w:kern w:val="2"/>
      <w:sz w:val="18"/>
      <w:szCs w:val="18"/>
    </w:rPr>
  </w:style>
  <w:style w:type="paragraph" w:customStyle="1" w:styleId="14">
    <w:name w:val="Char Char Char Char Char Char1"/>
    <w:basedOn w:val="1"/>
    <w:qFormat/>
    <w:uiPriority w:val="0"/>
    <w:rPr>
      <w:rFonts w:ascii="Tahoma" w:hAnsi="Tahoma"/>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3906</Words>
  <Characters>4111</Characters>
  <Lines>23</Lines>
  <Paragraphs>6</Paragraphs>
  <TotalTime>48</TotalTime>
  <ScaleCrop>false</ScaleCrop>
  <LinksUpToDate>false</LinksUpToDate>
  <CharactersWithSpaces>4226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2022-04-11T01:19:00Z</dcterms:created>
  <dc:creator>朱娜</dc:creator>
  <cp:lastModifiedBy>13988</cp:lastModifiedBy>
  <cp:lastPrinted>2022-04-18T01:41:00Z</cp:lastPrinted>
  <dcterms:modified xsi:type="dcterms:W3CDTF">2023-09-14T09:14:45Z</dcterms:modified>
  <dc:title>湖南省财政厅处室便函</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0B02C0ADEBB944C1BEED5FBD8143CADF_13</vt:lpwstr>
  </property>
  <property fmtid="{D5CDD505-2E9C-101B-9397-08002B2CF9AE}" pid="4" name="commondata">
    <vt:lpwstr>eyJoZGlkIjoiYmI4ODk0NzM2ZTlhZmRjMmU3YmRjN2NiZDIwYmYyMjIifQ==</vt:lpwstr>
  </property>
</Properties>
</file>