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附件1：</w:t>
      </w:r>
    </w:p>
    <w:p>
      <w:pPr>
        <w:widowControl/>
        <w:spacing w:line="600" w:lineRule="exact"/>
        <w:jc w:val="lef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hint="eastAsia" w:eastAsia="方正小标宋_GBK"/>
          <w:bCs/>
          <w:kern w:val="0"/>
          <w:sz w:val="44"/>
          <w:szCs w:val="44"/>
          <w:lang w:val="en-US" w:eastAsia="zh-CN"/>
        </w:rPr>
      </w:pPr>
      <w:r>
        <w:rPr>
          <w:rFonts w:eastAsia="方正小标宋_GBK"/>
          <w:bCs/>
          <w:kern w:val="0"/>
          <w:sz w:val="44"/>
          <w:szCs w:val="44"/>
        </w:rPr>
        <w:t xml:space="preserve"> 2022年</w:t>
      </w:r>
      <w:r>
        <w:rPr>
          <w:rFonts w:hint="eastAsia" w:eastAsia="方正小标宋_GBK"/>
          <w:bCs/>
          <w:kern w:val="0"/>
          <w:sz w:val="44"/>
          <w:szCs w:val="44"/>
        </w:rPr>
        <w:t>岳阳县</w:t>
      </w:r>
      <w:r>
        <w:rPr>
          <w:rFonts w:hint="eastAsia" w:eastAsia="方正小标宋_GBK"/>
          <w:bCs/>
          <w:kern w:val="0"/>
          <w:sz w:val="44"/>
          <w:szCs w:val="44"/>
          <w:lang w:val="en-US" w:eastAsia="zh-CN"/>
        </w:rPr>
        <w:t>疾病预防控制中心</w:t>
      </w:r>
    </w:p>
    <w:p>
      <w:pPr>
        <w:widowControl/>
        <w:spacing w:line="600" w:lineRule="exact"/>
        <w:jc w:val="center"/>
        <w:rPr>
          <w:rFonts w:eastAsia="方正小标宋_GBK"/>
          <w:bCs/>
          <w:kern w:val="0"/>
          <w:sz w:val="44"/>
          <w:szCs w:val="44"/>
        </w:rPr>
      </w:pPr>
      <w:r>
        <w:rPr>
          <w:rFonts w:eastAsia="方正小标宋_GBK"/>
          <w:bCs/>
          <w:kern w:val="0"/>
          <w:sz w:val="44"/>
          <w:szCs w:val="44"/>
        </w:rPr>
        <w:t>部门预算</w:t>
      </w:r>
    </w:p>
    <w:p>
      <w:pPr>
        <w:widowControl/>
        <w:spacing w:line="600" w:lineRule="exact"/>
        <w:jc w:val="center"/>
        <w:rPr>
          <w:rFonts w:eastAsia="楷体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楷体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目 录</w:t>
      </w:r>
    </w:p>
    <w:p>
      <w:pPr>
        <w:widowControl/>
        <w:spacing w:line="600" w:lineRule="exact"/>
        <w:jc w:val="left"/>
        <w:rPr>
          <w:rFonts w:eastAsia="黑体"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36" w:firstLineChars="200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 xml:space="preserve">第一部分 </w:t>
      </w:r>
      <w:r>
        <w:rPr>
          <w:rFonts w:eastAsia="方正小标宋_GBK"/>
          <w:b/>
          <w:bCs/>
          <w:kern w:val="0"/>
          <w:sz w:val="32"/>
          <w:szCs w:val="32"/>
        </w:rPr>
        <w:t>2</w:t>
      </w:r>
      <w:r>
        <w:rPr>
          <w:rFonts w:eastAsia="仿宋_GB2312"/>
          <w:b/>
          <w:bCs/>
          <w:kern w:val="0"/>
          <w:sz w:val="32"/>
          <w:szCs w:val="32"/>
        </w:rPr>
        <w:t>022年部门预算说明</w:t>
      </w:r>
    </w:p>
    <w:p>
      <w:pPr>
        <w:widowControl/>
        <w:numPr>
          <w:ilvl w:val="0"/>
          <w:numId w:val="1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部门基本概况</w:t>
      </w:r>
    </w:p>
    <w:p>
      <w:pPr>
        <w:widowControl/>
        <w:numPr>
          <w:ilvl w:val="0"/>
          <w:numId w:val="2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职能职责</w:t>
      </w:r>
    </w:p>
    <w:p>
      <w:pPr>
        <w:widowControl/>
        <w:numPr>
          <w:ilvl w:val="0"/>
          <w:numId w:val="2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机构设置</w:t>
      </w:r>
    </w:p>
    <w:p>
      <w:pPr>
        <w:widowControl/>
        <w:numPr>
          <w:ilvl w:val="0"/>
          <w:numId w:val="1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部门预算单位构成</w:t>
      </w:r>
    </w:p>
    <w:p>
      <w:pPr>
        <w:widowControl/>
        <w:numPr>
          <w:ilvl w:val="0"/>
          <w:numId w:val="1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部门收支总体情况</w:t>
      </w:r>
    </w:p>
    <w:p>
      <w:pPr>
        <w:widowControl/>
        <w:numPr>
          <w:ilvl w:val="0"/>
          <w:numId w:val="3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收入预算</w:t>
      </w:r>
    </w:p>
    <w:p>
      <w:pPr>
        <w:widowControl/>
        <w:numPr>
          <w:ilvl w:val="0"/>
          <w:numId w:val="3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支出预算</w:t>
      </w:r>
    </w:p>
    <w:p>
      <w:pPr>
        <w:widowControl/>
        <w:numPr>
          <w:ilvl w:val="0"/>
          <w:numId w:val="1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一般公共预算拨款支出</w:t>
      </w:r>
    </w:p>
    <w:p>
      <w:pPr>
        <w:widowControl/>
        <w:numPr>
          <w:ilvl w:val="0"/>
          <w:numId w:val="4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基本支出</w:t>
      </w:r>
    </w:p>
    <w:p>
      <w:pPr>
        <w:widowControl/>
        <w:numPr>
          <w:ilvl w:val="0"/>
          <w:numId w:val="4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项目支出</w:t>
      </w:r>
    </w:p>
    <w:p>
      <w:pPr>
        <w:widowControl/>
        <w:numPr>
          <w:ilvl w:val="0"/>
          <w:numId w:val="1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政府性基金预算支出</w:t>
      </w:r>
    </w:p>
    <w:p>
      <w:pPr>
        <w:widowControl/>
        <w:numPr>
          <w:ilvl w:val="0"/>
          <w:numId w:val="1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其他重要事项的情况说明</w:t>
      </w:r>
    </w:p>
    <w:p>
      <w:pPr>
        <w:widowControl/>
        <w:numPr>
          <w:ilvl w:val="0"/>
          <w:numId w:val="5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机关运行经费</w:t>
      </w:r>
    </w:p>
    <w:p>
      <w:pPr>
        <w:widowControl/>
        <w:numPr>
          <w:ilvl w:val="0"/>
          <w:numId w:val="5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“三公”经费预算</w:t>
      </w:r>
    </w:p>
    <w:p>
      <w:pPr>
        <w:widowControl/>
        <w:numPr>
          <w:ilvl w:val="0"/>
          <w:numId w:val="5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一般性支出情况</w:t>
      </w:r>
    </w:p>
    <w:p>
      <w:pPr>
        <w:widowControl/>
        <w:numPr>
          <w:ilvl w:val="0"/>
          <w:numId w:val="5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政府采购情况</w:t>
      </w:r>
    </w:p>
    <w:p>
      <w:pPr>
        <w:widowControl/>
        <w:numPr>
          <w:ilvl w:val="0"/>
          <w:numId w:val="5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国有资产占有使用情况及新增资产配置情况</w:t>
      </w:r>
    </w:p>
    <w:p>
      <w:pPr>
        <w:widowControl/>
        <w:numPr>
          <w:ilvl w:val="0"/>
          <w:numId w:val="5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重点项目预算的绩效目标等预算绩效情况说明</w:t>
      </w:r>
    </w:p>
    <w:p>
      <w:pPr>
        <w:widowControl/>
        <w:numPr>
          <w:ilvl w:val="0"/>
          <w:numId w:val="1"/>
        </w:numPr>
        <w:spacing w:line="600" w:lineRule="exact"/>
        <w:rPr>
          <w:rFonts w:eastAsia="方正小标宋_GBK"/>
          <w:bCs/>
          <w:kern w:val="0"/>
          <w:sz w:val="32"/>
          <w:szCs w:val="32"/>
        </w:rPr>
      </w:pPr>
      <w:r>
        <w:rPr>
          <w:rFonts w:hint="eastAsia" w:eastAsia="方正小标宋_GBK"/>
          <w:bCs/>
          <w:kern w:val="0"/>
          <w:sz w:val="32"/>
          <w:szCs w:val="32"/>
        </w:rPr>
        <w:t>名词解释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  <w:r>
        <w:rPr>
          <w:rFonts w:eastAsia="仿宋_GB2312"/>
          <w:b/>
          <w:bCs/>
          <w:kern w:val="0"/>
          <w:sz w:val="32"/>
          <w:szCs w:val="32"/>
        </w:rPr>
        <w:t>第二部分 2022年部门预算表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1、收支总表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2、收入总表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3、支出总表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4、支出预算分类汇总表（按政府预算经济分类）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5、支出预算分类汇总表（按部门预算经济分类）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6、财政拨款收支总表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7、一般公共预算支出表</w:t>
      </w:r>
    </w:p>
    <w:p>
      <w:pPr>
        <w:widowControl/>
        <w:spacing w:line="600" w:lineRule="exact"/>
        <w:ind w:firstLine="636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  <w:lang w:val="en-US" w:eastAsia="zh-Hans"/>
        </w:rPr>
      </w:pPr>
      <w:commentRangeStart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8、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  <w:lang w:val="en-US" w:eastAsia="zh-Hans"/>
        </w:rPr>
        <w:t>一般公共预算基本支出表</w:t>
      </w:r>
      <w:commentRangeEnd w:id="0"/>
      <w:r>
        <w:commentReference w:id="0"/>
      </w:r>
    </w:p>
    <w:p>
      <w:pPr>
        <w:widowControl/>
        <w:spacing w:line="600" w:lineRule="exact"/>
        <w:ind w:firstLine="636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9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  <w:t>、一般公共预算基本支出表-人员经费（工资福利支出）（按政府预算经济分类）</w:t>
      </w:r>
    </w:p>
    <w:p>
      <w:pPr>
        <w:widowControl/>
        <w:spacing w:line="600" w:lineRule="exact"/>
        <w:ind w:firstLine="636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10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  <w:t>、一般公共预算基本支出表-人员经费（工资福利支出）（按部门预算经济分类）</w:t>
      </w:r>
    </w:p>
    <w:p>
      <w:pPr>
        <w:widowControl/>
        <w:spacing w:line="600" w:lineRule="exact"/>
        <w:ind w:firstLine="636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  <w:t>、一般公共预算基本支出表-人员经费（对个人和家庭的补助）（按政府预算经济分类）</w:t>
      </w:r>
    </w:p>
    <w:p>
      <w:pPr>
        <w:widowControl/>
        <w:spacing w:line="600" w:lineRule="exact"/>
        <w:ind w:firstLine="636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  <w:t>、一般公共预算基本支出表-人员经费（对个人和家庭的补助）（按部门预算经济分类）</w:t>
      </w:r>
    </w:p>
    <w:p>
      <w:pPr>
        <w:widowControl/>
        <w:spacing w:line="600" w:lineRule="exact"/>
        <w:ind w:firstLine="636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  <w:t>、一般公共预算基本支出表-人员经费（商品和服务支出）（按政府预算经济分类）</w:t>
      </w:r>
    </w:p>
    <w:p>
      <w:pPr>
        <w:widowControl/>
        <w:spacing w:line="600" w:lineRule="exact"/>
        <w:ind w:firstLine="636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4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  <w:t>、一般公共预算基本支出表-人员经费（商品和服务支出）（按部门预算经济分类）</w:t>
      </w:r>
    </w:p>
    <w:p>
      <w:pPr>
        <w:widowControl/>
        <w:spacing w:line="600" w:lineRule="exact"/>
        <w:ind w:firstLine="636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  <w:t>、一般公共预算“三公”经费支出表</w:t>
      </w:r>
    </w:p>
    <w:p>
      <w:pPr>
        <w:widowControl/>
        <w:spacing w:line="600" w:lineRule="exact"/>
        <w:ind w:firstLine="636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6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  <w:t>、政府性基金预算支出表</w:t>
      </w:r>
    </w:p>
    <w:p>
      <w:pPr>
        <w:widowControl/>
        <w:spacing w:line="600" w:lineRule="exact"/>
        <w:ind w:firstLine="636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7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  <w:t>、政府性基金预算支出分类汇总表（按政府预算经济分类）</w:t>
      </w:r>
    </w:p>
    <w:p>
      <w:pPr>
        <w:widowControl/>
        <w:spacing w:line="600" w:lineRule="exact"/>
        <w:ind w:firstLine="636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8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  <w:t>、政府性基金预算支出分类汇总表（按部门预算经济分类）</w:t>
      </w:r>
    </w:p>
    <w:p>
      <w:pPr>
        <w:widowControl/>
        <w:spacing w:line="600" w:lineRule="exact"/>
        <w:ind w:firstLine="636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  <w:t>1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9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  <w:t>、国有资本经营预算支出表</w:t>
      </w:r>
    </w:p>
    <w:p>
      <w:pPr>
        <w:widowControl/>
        <w:spacing w:line="600" w:lineRule="exact"/>
        <w:ind w:firstLine="636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20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  <w:t>、财政专户管理资金预算支出表</w:t>
      </w:r>
    </w:p>
    <w:p>
      <w:pPr>
        <w:widowControl/>
        <w:spacing w:line="600" w:lineRule="exact"/>
        <w:ind w:firstLine="636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  <w:t>、省级专项资金预算汇总表</w:t>
      </w:r>
    </w:p>
    <w:p>
      <w:pPr>
        <w:widowControl/>
        <w:spacing w:line="600" w:lineRule="exact"/>
        <w:ind w:firstLine="636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  <w:t>、项目支出绩效目标表</w:t>
      </w:r>
    </w:p>
    <w:p>
      <w:pPr>
        <w:widowControl/>
        <w:spacing w:line="600" w:lineRule="exact"/>
        <w:ind w:firstLine="636" w:firstLineChars="200"/>
        <w:jc w:val="left"/>
        <w:rPr>
          <w:rFonts w:hint="default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/>
        </w:rPr>
        <w:t>3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u w:val="none"/>
        </w:rPr>
        <w:t>、部门整体支出绩效目标表</w:t>
      </w:r>
    </w:p>
    <w:p>
      <w:pPr>
        <w:widowControl/>
        <w:spacing w:line="600" w:lineRule="exact"/>
        <w:ind w:firstLine="636" w:firstLineChars="200"/>
        <w:rPr>
          <w:rFonts w:eastAsia="仿宋_GB2312"/>
          <w:bCs/>
          <w:kern w:val="0"/>
          <w:sz w:val="32"/>
          <w:szCs w:val="32"/>
        </w:rPr>
      </w:pPr>
      <w:r>
        <w:rPr>
          <w:rFonts w:eastAsia="仿宋_GB2312"/>
          <w:bCs/>
          <w:kern w:val="0"/>
          <w:sz w:val="32"/>
          <w:szCs w:val="32"/>
        </w:rPr>
        <w:t>注：以上部门预算报表中，空表表示本部门无相关收支情况。</w:t>
      </w: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rPr>
          <w:rFonts w:eastAsia="仿宋_GB2312"/>
          <w:bCs/>
          <w:kern w:val="0"/>
          <w:sz w:val="32"/>
          <w:szCs w:val="32"/>
        </w:rPr>
      </w:pPr>
    </w:p>
    <w:p>
      <w:pPr>
        <w:widowControl/>
        <w:spacing w:line="600" w:lineRule="exact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第一部分 2022年部门预算说明</w:t>
      </w:r>
    </w:p>
    <w:p>
      <w:pPr>
        <w:widowControl/>
        <w:spacing w:line="600" w:lineRule="exact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24" w:firstLineChars="196"/>
        <w:jc w:val="lef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一、部门基本概况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（一）职能职责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心目前承担着疾病预防与控制、突发公共卫生事件应急处置、疫情及健康相关因素信息管理、职业健康危害因素监测与控制、实验室检测分析与评价、健康教育与健康促进、技术指导与应用研究等七大职能。同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承担着社会委托的预防保健、公共卫生等方面的技术咨询、技术服务；参与社区卫生服务，开展预防保健门诊服务；为社会提供各类健康相关产品的卫生检测、评价报告。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（二）机构设置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本单位</w:t>
      </w:r>
      <w:r>
        <w:rPr>
          <w:rFonts w:hint="eastAsia" w:ascii="仿宋" w:hAnsi="仿宋" w:eastAsia="仿宋" w:cs="仿宋"/>
          <w:kern w:val="0"/>
          <w:sz w:val="32"/>
          <w:szCs w:val="32"/>
        </w:rPr>
        <w:t>共有干部职工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82</w:t>
      </w:r>
      <w:r>
        <w:rPr>
          <w:rFonts w:hint="eastAsia" w:ascii="仿宋" w:hAnsi="仿宋" w:eastAsia="仿宋" w:cs="仿宋"/>
          <w:kern w:val="0"/>
          <w:sz w:val="32"/>
          <w:szCs w:val="32"/>
        </w:rPr>
        <w:t>人，其中在职人数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55</w:t>
      </w:r>
      <w:r>
        <w:rPr>
          <w:rFonts w:hint="eastAsia" w:ascii="仿宋" w:hAnsi="仿宋" w:eastAsia="仿宋" w:cs="仿宋"/>
          <w:kern w:val="0"/>
          <w:sz w:val="32"/>
          <w:szCs w:val="32"/>
        </w:rPr>
        <w:t>人，离退人员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kern w:val="0"/>
          <w:sz w:val="32"/>
          <w:szCs w:val="32"/>
        </w:rPr>
        <w:t>人；核定编制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55</w:t>
      </w:r>
      <w:r>
        <w:rPr>
          <w:rFonts w:hint="eastAsia" w:ascii="仿宋" w:hAnsi="仿宋" w:eastAsia="仿宋" w:cs="仿宋"/>
          <w:kern w:val="0"/>
          <w:sz w:val="32"/>
          <w:szCs w:val="32"/>
        </w:rPr>
        <w:t>名，实有人数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55</w:t>
      </w:r>
      <w:r>
        <w:rPr>
          <w:rFonts w:hint="eastAsia" w:ascii="仿宋" w:hAnsi="仿宋" w:eastAsia="仿宋" w:cs="仿宋"/>
          <w:kern w:val="0"/>
          <w:sz w:val="32"/>
          <w:szCs w:val="32"/>
        </w:rPr>
        <w:t>名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，专技人员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40人。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中心</w:t>
      </w:r>
      <w:r>
        <w:rPr>
          <w:rFonts w:hint="eastAsia" w:ascii="仿宋" w:hAnsi="仿宋" w:eastAsia="仿宋" w:cs="仿宋"/>
          <w:kern w:val="0"/>
          <w:sz w:val="32"/>
          <w:szCs w:val="32"/>
        </w:rPr>
        <w:t>内设1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</w:rPr>
        <w:t>个科室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免疫规划室、学校卫生室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慢病防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控</w:t>
      </w:r>
      <w:r>
        <w:rPr>
          <w:rFonts w:hint="eastAsia" w:ascii="仿宋" w:hAnsi="仿宋" w:eastAsia="仿宋" w:cs="仿宋"/>
          <w:sz w:val="32"/>
          <w:szCs w:val="32"/>
        </w:rPr>
        <w:t>室、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急传科、</w:t>
      </w:r>
      <w:r>
        <w:rPr>
          <w:rFonts w:hint="eastAsia" w:ascii="仿宋" w:hAnsi="仿宋" w:eastAsia="仿宋" w:cs="仿宋"/>
          <w:sz w:val="32"/>
          <w:szCs w:val="32"/>
        </w:rPr>
        <w:t>公共卫生监测室、消毒与病媒生物控制室（消杀灭室）、职业病防治室、性病艾滋病防治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室（含</w:t>
      </w:r>
      <w:r>
        <w:rPr>
          <w:rFonts w:hint="eastAsia" w:ascii="仿宋" w:hAnsi="仿宋" w:eastAsia="仿宋" w:cs="仿宋"/>
          <w:sz w:val="32"/>
          <w:szCs w:val="32"/>
        </w:rPr>
        <w:t>美沙酮社区维持治疗门诊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、卫生检验室、预防接种门诊部、结核病防治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</w:t>
      </w:r>
      <w:r>
        <w:rPr>
          <w:rFonts w:hint="eastAsia" w:ascii="仿宋" w:hAnsi="仿宋" w:eastAsia="仿宋" w:cs="仿宋"/>
          <w:sz w:val="32"/>
          <w:szCs w:val="32"/>
        </w:rPr>
        <w:t>、美沙酮社区维持治疗门诊部、质量控制室、财务室和办公室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196"/>
        <w:jc w:val="left"/>
        <w:textAlignment w:val="auto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二、部门预算单位构成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196"/>
        <w:jc w:val="left"/>
        <w:textAlignment w:val="auto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本单位没有所属二级机构，因此本年度部门预算仅为本级部门预算。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4" w:firstLineChars="196"/>
        <w:jc w:val="left"/>
        <w:textAlignment w:val="auto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三、部门收支总体情况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commentRangeStart w:id="1"/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岳阳县疾病预防控制中心</w:t>
      </w:r>
      <w:r>
        <w:rPr>
          <w:rFonts w:hint="eastAsia" w:ascii="仿宋" w:hAnsi="仿宋" w:eastAsia="仿宋" w:cs="仿宋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本单位没有对个人和家庭的补助、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政府性基金预算拨款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使用政府性基金预算拨款的支出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、国有资本经营预算支出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纳入专户管理的非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税收入，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所以公开的附件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10、11、15、16、17、18、19</w:t>
      </w:r>
      <w:r>
        <w:rPr>
          <w:rFonts w:hint="eastAsia" w:ascii="仿宋" w:hAnsi="仿宋" w:eastAsia="仿宋" w:cs="仿宋"/>
          <w:kern w:val="0"/>
          <w:sz w:val="32"/>
          <w:szCs w:val="32"/>
        </w:rPr>
        <w:t>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均</w:t>
      </w:r>
      <w:r>
        <w:rPr>
          <w:rFonts w:hint="eastAsia" w:ascii="仿宋" w:hAnsi="仿宋" w:eastAsia="仿宋" w:cs="仿宋"/>
          <w:kern w:val="0"/>
          <w:sz w:val="32"/>
          <w:szCs w:val="32"/>
        </w:rPr>
        <w:t>为空。收入包括经费拨款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，事业收入</w:t>
      </w:r>
      <w:r>
        <w:rPr>
          <w:rFonts w:hint="eastAsia" w:ascii="仿宋" w:hAnsi="仿宋" w:eastAsia="仿宋" w:cs="仿宋"/>
          <w:kern w:val="0"/>
          <w:sz w:val="32"/>
          <w:szCs w:val="32"/>
        </w:rPr>
        <w:t>；支出包括单位基本运行的经费，还包括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免疫规划、重性精神病、传染病防治、艾滋病防治、结核病防治</w:t>
      </w:r>
      <w:r>
        <w:rPr>
          <w:rFonts w:hint="eastAsia" w:ascii="仿宋" w:hAnsi="仿宋" w:eastAsia="仿宋" w:cs="仿宋"/>
          <w:kern w:val="0"/>
          <w:sz w:val="32"/>
          <w:szCs w:val="32"/>
        </w:rPr>
        <w:t>等项目经费。</w:t>
      </w:r>
      <w:commentRangeEnd w:id="1"/>
      <w:r>
        <w:commentReference w:id="1"/>
      </w:r>
    </w:p>
    <w:p>
      <w:pPr>
        <w:widowControl/>
        <w:spacing w:line="600" w:lineRule="exact"/>
        <w:ind w:firstLine="624" w:firstLineChars="196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楷体_GB2312"/>
          <w:b/>
          <w:sz w:val="32"/>
          <w:szCs w:val="32"/>
        </w:rPr>
        <w:t>（一）收入预算：</w:t>
      </w:r>
      <w:r>
        <w:rPr>
          <w:rFonts w:eastAsia="仿宋_GB2312"/>
          <w:sz w:val="32"/>
          <w:szCs w:val="32"/>
        </w:rPr>
        <w:t>包括一般公共预算、政府性基金、国有资本经营预算等财政拨款收入，以及经营收入、事业收入等单位资金。2022年本部门收入预算</w:t>
      </w:r>
      <w:r>
        <w:rPr>
          <w:rFonts w:hint="eastAsia" w:eastAsia="仿宋_GB2312"/>
          <w:sz w:val="32"/>
          <w:szCs w:val="32"/>
          <w:lang w:val="en-US" w:eastAsia="zh-CN"/>
        </w:rPr>
        <w:t>720.47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  <w:lang w:val="en-US" w:eastAsia="zh-CN"/>
        </w:rPr>
        <w:t>720.47</w:t>
      </w:r>
      <w:r>
        <w:rPr>
          <w:rFonts w:eastAsia="仿宋_GB2312"/>
          <w:sz w:val="32"/>
          <w:szCs w:val="32"/>
        </w:rPr>
        <w:t>万元。收入较去年增加</w:t>
      </w:r>
      <w:r>
        <w:rPr>
          <w:rFonts w:hint="eastAsia" w:eastAsia="仿宋_GB2312"/>
          <w:sz w:val="32"/>
          <w:szCs w:val="32"/>
          <w:lang w:val="en-US" w:eastAsia="zh-CN"/>
        </w:rPr>
        <w:t>24.26</w:t>
      </w:r>
      <w:r>
        <w:rPr>
          <w:rFonts w:eastAsia="仿宋_GB2312"/>
          <w:sz w:val="32"/>
          <w:szCs w:val="32"/>
        </w:rPr>
        <w:t>万元，主要</w:t>
      </w:r>
      <w:r>
        <w:rPr>
          <w:rFonts w:hint="eastAsia" w:eastAsia="仿宋_GB2312"/>
          <w:sz w:val="32"/>
          <w:szCs w:val="32"/>
        </w:rPr>
        <w:t>原因</w:t>
      </w:r>
      <w:r>
        <w:rPr>
          <w:rFonts w:hint="eastAsia" w:eastAsia="仿宋_GB2312"/>
          <w:sz w:val="32"/>
          <w:szCs w:val="32"/>
          <w:lang w:val="en-US" w:eastAsia="zh-CN"/>
        </w:rPr>
        <w:t>是基本工资普调。</w:t>
      </w:r>
    </w:p>
    <w:p>
      <w:pPr>
        <w:widowControl/>
        <w:spacing w:line="600" w:lineRule="exact"/>
        <w:ind w:firstLine="624" w:firstLineChars="196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eastAsia="楷体_GB2312"/>
          <w:b/>
          <w:sz w:val="32"/>
          <w:szCs w:val="32"/>
        </w:rPr>
        <w:t>（二）支出预算：</w:t>
      </w:r>
      <w:r>
        <w:rPr>
          <w:rFonts w:eastAsia="仿宋_GB2312"/>
          <w:sz w:val="32"/>
          <w:szCs w:val="32"/>
        </w:rPr>
        <w:t>2022年本部门支出预算</w:t>
      </w:r>
      <w:r>
        <w:rPr>
          <w:rFonts w:hint="eastAsia" w:eastAsia="仿宋_GB2312"/>
          <w:sz w:val="32"/>
          <w:szCs w:val="32"/>
          <w:lang w:val="en-US" w:eastAsia="zh-CN"/>
        </w:rPr>
        <w:t>720.47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sz w:val="32"/>
          <w:szCs w:val="32"/>
          <w:lang w:val="en-US" w:eastAsia="zh-CN"/>
        </w:rPr>
        <w:t>卫生健康623.76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</w:rPr>
        <w:t>社会保障和就业</w:t>
      </w:r>
      <w:r>
        <w:rPr>
          <w:rFonts w:hint="eastAsia" w:eastAsia="仿宋_GB2312"/>
          <w:sz w:val="32"/>
          <w:szCs w:val="32"/>
          <w:lang w:val="en-US" w:eastAsia="zh-CN"/>
        </w:rPr>
        <w:t>56.69</w:t>
      </w:r>
      <w:r>
        <w:rPr>
          <w:rFonts w:hint="eastAsia" w:eastAsia="仿宋_GB2312"/>
          <w:sz w:val="32"/>
          <w:szCs w:val="32"/>
        </w:rPr>
        <w:t>万元，住房保障</w:t>
      </w:r>
      <w:r>
        <w:rPr>
          <w:rFonts w:hint="eastAsia" w:eastAsia="仿宋_GB2312"/>
          <w:sz w:val="32"/>
          <w:szCs w:val="32"/>
          <w:lang w:val="en-US" w:eastAsia="zh-CN"/>
        </w:rPr>
        <w:t>40.02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支出较去年增加</w:t>
      </w:r>
      <w:r>
        <w:rPr>
          <w:rFonts w:hint="eastAsia" w:eastAsia="仿宋_GB2312"/>
          <w:sz w:val="32"/>
          <w:szCs w:val="32"/>
          <w:lang w:val="en-US" w:eastAsia="zh-CN"/>
        </w:rPr>
        <w:t>24.26</w:t>
      </w:r>
      <w:r>
        <w:rPr>
          <w:rFonts w:hint="eastAsia" w:eastAsia="仿宋_GB2312"/>
          <w:sz w:val="32"/>
          <w:szCs w:val="32"/>
        </w:rPr>
        <w:t>万元，其中基本支出增加</w:t>
      </w:r>
      <w:r>
        <w:rPr>
          <w:rFonts w:hint="eastAsia" w:eastAsia="仿宋_GB2312"/>
          <w:sz w:val="32"/>
          <w:szCs w:val="32"/>
          <w:lang w:val="en-US" w:eastAsia="zh-CN"/>
        </w:rPr>
        <w:t>24.26万元</w:t>
      </w:r>
      <w:r>
        <w:rPr>
          <w:rFonts w:hint="eastAsia" w:eastAsia="仿宋_GB2312"/>
          <w:sz w:val="32"/>
          <w:szCs w:val="32"/>
        </w:rPr>
        <w:t>。其中基本支出较上年增加主要是</w:t>
      </w:r>
      <w:r>
        <w:rPr>
          <w:rFonts w:hint="eastAsia" w:eastAsia="仿宋_GB2312"/>
          <w:sz w:val="32"/>
          <w:szCs w:val="32"/>
          <w:lang w:val="en-US" w:eastAsia="zh-CN"/>
        </w:rPr>
        <w:t>由于职工基本工资增加。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四、一般公共预算拨款支出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>2022年本部门一般公共预算拨款支出预算</w:t>
      </w:r>
      <w:r>
        <w:rPr>
          <w:rFonts w:hint="eastAsia" w:eastAsia="仿宋_GB2312"/>
          <w:sz w:val="32"/>
          <w:szCs w:val="32"/>
          <w:lang w:val="en-US" w:eastAsia="zh-CN"/>
        </w:rPr>
        <w:t>720.47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sz w:val="32"/>
          <w:szCs w:val="32"/>
          <w:lang w:val="en-US" w:eastAsia="zh-CN"/>
        </w:rPr>
        <w:t>卫生健康</w:t>
      </w:r>
      <w:r>
        <w:rPr>
          <w:rFonts w:eastAsia="仿宋_GB2312"/>
          <w:sz w:val="32"/>
          <w:szCs w:val="32"/>
        </w:rPr>
        <w:t>支出</w:t>
      </w:r>
      <w:r>
        <w:rPr>
          <w:rFonts w:hint="eastAsia" w:eastAsia="仿宋_GB2312"/>
          <w:sz w:val="32"/>
          <w:szCs w:val="32"/>
          <w:lang w:val="en-US" w:eastAsia="zh-CN"/>
        </w:rPr>
        <w:t>623.76</w:t>
      </w:r>
      <w:r>
        <w:rPr>
          <w:rFonts w:eastAsia="仿宋_GB2312"/>
          <w:sz w:val="32"/>
          <w:szCs w:val="32"/>
        </w:rPr>
        <w:t>万元，占</w:t>
      </w:r>
      <w:r>
        <w:rPr>
          <w:rFonts w:hint="eastAsia" w:eastAsia="仿宋_GB2312"/>
          <w:sz w:val="32"/>
          <w:szCs w:val="32"/>
          <w:lang w:val="en-US" w:eastAsia="zh-CN"/>
        </w:rPr>
        <w:t>86.58</w:t>
      </w:r>
      <w:r>
        <w:rPr>
          <w:rFonts w:hint="eastAsia" w:eastAsia="仿宋_GB2312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</w:rPr>
        <w:t>社会保障和就业</w:t>
      </w:r>
      <w:r>
        <w:rPr>
          <w:rFonts w:hint="eastAsia" w:eastAsia="仿宋_GB2312"/>
          <w:sz w:val="32"/>
          <w:szCs w:val="32"/>
          <w:lang w:val="en-US" w:eastAsia="zh-CN"/>
        </w:rPr>
        <w:t>56.69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7.87</w:t>
      </w:r>
      <w:r>
        <w:rPr>
          <w:rFonts w:hint="eastAsia" w:eastAsia="仿宋_GB2312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</w:rPr>
        <w:t>住房保障</w:t>
      </w:r>
      <w:r>
        <w:rPr>
          <w:rFonts w:hint="eastAsia" w:eastAsia="仿宋_GB2312"/>
          <w:sz w:val="32"/>
          <w:szCs w:val="32"/>
          <w:lang w:val="en-US" w:eastAsia="zh-CN"/>
        </w:rPr>
        <w:t>40.02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eastAsia="仿宋_GB2312"/>
          <w:sz w:val="32"/>
          <w:szCs w:val="32"/>
        </w:rPr>
        <w:t>占</w:t>
      </w:r>
      <w:r>
        <w:rPr>
          <w:rFonts w:hint="eastAsia" w:eastAsia="仿宋_GB2312"/>
          <w:sz w:val="32"/>
          <w:szCs w:val="32"/>
          <w:lang w:val="en-US" w:eastAsia="zh-CN"/>
        </w:rPr>
        <w:t>5.55</w:t>
      </w:r>
      <w:r>
        <w:rPr>
          <w:rFonts w:hint="eastAsia" w:eastAsia="仿宋_GB2312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>。具体安排情况如下：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（一）基本支出：</w:t>
      </w:r>
      <w:r>
        <w:rPr>
          <w:rFonts w:eastAsia="仿宋_GB2312"/>
          <w:sz w:val="32"/>
          <w:szCs w:val="32"/>
        </w:rPr>
        <w:t>2022年本部门基本支出预算数</w:t>
      </w:r>
      <w:r>
        <w:rPr>
          <w:rFonts w:hint="eastAsia" w:eastAsia="仿宋_GB2312"/>
          <w:sz w:val="32"/>
          <w:szCs w:val="32"/>
          <w:lang w:val="en-US" w:eastAsia="zh-CN"/>
        </w:rPr>
        <w:t>615.47</w:t>
      </w:r>
      <w:r>
        <w:rPr>
          <w:rFonts w:eastAsia="仿宋_GB2312"/>
          <w:sz w:val="32"/>
          <w:szCs w:val="32"/>
        </w:rPr>
        <w:t>万元，主要是为保障部门正常运转、完成日常工作任务而发生的各项支出，包括用于基本工资、津贴补贴等人员经费以及办公费、印刷费、水电费、办公设备购置等公用经费</w:t>
      </w:r>
      <w:r>
        <w:rPr>
          <w:rFonts w:hint="eastAsia" w:eastAsia="仿宋_GB2312"/>
          <w:sz w:val="32"/>
          <w:szCs w:val="32"/>
        </w:rPr>
        <w:t>，其中：工资福利支出</w:t>
      </w:r>
      <w:r>
        <w:rPr>
          <w:rFonts w:hint="eastAsia" w:eastAsia="仿宋_GB2312"/>
          <w:sz w:val="32"/>
          <w:szCs w:val="32"/>
          <w:lang w:val="en-US" w:eastAsia="zh-CN"/>
        </w:rPr>
        <w:t>585.77</w:t>
      </w:r>
      <w:r>
        <w:rPr>
          <w:rFonts w:hint="eastAsia" w:eastAsia="仿宋_GB2312"/>
          <w:sz w:val="32"/>
          <w:szCs w:val="32"/>
        </w:rPr>
        <w:t>万元、一般商品和服务支出</w:t>
      </w:r>
      <w:r>
        <w:rPr>
          <w:rFonts w:hint="eastAsia" w:eastAsia="仿宋_GB2312"/>
          <w:sz w:val="32"/>
          <w:szCs w:val="32"/>
          <w:lang w:val="en-US" w:eastAsia="zh-CN"/>
        </w:rPr>
        <w:t>29.7</w:t>
      </w:r>
      <w:r>
        <w:rPr>
          <w:rFonts w:hint="eastAsia" w:eastAsia="仿宋_GB2312"/>
          <w:sz w:val="32"/>
          <w:szCs w:val="32"/>
        </w:rPr>
        <w:t>万元。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sz w:val="32"/>
          <w:szCs w:val="32"/>
          <w:lang w:val="en-US"/>
        </w:rPr>
      </w:pPr>
      <w:r>
        <w:rPr>
          <w:rFonts w:eastAsia="楷体_GB2312"/>
          <w:b/>
          <w:sz w:val="32"/>
          <w:szCs w:val="32"/>
        </w:rPr>
        <w:t>（二）项目支出：</w:t>
      </w:r>
      <w:r>
        <w:rPr>
          <w:rFonts w:eastAsia="仿宋_GB2312"/>
          <w:sz w:val="32"/>
          <w:szCs w:val="32"/>
        </w:rPr>
        <w:t>2022年本部门项目支出预算</w:t>
      </w:r>
      <w:r>
        <w:rPr>
          <w:rFonts w:hint="eastAsia" w:eastAsia="仿宋_GB2312"/>
          <w:sz w:val="32"/>
          <w:szCs w:val="32"/>
          <w:lang w:val="en-US" w:eastAsia="zh-CN"/>
        </w:rPr>
        <w:t>105</w:t>
      </w:r>
      <w:r>
        <w:rPr>
          <w:rFonts w:eastAsia="仿宋_GB2312"/>
          <w:sz w:val="32"/>
          <w:szCs w:val="32"/>
        </w:rPr>
        <w:t>万元，主要是部门为完成特定行政工作任务或事业发展目标而发生的支出，包括</w:t>
      </w:r>
      <w:r>
        <w:rPr>
          <w:rFonts w:hint="eastAsia" w:eastAsia="仿宋_GB2312"/>
          <w:sz w:val="32"/>
          <w:szCs w:val="32"/>
          <w:lang w:val="en-US" w:eastAsia="zh-CN"/>
        </w:rPr>
        <w:t>艾滋病防治、计划免疫、卫生防疫服务体检及中小学水质检测</w:t>
      </w:r>
      <w:r>
        <w:rPr>
          <w:rFonts w:hint="eastAsia" w:eastAsia="仿宋_GB2312"/>
          <w:sz w:val="32"/>
          <w:szCs w:val="32"/>
        </w:rPr>
        <w:t>。其中：</w:t>
      </w:r>
      <w:r>
        <w:rPr>
          <w:rFonts w:hint="eastAsia" w:eastAsia="仿宋_GB2312"/>
          <w:sz w:val="32"/>
          <w:szCs w:val="32"/>
          <w:lang w:val="en-US" w:eastAsia="zh-CN"/>
        </w:rPr>
        <w:t>艾滋病防治10</w:t>
      </w:r>
      <w:r>
        <w:rPr>
          <w:rFonts w:hint="eastAsia" w:eastAsia="仿宋_GB2312"/>
          <w:sz w:val="32"/>
          <w:szCs w:val="32"/>
        </w:rPr>
        <w:t>万元，主要用</w:t>
      </w:r>
      <w:r>
        <w:rPr>
          <w:rFonts w:hint="eastAsia" w:eastAsia="仿宋_GB2312"/>
          <w:sz w:val="32"/>
          <w:szCs w:val="32"/>
          <w:lang w:val="en-US" w:eastAsia="zh-CN"/>
        </w:rPr>
        <w:t>于吸毒人员维持治疗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eastAsia="仿宋_GB2312"/>
          <w:sz w:val="32"/>
          <w:szCs w:val="32"/>
          <w:lang w:val="en-US" w:eastAsia="zh-CN"/>
        </w:rPr>
        <w:t>计划免疫55</w:t>
      </w:r>
      <w:r>
        <w:rPr>
          <w:rFonts w:hint="eastAsia" w:eastAsia="仿宋_GB2312"/>
          <w:sz w:val="32"/>
          <w:szCs w:val="32"/>
        </w:rPr>
        <w:t>万元，主要用</w:t>
      </w:r>
      <w:r>
        <w:rPr>
          <w:rFonts w:hint="eastAsia" w:eastAsia="仿宋_GB2312"/>
          <w:sz w:val="32"/>
          <w:szCs w:val="32"/>
          <w:lang w:val="en-US" w:eastAsia="zh-CN"/>
        </w:rPr>
        <w:t>于全县0-7岁儿童免费疫苗接种；委托卫生防疫服务体检及中小学水质检测40万元，主要用于全县从业人员免费体检、中小学水质检测。</w:t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五</w:t>
      </w:r>
      <w:r>
        <w:rPr>
          <w:rFonts w:eastAsia="黑体"/>
          <w:sz w:val="32"/>
          <w:szCs w:val="32"/>
        </w:rPr>
        <w:t>、</w:t>
      </w:r>
      <w:r>
        <w:rPr>
          <w:rFonts w:hint="eastAsia" w:eastAsia="黑体"/>
          <w:sz w:val="32"/>
          <w:szCs w:val="32"/>
        </w:rPr>
        <w:t>政府性基金预算支出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commentRangeStart w:id="2"/>
      <w:r>
        <w:rPr>
          <w:rFonts w:hint="eastAsia" w:eastAsia="仿宋_GB2312"/>
          <w:sz w:val="32"/>
          <w:szCs w:val="32"/>
          <w:lang w:val="en-US" w:eastAsia="zh-CN"/>
        </w:rPr>
        <w:t>2022年本单位无</w:t>
      </w:r>
      <w:r>
        <w:rPr>
          <w:rFonts w:hint="eastAsia" w:eastAsia="仿宋_GB2312"/>
          <w:sz w:val="32"/>
          <w:szCs w:val="32"/>
        </w:rPr>
        <w:t>政府性基金预算</w:t>
      </w:r>
      <w:r>
        <w:rPr>
          <w:rFonts w:hint="eastAsia" w:eastAsia="仿宋_GB2312"/>
          <w:sz w:val="32"/>
          <w:szCs w:val="32"/>
          <w:lang w:val="en-US" w:eastAsia="zh-CN"/>
        </w:rPr>
        <w:t>支出</w:t>
      </w:r>
      <w:commentRangeEnd w:id="2"/>
      <w:r>
        <w:commentReference w:id="2"/>
      </w:r>
    </w:p>
    <w:p>
      <w:pPr>
        <w:widowControl/>
        <w:spacing w:line="600" w:lineRule="exact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六、其他重要事项的情况说明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（一）机关运行经费：</w:t>
      </w:r>
      <w:r>
        <w:rPr>
          <w:rFonts w:hint="eastAsia" w:eastAsia="仿宋_GB2312"/>
          <w:sz w:val="32"/>
          <w:szCs w:val="32"/>
        </w:rPr>
        <w:t>本年度机关运行经费当年一般公共预算拨款</w:t>
      </w:r>
      <w:r>
        <w:rPr>
          <w:rFonts w:hint="eastAsia" w:eastAsia="仿宋_GB2312"/>
          <w:sz w:val="32"/>
          <w:szCs w:val="32"/>
          <w:lang w:val="en-US" w:eastAsia="zh-CN"/>
        </w:rPr>
        <w:t>29.7</w:t>
      </w:r>
      <w:r>
        <w:rPr>
          <w:rFonts w:hint="eastAsia" w:eastAsia="仿宋_GB2312"/>
          <w:sz w:val="32"/>
          <w:szCs w:val="32"/>
        </w:rPr>
        <w:t>万元，比上年增加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万元，增长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%。主要原因是</w:t>
      </w:r>
      <w:r>
        <w:rPr>
          <w:rFonts w:hint="eastAsia" w:eastAsia="仿宋_GB2312"/>
          <w:sz w:val="32"/>
          <w:szCs w:val="32"/>
          <w:lang w:eastAsia="zh-CN"/>
        </w:rPr>
        <w:t>：人员无增减变动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（二）“三公”经费预算：</w:t>
      </w:r>
      <w:r>
        <w:rPr>
          <w:rFonts w:hint="eastAsia" w:eastAsia="仿宋_GB2312"/>
          <w:sz w:val="32"/>
          <w:szCs w:val="32"/>
        </w:rPr>
        <w:t>本年度“三公”经费预算数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万元，其中，公务接待费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val="en-US" w:eastAsia="zh-CN"/>
        </w:rPr>
        <w:t>无</w:t>
      </w:r>
      <w:r>
        <w:rPr>
          <w:rFonts w:hint="eastAsia" w:eastAsia="仿宋_GB2312"/>
          <w:sz w:val="32"/>
          <w:szCs w:val="32"/>
        </w:rPr>
        <w:t>因公出国（境）费，公务用车购置及运行费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>万元（公务用车运行费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</w:rPr>
        <w:t xml:space="preserve"> 万元）。</w:t>
      </w:r>
      <w:r>
        <w:rPr>
          <w:rFonts w:hint="eastAsia" w:eastAsia="仿宋_GB2312"/>
          <w:sz w:val="32"/>
          <w:szCs w:val="32"/>
          <w:lang w:val="en-US" w:eastAsia="zh-CN"/>
        </w:rPr>
        <w:t>与</w:t>
      </w:r>
      <w:r>
        <w:rPr>
          <w:rFonts w:hint="eastAsia" w:eastAsia="仿宋_GB2312"/>
          <w:sz w:val="32"/>
          <w:szCs w:val="32"/>
        </w:rPr>
        <w:t>上年</w:t>
      </w:r>
      <w:r>
        <w:rPr>
          <w:rFonts w:hint="eastAsia" w:eastAsia="仿宋_GB2312"/>
          <w:sz w:val="32"/>
          <w:szCs w:val="32"/>
          <w:lang w:val="en-US" w:eastAsia="zh-CN"/>
        </w:rPr>
        <w:t>持平</w:t>
      </w:r>
      <w:r>
        <w:rPr>
          <w:rFonts w:hint="eastAsia" w:eastAsia="仿宋_GB2312"/>
          <w:sz w:val="32"/>
          <w:szCs w:val="32"/>
        </w:rPr>
        <w:t>。</w:t>
      </w:r>
    </w:p>
    <w:p>
      <w:pPr>
        <w:widowControl/>
        <w:spacing w:line="600" w:lineRule="exact"/>
        <w:ind w:firstLine="660"/>
        <w:jc w:val="left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eastAsia="楷体_GB2312"/>
          <w:b/>
          <w:sz w:val="32"/>
          <w:szCs w:val="32"/>
        </w:rPr>
        <w:t>（三）一般性支出情况：</w:t>
      </w:r>
      <w:r>
        <w:rPr>
          <w:rFonts w:hint="eastAsia" w:eastAsia="仿宋_GB2312"/>
          <w:kern w:val="0"/>
          <w:sz w:val="32"/>
          <w:szCs w:val="32"/>
        </w:rPr>
        <w:t>本年度一般性支出预算共计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29.7</w:t>
      </w:r>
      <w:r>
        <w:rPr>
          <w:rFonts w:hint="eastAsia" w:eastAsia="仿宋_GB2312"/>
          <w:kern w:val="0"/>
          <w:sz w:val="32"/>
          <w:szCs w:val="32"/>
        </w:rPr>
        <w:t>万元，其中:办公费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4.46</w:t>
      </w:r>
      <w:r>
        <w:rPr>
          <w:rFonts w:hint="eastAsia" w:eastAsia="仿宋_GB2312"/>
          <w:kern w:val="0"/>
          <w:sz w:val="32"/>
          <w:szCs w:val="32"/>
        </w:rPr>
        <w:t>万元、印刷费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0.99</w:t>
      </w:r>
      <w:r>
        <w:rPr>
          <w:rFonts w:hint="eastAsia" w:eastAsia="仿宋_GB2312"/>
          <w:kern w:val="0"/>
          <w:sz w:val="32"/>
          <w:szCs w:val="32"/>
        </w:rPr>
        <w:t>万元、差旅费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5.94</w:t>
      </w:r>
      <w:r>
        <w:rPr>
          <w:rFonts w:hint="eastAsia" w:eastAsia="仿宋_GB2312"/>
          <w:kern w:val="0"/>
          <w:sz w:val="32"/>
          <w:szCs w:val="32"/>
        </w:rPr>
        <w:t>万元、维修（护）费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1.98</w:t>
      </w:r>
      <w:r>
        <w:rPr>
          <w:rFonts w:hint="eastAsia" w:eastAsia="仿宋_GB2312"/>
          <w:kern w:val="0"/>
          <w:sz w:val="32"/>
          <w:szCs w:val="32"/>
        </w:rPr>
        <w:t>万元、培训费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4.2</w:t>
      </w:r>
      <w:r>
        <w:rPr>
          <w:rFonts w:hint="eastAsia" w:eastAsia="仿宋_GB2312"/>
          <w:kern w:val="0"/>
          <w:sz w:val="32"/>
          <w:szCs w:val="32"/>
        </w:rPr>
        <w:t>万元、公务接待费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eastAsia="仿宋_GB2312"/>
          <w:kern w:val="0"/>
          <w:sz w:val="32"/>
          <w:szCs w:val="32"/>
        </w:rPr>
        <w:t>万元</w:t>
      </w:r>
      <w:r>
        <w:rPr>
          <w:rFonts w:hint="eastAsia" w:eastAsia="仿宋_GB2312"/>
          <w:kern w:val="0"/>
          <w:sz w:val="32"/>
          <w:szCs w:val="32"/>
          <w:lang w:eastAsia="zh-CN"/>
        </w:rPr>
        <w:t>、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>工会经费8.23万元，其他0.9万元</w:t>
      </w:r>
      <w:r>
        <w:rPr>
          <w:rFonts w:hint="eastAsia" w:eastAsia="仿宋_GB2312"/>
          <w:kern w:val="0"/>
          <w:sz w:val="32"/>
          <w:szCs w:val="32"/>
          <w:lang w:eastAsia="zh-CN"/>
        </w:rPr>
        <w:t>。</w:t>
      </w:r>
    </w:p>
    <w:p>
      <w:pPr>
        <w:widowControl/>
        <w:spacing w:line="600" w:lineRule="exact"/>
        <w:ind w:firstLine="660"/>
        <w:jc w:val="left"/>
        <w:rPr>
          <w:rFonts w:hint="default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本年度本单位会议费预算0，人数0，内容无；培训费预算4.21万元，拟开展8次培训，人数400人，内容为计划免疫冷链运转培训工作3次、狂犬病暴露处置培训、饮用水和食品安全监测培训等。</w:t>
      </w:r>
    </w:p>
    <w:p>
      <w:pPr>
        <w:widowControl/>
        <w:spacing w:line="600" w:lineRule="exact"/>
        <w:ind w:firstLine="660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（四）政府采购情况：</w:t>
      </w:r>
    </w:p>
    <w:p>
      <w:pPr>
        <w:widowControl/>
        <w:spacing w:line="600" w:lineRule="exact"/>
        <w:ind w:firstLine="660"/>
        <w:jc w:val="left"/>
        <w:rPr>
          <w:rFonts w:eastAsia="仿宋_GB2312"/>
          <w:sz w:val="32"/>
          <w:szCs w:val="32"/>
        </w:rPr>
      </w:pPr>
      <w:commentRangeStart w:id="3"/>
      <w:r>
        <w:rPr>
          <w:rFonts w:hint="eastAsia" w:eastAsia="仿宋_GB2312"/>
          <w:sz w:val="32"/>
          <w:szCs w:val="32"/>
        </w:rPr>
        <w:t>本年度暂时无政府采购计划，也无政府采购支出。</w:t>
      </w:r>
      <w:commentRangeEnd w:id="3"/>
      <w:r>
        <w:commentReference w:id="3"/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（五）国有资产占用使用及新增资产配置情况：</w:t>
      </w:r>
      <w:r>
        <w:rPr>
          <w:rFonts w:hint="eastAsia" w:eastAsia="仿宋_GB2312"/>
          <w:sz w:val="32"/>
          <w:szCs w:val="32"/>
        </w:rPr>
        <w:t>截至</w:t>
      </w:r>
      <w:r>
        <w:rPr>
          <w:rFonts w:hint="eastAsia" w:eastAsia="仿宋_GB2312"/>
          <w:sz w:val="32"/>
          <w:szCs w:val="32"/>
          <w:lang w:val="en-US" w:eastAsia="zh-CN"/>
        </w:rPr>
        <w:t>2021</w:t>
      </w:r>
      <w:r>
        <w:rPr>
          <w:rFonts w:hint="eastAsia" w:eastAsia="仿宋_GB2312"/>
          <w:sz w:val="32"/>
          <w:szCs w:val="32"/>
        </w:rPr>
        <w:t>年12月底，本部门共有车辆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辆，其中</w:t>
      </w:r>
      <w:r>
        <w:rPr>
          <w:rFonts w:hint="eastAsia" w:eastAsia="仿宋_GB2312"/>
          <w:sz w:val="32"/>
          <w:szCs w:val="32"/>
          <w:lang w:val="en-US" w:eastAsia="zh-CN"/>
        </w:rPr>
        <w:t>应急车1辆、冷链车1</w:t>
      </w:r>
      <w:r>
        <w:rPr>
          <w:rFonts w:hint="eastAsia" w:eastAsia="仿宋_GB2312"/>
          <w:sz w:val="32"/>
          <w:szCs w:val="32"/>
        </w:rPr>
        <w:t>辆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  <w:lang w:val="en-US" w:eastAsia="zh-CN"/>
        </w:rPr>
        <w:t>共2辆</w:t>
      </w:r>
      <w:r>
        <w:rPr>
          <w:rFonts w:hint="eastAsia" w:eastAsia="仿宋_GB2312"/>
          <w:sz w:val="32"/>
          <w:szCs w:val="32"/>
        </w:rPr>
        <w:t>。单位价值50万元以上通用设备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台，单位价值100万元以上专用设备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台。</w:t>
      </w:r>
    </w:p>
    <w:p>
      <w:pPr>
        <w:widowControl/>
        <w:spacing w:line="600" w:lineRule="exact"/>
        <w:ind w:firstLine="660"/>
        <w:rPr>
          <w:rFonts w:eastAsia="仿宋_GB2312"/>
          <w:bCs/>
          <w:kern w:val="0"/>
          <w:sz w:val="32"/>
          <w:szCs w:val="32"/>
        </w:rPr>
      </w:pPr>
      <w:r>
        <w:rPr>
          <w:rFonts w:eastAsia="楷体_GB2312"/>
          <w:b/>
          <w:bCs/>
          <w:kern w:val="0"/>
          <w:sz w:val="32"/>
          <w:szCs w:val="32"/>
        </w:rPr>
        <w:t>（六）预算绩效目标说明：</w:t>
      </w:r>
      <w:r>
        <w:rPr>
          <w:rFonts w:eastAsia="仿宋_GB2312"/>
          <w:bCs/>
          <w:kern w:val="0"/>
          <w:sz w:val="32"/>
          <w:szCs w:val="32"/>
        </w:rPr>
        <w:t>本部门所有支出实行绩效目标管理。纳入2022年部门整体支</w:t>
      </w:r>
      <w:bookmarkStart w:id="0" w:name="_GoBack"/>
      <w:bookmarkEnd w:id="0"/>
      <w:r>
        <w:rPr>
          <w:rFonts w:eastAsia="仿宋_GB2312"/>
          <w:bCs/>
          <w:kern w:val="0"/>
          <w:sz w:val="32"/>
          <w:szCs w:val="32"/>
        </w:rPr>
        <w:t>出绩效目标的金额为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720.47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eastAsia="仿宋_GB2312"/>
          <w:bCs/>
          <w:kern w:val="0"/>
          <w:sz w:val="32"/>
          <w:szCs w:val="32"/>
        </w:rPr>
        <w:t>，其中，基本支出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615.47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eastAsia="仿宋_GB2312"/>
          <w:bCs/>
          <w:kern w:val="0"/>
          <w:sz w:val="32"/>
          <w:szCs w:val="32"/>
        </w:rPr>
        <w:t>，项目支出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105</w:t>
      </w:r>
      <w:r>
        <w:rPr>
          <w:rFonts w:hint="eastAsia" w:eastAsia="仿宋_GB2312"/>
          <w:sz w:val="32"/>
          <w:szCs w:val="32"/>
        </w:rPr>
        <w:t>万</w:t>
      </w:r>
      <w:r>
        <w:rPr>
          <w:rFonts w:eastAsia="仿宋_GB2312"/>
          <w:bCs/>
          <w:kern w:val="0"/>
          <w:sz w:val="32"/>
          <w:szCs w:val="32"/>
        </w:rPr>
        <w:t>元，具体绩效目标详见报表。</w:t>
      </w:r>
    </w:p>
    <w:p>
      <w:pPr>
        <w:widowControl/>
        <w:spacing w:line="600" w:lineRule="exact"/>
        <w:ind w:firstLine="66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七、名词解释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>
      <w:pPr>
        <w:widowControl/>
        <w:spacing w:line="600" w:lineRule="exact"/>
        <w:ind w:firstLine="66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、“三公”经费：纳入省（市/县）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住宿费、伙食费、培训费、公杂费等等支出。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b/>
          <w:bCs/>
          <w:kern w:val="0"/>
          <w:sz w:val="32"/>
          <w:szCs w:val="32"/>
        </w:rPr>
      </w:pPr>
    </w:p>
    <w:p>
      <w:pPr>
        <w:widowControl/>
        <w:spacing w:line="600" w:lineRule="exact"/>
        <w:ind w:firstLine="716" w:firstLineChars="200"/>
        <w:jc w:val="center"/>
        <w:rPr>
          <w:rFonts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ind w:firstLine="716" w:firstLineChars="200"/>
        <w:jc w:val="center"/>
        <w:rPr>
          <w:rFonts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ind w:firstLine="716" w:firstLineChars="200"/>
        <w:jc w:val="center"/>
        <w:rPr>
          <w:rFonts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ind w:firstLine="716" w:firstLineChars="200"/>
        <w:jc w:val="center"/>
        <w:rPr>
          <w:rFonts w:eastAsia="方正小标宋_GBK"/>
          <w:bCs/>
          <w:kern w:val="0"/>
          <w:sz w:val="36"/>
          <w:szCs w:val="36"/>
        </w:rPr>
      </w:pPr>
    </w:p>
    <w:p>
      <w:pPr>
        <w:widowControl/>
        <w:spacing w:line="600" w:lineRule="exact"/>
        <w:ind w:firstLine="716" w:firstLineChars="200"/>
        <w:jc w:val="center"/>
        <w:rPr>
          <w:rFonts w:eastAsia="方正小标宋_GBK"/>
          <w:bCs/>
          <w:kern w:val="0"/>
          <w:sz w:val="36"/>
          <w:szCs w:val="36"/>
        </w:rPr>
      </w:pPr>
      <w:r>
        <w:rPr>
          <w:rFonts w:eastAsia="方正小标宋_GBK"/>
          <w:bCs/>
          <w:kern w:val="0"/>
          <w:sz w:val="36"/>
          <w:szCs w:val="36"/>
        </w:rPr>
        <w:t>第二部分 2022年部门预算表</w:t>
      </w:r>
    </w:p>
    <w:p>
      <w:pPr>
        <w:widowControl/>
        <w:spacing w:line="600" w:lineRule="exact"/>
        <w:ind w:firstLine="636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附表： 岳阳县</w:t>
      </w:r>
      <w:r>
        <w:rPr>
          <w:rFonts w:hint="eastAsia" w:eastAsia="仿宋_GB2312"/>
          <w:sz w:val="32"/>
          <w:szCs w:val="32"/>
          <w:lang w:val="en-US" w:eastAsia="zh-CN"/>
        </w:rPr>
        <w:t>疾病预防控制中心</w:t>
      </w:r>
      <w:r>
        <w:rPr>
          <w:rFonts w:hint="eastAsia" w:eastAsia="仿宋_GB2312"/>
          <w:sz w:val="32"/>
          <w:szCs w:val="32"/>
        </w:rPr>
        <w:t>部门预算公开表</w:t>
      </w:r>
    </w:p>
    <w:sectPr>
      <w:footerReference r:id="rId5" w:type="default"/>
      <w:footerReference r:id="rId6" w:type="even"/>
      <w:pgSz w:w="11907" w:h="16840"/>
      <w:pgMar w:top="1134" w:right="1797" w:bottom="1304" w:left="1797" w:header="851" w:footer="992" w:gutter="0"/>
      <w:cols w:space="720" w:num="1"/>
      <w:docGrid w:type="linesAndChars" w:linePitch="495" w:charSpace="-594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Blau" w:date="2023-09-13T17:31:00Z" w:initials="">
    <w:p w14:paraId="5FFFDA12">
      <w:pPr>
        <w:pStyle w:val="3"/>
        <w:rPr>
          <w:rFonts w:hint="default" w:eastAsia="宋体"/>
          <w:lang w:val="en-US" w:eastAsia="zh-Hans"/>
        </w:rPr>
      </w:pPr>
      <w:r>
        <w:rPr>
          <w:rFonts w:hint="eastAsia"/>
          <w:lang w:val="en-US" w:eastAsia="zh-Hans"/>
        </w:rPr>
        <w:t>增加</w:t>
      </w:r>
      <w:r>
        <w:rPr>
          <w:rFonts w:hint="default"/>
          <w:lang w:eastAsia="zh-Hans"/>
        </w:rPr>
        <w:t>8、</w:t>
      </w:r>
      <w:r>
        <w:rPr>
          <w:rFonts w:hint="eastAsia"/>
          <w:lang w:val="en-US" w:eastAsia="zh-Hans"/>
        </w:rPr>
        <w:t>一般公共预算基本支出表</w:t>
      </w:r>
    </w:p>
  </w:comment>
  <w:comment w:id="1" w:author="Blau" w:date="2023-09-14T17:28:08Z" w:initials="">
    <w:p w14:paraId="5B5FC2D0">
      <w:pPr>
        <w:pStyle w:val="3"/>
        <w:rPr>
          <w:rFonts w:hint="default" w:eastAsia="宋体"/>
          <w:lang w:val="en-US" w:eastAsia="zh-Hans"/>
        </w:rPr>
      </w:pPr>
      <w:r>
        <w:rPr>
          <w:rFonts w:hint="eastAsia"/>
          <w:lang w:val="en-US" w:eastAsia="zh-Hans"/>
        </w:rPr>
        <w:t>删除本段</w:t>
      </w:r>
    </w:p>
  </w:comment>
  <w:comment w:id="2" w:author="Blau" w:date="2023-09-14T17:29:46Z" w:initials="">
    <w:p w14:paraId="BFDF6BDA">
      <w:pPr>
        <w:pStyle w:val="3"/>
        <w:rPr>
          <w:rFonts w:hint="default"/>
          <w:lang w:eastAsia="zh-Hans"/>
        </w:rPr>
      </w:pPr>
      <w:r>
        <w:rPr>
          <w:rFonts w:hint="eastAsia"/>
          <w:lang w:val="en-US" w:eastAsia="zh-Hans"/>
        </w:rPr>
        <w:t>修改为</w:t>
      </w:r>
      <w:r>
        <w:rPr>
          <w:rFonts w:hint="default"/>
          <w:lang w:eastAsia="zh-Hans"/>
        </w:rPr>
        <w:t>：</w:t>
      </w:r>
    </w:p>
    <w:p w14:paraId="5F775DBC">
      <w:pPr>
        <w:pStyle w:val="3"/>
      </w:pPr>
      <w:r>
        <w:rPr>
          <w:rFonts w:hint="default"/>
          <w:lang w:eastAsia="zh-Hans"/>
        </w:rPr>
        <w:t>2022</w:t>
      </w:r>
      <w:r>
        <w:rPr>
          <w:rFonts w:hint="eastAsia"/>
          <w:lang w:val="en-US" w:eastAsia="zh-Hans"/>
        </w:rPr>
        <w:t>年本部门政府性基金支出预算</w:t>
      </w:r>
      <w:r>
        <w:rPr>
          <w:rFonts w:hint="default"/>
          <w:lang w:eastAsia="zh-Hans"/>
        </w:rPr>
        <w:t>0</w:t>
      </w:r>
      <w:r>
        <w:rPr>
          <w:rFonts w:hint="eastAsia"/>
          <w:lang w:val="en-US" w:eastAsia="zh-Hans"/>
        </w:rPr>
        <w:t>万元，其中，科学技术支出</w:t>
      </w:r>
      <w:r>
        <w:rPr>
          <w:rFonts w:hint="default"/>
          <w:lang w:eastAsia="zh-Hans"/>
        </w:rPr>
        <w:t>0</w:t>
      </w:r>
      <w:r>
        <w:rPr>
          <w:rFonts w:hint="eastAsia"/>
          <w:lang w:val="en-US" w:eastAsia="zh-Hans"/>
        </w:rPr>
        <w:t>万元，占</w:t>
      </w:r>
      <w:r>
        <w:rPr>
          <w:rFonts w:hint="default"/>
          <w:lang w:eastAsia="zh-Hans"/>
        </w:rPr>
        <w:t>0</w:t>
      </w:r>
      <w:r>
        <w:rPr>
          <w:rFonts w:hint="eastAsia"/>
          <w:lang w:val="en-US" w:eastAsia="zh-Hans"/>
        </w:rPr>
        <w:t>%；文化旅游体育与传媒支出</w:t>
      </w:r>
      <w:r>
        <w:rPr>
          <w:rFonts w:hint="default"/>
          <w:lang w:eastAsia="zh-Hans"/>
        </w:rPr>
        <w:t>0</w:t>
      </w:r>
      <w:r>
        <w:rPr>
          <w:rFonts w:hint="eastAsia"/>
          <w:lang w:val="en-US" w:eastAsia="zh-Hans"/>
        </w:rPr>
        <w:t>万元，占</w:t>
      </w:r>
      <w:r>
        <w:rPr>
          <w:rFonts w:hint="default"/>
          <w:lang w:eastAsia="zh-Hans"/>
        </w:rPr>
        <w:t>0</w:t>
      </w:r>
      <w:r>
        <w:rPr>
          <w:rFonts w:hint="eastAsia"/>
          <w:lang w:val="en-US" w:eastAsia="zh-Hans"/>
        </w:rPr>
        <w:t>%</w:t>
      </w:r>
    </w:p>
  </w:comment>
  <w:comment w:id="3" w:author="Blau" w:date="2023-09-14T17:30:30Z" w:initials="">
    <w:p w14:paraId="4FDD5207">
      <w:pPr>
        <w:pStyle w:val="3"/>
        <w:rPr>
          <w:rFonts w:hint="default" w:eastAsia="仿宋_GB2312"/>
          <w:sz w:val="32"/>
          <w:szCs w:val="32"/>
          <w:lang w:eastAsia="zh-Hans"/>
        </w:rPr>
      </w:pPr>
      <w:r>
        <w:rPr>
          <w:rFonts w:hint="eastAsia" w:eastAsia="仿宋_GB2312"/>
          <w:sz w:val="32"/>
          <w:szCs w:val="32"/>
          <w:lang w:val="en-US" w:eastAsia="zh-Hans"/>
        </w:rPr>
        <w:t>修改为</w:t>
      </w:r>
      <w:r>
        <w:rPr>
          <w:rFonts w:hint="default" w:eastAsia="仿宋_GB2312"/>
          <w:sz w:val="32"/>
          <w:szCs w:val="32"/>
          <w:lang w:eastAsia="zh-Hans"/>
        </w:rPr>
        <w:t>：</w:t>
      </w:r>
    </w:p>
    <w:p w14:paraId="4A3FE0A0">
      <w:pPr>
        <w:pStyle w:val="3"/>
      </w:pPr>
      <w:r>
        <w:rPr>
          <w:rFonts w:hint="default" w:eastAsia="仿宋_GB2312"/>
          <w:sz w:val="32"/>
          <w:szCs w:val="32"/>
        </w:rPr>
        <w:t>2022</w:t>
      </w:r>
      <w:r>
        <w:rPr>
          <w:rFonts w:eastAsia="仿宋_GB2312"/>
          <w:sz w:val="32"/>
          <w:szCs w:val="32"/>
        </w:rPr>
        <w:t>年本部门政府采购预算总额</w:t>
      </w:r>
      <w:r>
        <w:rPr>
          <w:rFonts w:hint="default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万元，其中，货物类采购预算</w:t>
      </w:r>
      <w:r>
        <w:rPr>
          <w:rFonts w:hint="default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万元；工程类采购预算</w:t>
      </w:r>
      <w:r>
        <w:rPr>
          <w:rFonts w:hint="default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万元；服务类采购预算</w:t>
      </w:r>
      <w:r>
        <w:rPr>
          <w:rFonts w:hint="default" w:eastAsia="仿宋_GB2312"/>
          <w:sz w:val="32"/>
          <w:szCs w:val="32"/>
          <w:u w:val="single"/>
        </w:rPr>
        <w:t>0</w:t>
      </w:r>
      <w:r>
        <w:rPr>
          <w:rFonts w:eastAsia="仿宋_GB2312"/>
          <w:sz w:val="32"/>
          <w:szCs w:val="32"/>
        </w:rPr>
        <w:t>万元。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FFFDA12" w15:done="0"/>
  <w15:commentEx w15:paraId="5B5FC2D0" w15:done="0"/>
  <w15:commentEx w15:paraId="5F775DBC" w15:done="0"/>
  <w15:commentEx w15:paraId="4A3FE0A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swiss"/>
    <w:pitch w:val="default"/>
    <w:sig w:usb0="00000000" w:usb1="00000000" w:usb2="00000000" w:usb3="00000000" w:csb0="00000000" w:csb1="00000000"/>
  </w:font>
  <w:font w:name="方正小标宋_GBK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14</w: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C378B4"/>
    <w:multiLevelType w:val="multilevel"/>
    <w:tmpl w:val="07C378B4"/>
    <w:lvl w:ilvl="0" w:tentative="0">
      <w:start w:val="1"/>
      <w:numFmt w:val="japaneseCounting"/>
      <w:lvlText w:val="（%1）"/>
      <w:lvlJc w:val="left"/>
      <w:pPr>
        <w:ind w:left="1714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4" w:hanging="420"/>
      </w:pPr>
    </w:lvl>
    <w:lvl w:ilvl="2" w:tentative="0">
      <w:start w:val="1"/>
      <w:numFmt w:val="lowerRoman"/>
      <w:lvlText w:val="%3."/>
      <w:lvlJc w:val="right"/>
      <w:pPr>
        <w:ind w:left="1894" w:hanging="420"/>
      </w:pPr>
    </w:lvl>
    <w:lvl w:ilvl="3" w:tentative="0">
      <w:start w:val="1"/>
      <w:numFmt w:val="decimal"/>
      <w:lvlText w:val="%4."/>
      <w:lvlJc w:val="left"/>
      <w:pPr>
        <w:ind w:left="2314" w:hanging="420"/>
      </w:pPr>
    </w:lvl>
    <w:lvl w:ilvl="4" w:tentative="0">
      <w:start w:val="1"/>
      <w:numFmt w:val="lowerLetter"/>
      <w:lvlText w:val="%5)"/>
      <w:lvlJc w:val="left"/>
      <w:pPr>
        <w:ind w:left="2734" w:hanging="420"/>
      </w:pPr>
    </w:lvl>
    <w:lvl w:ilvl="5" w:tentative="0">
      <w:start w:val="1"/>
      <w:numFmt w:val="lowerRoman"/>
      <w:lvlText w:val="%6."/>
      <w:lvlJc w:val="right"/>
      <w:pPr>
        <w:ind w:left="3154" w:hanging="420"/>
      </w:pPr>
    </w:lvl>
    <w:lvl w:ilvl="6" w:tentative="0">
      <w:start w:val="1"/>
      <w:numFmt w:val="decimal"/>
      <w:lvlText w:val="%7."/>
      <w:lvlJc w:val="left"/>
      <w:pPr>
        <w:ind w:left="3574" w:hanging="420"/>
      </w:pPr>
    </w:lvl>
    <w:lvl w:ilvl="7" w:tentative="0">
      <w:start w:val="1"/>
      <w:numFmt w:val="lowerLetter"/>
      <w:lvlText w:val="%8)"/>
      <w:lvlJc w:val="left"/>
      <w:pPr>
        <w:ind w:left="3994" w:hanging="420"/>
      </w:pPr>
    </w:lvl>
    <w:lvl w:ilvl="8" w:tentative="0">
      <w:start w:val="1"/>
      <w:numFmt w:val="lowerRoman"/>
      <w:lvlText w:val="%9."/>
      <w:lvlJc w:val="right"/>
      <w:pPr>
        <w:ind w:left="4414" w:hanging="420"/>
      </w:pPr>
    </w:lvl>
  </w:abstractNum>
  <w:abstractNum w:abstractNumId="1">
    <w:nsid w:val="1185520E"/>
    <w:multiLevelType w:val="multilevel"/>
    <w:tmpl w:val="1185520E"/>
    <w:lvl w:ilvl="0" w:tentative="0">
      <w:start w:val="1"/>
      <w:numFmt w:val="japaneseCounting"/>
      <w:lvlText w:val="（%1）"/>
      <w:lvlJc w:val="left"/>
      <w:pPr>
        <w:ind w:left="1714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4" w:hanging="420"/>
      </w:pPr>
    </w:lvl>
    <w:lvl w:ilvl="2" w:tentative="0">
      <w:start w:val="1"/>
      <w:numFmt w:val="lowerRoman"/>
      <w:lvlText w:val="%3."/>
      <w:lvlJc w:val="right"/>
      <w:pPr>
        <w:ind w:left="1894" w:hanging="420"/>
      </w:pPr>
    </w:lvl>
    <w:lvl w:ilvl="3" w:tentative="0">
      <w:start w:val="1"/>
      <w:numFmt w:val="decimal"/>
      <w:lvlText w:val="%4."/>
      <w:lvlJc w:val="left"/>
      <w:pPr>
        <w:ind w:left="2314" w:hanging="420"/>
      </w:pPr>
    </w:lvl>
    <w:lvl w:ilvl="4" w:tentative="0">
      <w:start w:val="1"/>
      <w:numFmt w:val="lowerLetter"/>
      <w:lvlText w:val="%5)"/>
      <w:lvlJc w:val="left"/>
      <w:pPr>
        <w:ind w:left="2734" w:hanging="420"/>
      </w:pPr>
    </w:lvl>
    <w:lvl w:ilvl="5" w:tentative="0">
      <w:start w:val="1"/>
      <w:numFmt w:val="lowerRoman"/>
      <w:lvlText w:val="%6."/>
      <w:lvlJc w:val="right"/>
      <w:pPr>
        <w:ind w:left="3154" w:hanging="420"/>
      </w:pPr>
    </w:lvl>
    <w:lvl w:ilvl="6" w:tentative="0">
      <w:start w:val="1"/>
      <w:numFmt w:val="decimal"/>
      <w:lvlText w:val="%7."/>
      <w:lvlJc w:val="left"/>
      <w:pPr>
        <w:ind w:left="3574" w:hanging="420"/>
      </w:pPr>
    </w:lvl>
    <w:lvl w:ilvl="7" w:tentative="0">
      <w:start w:val="1"/>
      <w:numFmt w:val="lowerLetter"/>
      <w:lvlText w:val="%8)"/>
      <w:lvlJc w:val="left"/>
      <w:pPr>
        <w:ind w:left="3994" w:hanging="420"/>
      </w:pPr>
    </w:lvl>
    <w:lvl w:ilvl="8" w:tentative="0">
      <w:start w:val="1"/>
      <w:numFmt w:val="lowerRoman"/>
      <w:lvlText w:val="%9."/>
      <w:lvlJc w:val="right"/>
      <w:pPr>
        <w:ind w:left="4414" w:hanging="420"/>
      </w:pPr>
    </w:lvl>
  </w:abstractNum>
  <w:abstractNum w:abstractNumId="2">
    <w:nsid w:val="28021EF8"/>
    <w:multiLevelType w:val="multilevel"/>
    <w:tmpl w:val="28021EF8"/>
    <w:lvl w:ilvl="0" w:tentative="0">
      <w:start w:val="1"/>
      <w:numFmt w:val="japaneseCounting"/>
      <w:lvlText w:val="（%1）"/>
      <w:lvlJc w:val="left"/>
      <w:pPr>
        <w:ind w:left="1714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4" w:hanging="420"/>
      </w:pPr>
    </w:lvl>
    <w:lvl w:ilvl="2" w:tentative="0">
      <w:start w:val="1"/>
      <w:numFmt w:val="lowerRoman"/>
      <w:lvlText w:val="%3."/>
      <w:lvlJc w:val="right"/>
      <w:pPr>
        <w:ind w:left="1894" w:hanging="420"/>
      </w:pPr>
    </w:lvl>
    <w:lvl w:ilvl="3" w:tentative="0">
      <w:start w:val="1"/>
      <w:numFmt w:val="decimal"/>
      <w:lvlText w:val="%4."/>
      <w:lvlJc w:val="left"/>
      <w:pPr>
        <w:ind w:left="2314" w:hanging="420"/>
      </w:pPr>
    </w:lvl>
    <w:lvl w:ilvl="4" w:tentative="0">
      <w:start w:val="1"/>
      <w:numFmt w:val="lowerLetter"/>
      <w:lvlText w:val="%5)"/>
      <w:lvlJc w:val="left"/>
      <w:pPr>
        <w:ind w:left="2734" w:hanging="420"/>
      </w:pPr>
    </w:lvl>
    <w:lvl w:ilvl="5" w:tentative="0">
      <w:start w:val="1"/>
      <w:numFmt w:val="lowerRoman"/>
      <w:lvlText w:val="%6."/>
      <w:lvlJc w:val="right"/>
      <w:pPr>
        <w:ind w:left="3154" w:hanging="420"/>
      </w:pPr>
    </w:lvl>
    <w:lvl w:ilvl="6" w:tentative="0">
      <w:start w:val="1"/>
      <w:numFmt w:val="decimal"/>
      <w:lvlText w:val="%7."/>
      <w:lvlJc w:val="left"/>
      <w:pPr>
        <w:ind w:left="3574" w:hanging="420"/>
      </w:pPr>
    </w:lvl>
    <w:lvl w:ilvl="7" w:tentative="0">
      <w:start w:val="1"/>
      <w:numFmt w:val="lowerLetter"/>
      <w:lvlText w:val="%8)"/>
      <w:lvlJc w:val="left"/>
      <w:pPr>
        <w:ind w:left="3994" w:hanging="420"/>
      </w:pPr>
    </w:lvl>
    <w:lvl w:ilvl="8" w:tentative="0">
      <w:start w:val="1"/>
      <w:numFmt w:val="lowerRoman"/>
      <w:lvlText w:val="%9."/>
      <w:lvlJc w:val="right"/>
      <w:pPr>
        <w:ind w:left="4414" w:hanging="420"/>
      </w:pPr>
    </w:lvl>
  </w:abstractNum>
  <w:abstractNum w:abstractNumId="3">
    <w:nsid w:val="39F23F1A"/>
    <w:multiLevelType w:val="multilevel"/>
    <w:tmpl w:val="39F23F1A"/>
    <w:lvl w:ilvl="0" w:tentative="0">
      <w:start w:val="1"/>
      <w:numFmt w:val="japaneseCounting"/>
      <w:lvlText w:val="%1、"/>
      <w:lvlJc w:val="left"/>
      <w:pPr>
        <w:ind w:left="1354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4" w:hanging="420"/>
      </w:pPr>
    </w:lvl>
    <w:lvl w:ilvl="2" w:tentative="0">
      <w:start w:val="1"/>
      <w:numFmt w:val="lowerRoman"/>
      <w:lvlText w:val="%3."/>
      <w:lvlJc w:val="right"/>
      <w:pPr>
        <w:ind w:left="1894" w:hanging="420"/>
      </w:pPr>
    </w:lvl>
    <w:lvl w:ilvl="3" w:tentative="0">
      <w:start w:val="1"/>
      <w:numFmt w:val="decimal"/>
      <w:lvlText w:val="%4."/>
      <w:lvlJc w:val="left"/>
      <w:pPr>
        <w:ind w:left="2314" w:hanging="420"/>
      </w:pPr>
    </w:lvl>
    <w:lvl w:ilvl="4" w:tentative="0">
      <w:start w:val="1"/>
      <w:numFmt w:val="lowerLetter"/>
      <w:lvlText w:val="%5)"/>
      <w:lvlJc w:val="left"/>
      <w:pPr>
        <w:ind w:left="2734" w:hanging="420"/>
      </w:pPr>
    </w:lvl>
    <w:lvl w:ilvl="5" w:tentative="0">
      <w:start w:val="1"/>
      <w:numFmt w:val="lowerRoman"/>
      <w:lvlText w:val="%6."/>
      <w:lvlJc w:val="right"/>
      <w:pPr>
        <w:ind w:left="3154" w:hanging="420"/>
      </w:pPr>
    </w:lvl>
    <w:lvl w:ilvl="6" w:tentative="0">
      <w:start w:val="1"/>
      <w:numFmt w:val="decimal"/>
      <w:lvlText w:val="%7."/>
      <w:lvlJc w:val="left"/>
      <w:pPr>
        <w:ind w:left="3574" w:hanging="420"/>
      </w:pPr>
    </w:lvl>
    <w:lvl w:ilvl="7" w:tentative="0">
      <w:start w:val="1"/>
      <w:numFmt w:val="lowerLetter"/>
      <w:lvlText w:val="%8)"/>
      <w:lvlJc w:val="left"/>
      <w:pPr>
        <w:ind w:left="3994" w:hanging="420"/>
      </w:pPr>
    </w:lvl>
    <w:lvl w:ilvl="8" w:tentative="0">
      <w:start w:val="1"/>
      <w:numFmt w:val="lowerRoman"/>
      <w:lvlText w:val="%9."/>
      <w:lvlJc w:val="right"/>
      <w:pPr>
        <w:ind w:left="4414" w:hanging="420"/>
      </w:pPr>
    </w:lvl>
  </w:abstractNum>
  <w:abstractNum w:abstractNumId="4">
    <w:nsid w:val="41B61A22"/>
    <w:multiLevelType w:val="multilevel"/>
    <w:tmpl w:val="41B61A22"/>
    <w:lvl w:ilvl="0" w:tentative="0">
      <w:start w:val="1"/>
      <w:numFmt w:val="japaneseCounting"/>
      <w:lvlText w:val="（%1）"/>
      <w:lvlJc w:val="left"/>
      <w:pPr>
        <w:ind w:left="1714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74" w:hanging="420"/>
      </w:pPr>
    </w:lvl>
    <w:lvl w:ilvl="2" w:tentative="0">
      <w:start w:val="1"/>
      <w:numFmt w:val="lowerRoman"/>
      <w:lvlText w:val="%3."/>
      <w:lvlJc w:val="right"/>
      <w:pPr>
        <w:ind w:left="1894" w:hanging="420"/>
      </w:pPr>
    </w:lvl>
    <w:lvl w:ilvl="3" w:tentative="0">
      <w:start w:val="1"/>
      <w:numFmt w:val="decimal"/>
      <w:lvlText w:val="%4."/>
      <w:lvlJc w:val="left"/>
      <w:pPr>
        <w:ind w:left="2314" w:hanging="420"/>
      </w:pPr>
    </w:lvl>
    <w:lvl w:ilvl="4" w:tentative="0">
      <w:start w:val="1"/>
      <w:numFmt w:val="lowerLetter"/>
      <w:lvlText w:val="%5)"/>
      <w:lvlJc w:val="left"/>
      <w:pPr>
        <w:ind w:left="2734" w:hanging="420"/>
      </w:pPr>
    </w:lvl>
    <w:lvl w:ilvl="5" w:tentative="0">
      <w:start w:val="1"/>
      <w:numFmt w:val="lowerRoman"/>
      <w:lvlText w:val="%6."/>
      <w:lvlJc w:val="right"/>
      <w:pPr>
        <w:ind w:left="3154" w:hanging="420"/>
      </w:pPr>
    </w:lvl>
    <w:lvl w:ilvl="6" w:tentative="0">
      <w:start w:val="1"/>
      <w:numFmt w:val="decimal"/>
      <w:lvlText w:val="%7."/>
      <w:lvlJc w:val="left"/>
      <w:pPr>
        <w:ind w:left="3574" w:hanging="420"/>
      </w:pPr>
    </w:lvl>
    <w:lvl w:ilvl="7" w:tentative="0">
      <w:start w:val="1"/>
      <w:numFmt w:val="lowerLetter"/>
      <w:lvlText w:val="%8)"/>
      <w:lvlJc w:val="left"/>
      <w:pPr>
        <w:ind w:left="3994" w:hanging="420"/>
      </w:pPr>
    </w:lvl>
    <w:lvl w:ilvl="8" w:tentative="0">
      <w:start w:val="1"/>
      <w:numFmt w:val="lowerRoman"/>
      <w:lvlText w:val="%9."/>
      <w:lvlJc w:val="right"/>
      <w:pPr>
        <w:ind w:left="4414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Blau">
    <w15:presenceInfo w15:providerId="WPS Office" w15:userId="42347755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UxYjI4MGEwOTAxM2VhMjE0YmE3ZmIwNjYyZmY2YWYifQ=="/>
  </w:docVars>
  <w:rsids>
    <w:rsidRoot w:val="00F947F0"/>
    <w:rsid w:val="00001712"/>
    <w:rsid w:val="000153CF"/>
    <w:rsid w:val="000460C6"/>
    <w:rsid w:val="00053CAC"/>
    <w:rsid w:val="0005772A"/>
    <w:rsid w:val="00092386"/>
    <w:rsid w:val="00095420"/>
    <w:rsid w:val="000C169D"/>
    <w:rsid w:val="000C34A8"/>
    <w:rsid w:val="000E4464"/>
    <w:rsid w:val="000E7E83"/>
    <w:rsid w:val="000F122D"/>
    <w:rsid w:val="000F1AE6"/>
    <w:rsid w:val="0011067B"/>
    <w:rsid w:val="00112564"/>
    <w:rsid w:val="0012612A"/>
    <w:rsid w:val="001277DB"/>
    <w:rsid w:val="0014469F"/>
    <w:rsid w:val="00151067"/>
    <w:rsid w:val="00194281"/>
    <w:rsid w:val="001A722D"/>
    <w:rsid w:val="001B1568"/>
    <w:rsid w:val="001B2201"/>
    <w:rsid w:val="001B40A6"/>
    <w:rsid w:val="001D5D9C"/>
    <w:rsid w:val="00202517"/>
    <w:rsid w:val="00204DF7"/>
    <w:rsid w:val="00211A10"/>
    <w:rsid w:val="002375EE"/>
    <w:rsid w:val="002473FE"/>
    <w:rsid w:val="00256ED2"/>
    <w:rsid w:val="00261A74"/>
    <w:rsid w:val="002907B7"/>
    <w:rsid w:val="00291581"/>
    <w:rsid w:val="002A3A1B"/>
    <w:rsid w:val="002C2F37"/>
    <w:rsid w:val="002C31A6"/>
    <w:rsid w:val="002C6EDD"/>
    <w:rsid w:val="002F4545"/>
    <w:rsid w:val="00305B43"/>
    <w:rsid w:val="00321952"/>
    <w:rsid w:val="00334CF4"/>
    <w:rsid w:val="00350B2A"/>
    <w:rsid w:val="00352C7A"/>
    <w:rsid w:val="00360DDA"/>
    <w:rsid w:val="00363566"/>
    <w:rsid w:val="00373263"/>
    <w:rsid w:val="003734B2"/>
    <w:rsid w:val="003750F2"/>
    <w:rsid w:val="00376202"/>
    <w:rsid w:val="00394547"/>
    <w:rsid w:val="003A09E0"/>
    <w:rsid w:val="003D1692"/>
    <w:rsid w:val="003D29EF"/>
    <w:rsid w:val="004133F4"/>
    <w:rsid w:val="00414270"/>
    <w:rsid w:val="00422990"/>
    <w:rsid w:val="00425148"/>
    <w:rsid w:val="00427396"/>
    <w:rsid w:val="00435734"/>
    <w:rsid w:val="0048232E"/>
    <w:rsid w:val="004A4B5F"/>
    <w:rsid w:val="004A7A20"/>
    <w:rsid w:val="004A7DE6"/>
    <w:rsid w:val="004C2937"/>
    <w:rsid w:val="004D0BA6"/>
    <w:rsid w:val="004F2317"/>
    <w:rsid w:val="005264EC"/>
    <w:rsid w:val="005373FA"/>
    <w:rsid w:val="00540119"/>
    <w:rsid w:val="00556D03"/>
    <w:rsid w:val="00557F16"/>
    <w:rsid w:val="00572C36"/>
    <w:rsid w:val="0058338E"/>
    <w:rsid w:val="00584FFD"/>
    <w:rsid w:val="00586F08"/>
    <w:rsid w:val="00594F66"/>
    <w:rsid w:val="00597E81"/>
    <w:rsid w:val="005B4755"/>
    <w:rsid w:val="005C0793"/>
    <w:rsid w:val="005C2DBA"/>
    <w:rsid w:val="005D1447"/>
    <w:rsid w:val="005D6732"/>
    <w:rsid w:val="005E0995"/>
    <w:rsid w:val="005F4481"/>
    <w:rsid w:val="006013D3"/>
    <w:rsid w:val="006024B3"/>
    <w:rsid w:val="0067368B"/>
    <w:rsid w:val="006902FF"/>
    <w:rsid w:val="006920CE"/>
    <w:rsid w:val="00697524"/>
    <w:rsid w:val="006976C0"/>
    <w:rsid w:val="006A42A1"/>
    <w:rsid w:val="006B17B0"/>
    <w:rsid w:val="006B1D11"/>
    <w:rsid w:val="006C051D"/>
    <w:rsid w:val="006D0E53"/>
    <w:rsid w:val="006F10C6"/>
    <w:rsid w:val="006F2CC3"/>
    <w:rsid w:val="006F6CEF"/>
    <w:rsid w:val="00721FB1"/>
    <w:rsid w:val="007258EF"/>
    <w:rsid w:val="00746291"/>
    <w:rsid w:val="007504E7"/>
    <w:rsid w:val="00766703"/>
    <w:rsid w:val="00771697"/>
    <w:rsid w:val="00775E79"/>
    <w:rsid w:val="00781DAB"/>
    <w:rsid w:val="007831DC"/>
    <w:rsid w:val="007868AB"/>
    <w:rsid w:val="00787BDE"/>
    <w:rsid w:val="00790E30"/>
    <w:rsid w:val="007A09E3"/>
    <w:rsid w:val="007B02E6"/>
    <w:rsid w:val="007D2A19"/>
    <w:rsid w:val="007E0B48"/>
    <w:rsid w:val="008442F7"/>
    <w:rsid w:val="00844EE7"/>
    <w:rsid w:val="00853BFE"/>
    <w:rsid w:val="008606C3"/>
    <w:rsid w:val="008A1A21"/>
    <w:rsid w:val="008C150B"/>
    <w:rsid w:val="008D036A"/>
    <w:rsid w:val="008E64EB"/>
    <w:rsid w:val="008F4A7E"/>
    <w:rsid w:val="00915052"/>
    <w:rsid w:val="00915258"/>
    <w:rsid w:val="00915B45"/>
    <w:rsid w:val="00916F4D"/>
    <w:rsid w:val="0094364E"/>
    <w:rsid w:val="0095690B"/>
    <w:rsid w:val="00957690"/>
    <w:rsid w:val="009616BF"/>
    <w:rsid w:val="00965491"/>
    <w:rsid w:val="00986BE9"/>
    <w:rsid w:val="00990355"/>
    <w:rsid w:val="009B55F2"/>
    <w:rsid w:val="009D6CDD"/>
    <w:rsid w:val="009E74EC"/>
    <w:rsid w:val="009F7EFC"/>
    <w:rsid w:val="00A04236"/>
    <w:rsid w:val="00A15EE9"/>
    <w:rsid w:val="00A26331"/>
    <w:rsid w:val="00A26F91"/>
    <w:rsid w:val="00A7228A"/>
    <w:rsid w:val="00AD1617"/>
    <w:rsid w:val="00AD223D"/>
    <w:rsid w:val="00AD3446"/>
    <w:rsid w:val="00AD682D"/>
    <w:rsid w:val="00AD7CAD"/>
    <w:rsid w:val="00AF4EDE"/>
    <w:rsid w:val="00AF57FD"/>
    <w:rsid w:val="00AF66CB"/>
    <w:rsid w:val="00B07380"/>
    <w:rsid w:val="00B15BF1"/>
    <w:rsid w:val="00B23414"/>
    <w:rsid w:val="00B308A3"/>
    <w:rsid w:val="00B340A2"/>
    <w:rsid w:val="00B44F99"/>
    <w:rsid w:val="00B55CF0"/>
    <w:rsid w:val="00B61CE3"/>
    <w:rsid w:val="00B81DAF"/>
    <w:rsid w:val="00B83106"/>
    <w:rsid w:val="00B944D8"/>
    <w:rsid w:val="00B95545"/>
    <w:rsid w:val="00BA23B1"/>
    <w:rsid w:val="00BA7FBD"/>
    <w:rsid w:val="00BC09F3"/>
    <w:rsid w:val="00BC19FC"/>
    <w:rsid w:val="00BC497E"/>
    <w:rsid w:val="00C06F22"/>
    <w:rsid w:val="00C10046"/>
    <w:rsid w:val="00C145C2"/>
    <w:rsid w:val="00C1788F"/>
    <w:rsid w:val="00C22FF2"/>
    <w:rsid w:val="00C2380B"/>
    <w:rsid w:val="00C31834"/>
    <w:rsid w:val="00C4194A"/>
    <w:rsid w:val="00C51028"/>
    <w:rsid w:val="00C56F1B"/>
    <w:rsid w:val="00C6274C"/>
    <w:rsid w:val="00C6306A"/>
    <w:rsid w:val="00C710F0"/>
    <w:rsid w:val="00C7161B"/>
    <w:rsid w:val="00C72B2E"/>
    <w:rsid w:val="00C803CA"/>
    <w:rsid w:val="00C826ED"/>
    <w:rsid w:val="00C91AB3"/>
    <w:rsid w:val="00CB162E"/>
    <w:rsid w:val="00CB596D"/>
    <w:rsid w:val="00CD0B53"/>
    <w:rsid w:val="00CD5B66"/>
    <w:rsid w:val="00CF380C"/>
    <w:rsid w:val="00D0321A"/>
    <w:rsid w:val="00D15A9D"/>
    <w:rsid w:val="00D16F40"/>
    <w:rsid w:val="00D27554"/>
    <w:rsid w:val="00D35C74"/>
    <w:rsid w:val="00D4092B"/>
    <w:rsid w:val="00D521AE"/>
    <w:rsid w:val="00D66585"/>
    <w:rsid w:val="00D86B62"/>
    <w:rsid w:val="00D878A5"/>
    <w:rsid w:val="00DA3F53"/>
    <w:rsid w:val="00DA4B82"/>
    <w:rsid w:val="00DC4C91"/>
    <w:rsid w:val="00DE2296"/>
    <w:rsid w:val="00DE5DA0"/>
    <w:rsid w:val="00E02D16"/>
    <w:rsid w:val="00E21E42"/>
    <w:rsid w:val="00E31169"/>
    <w:rsid w:val="00E3772E"/>
    <w:rsid w:val="00E37F88"/>
    <w:rsid w:val="00E4277D"/>
    <w:rsid w:val="00E43455"/>
    <w:rsid w:val="00E53026"/>
    <w:rsid w:val="00E605C0"/>
    <w:rsid w:val="00E7072E"/>
    <w:rsid w:val="00E97AE6"/>
    <w:rsid w:val="00EA4B43"/>
    <w:rsid w:val="00EC483F"/>
    <w:rsid w:val="00EE0784"/>
    <w:rsid w:val="00EE27BE"/>
    <w:rsid w:val="00EF78CC"/>
    <w:rsid w:val="00F00CF3"/>
    <w:rsid w:val="00F046B7"/>
    <w:rsid w:val="00F07E45"/>
    <w:rsid w:val="00F203EB"/>
    <w:rsid w:val="00F20835"/>
    <w:rsid w:val="00F545D6"/>
    <w:rsid w:val="00F56BB7"/>
    <w:rsid w:val="00F947F0"/>
    <w:rsid w:val="00FA1FCF"/>
    <w:rsid w:val="00FD4B9B"/>
    <w:rsid w:val="00FD5E2E"/>
    <w:rsid w:val="00FD6E33"/>
    <w:rsid w:val="00FF6EED"/>
    <w:rsid w:val="0AB02DEE"/>
    <w:rsid w:val="0DD42EDF"/>
    <w:rsid w:val="0E925CD1"/>
    <w:rsid w:val="0F901BB2"/>
    <w:rsid w:val="12EB5772"/>
    <w:rsid w:val="1307310A"/>
    <w:rsid w:val="18F56193"/>
    <w:rsid w:val="1A0062D3"/>
    <w:rsid w:val="1B8843BE"/>
    <w:rsid w:val="1CF66E54"/>
    <w:rsid w:val="1E4A0464"/>
    <w:rsid w:val="1F2059A4"/>
    <w:rsid w:val="205B2078"/>
    <w:rsid w:val="206170B5"/>
    <w:rsid w:val="20E57B36"/>
    <w:rsid w:val="23C8281E"/>
    <w:rsid w:val="295A6E90"/>
    <w:rsid w:val="2B682C4D"/>
    <w:rsid w:val="2D860546"/>
    <w:rsid w:val="2F27330C"/>
    <w:rsid w:val="34FD65EB"/>
    <w:rsid w:val="4055331D"/>
    <w:rsid w:val="42F61FE3"/>
    <w:rsid w:val="43506FF2"/>
    <w:rsid w:val="4785718F"/>
    <w:rsid w:val="48350E4B"/>
    <w:rsid w:val="4E504A41"/>
    <w:rsid w:val="4EE22343"/>
    <w:rsid w:val="51F5181F"/>
    <w:rsid w:val="53604E2D"/>
    <w:rsid w:val="5C5B5A07"/>
    <w:rsid w:val="633310C9"/>
    <w:rsid w:val="647D7502"/>
    <w:rsid w:val="67E60071"/>
    <w:rsid w:val="71253F4D"/>
    <w:rsid w:val="73637D5B"/>
    <w:rsid w:val="75657003"/>
    <w:rsid w:val="79EA058F"/>
    <w:rsid w:val="F77F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after="200" w:line="276" w:lineRule="auto"/>
    </w:pPr>
    <w:rPr>
      <w:rFonts w:ascii="Arial" w:hAnsi="Arial"/>
      <w:sz w:val="24"/>
    </w:r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634"/>
    </w:pPr>
    <w:rPr>
      <w:rFonts w:eastAsia="仿宋_GB2312"/>
    </w:r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character" w:customStyle="1" w:styleId="13">
    <w:name w:val="页眉 字符"/>
    <w:link w:val="7"/>
    <w:qFormat/>
    <w:uiPriority w:val="0"/>
    <w:rPr>
      <w:kern w:val="2"/>
      <w:sz w:val="18"/>
      <w:szCs w:val="18"/>
    </w:rPr>
  </w:style>
  <w:style w:type="character" w:customStyle="1" w:styleId="14">
    <w:name w:val="批注框文本 字符"/>
    <w:link w:val="5"/>
    <w:qFormat/>
    <w:uiPriority w:val="0"/>
    <w:rPr>
      <w:kern w:val="2"/>
      <w:sz w:val="18"/>
      <w:szCs w:val="18"/>
    </w:rPr>
  </w:style>
  <w:style w:type="paragraph" w:customStyle="1" w:styleId="15">
    <w:name w:val="Char Char Char Char Char Char1"/>
    <w:basedOn w:val="1"/>
    <w:qFormat/>
    <w:uiPriority w:val="0"/>
    <w:rPr>
      <w:rFonts w:ascii="Tahoma" w:hAnsi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2771</Words>
  <Characters>2978</Characters>
  <Lines>23</Lines>
  <Paragraphs>6</Paragraphs>
  <TotalTime>1</TotalTime>
  <ScaleCrop>false</ScaleCrop>
  <LinksUpToDate>false</LinksUpToDate>
  <CharactersWithSpaces>2990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2022-04-11T09:19:00Z</dcterms:created>
  <dc:creator>朱娜</dc:creator>
  <cp:lastModifiedBy>Blau</cp:lastModifiedBy>
  <cp:lastPrinted>2022-04-11T08:52:00Z</cp:lastPrinted>
  <dcterms:modified xsi:type="dcterms:W3CDTF">2023-09-14T17:31:49Z</dcterms:modified>
  <dc:title>湖南省财政厅处室便函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033ACBAB040C28FB05D302654B86D45F_43</vt:lpwstr>
  </property>
</Properties>
</file>