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微软雅黑" w:hAnsi="微软雅黑" w:eastAsia="微软雅黑" w:cs="微软雅黑"/>
          <w:color w:val="0485F4"/>
          <w:kern w:val="0"/>
          <w:sz w:val="45"/>
          <w:szCs w:val="45"/>
        </w:rPr>
      </w:pPr>
      <w:r>
        <w:rPr>
          <w:rFonts w:hint="eastAsia" w:ascii="微软雅黑" w:hAnsi="微软雅黑" w:eastAsia="微软雅黑" w:cs="微软雅黑"/>
          <w:color w:val="0485F4"/>
          <w:kern w:val="0"/>
          <w:sz w:val="45"/>
          <w:szCs w:val="45"/>
        </w:rPr>
        <w:t>岳阳县</w:t>
      </w:r>
      <w:r>
        <w:rPr>
          <w:rFonts w:hint="eastAsia" w:ascii="微软雅黑" w:hAnsi="微软雅黑" w:eastAsia="微软雅黑" w:cs="微软雅黑"/>
          <w:color w:val="0485F4"/>
          <w:kern w:val="0"/>
          <w:sz w:val="45"/>
          <w:szCs w:val="45"/>
          <w:lang w:val="en-US" w:eastAsia="zh-CN"/>
        </w:rPr>
        <w:t>一中</w:t>
      </w:r>
      <w:r>
        <w:rPr>
          <w:rFonts w:hint="eastAsia" w:ascii="微软雅黑" w:hAnsi="微软雅黑" w:eastAsia="微软雅黑" w:cs="微软雅黑"/>
          <w:color w:val="0485F4"/>
          <w:kern w:val="0"/>
          <w:sz w:val="45"/>
          <w:szCs w:val="45"/>
        </w:rPr>
        <w:t>2022年部门预算公开</w:t>
      </w:r>
    </w:p>
    <w:p>
      <w:pPr>
        <w:widowControl/>
        <w:spacing w:line="600" w:lineRule="exact"/>
        <w:ind w:firstLine="2250" w:firstLineChars="500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485F4"/>
          <w:kern w:val="0"/>
          <w:sz w:val="45"/>
          <w:szCs w:val="45"/>
        </w:rPr>
        <w:t>编报说明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目录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第一部分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岳阳县一中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2022年部门预算说明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一、部门基本概况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（一）职能职责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（二）机构设置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二、部门预算单位构成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三、部门收支总体情况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（一）收入预算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四、一般公共预算拨款支出预算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（一）基本支出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（二）项目支出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五、政府性基金预算支出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六、其他重要事项的情况说明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（一）机关运行经费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（二）“三公”经费预算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（三）一般性支出情况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（四）政府采购情况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（五）国有资产占有使用情况及新增资产配置情况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）预算绩效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目标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七、名词解释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第二部分部门预算公开表格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一、收支总表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二、收入总表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三、支出总表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四、支出预算分类汇总表（按政府预算经济分类）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五、支出预算分类汇总表（按部门预算经济分类）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六、财政拨款收支总表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七、一般公共预算支出表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八、一般公共预算基本支出表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九一般公共预算基本支出表--人员经费(工资福利支出)(按政府预算经济分类)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十、一般公共预算基本支出表--人员经费(工资福利支出)(按部门预算经济分类)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十一、一般公共预算基本支出表--人员经费(对个人和家庭的补助)(按政府预算经济分类)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、一般公共预算基本支出表--人员经费(对个人和家庭的补助)（按部门预算经济分类）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、一般公共预算基本支出表--公用经费(商品和服务支出)（按政府预算经济分类）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十四、一般公共预算基本支出表--公用经费(商品和服务支出)(按部门预算经济分类)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十五、一般公共预算“三公”经费支出表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十六、政府性基金预算支出表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十七、政府性基金预算支出分类汇总表（按政府预算经济分类）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十八、政府性基金预算支出分类汇总表（按部门预算经济分类）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十九、国有资本经营预算表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二十、财政专户管理资金预算支出表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二十一、专项资金预算汇总表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、其他项目支出绩效目标表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、部门整体支出绩效目标表</w:t>
      </w:r>
    </w:p>
    <w:p>
      <w:pPr>
        <w:widowControl/>
        <w:spacing w:line="600" w:lineRule="exact"/>
        <w:jc w:val="both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楷体_GB2312"/>
          <w:b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val="en-US" w:eastAsia="zh-CN"/>
        </w:rPr>
        <w:t>职能职责</w:t>
      </w:r>
    </w:p>
    <w:p>
      <w:pPr>
        <w:widowControl/>
        <w:spacing w:line="600" w:lineRule="exact"/>
        <w:ind w:firstLine="548" w:firstLineChars="196"/>
        <w:jc w:val="left"/>
        <w:rPr>
          <w:rFonts w:hint="eastAsia" w:eastAsia="楷体_GB2312"/>
          <w:b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岳阳县一中创办于</w:t>
      </w:r>
      <w:r>
        <w:rPr>
          <w:sz w:val="28"/>
          <w:szCs w:val="28"/>
        </w:rPr>
        <w:t>1978</w:t>
      </w:r>
      <w:r>
        <w:rPr>
          <w:rFonts w:hint="eastAsia"/>
          <w:sz w:val="28"/>
          <w:szCs w:val="28"/>
        </w:rPr>
        <w:t>年，校园占地面积</w:t>
      </w:r>
      <w:r>
        <w:rPr>
          <w:sz w:val="28"/>
          <w:szCs w:val="28"/>
        </w:rPr>
        <w:t>240</w:t>
      </w:r>
      <w:r>
        <w:rPr>
          <w:rFonts w:hint="eastAsia"/>
          <w:sz w:val="28"/>
          <w:szCs w:val="28"/>
        </w:rPr>
        <w:t>亩，建筑面积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万多平方米，基础设施完善，教学设备先进。系湖南省首批重点中学和首批挂牌示范性普通高级中学、中国教改教研实验基地、全国百所体育传统项目学校和湖南省现代教育技术实验示范学校、湖南省园林式学校。先后获得了“全国五一劳动奖状单位”、“全国模范职工之家”、“全国民主管理先进单位”、“全国体卫工作先进单位”、“全国中小学心理健康教育特色学校”等五项国家和“湖南省文明单位”、“湖南省安全文明校园”、“湖南省最具魅力校园”等十多项省级荣誉称号。</w:t>
      </w:r>
      <w:r>
        <w:rPr>
          <w:sz w:val="28"/>
          <w:szCs w:val="28"/>
        </w:rPr>
        <w:t>2011</w:t>
      </w:r>
      <w:r>
        <w:rPr>
          <w:rFonts w:hint="eastAsia"/>
          <w:sz w:val="28"/>
          <w:szCs w:val="28"/>
        </w:rPr>
        <w:t>年学校获得北京大学“中学校长实名推荐制”资格。</w:t>
      </w:r>
    </w:p>
    <w:p>
      <w:pPr>
        <w:widowControl/>
        <w:numPr>
          <w:ilvl w:val="0"/>
          <w:numId w:val="1"/>
        </w:numPr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</w:t>
      </w:r>
    </w:p>
    <w:p>
      <w:pPr>
        <w:ind w:firstLine="560" w:firstLineChars="200"/>
        <w:rPr>
          <w:rFonts w:eastAsia="楷体_GB2312"/>
          <w:b/>
          <w:sz w:val="32"/>
          <w:szCs w:val="32"/>
        </w:rPr>
      </w:pPr>
      <w:r>
        <w:rPr>
          <w:rFonts w:hint="eastAsia"/>
          <w:sz w:val="28"/>
          <w:szCs w:val="28"/>
        </w:rPr>
        <w:t>学校现有</w:t>
      </w:r>
      <w:r>
        <w:rPr>
          <w:sz w:val="28"/>
          <w:szCs w:val="28"/>
        </w:rPr>
        <w:t>269</w:t>
      </w:r>
      <w:r>
        <w:rPr>
          <w:rFonts w:hint="eastAsia"/>
          <w:sz w:val="28"/>
          <w:szCs w:val="28"/>
        </w:rPr>
        <w:t>名教职工，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个教学班，</w:t>
      </w:r>
      <w:r>
        <w:rPr>
          <w:sz w:val="28"/>
          <w:szCs w:val="28"/>
        </w:rPr>
        <w:t>3792</w:t>
      </w:r>
      <w:r>
        <w:rPr>
          <w:rFonts w:hint="eastAsia"/>
          <w:sz w:val="28"/>
          <w:szCs w:val="28"/>
        </w:rPr>
        <w:t>名学生，设有办公室，学生处，教导处，后勤处，教科室，心理咨询中心和三个年级。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岳阳县一中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</w:t>
      </w:r>
      <w:r>
        <w:rPr>
          <w:rFonts w:eastAsia="仿宋_GB2312"/>
          <w:b w:val="0"/>
          <w:bCs w:val="0"/>
          <w:sz w:val="32"/>
          <w:szCs w:val="32"/>
          <w:u w:val="none"/>
        </w:rPr>
        <w:t>及经营收入、事业收入等单位资金。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b w:val="0"/>
          <w:bCs w:val="0"/>
          <w:sz w:val="32"/>
          <w:szCs w:val="32"/>
          <w:u w:val="none"/>
        </w:rPr>
        <w:t>年本部门收入预算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6885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万元，其中，一般公共预算拨款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4481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万元，政府性基金预算拨款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万元，国有资本经营预算拨款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事业收入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2174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其他收入230万元</w:t>
      </w:r>
      <w:r>
        <w:rPr>
          <w:rFonts w:eastAsia="仿宋_GB2312"/>
          <w:b w:val="0"/>
          <w:bCs w:val="0"/>
          <w:sz w:val="32"/>
          <w:szCs w:val="32"/>
          <w:u w:val="none"/>
        </w:rPr>
        <w:t>。收入较去年增加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139.2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万元，主要是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项目建设经费拨款</w:t>
      </w:r>
      <w:r>
        <w:rPr>
          <w:rFonts w:eastAsia="仿宋_GB2312"/>
          <w:b w:val="0"/>
          <w:bCs w:val="0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 w:val="0"/>
          <w:bCs w:val="0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b w:val="0"/>
          <w:bCs w:val="0"/>
          <w:sz w:val="32"/>
          <w:szCs w:val="32"/>
          <w:u w:val="none"/>
        </w:rPr>
        <w:t>年本部门支出预算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6885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万元，其中，一般公共服务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基本支出6352万元，项目支出533万元，</w:t>
      </w:r>
      <w:r>
        <w:rPr>
          <w:rFonts w:eastAsia="仿宋_GB2312"/>
          <w:b w:val="0"/>
          <w:bCs w:val="0"/>
          <w:sz w:val="32"/>
          <w:szCs w:val="32"/>
          <w:u w:val="none"/>
        </w:rPr>
        <w:t>支出较去年增加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139.2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万元，主要是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项目建设支出</w:t>
      </w:r>
      <w:r>
        <w:rPr>
          <w:rFonts w:eastAsia="仿宋_GB2312"/>
          <w:b w:val="0"/>
          <w:bCs w:val="0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年本部门一般公共预算拨款支出预算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4481</w:t>
      </w:r>
      <w:r>
        <w:rPr>
          <w:rFonts w:eastAsia="仿宋_GB2312"/>
          <w:sz w:val="32"/>
          <w:szCs w:val="32"/>
          <w:u w:val="none"/>
        </w:rPr>
        <w:t>万元，其中，</w:t>
      </w:r>
      <w:r>
        <w:rPr>
          <w:rFonts w:hint="eastAsia" w:eastAsia="仿宋_GB2312"/>
          <w:sz w:val="32"/>
          <w:szCs w:val="32"/>
          <w:u w:val="none"/>
        </w:rPr>
        <w:t>教育支出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4481</w:t>
      </w:r>
      <w:r>
        <w:rPr>
          <w:rFonts w:eastAsia="仿宋_GB2312"/>
          <w:sz w:val="32"/>
          <w:szCs w:val="32"/>
          <w:u w:val="none"/>
        </w:rPr>
        <w:t>万元，占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100</w:t>
      </w:r>
      <w:r>
        <w:rPr>
          <w:rFonts w:eastAsia="仿宋_GB2312"/>
          <w:sz w:val="32"/>
          <w:szCs w:val="32"/>
          <w:u w:val="none"/>
        </w:rPr>
        <w:t>%；具体安排情况如下：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（一）基本支出：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年本部门基本支出预算数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4178</w:t>
      </w:r>
      <w:r>
        <w:rPr>
          <w:rFonts w:eastAsia="仿宋_GB2312"/>
          <w:sz w:val="32"/>
          <w:szCs w:val="32"/>
          <w:u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eastAsia="楷体_GB2312"/>
          <w:b/>
          <w:sz w:val="32"/>
          <w:szCs w:val="32"/>
          <w:u w:val="none"/>
        </w:rPr>
        <w:t>（二）项目支出：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年本部门项目支出预算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303</w:t>
      </w:r>
      <w:r>
        <w:rPr>
          <w:rFonts w:eastAsia="仿宋_GB2312"/>
          <w:sz w:val="32"/>
          <w:szCs w:val="32"/>
          <w:u w:val="none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资本性支出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303</w:t>
      </w:r>
      <w:r>
        <w:rPr>
          <w:rFonts w:eastAsia="仿宋_GB2312"/>
          <w:sz w:val="32"/>
          <w:szCs w:val="32"/>
          <w:u w:val="none"/>
        </w:rPr>
        <w:t>万元，主要用于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购置固定资产、教育教学等器材的采购</w:t>
      </w:r>
      <w:r>
        <w:rPr>
          <w:rFonts w:eastAsia="仿宋_GB2312"/>
          <w:sz w:val="32"/>
          <w:szCs w:val="32"/>
          <w:u w:val="none"/>
        </w:rPr>
        <w:t>等方面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2022年度</w:t>
      </w:r>
      <w:r>
        <w:rPr>
          <w:rFonts w:eastAsia="仿宋_GB2312"/>
          <w:b w:val="0"/>
          <w:bCs/>
          <w:sz w:val="32"/>
          <w:szCs w:val="32"/>
        </w:rPr>
        <w:t>本部门无政府性基金安排的支出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sz w:val="32"/>
          <w:szCs w:val="32"/>
        </w:rPr>
        <w:t>机关运行经费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355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3.1</w:t>
      </w:r>
      <w:r>
        <w:rPr>
          <w:rFonts w:eastAsia="仿宋_GB2312"/>
          <w:sz w:val="32"/>
          <w:szCs w:val="32"/>
          <w:u w:val="none"/>
        </w:rPr>
        <w:t>万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元，增加0.88</w:t>
      </w:r>
      <w:r>
        <w:rPr>
          <w:rFonts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，主要是</w:t>
      </w:r>
      <w:r>
        <w:rPr>
          <w:rFonts w:hint="eastAsia" w:eastAsia="仿宋_GB2312"/>
          <w:sz w:val="32"/>
          <w:szCs w:val="32"/>
          <w:lang w:val="en-US" w:eastAsia="zh-CN"/>
        </w:rPr>
        <w:t>本年度增加学生实验耗材费用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（二）“三公”经费预算</w:t>
      </w:r>
      <w:r>
        <w:rPr>
          <w:rFonts w:eastAsia="楷体_GB2312"/>
          <w:b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单位</w:t>
      </w:r>
      <w:r>
        <w:rPr>
          <w:rFonts w:eastAsia="仿宋_GB2312"/>
          <w:sz w:val="32"/>
          <w:szCs w:val="32"/>
          <w:u w:val="none"/>
        </w:rPr>
        <w:t>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24</w:t>
      </w:r>
      <w:r>
        <w:rPr>
          <w:rFonts w:eastAsia="仿宋_GB2312"/>
          <w:sz w:val="32"/>
          <w:szCs w:val="32"/>
          <w:u w:val="none"/>
        </w:rPr>
        <w:t>万元，其中，公务接待费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18</w:t>
      </w:r>
      <w:r>
        <w:rPr>
          <w:rFonts w:eastAsia="仿宋_GB2312"/>
          <w:sz w:val="32"/>
          <w:szCs w:val="32"/>
          <w:u w:val="none"/>
        </w:rPr>
        <w:t>万元，公务用车购置及运行费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因公出国（境）费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其他交通费用6万元</w:t>
      </w:r>
      <w:r>
        <w:rPr>
          <w:rFonts w:eastAsia="仿宋_GB2312"/>
          <w:sz w:val="32"/>
          <w:szCs w:val="32"/>
          <w:u w:val="none"/>
        </w:rPr>
        <w:t>。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年“三公”经费预算较202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sz w:val="32"/>
          <w:szCs w:val="32"/>
          <w:u w:val="none"/>
        </w:rPr>
        <w:t>年减少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</w:t>
      </w:r>
      <w:r>
        <w:rPr>
          <w:rFonts w:eastAsia="仿宋_GB2312"/>
          <w:sz w:val="32"/>
          <w:szCs w:val="32"/>
          <w:u w:val="none"/>
        </w:rPr>
        <w:t>万元，主要是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本年度公务用车改革，取消公车运行</w:t>
      </w:r>
      <w:r>
        <w:rPr>
          <w:rFonts w:eastAsia="仿宋_GB2312"/>
          <w:sz w:val="32"/>
          <w:szCs w:val="32"/>
          <w:u w:val="none"/>
        </w:rPr>
        <w:t>。</w:t>
      </w:r>
    </w:p>
    <w:p>
      <w:pPr>
        <w:spacing w:line="480" w:lineRule="exact"/>
        <w:ind w:firstLine="643" w:firstLineChars="200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eastAsia="楷体_GB2312"/>
          <w:b/>
          <w:sz w:val="32"/>
          <w:szCs w:val="32"/>
          <w:u w:val="none"/>
        </w:rPr>
        <w:t>（三）一般性支出情况：</w:t>
      </w:r>
      <w:r>
        <w:rPr>
          <w:rFonts w:hint="eastAsia" w:eastAsia="仿宋_GB2312"/>
          <w:sz w:val="32"/>
          <w:szCs w:val="32"/>
          <w:lang w:val="en-US" w:eastAsia="zh-CN"/>
        </w:rPr>
        <w:t>2022年本部门会议费预算20万元，拟召开35次会议，人数1055人，内容为全体教职工会议、行政会议；培训费预算20万元，拟开展10次培训，人数1100人，内容为新高考改革培训、新课程改革培训、自主招生考试、招飞定检、国培计划等；拟举办0次等节庆、晚会、论坛、赛事活动，经费预算0万元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</w:t>
      </w:r>
      <w:r>
        <w:rPr>
          <w:rFonts w:eastAsia="仿宋_GB2312"/>
          <w:sz w:val="32"/>
          <w:szCs w:val="32"/>
          <w:u w:val="none"/>
        </w:rPr>
        <w:t>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万元；工程类采购预算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万元；服务类采购预算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万元。</w:t>
      </w:r>
    </w:p>
    <w:p>
      <w:pPr>
        <w:spacing w:line="48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截至2021年12月底，本部门共有公务用车0辆，其中，机要通信用车0辆，应急保障用车0辆，执法执勤用车0辆，特种专业技术用车0辆，其他按照规定配备的公务用车0辆；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单位价值50万元以上通用设备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台，单位价值100万元以上专用设备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台。2022年拟新增配置公务用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车0辆，其中，机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要通信用车0辆，应急保障用车0辆，执法执勤用车0辆，特种专业技术用车0辆，其他按照规定配备的公务用车0辆；</w:t>
      </w:r>
      <w:r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2021年度新增资产配置情况：房屋建筑物1077万元，通用设备129万元，专用设备126万元。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u w:val="none"/>
        </w:rPr>
        <w:t>（六）预算绩效目标说明：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本部门所有支出</w:t>
      </w:r>
      <w:r>
        <w:rPr>
          <w:rFonts w:eastAsia="仿宋_GB2312"/>
          <w:bCs/>
          <w:kern w:val="0"/>
          <w:sz w:val="32"/>
          <w:szCs w:val="32"/>
          <w:u w:val="none"/>
        </w:rPr>
        <w:t>实行绩效目标管理。纳入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bCs/>
          <w:kern w:val="0"/>
          <w:sz w:val="32"/>
          <w:szCs w:val="32"/>
          <w:u w:val="none"/>
        </w:rPr>
        <w:t>年部门整体支出绩效目标的金额为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6885</w:t>
      </w:r>
      <w:r>
        <w:rPr>
          <w:rFonts w:eastAsia="仿宋_GB2312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6352</w:t>
      </w:r>
      <w:r>
        <w:rPr>
          <w:rFonts w:eastAsia="仿宋_GB2312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533</w:t>
      </w:r>
      <w:r>
        <w:rPr>
          <w:rFonts w:eastAsia="仿宋_GB2312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Cs/>
          <w:kern w:val="0"/>
          <w:sz w:val="36"/>
          <w:szCs w:val="36"/>
        </w:rPr>
        <w:t>部门预算表</w:t>
      </w:r>
    </w:p>
    <w:p>
      <w:pPr>
        <w:widowControl/>
        <w:spacing w:line="60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见附件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70594"/>
    <w:multiLevelType w:val="singleLevel"/>
    <w:tmpl w:val="3EF705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DI0NzRiMjgzYjFkMmQ3MTU0YmIxOWMzZDM0ZTEifQ=="/>
  </w:docVars>
  <w:rsids>
    <w:rsidRoot w:val="3E57236A"/>
    <w:rsid w:val="00083C21"/>
    <w:rsid w:val="00216F91"/>
    <w:rsid w:val="0025379B"/>
    <w:rsid w:val="00472CD9"/>
    <w:rsid w:val="00936875"/>
    <w:rsid w:val="009F6D9C"/>
    <w:rsid w:val="00AE38E6"/>
    <w:rsid w:val="00E173A0"/>
    <w:rsid w:val="03D217E4"/>
    <w:rsid w:val="07B95D14"/>
    <w:rsid w:val="0BA17801"/>
    <w:rsid w:val="0D832CD1"/>
    <w:rsid w:val="0F923123"/>
    <w:rsid w:val="147C3442"/>
    <w:rsid w:val="1E071610"/>
    <w:rsid w:val="22C17A27"/>
    <w:rsid w:val="23210A0C"/>
    <w:rsid w:val="250D7AF6"/>
    <w:rsid w:val="2E8234CB"/>
    <w:rsid w:val="338B3F76"/>
    <w:rsid w:val="38F91E28"/>
    <w:rsid w:val="3B673FAC"/>
    <w:rsid w:val="3E57236A"/>
    <w:rsid w:val="3F40260E"/>
    <w:rsid w:val="43686B13"/>
    <w:rsid w:val="4A6835BA"/>
    <w:rsid w:val="57AD4A22"/>
    <w:rsid w:val="5B0C0292"/>
    <w:rsid w:val="60C6653C"/>
    <w:rsid w:val="62E10116"/>
    <w:rsid w:val="62E76FC7"/>
    <w:rsid w:val="634B1420"/>
    <w:rsid w:val="63774CE6"/>
    <w:rsid w:val="6B6A0DCB"/>
    <w:rsid w:val="71F36351"/>
    <w:rsid w:val="79811C4E"/>
    <w:rsid w:val="7A2E7329"/>
    <w:rsid w:val="7BF56661"/>
    <w:rsid w:val="7EA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2659</Words>
  <Characters>2819</Characters>
  <Lines>20</Lines>
  <Paragraphs>5</Paragraphs>
  <TotalTime>5</TotalTime>
  <ScaleCrop>false</ScaleCrop>
  <LinksUpToDate>false</LinksUpToDate>
  <CharactersWithSpaces>2819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2022-08-30T11:19:00Z</dcterms:created>
  <dc:creator>KFDX</dc:creator>
  <cp:lastModifiedBy>shmilyฅ( ̳• ·̫ • ̳) ～</cp:lastModifiedBy>
  <dcterms:modified xsi:type="dcterms:W3CDTF">2023-09-14T14:49:33Z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BCE767D6B80E4905A3A94F7FD1B1583A_13</vt:lpwstr>
  </property>
</Properties>
</file>