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FA" w:rsidRDefault="00886BFA">
      <w:pPr>
        <w:spacing w:line="348" w:lineRule="auto"/>
        <w:jc w:val="center"/>
        <w:rPr>
          <w:rStyle w:val="NormalCharacter"/>
          <w:rFonts w:eastAsia="方正小标宋简体"/>
          <w:bCs/>
          <w:sz w:val="42"/>
          <w:szCs w:val="42"/>
        </w:rPr>
      </w:pPr>
    </w:p>
    <w:p w:rsidR="00886BFA" w:rsidRDefault="00886BFA">
      <w:pPr>
        <w:spacing w:line="800" w:lineRule="exact"/>
        <w:jc w:val="center"/>
        <w:rPr>
          <w:rStyle w:val="NormalCharacter"/>
          <w:rFonts w:eastAsia="方正小标宋简体"/>
          <w:bCs/>
          <w:sz w:val="46"/>
          <w:szCs w:val="46"/>
        </w:rPr>
      </w:pPr>
      <w:r>
        <w:rPr>
          <w:rStyle w:val="NormalCharacter"/>
          <w:rFonts w:eastAsia="方正小标宋简体" w:hint="eastAsia"/>
          <w:bCs/>
          <w:sz w:val="46"/>
          <w:szCs w:val="46"/>
        </w:rPr>
        <w:t>岳阳县</w:t>
      </w:r>
      <w:r>
        <w:rPr>
          <w:rStyle w:val="NormalCharacter"/>
          <w:rFonts w:eastAsia="方正小标宋简体"/>
          <w:bCs/>
          <w:sz w:val="46"/>
          <w:szCs w:val="46"/>
        </w:rPr>
        <w:t>2021</w:t>
      </w:r>
      <w:r>
        <w:rPr>
          <w:rStyle w:val="NormalCharacter"/>
          <w:rFonts w:eastAsia="方正小标宋简体" w:hint="eastAsia"/>
          <w:bCs/>
          <w:sz w:val="46"/>
          <w:szCs w:val="46"/>
        </w:rPr>
        <w:t>年度部门（单位）整体支出</w:t>
      </w:r>
    </w:p>
    <w:p w:rsidR="00886BFA" w:rsidRDefault="00886BFA">
      <w:pPr>
        <w:spacing w:line="800" w:lineRule="exact"/>
        <w:jc w:val="center"/>
        <w:rPr>
          <w:rStyle w:val="NormalCharacter"/>
          <w:rFonts w:eastAsia="方正小标宋简体"/>
          <w:bCs/>
          <w:sz w:val="46"/>
          <w:szCs w:val="46"/>
        </w:rPr>
      </w:pPr>
      <w:r>
        <w:rPr>
          <w:rStyle w:val="NormalCharacter"/>
          <w:rFonts w:eastAsia="方正小标宋简体" w:hint="eastAsia"/>
          <w:bCs/>
          <w:sz w:val="46"/>
          <w:szCs w:val="46"/>
        </w:rPr>
        <w:t>绩效评价自评报告</w:t>
      </w:r>
    </w:p>
    <w:p w:rsidR="00886BFA" w:rsidRDefault="00886BFA">
      <w:pPr>
        <w:rPr>
          <w:rStyle w:val="NormalCharacter"/>
          <w:rFonts w:eastAsia="仿宋_GB2312"/>
          <w:b/>
          <w:sz w:val="32"/>
        </w:rPr>
      </w:pPr>
    </w:p>
    <w:p w:rsidR="00886BFA" w:rsidRDefault="00886BFA">
      <w:pPr>
        <w:rPr>
          <w:rStyle w:val="NormalCharacter"/>
          <w:rFonts w:eastAsia="仿宋_GB2312"/>
          <w:b/>
          <w:sz w:val="32"/>
        </w:rPr>
      </w:pPr>
    </w:p>
    <w:p w:rsidR="00886BFA" w:rsidRDefault="00886BFA">
      <w:pPr>
        <w:rPr>
          <w:rStyle w:val="NormalCharacter"/>
          <w:rFonts w:eastAsia="仿宋_GB2312"/>
          <w:b/>
          <w:sz w:val="32"/>
        </w:rPr>
      </w:pPr>
    </w:p>
    <w:p w:rsidR="00886BFA" w:rsidRDefault="00886BFA" w:rsidP="002E7C0E">
      <w:pPr>
        <w:spacing w:before="301" w:line="348" w:lineRule="auto"/>
        <w:ind w:firstLineChars="150" w:firstLine="31680"/>
        <w:rPr>
          <w:rStyle w:val="NormalCharacter"/>
          <w:rFonts w:eastAsia="仿宋_GB2312"/>
          <w:szCs w:val="21"/>
          <w:u w:val="single"/>
        </w:rPr>
      </w:pPr>
      <w:r>
        <w:rPr>
          <w:rStyle w:val="NormalCharacter"/>
          <w:rFonts w:eastAsia="仿宋_GB2312" w:hint="eastAsia"/>
          <w:sz w:val="32"/>
        </w:rPr>
        <w:t>部门</w:t>
      </w:r>
      <w:r>
        <w:rPr>
          <w:rStyle w:val="NormalCharacter"/>
          <w:rFonts w:eastAsia="仿宋_GB2312"/>
          <w:sz w:val="32"/>
        </w:rPr>
        <w:t>(</w:t>
      </w:r>
      <w:r>
        <w:rPr>
          <w:rStyle w:val="NormalCharacter"/>
          <w:rFonts w:eastAsia="仿宋_GB2312" w:hint="eastAsia"/>
          <w:sz w:val="32"/>
        </w:rPr>
        <w:t>单位</w:t>
      </w:r>
      <w:r>
        <w:rPr>
          <w:rStyle w:val="NormalCharacter"/>
          <w:rFonts w:eastAsia="仿宋_GB2312"/>
          <w:sz w:val="32"/>
        </w:rPr>
        <w:t>)</w:t>
      </w:r>
      <w:r>
        <w:rPr>
          <w:rStyle w:val="NormalCharacter"/>
          <w:rFonts w:eastAsia="仿宋_GB2312" w:hint="eastAsia"/>
          <w:sz w:val="32"/>
        </w:rPr>
        <w:t>名称</w:t>
      </w:r>
      <w:r>
        <w:rPr>
          <w:rStyle w:val="NormalCharacter"/>
          <w:rFonts w:eastAsia="仿宋_GB2312"/>
          <w:sz w:val="32"/>
          <w:u w:val="single" w:color="000000"/>
        </w:rPr>
        <w:t xml:space="preserve"> </w:t>
      </w:r>
      <w:r w:rsidRPr="00817CE3">
        <w:rPr>
          <w:rStyle w:val="NormalCharacter"/>
          <w:rFonts w:eastAsia="仿宋_GB2312" w:hint="eastAsia"/>
          <w:sz w:val="32"/>
          <w:u w:val="single" w:color="000000"/>
        </w:rPr>
        <w:t>岳阳县农产品质量安全检测中心</w:t>
      </w:r>
      <w:r>
        <w:rPr>
          <w:rStyle w:val="NormalCharacter"/>
          <w:rFonts w:eastAsia="仿宋_GB2312"/>
          <w:szCs w:val="21"/>
          <w:u w:val="single" w:color="000000"/>
        </w:rPr>
        <w:t xml:space="preserve">   </w:t>
      </w:r>
    </w:p>
    <w:p w:rsidR="00886BFA" w:rsidRDefault="00886BFA" w:rsidP="002E7C0E">
      <w:pPr>
        <w:spacing w:before="301" w:line="348" w:lineRule="auto"/>
        <w:ind w:firstLineChars="150" w:firstLine="31680"/>
        <w:rPr>
          <w:rStyle w:val="NormalCharacter"/>
          <w:rFonts w:eastAsia="仿宋_GB2312"/>
          <w:sz w:val="32"/>
        </w:rPr>
      </w:pPr>
      <w:r>
        <w:rPr>
          <w:rStyle w:val="NormalCharacter"/>
          <w:rFonts w:eastAsia="仿宋_GB2312" w:hint="eastAsia"/>
          <w:sz w:val="32"/>
        </w:rPr>
        <w:t>预算编码</w:t>
      </w:r>
      <w:r>
        <w:rPr>
          <w:rStyle w:val="NormalCharacter"/>
          <w:rFonts w:eastAsia="仿宋_GB2312"/>
          <w:sz w:val="32"/>
          <w:u w:val="single" w:color="000000"/>
        </w:rPr>
        <w:t xml:space="preserve">           077                       </w:t>
      </w:r>
    </w:p>
    <w:p w:rsidR="00886BFA" w:rsidRDefault="00886BFA" w:rsidP="002E7C0E">
      <w:pPr>
        <w:spacing w:before="301" w:line="348" w:lineRule="auto"/>
        <w:ind w:firstLineChars="150" w:firstLine="31680"/>
        <w:rPr>
          <w:rStyle w:val="NormalCharacter"/>
          <w:rFonts w:eastAsia="仿宋_GB2312"/>
          <w:sz w:val="32"/>
        </w:rPr>
      </w:pPr>
      <w:r>
        <w:rPr>
          <w:rStyle w:val="NormalCharacter"/>
          <w:rFonts w:eastAsia="仿宋_GB2312" w:hint="eastAsia"/>
          <w:sz w:val="32"/>
        </w:rPr>
        <w:t>评价方式：</w:t>
      </w:r>
      <w:r>
        <w:rPr>
          <w:rStyle w:val="NormalCharacter"/>
          <w:rFonts w:eastAsia="仿宋_GB2312" w:hint="eastAsia"/>
          <w:sz w:val="28"/>
          <w:szCs w:val="28"/>
        </w:rPr>
        <w:t>部门（单位）绩效自评</w:t>
      </w:r>
    </w:p>
    <w:p w:rsidR="00886BFA" w:rsidRDefault="00886BFA" w:rsidP="002E7C0E">
      <w:pPr>
        <w:spacing w:before="301" w:line="348" w:lineRule="auto"/>
        <w:ind w:firstLineChars="150" w:firstLine="31680"/>
        <w:rPr>
          <w:rStyle w:val="NormalCharacter"/>
          <w:rFonts w:eastAsia="仿宋_GB2312"/>
          <w:sz w:val="32"/>
        </w:rPr>
      </w:pPr>
      <w:r>
        <w:rPr>
          <w:rStyle w:val="NormalCharacter"/>
          <w:rFonts w:eastAsia="仿宋_GB2312" w:hint="eastAsia"/>
          <w:sz w:val="32"/>
        </w:rPr>
        <w:t>填报人：</w:t>
      </w:r>
      <w:r w:rsidRPr="00467AD7">
        <w:rPr>
          <w:rFonts w:eastAsia="仿宋_GB2312" w:hint="eastAsia"/>
          <w:sz w:val="32"/>
        </w:rPr>
        <w:t>蒋岳华</w:t>
      </w:r>
    </w:p>
    <w:p w:rsidR="00886BFA" w:rsidRDefault="00886BFA" w:rsidP="002E7C0E">
      <w:pPr>
        <w:spacing w:before="301" w:line="348" w:lineRule="auto"/>
        <w:ind w:firstLineChars="150" w:firstLine="31680"/>
        <w:rPr>
          <w:rStyle w:val="NormalCharacter"/>
          <w:rFonts w:eastAsia="仿宋_GB2312"/>
          <w:sz w:val="32"/>
        </w:rPr>
      </w:pPr>
      <w:r>
        <w:rPr>
          <w:rStyle w:val="NormalCharacter"/>
          <w:rFonts w:eastAsia="仿宋_GB2312" w:hint="eastAsia"/>
          <w:sz w:val="32"/>
        </w:rPr>
        <w:t>联系电话：</w:t>
      </w:r>
      <w:r w:rsidRPr="0057088E">
        <w:rPr>
          <w:rFonts w:eastAsia="仿宋_GB2312"/>
          <w:sz w:val="32"/>
        </w:rPr>
        <w:t>13055081123</w:t>
      </w:r>
    </w:p>
    <w:p w:rsidR="00886BFA" w:rsidRDefault="00886BFA">
      <w:pPr>
        <w:spacing w:line="348" w:lineRule="auto"/>
        <w:rPr>
          <w:rStyle w:val="NormalCharacter"/>
          <w:rFonts w:eastAsia="仿宋_GB2312"/>
          <w:sz w:val="32"/>
        </w:rPr>
      </w:pPr>
    </w:p>
    <w:p w:rsidR="00886BFA" w:rsidRDefault="00886BFA" w:rsidP="002E7C0E">
      <w:pPr>
        <w:spacing w:line="348" w:lineRule="auto"/>
        <w:ind w:firstLineChars="690" w:firstLine="31680"/>
        <w:rPr>
          <w:rStyle w:val="NormalCharacter"/>
          <w:rFonts w:eastAsia="仿宋_GB2312"/>
          <w:sz w:val="32"/>
        </w:rPr>
      </w:pPr>
      <w:r>
        <w:rPr>
          <w:rStyle w:val="NormalCharacter"/>
          <w:rFonts w:eastAsia="仿宋_GB2312" w:hint="eastAsia"/>
          <w:sz w:val="32"/>
        </w:rPr>
        <w:t>报告日期：</w:t>
      </w:r>
      <w:r>
        <w:rPr>
          <w:rStyle w:val="NormalCharacter"/>
          <w:rFonts w:eastAsia="仿宋_GB2312"/>
          <w:sz w:val="32"/>
        </w:rPr>
        <w:t xml:space="preserve"> 2022</w:t>
      </w:r>
      <w:r>
        <w:rPr>
          <w:rStyle w:val="NormalCharacter"/>
          <w:rFonts w:eastAsia="仿宋_GB2312" w:hint="eastAsia"/>
          <w:sz w:val="32"/>
        </w:rPr>
        <w:t>年</w:t>
      </w:r>
      <w:r>
        <w:rPr>
          <w:rStyle w:val="NormalCharacter"/>
          <w:rFonts w:eastAsia="仿宋_GB2312"/>
          <w:sz w:val="32"/>
        </w:rPr>
        <w:t xml:space="preserve">  1</w:t>
      </w:r>
      <w:r>
        <w:rPr>
          <w:rStyle w:val="NormalCharacter"/>
          <w:rFonts w:eastAsia="仿宋_GB2312" w:hint="eastAsia"/>
          <w:sz w:val="32"/>
        </w:rPr>
        <w:t>月</w:t>
      </w:r>
      <w:r>
        <w:rPr>
          <w:rStyle w:val="NormalCharacter"/>
          <w:rFonts w:eastAsia="仿宋_GB2312"/>
          <w:sz w:val="32"/>
        </w:rPr>
        <w:t xml:space="preserve"> 14</w:t>
      </w:r>
      <w:r>
        <w:rPr>
          <w:rStyle w:val="NormalCharacter"/>
          <w:rFonts w:eastAsia="仿宋_GB2312" w:hint="eastAsia"/>
          <w:sz w:val="32"/>
        </w:rPr>
        <w:t>日</w:t>
      </w:r>
    </w:p>
    <w:p w:rsidR="00886BFA" w:rsidRDefault="00886BFA">
      <w:pPr>
        <w:spacing w:line="348" w:lineRule="auto"/>
        <w:jc w:val="center"/>
        <w:rPr>
          <w:rStyle w:val="NormalCharacter"/>
          <w:rFonts w:eastAsia="仿宋_GB2312"/>
          <w:sz w:val="32"/>
          <w:szCs w:val="32"/>
        </w:rPr>
      </w:pPr>
      <w:r>
        <w:rPr>
          <w:rStyle w:val="NormalCharacter"/>
          <w:rFonts w:eastAsia="仿宋_GB2312" w:hint="eastAsia"/>
          <w:sz w:val="32"/>
        </w:rPr>
        <w:t>岳阳县财政</w:t>
      </w:r>
      <w:r>
        <w:rPr>
          <w:rStyle w:val="NormalCharacter"/>
          <w:rFonts w:eastAsia="仿宋_GB2312" w:hint="eastAsia"/>
          <w:sz w:val="32"/>
          <w:szCs w:val="32"/>
        </w:rPr>
        <w:t>局（制）</w:t>
      </w:r>
    </w:p>
    <w:p w:rsidR="00886BFA" w:rsidRDefault="00886BFA">
      <w:pPr>
        <w:jc w:val="center"/>
        <w:textAlignment w:val="center"/>
        <w:rPr>
          <w:rStyle w:val="NormalCharacter"/>
          <w:rFonts w:ascii="仿宋_GB2312" w:eastAsia="仿宋_GB2312" w:hAnsi="仿宋_GB2312"/>
          <w:b/>
          <w:color w:val="000000"/>
          <w:sz w:val="24"/>
        </w:rPr>
        <w:sectPr w:rsidR="00886BFA">
          <w:footerReference w:type="even" r:id="rId6"/>
          <w:pgSz w:w="11906" w:h="16838"/>
          <w:pgMar w:top="1701" w:right="1418" w:bottom="1701" w:left="1418" w:header="851" w:footer="992" w:gutter="0"/>
          <w:pgNumType w:start="8"/>
          <w:cols w:space="425"/>
          <w:docGrid w:type="linesAndChars" w:linePitch="602" w:charSpace="-782"/>
        </w:sect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5"/>
        <w:gridCol w:w="477"/>
        <w:gridCol w:w="123"/>
        <w:gridCol w:w="1372"/>
        <w:gridCol w:w="1314"/>
        <w:gridCol w:w="1425"/>
        <w:gridCol w:w="1070"/>
        <w:gridCol w:w="64"/>
        <w:gridCol w:w="283"/>
        <w:gridCol w:w="477"/>
        <w:gridCol w:w="515"/>
        <w:gridCol w:w="108"/>
        <w:gridCol w:w="34"/>
        <w:gridCol w:w="1201"/>
      </w:tblGrid>
      <w:tr w:rsidR="00886BFA">
        <w:trPr>
          <w:trHeight w:val="567"/>
          <w:jc w:val="center"/>
        </w:trPr>
        <w:tc>
          <w:tcPr>
            <w:tcW w:w="9888" w:type="dxa"/>
            <w:gridSpan w:val="14"/>
            <w:vAlign w:val="center"/>
          </w:tcPr>
          <w:p w:rsidR="00886BFA" w:rsidRDefault="00886BFA" w:rsidP="00817CE3">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一、部门（单位）基本概况</w:t>
            </w:r>
          </w:p>
        </w:tc>
      </w:tr>
      <w:tr w:rsidR="00886BFA">
        <w:trPr>
          <w:trHeight w:val="567"/>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联系人</w:t>
            </w:r>
          </w:p>
        </w:tc>
        <w:tc>
          <w:tcPr>
            <w:tcW w:w="423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蒋岳华</w:t>
            </w:r>
          </w:p>
        </w:tc>
        <w:tc>
          <w:tcPr>
            <w:tcW w:w="189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联络电话</w:t>
            </w:r>
          </w:p>
        </w:tc>
        <w:tc>
          <w:tcPr>
            <w:tcW w:w="1858"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13055081123</w:t>
            </w:r>
          </w:p>
        </w:tc>
      </w:tr>
      <w:tr w:rsidR="00886BFA">
        <w:trPr>
          <w:trHeight w:val="567"/>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人员编制</w:t>
            </w:r>
          </w:p>
        </w:tc>
        <w:tc>
          <w:tcPr>
            <w:tcW w:w="423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6</w:t>
            </w:r>
          </w:p>
        </w:tc>
        <w:tc>
          <w:tcPr>
            <w:tcW w:w="189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实有人数</w:t>
            </w:r>
          </w:p>
        </w:tc>
        <w:tc>
          <w:tcPr>
            <w:tcW w:w="1858"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6</w:t>
            </w:r>
          </w:p>
        </w:tc>
      </w:tr>
      <w:tr w:rsidR="00886BFA">
        <w:trPr>
          <w:trHeight w:val="1500"/>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职能职责概述</w:t>
            </w:r>
          </w:p>
        </w:tc>
        <w:tc>
          <w:tcPr>
            <w:tcW w:w="7986" w:type="dxa"/>
            <w:gridSpan w:val="12"/>
            <w:vAlign w:val="center"/>
          </w:tcPr>
          <w:p w:rsidR="00886BFA" w:rsidRPr="0048378F" w:rsidRDefault="00886BFA" w:rsidP="00886BFA">
            <w:pPr>
              <w:spacing w:line="400" w:lineRule="exact"/>
              <w:ind w:firstLineChars="200" w:firstLine="31680"/>
              <w:jc w:val="left"/>
              <w:textAlignment w:val="auto"/>
              <w:rPr>
                <w:rStyle w:val="NormalCharacter"/>
                <w:rFonts w:ascii="仿宋_GB2312" w:eastAsia="仿宋_GB2312" w:hAnsi="仿宋_GB2312"/>
                <w:color w:val="000000"/>
                <w:sz w:val="24"/>
              </w:rPr>
            </w:pPr>
            <w:r w:rsidRPr="0048378F">
              <w:rPr>
                <w:rStyle w:val="NormalCharacter"/>
                <w:rFonts w:ascii="仿宋_GB2312" w:eastAsia="仿宋_GB2312" w:hAnsi="仿宋_GB2312" w:hint="eastAsia"/>
                <w:color w:val="000000"/>
                <w:sz w:val="24"/>
              </w:rPr>
              <w:t>全县畜禽水产质量安全监管</w:t>
            </w:r>
          </w:p>
        </w:tc>
      </w:tr>
      <w:tr w:rsidR="00886BFA">
        <w:trPr>
          <w:trHeight w:val="2464"/>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年度主要工作内容</w:t>
            </w:r>
          </w:p>
        </w:tc>
        <w:tc>
          <w:tcPr>
            <w:tcW w:w="7986" w:type="dxa"/>
            <w:gridSpan w:val="12"/>
            <w:vAlign w:val="center"/>
          </w:tcPr>
          <w:p w:rsidR="00886BFA" w:rsidRDefault="00886BFA" w:rsidP="00886BFA">
            <w:pPr>
              <w:ind w:firstLineChars="196" w:firstLine="31680"/>
              <w:textAlignment w:val="auto"/>
              <w:rPr>
                <w:rStyle w:val="NormalCharacter"/>
                <w:rFonts w:ascii="仿宋_GB2312" w:eastAsia="仿宋_GB2312" w:hAnsi="仿宋_GB2312"/>
                <w:color w:val="000000"/>
                <w:sz w:val="24"/>
              </w:rPr>
            </w:pPr>
            <w:r w:rsidRPr="0048378F">
              <w:rPr>
                <w:rStyle w:val="NormalCharacter"/>
                <w:rFonts w:ascii="仿宋_GB2312" w:eastAsia="仿宋_GB2312" w:hAnsi="仿宋_GB2312" w:hint="eastAsia"/>
                <w:color w:val="000000"/>
                <w:sz w:val="24"/>
              </w:rPr>
              <w:t>完成年度工作目标任务，保障畜禽水产品质量安全。</w:t>
            </w:r>
            <w:r>
              <w:rPr>
                <w:rStyle w:val="NormalCharacter"/>
                <w:rFonts w:ascii="仿宋_GB2312" w:eastAsia="仿宋_GB2312" w:hAnsi="仿宋_GB2312" w:hint="eastAsia"/>
                <w:color w:val="000000"/>
                <w:sz w:val="24"/>
              </w:rPr>
              <w:t>强化企业食品安全主体责任，开展《食品安全法》和《农产品质量安全法》等法津法规的宣传，签订《食品安全承诺书》，推进诚信体系建设；严格质量安全常态监管，制定年度质量安全监管工作计划，提高依法监管工作水平，加强例行监测，整县排查工作力度，对生产、经营企业监督检查率达</w:t>
            </w:r>
            <w:r>
              <w:rPr>
                <w:rStyle w:val="NormalCharacter"/>
                <w:rFonts w:ascii="仿宋_GB2312" w:eastAsia="仿宋_GB2312" w:hAnsi="仿宋_GB2312"/>
                <w:color w:val="000000"/>
                <w:sz w:val="24"/>
              </w:rPr>
              <w:t>100%</w:t>
            </w:r>
            <w:r>
              <w:rPr>
                <w:rStyle w:val="NormalCharacter"/>
                <w:rFonts w:ascii="仿宋_GB2312" w:eastAsia="仿宋_GB2312" w:hAnsi="仿宋_GB2312" w:hint="eastAsia"/>
                <w:color w:val="000000"/>
                <w:sz w:val="24"/>
              </w:rPr>
              <w:t>，对栏生猪、牛等的规模养殖户瘦肉精抽检率达</w:t>
            </w:r>
            <w:r>
              <w:rPr>
                <w:rStyle w:val="NormalCharacter"/>
                <w:rFonts w:ascii="仿宋_GB2312" w:eastAsia="仿宋_GB2312" w:hAnsi="仿宋_GB2312"/>
                <w:color w:val="000000"/>
                <w:sz w:val="24"/>
              </w:rPr>
              <w:t>100%</w:t>
            </w:r>
            <w:r>
              <w:rPr>
                <w:rStyle w:val="NormalCharacter"/>
                <w:rFonts w:ascii="仿宋_GB2312" w:eastAsia="仿宋_GB2312" w:hAnsi="仿宋_GB2312" w:hint="eastAsia"/>
                <w:color w:val="000000"/>
                <w:sz w:val="24"/>
              </w:rPr>
              <w:t>；深入开展专项整治，定期开展生猪</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“瘦肉精”、水产苗种、饲料、兽药等质量安全专项整治，来历查处非法添加、制假售假等违法行为。</w:t>
            </w:r>
          </w:p>
        </w:tc>
      </w:tr>
      <w:tr w:rsidR="00886BFA">
        <w:trPr>
          <w:trHeight w:val="1185"/>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年度部门（单位）总体运行情况及取得的成绩</w:t>
            </w:r>
          </w:p>
        </w:tc>
        <w:tc>
          <w:tcPr>
            <w:tcW w:w="7986" w:type="dxa"/>
            <w:gridSpan w:val="12"/>
            <w:vAlign w:val="center"/>
          </w:tcPr>
          <w:p w:rsidR="00886BFA" w:rsidRDefault="00886BFA" w:rsidP="00886BFA">
            <w:pPr>
              <w:spacing w:line="450" w:lineRule="atLeast"/>
              <w:ind w:firstLineChars="196" w:firstLine="31680"/>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一年来，在县委县政府和局机关坚强领导下，品牌创建卓有成效，检测工作如火如荼，疫病防控基础强力夯实，高标准完成了免疫任务，强化了春季集中免疫，规范了</w:t>
            </w:r>
            <w:r w:rsidRPr="00434042">
              <w:rPr>
                <w:rStyle w:val="NormalCharacter"/>
                <w:rFonts w:ascii="仿宋_GB2312" w:eastAsia="仿宋_GB2312" w:hAnsi="仿宋_GB2312" w:hint="eastAsia"/>
                <w:color w:val="000000"/>
                <w:sz w:val="24"/>
              </w:rPr>
              <w:t>质量安全检测</w:t>
            </w:r>
            <w:r>
              <w:rPr>
                <w:rStyle w:val="NormalCharacter"/>
                <w:rFonts w:ascii="仿宋_GB2312" w:eastAsia="仿宋_GB2312" w:hAnsi="仿宋_GB2312" w:hint="eastAsia"/>
                <w:color w:val="000000"/>
                <w:sz w:val="24"/>
              </w:rPr>
              <w:t>。全面规范畜禽水产养殖生产行为，大力开展畜禽养殖污染和水产养殖污染治理，深入开展“瘦肉精”等投入品专项整治，着力完善病死畜禽无害化处理体系建设。食品安全监管持续发力。一年来取得了良好的经济、社会和环境效益。</w:t>
            </w:r>
          </w:p>
        </w:tc>
      </w:tr>
      <w:tr w:rsidR="00886BFA">
        <w:trPr>
          <w:trHeight w:val="557"/>
          <w:jc w:val="center"/>
        </w:trPr>
        <w:tc>
          <w:tcPr>
            <w:tcW w:w="9888" w:type="dxa"/>
            <w:gridSpan w:val="14"/>
            <w:vAlign w:val="center"/>
          </w:tcPr>
          <w:p w:rsidR="00886BFA" w:rsidRDefault="00886BFA" w:rsidP="00817CE3">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二、部门（单位）收支情况</w:t>
            </w:r>
          </w:p>
        </w:tc>
      </w:tr>
      <w:tr w:rsidR="00886BFA">
        <w:trPr>
          <w:trHeight w:val="567"/>
          <w:jc w:val="center"/>
        </w:trPr>
        <w:tc>
          <w:tcPr>
            <w:tcW w:w="9888" w:type="dxa"/>
            <w:gridSpan w:val="1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s="仿宋_GB2312" w:hint="eastAsia"/>
                <w:b/>
                <w:bCs/>
                <w:color w:val="000000"/>
                <w:sz w:val="24"/>
              </w:rPr>
              <w:t>年度收入情况（万元）</w:t>
            </w:r>
          </w:p>
        </w:tc>
      </w:tr>
      <w:tr w:rsidR="00886BFA">
        <w:trPr>
          <w:trHeight w:val="567"/>
          <w:jc w:val="center"/>
        </w:trPr>
        <w:tc>
          <w:tcPr>
            <w:tcW w:w="2025" w:type="dxa"/>
            <w:gridSpan w:val="3"/>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机构名称</w:t>
            </w:r>
          </w:p>
        </w:tc>
        <w:tc>
          <w:tcPr>
            <w:tcW w:w="1372" w:type="dxa"/>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收入合计</w:t>
            </w:r>
          </w:p>
        </w:tc>
        <w:tc>
          <w:tcPr>
            <w:tcW w:w="6491" w:type="dxa"/>
            <w:gridSpan w:val="10"/>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其中：</w:t>
            </w:r>
          </w:p>
        </w:tc>
      </w:tr>
      <w:tr w:rsidR="00886BFA">
        <w:trPr>
          <w:trHeight w:val="1429"/>
          <w:jc w:val="center"/>
        </w:trPr>
        <w:tc>
          <w:tcPr>
            <w:tcW w:w="2025" w:type="dxa"/>
            <w:gridSpan w:val="3"/>
            <w:vMerge/>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c>
          <w:tcPr>
            <w:tcW w:w="1372" w:type="dxa"/>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314"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上年结转</w:t>
            </w:r>
          </w:p>
        </w:tc>
        <w:tc>
          <w:tcPr>
            <w:tcW w:w="1425"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公共财政拨款</w:t>
            </w:r>
          </w:p>
        </w:tc>
        <w:tc>
          <w:tcPr>
            <w:tcW w:w="1417" w:type="dxa"/>
            <w:gridSpan w:val="3"/>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政府基金拔款</w:t>
            </w:r>
          </w:p>
        </w:tc>
        <w:tc>
          <w:tcPr>
            <w:tcW w:w="1134" w:type="dxa"/>
            <w:gridSpan w:val="4"/>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纳入专户管理的非税收入拨款</w:t>
            </w:r>
          </w:p>
        </w:tc>
        <w:tc>
          <w:tcPr>
            <w:tcW w:w="1201"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其他收入</w:t>
            </w:r>
          </w:p>
        </w:tc>
      </w:tr>
      <w:tr w:rsidR="00886BFA">
        <w:trPr>
          <w:trHeight w:val="567"/>
          <w:jc w:val="center"/>
        </w:trPr>
        <w:tc>
          <w:tcPr>
            <w:tcW w:w="2025" w:type="dxa"/>
            <w:gridSpan w:val="3"/>
            <w:vAlign w:val="center"/>
          </w:tcPr>
          <w:p w:rsidR="00886BFA" w:rsidRDefault="00886BFA" w:rsidP="00817CE3">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畜禽水产品质量安全检验检测中心</w:t>
            </w:r>
          </w:p>
        </w:tc>
        <w:tc>
          <w:tcPr>
            <w:tcW w:w="1372" w:type="dxa"/>
            <w:vAlign w:val="center"/>
          </w:tcPr>
          <w:p w:rsidR="00886BFA" w:rsidRPr="0083021A" w:rsidRDefault="00886BFA" w:rsidP="00886BFA">
            <w:pPr>
              <w:spacing w:line="400" w:lineRule="exact"/>
              <w:ind w:firstLineChars="100" w:firstLine="31680"/>
              <w:textAlignment w:val="auto"/>
              <w:rPr>
                <w:rStyle w:val="NormalCharacter"/>
                <w:rFonts w:ascii="仿宋_GB2312" w:eastAsia="仿宋_GB2312" w:hAnsi="仿宋_GB2312"/>
                <w:sz w:val="24"/>
              </w:rPr>
            </w:pPr>
            <w:r>
              <w:rPr>
                <w:rStyle w:val="NormalCharacter"/>
                <w:rFonts w:ascii="仿宋_GB2312" w:eastAsia="仿宋_GB2312" w:hAnsi="仿宋_GB2312"/>
                <w:sz w:val="24"/>
              </w:rPr>
              <w:t>160.37</w:t>
            </w:r>
          </w:p>
        </w:tc>
        <w:tc>
          <w:tcPr>
            <w:tcW w:w="1314" w:type="dxa"/>
            <w:vAlign w:val="center"/>
          </w:tcPr>
          <w:p w:rsidR="00886BFA" w:rsidRPr="0083021A" w:rsidRDefault="00886BFA" w:rsidP="00817CE3">
            <w:pPr>
              <w:spacing w:line="400" w:lineRule="exact"/>
              <w:jc w:val="left"/>
              <w:textAlignment w:val="auto"/>
              <w:rPr>
                <w:rStyle w:val="NormalCharacter"/>
                <w:rFonts w:ascii="仿宋_GB2312" w:eastAsia="仿宋_GB2312" w:hAnsi="仿宋_GB2312"/>
                <w:sz w:val="24"/>
              </w:rPr>
            </w:pPr>
          </w:p>
        </w:tc>
        <w:tc>
          <w:tcPr>
            <w:tcW w:w="1425"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64.72</w:t>
            </w:r>
          </w:p>
        </w:tc>
        <w:tc>
          <w:tcPr>
            <w:tcW w:w="1417" w:type="dxa"/>
            <w:gridSpan w:val="3"/>
            <w:vAlign w:val="center"/>
          </w:tcPr>
          <w:p w:rsidR="00886BFA" w:rsidRPr="0083021A" w:rsidRDefault="00886BFA" w:rsidP="00817CE3">
            <w:pPr>
              <w:spacing w:line="400" w:lineRule="exact"/>
              <w:jc w:val="left"/>
              <w:textAlignment w:val="auto"/>
              <w:rPr>
                <w:rStyle w:val="NormalCharacter"/>
                <w:rFonts w:ascii="仿宋_GB2312" w:eastAsia="仿宋_GB2312" w:hAnsi="仿宋_GB2312"/>
                <w:sz w:val="24"/>
              </w:rPr>
            </w:pPr>
          </w:p>
        </w:tc>
        <w:tc>
          <w:tcPr>
            <w:tcW w:w="1134" w:type="dxa"/>
            <w:gridSpan w:val="4"/>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201"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95.65</w:t>
            </w:r>
          </w:p>
        </w:tc>
      </w:tr>
      <w:tr w:rsidR="00886BFA">
        <w:trPr>
          <w:trHeight w:val="624"/>
          <w:jc w:val="center"/>
        </w:trPr>
        <w:tc>
          <w:tcPr>
            <w:tcW w:w="9888" w:type="dxa"/>
            <w:gridSpan w:val="14"/>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cs="仿宋_GB2312" w:hint="eastAsia"/>
                <w:b/>
                <w:bCs/>
                <w:sz w:val="24"/>
              </w:rPr>
              <w:t>部门（单位）年度支出和结余情况（万元）</w:t>
            </w:r>
          </w:p>
        </w:tc>
      </w:tr>
      <w:tr w:rsidR="00886BFA">
        <w:trPr>
          <w:trHeight w:val="624"/>
          <w:jc w:val="center"/>
        </w:trPr>
        <w:tc>
          <w:tcPr>
            <w:tcW w:w="2025" w:type="dxa"/>
            <w:gridSpan w:val="3"/>
            <w:vMerge w:val="restart"/>
            <w:vAlign w:val="center"/>
          </w:tcPr>
          <w:p w:rsidR="00886BFA" w:rsidRDefault="00886BFA" w:rsidP="00817CE3">
            <w:pPr>
              <w:snapToGrid w:val="0"/>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支出合计</w:t>
            </w:r>
          </w:p>
        </w:tc>
        <w:tc>
          <w:tcPr>
            <w:tcW w:w="5256" w:type="dxa"/>
            <w:gridSpan w:val="8"/>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其中：</w:t>
            </w:r>
          </w:p>
        </w:tc>
        <w:tc>
          <w:tcPr>
            <w:tcW w:w="1235" w:type="dxa"/>
            <w:gridSpan w:val="2"/>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结余</w:t>
            </w:r>
          </w:p>
        </w:tc>
      </w:tr>
      <w:tr w:rsidR="00886BFA" w:rsidTr="00417EA9">
        <w:trPr>
          <w:trHeight w:val="624"/>
          <w:jc w:val="center"/>
        </w:trPr>
        <w:tc>
          <w:tcPr>
            <w:tcW w:w="2025" w:type="dxa"/>
            <w:gridSpan w:val="3"/>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314" w:type="dxa"/>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基本支出</w:t>
            </w:r>
          </w:p>
        </w:tc>
        <w:tc>
          <w:tcPr>
            <w:tcW w:w="2559" w:type="dxa"/>
            <w:gridSpan w:val="3"/>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其中：</w:t>
            </w:r>
          </w:p>
        </w:tc>
        <w:tc>
          <w:tcPr>
            <w:tcW w:w="1383" w:type="dxa"/>
            <w:gridSpan w:val="4"/>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项目支出</w:t>
            </w:r>
          </w:p>
        </w:tc>
        <w:tc>
          <w:tcPr>
            <w:tcW w:w="1235" w:type="dxa"/>
            <w:gridSpan w:val="2"/>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r>
      <w:tr w:rsidR="00886BFA" w:rsidTr="00417EA9">
        <w:trPr>
          <w:trHeight w:val="624"/>
          <w:jc w:val="center"/>
        </w:trPr>
        <w:tc>
          <w:tcPr>
            <w:tcW w:w="2025" w:type="dxa"/>
            <w:gridSpan w:val="3"/>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314" w:type="dxa"/>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425"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人员支出</w:t>
            </w:r>
          </w:p>
        </w:tc>
        <w:tc>
          <w:tcPr>
            <w:tcW w:w="1134" w:type="dxa"/>
            <w:gridSpan w:val="2"/>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公用支出</w:t>
            </w:r>
          </w:p>
        </w:tc>
        <w:tc>
          <w:tcPr>
            <w:tcW w:w="1383" w:type="dxa"/>
            <w:gridSpan w:val="4"/>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235" w:type="dxa"/>
            <w:gridSpan w:val="2"/>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r>
      <w:tr w:rsidR="00886BFA" w:rsidTr="00417EA9">
        <w:trPr>
          <w:trHeight w:val="624"/>
          <w:jc w:val="center"/>
        </w:trPr>
        <w:tc>
          <w:tcPr>
            <w:tcW w:w="2025" w:type="dxa"/>
            <w:gridSpan w:val="3"/>
            <w:vAlign w:val="center"/>
          </w:tcPr>
          <w:p w:rsidR="00886BFA" w:rsidRDefault="00886BFA" w:rsidP="00817CE3">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畜禽水产品质量安全检验检测中心</w:t>
            </w:r>
          </w:p>
        </w:tc>
        <w:tc>
          <w:tcPr>
            <w:tcW w:w="1372" w:type="dxa"/>
            <w:vAlign w:val="center"/>
          </w:tcPr>
          <w:p w:rsidR="00886BFA" w:rsidRPr="0083021A" w:rsidRDefault="00886BFA" w:rsidP="00886BFA">
            <w:pPr>
              <w:spacing w:line="400" w:lineRule="exact"/>
              <w:ind w:firstLineChars="100" w:firstLine="31680"/>
              <w:textAlignment w:val="auto"/>
              <w:rPr>
                <w:rStyle w:val="NormalCharacter"/>
                <w:rFonts w:ascii="仿宋_GB2312" w:eastAsia="仿宋_GB2312" w:hAnsi="仿宋_GB2312"/>
                <w:sz w:val="24"/>
              </w:rPr>
            </w:pPr>
            <w:r>
              <w:rPr>
                <w:rStyle w:val="NormalCharacter"/>
                <w:rFonts w:ascii="仿宋_GB2312" w:eastAsia="仿宋_GB2312" w:hAnsi="仿宋_GB2312"/>
                <w:sz w:val="24"/>
              </w:rPr>
              <w:t>160.37</w:t>
            </w:r>
          </w:p>
        </w:tc>
        <w:tc>
          <w:tcPr>
            <w:tcW w:w="1314"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150.37</w:t>
            </w:r>
          </w:p>
        </w:tc>
        <w:tc>
          <w:tcPr>
            <w:tcW w:w="1425"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51.48</w:t>
            </w:r>
          </w:p>
        </w:tc>
        <w:tc>
          <w:tcPr>
            <w:tcW w:w="1134" w:type="dxa"/>
            <w:gridSpan w:val="2"/>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98.89</w:t>
            </w:r>
          </w:p>
        </w:tc>
        <w:tc>
          <w:tcPr>
            <w:tcW w:w="1383" w:type="dxa"/>
            <w:gridSpan w:val="4"/>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10</w:t>
            </w:r>
          </w:p>
        </w:tc>
        <w:tc>
          <w:tcPr>
            <w:tcW w:w="1235" w:type="dxa"/>
            <w:gridSpan w:val="2"/>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r>
      <w:tr w:rsidR="00886BFA">
        <w:trPr>
          <w:trHeight w:val="624"/>
          <w:jc w:val="center"/>
        </w:trPr>
        <w:tc>
          <w:tcPr>
            <w:tcW w:w="2025" w:type="dxa"/>
            <w:gridSpan w:val="3"/>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三公经费</w:t>
            </w:r>
          </w:p>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合计</w:t>
            </w:r>
          </w:p>
        </w:tc>
        <w:tc>
          <w:tcPr>
            <w:tcW w:w="6491" w:type="dxa"/>
            <w:gridSpan w:val="10"/>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其中：</w:t>
            </w:r>
          </w:p>
        </w:tc>
      </w:tr>
      <w:tr w:rsidR="00886BFA">
        <w:trPr>
          <w:trHeight w:val="624"/>
          <w:jc w:val="center"/>
        </w:trPr>
        <w:tc>
          <w:tcPr>
            <w:tcW w:w="2025" w:type="dxa"/>
            <w:gridSpan w:val="3"/>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314"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公务接待费</w:t>
            </w:r>
          </w:p>
        </w:tc>
        <w:tc>
          <w:tcPr>
            <w:tcW w:w="1425"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公务用车运维费</w:t>
            </w:r>
          </w:p>
        </w:tc>
        <w:tc>
          <w:tcPr>
            <w:tcW w:w="1070"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公务用车购置费</w:t>
            </w:r>
          </w:p>
        </w:tc>
        <w:tc>
          <w:tcPr>
            <w:tcW w:w="1447" w:type="dxa"/>
            <w:gridSpan w:val="5"/>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因公出国费</w:t>
            </w:r>
          </w:p>
        </w:tc>
        <w:tc>
          <w:tcPr>
            <w:tcW w:w="1235" w:type="dxa"/>
            <w:gridSpan w:val="2"/>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会议费</w:t>
            </w:r>
          </w:p>
        </w:tc>
      </w:tr>
      <w:tr w:rsidR="00886BFA">
        <w:trPr>
          <w:trHeight w:val="624"/>
          <w:jc w:val="center"/>
        </w:trPr>
        <w:tc>
          <w:tcPr>
            <w:tcW w:w="2025" w:type="dxa"/>
            <w:gridSpan w:val="3"/>
            <w:vAlign w:val="center"/>
          </w:tcPr>
          <w:p w:rsidR="00886BFA" w:rsidRDefault="00886BFA" w:rsidP="00817CE3">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畜禽水产品质量安全检验检测中心</w:t>
            </w:r>
          </w:p>
        </w:tc>
        <w:tc>
          <w:tcPr>
            <w:tcW w:w="1372"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0.06</w:t>
            </w:r>
          </w:p>
        </w:tc>
        <w:tc>
          <w:tcPr>
            <w:tcW w:w="1314"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0.06</w:t>
            </w:r>
          </w:p>
        </w:tc>
        <w:tc>
          <w:tcPr>
            <w:tcW w:w="1425"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070"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447" w:type="dxa"/>
            <w:gridSpan w:val="5"/>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235" w:type="dxa"/>
            <w:gridSpan w:val="2"/>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r>
      <w:tr w:rsidR="00886BFA">
        <w:trPr>
          <w:trHeight w:val="624"/>
          <w:jc w:val="center"/>
        </w:trPr>
        <w:tc>
          <w:tcPr>
            <w:tcW w:w="2025" w:type="dxa"/>
            <w:gridSpan w:val="3"/>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固定资产</w:t>
            </w:r>
          </w:p>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合计</w:t>
            </w:r>
          </w:p>
        </w:tc>
        <w:tc>
          <w:tcPr>
            <w:tcW w:w="5256" w:type="dxa"/>
            <w:gridSpan w:val="8"/>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其中：</w:t>
            </w:r>
          </w:p>
        </w:tc>
        <w:tc>
          <w:tcPr>
            <w:tcW w:w="1235" w:type="dxa"/>
            <w:gridSpan w:val="2"/>
            <w:vMerge w:val="restart"/>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其他</w:t>
            </w:r>
          </w:p>
        </w:tc>
      </w:tr>
      <w:tr w:rsidR="00886BFA">
        <w:trPr>
          <w:trHeight w:val="624"/>
          <w:jc w:val="center"/>
        </w:trPr>
        <w:tc>
          <w:tcPr>
            <w:tcW w:w="2025" w:type="dxa"/>
            <w:gridSpan w:val="3"/>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2739" w:type="dxa"/>
            <w:gridSpan w:val="2"/>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在用固定资产</w:t>
            </w:r>
          </w:p>
        </w:tc>
        <w:tc>
          <w:tcPr>
            <w:tcW w:w="2517" w:type="dxa"/>
            <w:gridSpan w:val="6"/>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sidRPr="0083021A">
              <w:rPr>
                <w:rStyle w:val="NormalCharacter"/>
                <w:rFonts w:ascii="仿宋_GB2312" w:eastAsia="仿宋_GB2312" w:hAnsi="仿宋_GB2312" w:hint="eastAsia"/>
                <w:sz w:val="24"/>
              </w:rPr>
              <w:t>出租固定资产</w:t>
            </w:r>
          </w:p>
        </w:tc>
        <w:tc>
          <w:tcPr>
            <w:tcW w:w="1235" w:type="dxa"/>
            <w:gridSpan w:val="2"/>
            <w:vMerge/>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r>
      <w:tr w:rsidR="00886BFA">
        <w:trPr>
          <w:trHeight w:val="624"/>
          <w:jc w:val="center"/>
        </w:trPr>
        <w:tc>
          <w:tcPr>
            <w:tcW w:w="2025" w:type="dxa"/>
            <w:gridSpan w:val="3"/>
            <w:vAlign w:val="center"/>
          </w:tcPr>
          <w:p w:rsidR="00886BFA" w:rsidRDefault="00886BFA" w:rsidP="00817CE3">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畜禽水产品质量安全检验检测中心</w:t>
            </w:r>
          </w:p>
        </w:tc>
        <w:tc>
          <w:tcPr>
            <w:tcW w:w="1372" w:type="dxa"/>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126.7456</w:t>
            </w:r>
          </w:p>
        </w:tc>
        <w:tc>
          <w:tcPr>
            <w:tcW w:w="2739" w:type="dxa"/>
            <w:gridSpan w:val="2"/>
            <w:vAlign w:val="center"/>
          </w:tcPr>
          <w:p w:rsidR="00886BFA" w:rsidRPr="0083021A" w:rsidRDefault="00886BFA" w:rsidP="00EF1BE9">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sz w:val="24"/>
              </w:rPr>
              <w:t xml:space="preserve">    126.7456</w:t>
            </w:r>
          </w:p>
        </w:tc>
        <w:tc>
          <w:tcPr>
            <w:tcW w:w="2517" w:type="dxa"/>
            <w:gridSpan w:val="6"/>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c>
          <w:tcPr>
            <w:tcW w:w="1235" w:type="dxa"/>
            <w:gridSpan w:val="2"/>
            <w:vAlign w:val="center"/>
          </w:tcPr>
          <w:p w:rsidR="00886BFA" w:rsidRPr="0083021A" w:rsidRDefault="00886BFA" w:rsidP="00817CE3">
            <w:pPr>
              <w:spacing w:line="400" w:lineRule="exact"/>
              <w:jc w:val="center"/>
              <w:textAlignment w:val="auto"/>
              <w:rPr>
                <w:rStyle w:val="NormalCharacter"/>
                <w:rFonts w:ascii="仿宋_GB2312" w:eastAsia="仿宋_GB2312" w:hAnsi="仿宋_GB2312"/>
                <w:sz w:val="24"/>
              </w:rPr>
            </w:pPr>
          </w:p>
        </w:tc>
      </w:tr>
      <w:tr w:rsidR="00886BFA">
        <w:trPr>
          <w:trHeight w:val="567"/>
          <w:jc w:val="center"/>
        </w:trPr>
        <w:tc>
          <w:tcPr>
            <w:tcW w:w="9888" w:type="dxa"/>
            <w:gridSpan w:val="14"/>
            <w:vAlign w:val="center"/>
          </w:tcPr>
          <w:p w:rsidR="00886BFA" w:rsidRDefault="00886BFA" w:rsidP="00817CE3">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三、部门（单位）整体支出绩效自评情况</w:t>
            </w:r>
          </w:p>
        </w:tc>
      </w:tr>
      <w:tr w:rsidR="00886BFA">
        <w:trPr>
          <w:trHeight w:val="567"/>
          <w:jc w:val="center"/>
        </w:trPr>
        <w:tc>
          <w:tcPr>
            <w:tcW w:w="1425" w:type="dxa"/>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整体支出绩效定性目标及实施计划完成情况</w:t>
            </w:r>
          </w:p>
        </w:tc>
        <w:tc>
          <w:tcPr>
            <w:tcW w:w="4711" w:type="dxa"/>
            <w:gridSpan w:val="5"/>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预期目标</w:t>
            </w:r>
          </w:p>
        </w:tc>
        <w:tc>
          <w:tcPr>
            <w:tcW w:w="3752" w:type="dxa"/>
            <w:gridSpan w:val="8"/>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实际完成</w:t>
            </w:r>
          </w:p>
        </w:tc>
      </w:tr>
      <w:tr w:rsidR="00886BFA">
        <w:trPr>
          <w:trHeight w:val="2965"/>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4711" w:type="dxa"/>
            <w:gridSpan w:val="5"/>
            <w:vAlign w:val="center"/>
          </w:tcPr>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1</w:t>
            </w:r>
            <w:r>
              <w:rPr>
                <w:rStyle w:val="NormalCharacter"/>
                <w:rFonts w:ascii="仿宋_GB2312" w:eastAsia="仿宋_GB2312" w:hAnsi="仿宋_GB2312" w:hint="eastAsia"/>
                <w:color w:val="000000"/>
                <w:sz w:val="24"/>
              </w:rPr>
              <w:t>：全年预算申请到位和下达数量在</w:t>
            </w:r>
            <w:r>
              <w:rPr>
                <w:rStyle w:val="NormalCharacter"/>
                <w:rFonts w:ascii="仿宋_GB2312" w:eastAsia="仿宋_GB2312" w:hAnsi="仿宋_GB2312"/>
                <w:color w:val="000000"/>
                <w:sz w:val="24"/>
              </w:rPr>
              <w:t>95%</w:t>
            </w:r>
            <w:r>
              <w:rPr>
                <w:rStyle w:val="NormalCharacter"/>
                <w:rFonts w:ascii="仿宋_GB2312" w:eastAsia="仿宋_GB2312" w:hAnsi="仿宋_GB2312" w:hint="eastAsia"/>
                <w:color w:val="000000"/>
                <w:sz w:val="24"/>
              </w:rPr>
              <w:t>以上，三公经费变动率≤</w:t>
            </w:r>
            <w:r>
              <w:rPr>
                <w:rStyle w:val="NormalCharacter"/>
                <w:rFonts w:ascii="仿宋_GB2312" w:eastAsia="仿宋_GB2312" w:hAnsi="仿宋_GB2312"/>
                <w:color w:val="000000"/>
                <w:sz w:val="24"/>
              </w:rPr>
              <w:t>0</w:t>
            </w:r>
            <w:r>
              <w:rPr>
                <w:rStyle w:val="NormalCharacter"/>
                <w:rFonts w:ascii="仿宋_GB2312" w:eastAsia="仿宋_GB2312" w:hAnsi="仿宋_GB2312" w:hint="eastAsia"/>
                <w:color w:val="000000"/>
                <w:sz w:val="24"/>
              </w:rPr>
              <w:t>。</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2</w:t>
            </w:r>
            <w:r>
              <w:rPr>
                <w:rStyle w:val="NormalCharacter"/>
                <w:rFonts w:ascii="仿宋_GB2312" w:eastAsia="仿宋_GB2312" w:hAnsi="仿宋_GB2312" w:hint="eastAsia"/>
                <w:color w:val="000000"/>
                <w:sz w:val="24"/>
              </w:rPr>
              <w:t>：社会效益、经济效益、生态效益、可持续影响和社会公众满意度达到预期目标</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3</w:t>
            </w:r>
            <w:r>
              <w:rPr>
                <w:rStyle w:val="NormalCharacter"/>
                <w:rFonts w:ascii="仿宋_GB2312" w:eastAsia="仿宋_GB2312" w:hAnsi="仿宋_GB2312" w:hint="eastAsia"/>
                <w:color w:val="000000"/>
                <w:sz w:val="24"/>
              </w:rPr>
              <w:t>：动物防疫服务重大疫病免疫力</w:t>
            </w:r>
            <w:r>
              <w:rPr>
                <w:rStyle w:val="NormalCharacter"/>
                <w:rFonts w:ascii="仿宋_GB2312" w:eastAsia="仿宋_GB2312" w:hAnsi="仿宋_GB2312"/>
                <w:color w:val="000000"/>
                <w:sz w:val="24"/>
              </w:rPr>
              <w:t>100%</w:t>
            </w:r>
            <w:r>
              <w:rPr>
                <w:rStyle w:val="NormalCharacter"/>
                <w:rFonts w:ascii="仿宋_GB2312" w:eastAsia="仿宋_GB2312" w:hAnsi="仿宋_GB2312" w:hint="eastAsia"/>
                <w:color w:val="000000"/>
                <w:sz w:val="24"/>
              </w:rPr>
              <w:t>、畜禽水产品安全无重大事故、确保全县畜禽水产品养殖健康发展</w:t>
            </w:r>
          </w:p>
        </w:tc>
        <w:tc>
          <w:tcPr>
            <w:tcW w:w="3752" w:type="dxa"/>
            <w:gridSpan w:val="8"/>
            <w:vAlign w:val="center"/>
          </w:tcPr>
          <w:p w:rsidR="00886BFA" w:rsidRDefault="00886BFA" w:rsidP="00886BFA">
            <w:pPr>
              <w:spacing w:line="400" w:lineRule="exact"/>
              <w:ind w:firstLineChars="200" w:firstLine="31680"/>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全年预算申请到位和下达数量在</w:t>
            </w:r>
            <w:r>
              <w:rPr>
                <w:rStyle w:val="NormalCharacter"/>
                <w:rFonts w:ascii="仿宋_GB2312" w:eastAsia="仿宋_GB2312" w:hAnsi="仿宋_GB2312"/>
                <w:color w:val="000000"/>
                <w:sz w:val="24"/>
              </w:rPr>
              <w:t>100%</w:t>
            </w:r>
            <w:r>
              <w:rPr>
                <w:rStyle w:val="NormalCharacter"/>
                <w:rFonts w:ascii="仿宋_GB2312" w:eastAsia="仿宋_GB2312" w:hAnsi="仿宋_GB2312" w:hint="eastAsia"/>
                <w:color w:val="000000"/>
                <w:sz w:val="24"/>
              </w:rPr>
              <w:t>、完成县出栏生猪</w:t>
            </w:r>
            <w:r>
              <w:rPr>
                <w:rStyle w:val="NormalCharacter"/>
                <w:rFonts w:ascii="仿宋_GB2312" w:eastAsia="仿宋_GB2312" w:hAnsi="仿宋_GB2312"/>
                <w:color w:val="000000"/>
                <w:sz w:val="24"/>
              </w:rPr>
              <w:t>192</w:t>
            </w:r>
            <w:r>
              <w:rPr>
                <w:rStyle w:val="NormalCharacter"/>
                <w:rFonts w:ascii="仿宋_GB2312" w:eastAsia="仿宋_GB2312" w:hAnsi="仿宋_GB2312" w:hint="eastAsia"/>
                <w:color w:val="000000"/>
                <w:sz w:val="24"/>
              </w:rPr>
              <w:t>万头、牛</w:t>
            </w:r>
            <w:r>
              <w:rPr>
                <w:rStyle w:val="NormalCharacter"/>
                <w:rFonts w:ascii="仿宋_GB2312" w:eastAsia="仿宋_GB2312" w:hAnsi="仿宋_GB2312"/>
                <w:color w:val="000000"/>
                <w:sz w:val="24"/>
              </w:rPr>
              <w:t>3.5</w:t>
            </w:r>
            <w:r>
              <w:rPr>
                <w:rStyle w:val="NormalCharacter"/>
                <w:rFonts w:ascii="仿宋_GB2312" w:eastAsia="仿宋_GB2312" w:hAnsi="仿宋_GB2312" w:hint="eastAsia"/>
                <w:color w:val="000000"/>
                <w:sz w:val="24"/>
              </w:rPr>
              <w:t>万头、羊</w:t>
            </w:r>
            <w:r>
              <w:rPr>
                <w:rStyle w:val="NormalCharacter"/>
                <w:rFonts w:ascii="仿宋_GB2312" w:eastAsia="仿宋_GB2312" w:hAnsi="仿宋_GB2312"/>
                <w:color w:val="000000"/>
                <w:sz w:val="24"/>
              </w:rPr>
              <w:t>7.1</w:t>
            </w:r>
            <w:r>
              <w:rPr>
                <w:rStyle w:val="NormalCharacter"/>
                <w:rFonts w:ascii="仿宋_GB2312" w:eastAsia="仿宋_GB2312" w:hAnsi="仿宋_GB2312" w:hint="eastAsia"/>
                <w:color w:val="000000"/>
                <w:sz w:val="24"/>
              </w:rPr>
              <w:t>万头，出笼家禽</w:t>
            </w:r>
            <w:r>
              <w:rPr>
                <w:rStyle w:val="NormalCharacter"/>
                <w:rFonts w:ascii="仿宋_GB2312" w:eastAsia="仿宋_GB2312" w:hAnsi="仿宋_GB2312"/>
                <w:color w:val="000000"/>
                <w:sz w:val="24"/>
              </w:rPr>
              <w:t>559</w:t>
            </w:r>
            <w:r>
              <w:rPr>
                <w:rStyle w:val="NormalCharacter"/>
                <w:rFonts w:ascii="仿宋_GB2312" w:eastAsia="仿宋_GB2312" w:hAnsi="仿宋_GB2312" w:hint="eastAsia"/>
                <w:color w:val="000000"/>
                <w:sz w:val="24"/>
              </w:rPr>
              <w:t>万羽，实现水产品总产量</w:t>
            </w:r>
            <w:r>
              <w:rPr>
                <w:rStyle w:val="NormalCharacter"/>
                <w:rFonts w:ascii="仿宋_GB2312" w:eastAsia="仿宋_GB2312" w:hAnsi="仿宋_GB2312"/>
                <w:color w:val="000000"/>
                <w:sz w:val="24"/>
              </w:rPr>
              <w:t>5.06</w:t>
            </w:r>
            <w:r>
              <w:rPr>
                <w:rStyle w:val="NormalCharacter"/>
                <w:rFonts w:ascii="仿宋_GB2312" w:eastAsia="仿宋_GB2312" w:hAnsi="仿宋_GB2312" w:hint="eastAsia"/>
                <w:color w:val="000000"/>
                <w:sz w:val="24"/>
              </w:rPr>
              <w:t>万吨。年生产鱼苗</w:t>
            </w:r>
            <w:r>
              <w:rPr>
                <w:rStyle w:val="NormalCharacter"/>
                <w:rFonts w:ascii="仿宋_GB2312" w:eastAsia="仿宋_GB2312" w:hAnsi="仿宋_GB2312"/>
                <w:color w:val="000000"/>
                <w:sz w:val="24"/>
              </w:rPr>
              <w:t>3.6</w:t>
            </w:r>
            <w:r>
              <w:rPr>
                <w:rStyle w:val="NormalCharacter"/>
                <w:rFonts w:ascii="仿宋_GB2312" w:eastAsia="仿宋_GB2312" w:hAnsi="仿宋_GB2312" w:hint="eastAsia"/>
                <w:color w:val="000000"/>
                <w:sz w:val="24"/>
              </w:rPr>
              <w:t>亿尾，年生产饲料</w:t>
            </w:r>
            <w:r>
              <w:rPr>
                <w:rStyle w:val="NormalCharacter"/>
                <w:rFonts w:ascii="仿宋_GB2312" w:eastAsia="仿宋_GB2312" w:hAnsi="仿宋_GB2312"/>
                <w:color w:val="000000"/>
                <w:sz w:val="24"/>
              </w:rPr>
              <w:t>13.8</w:t>
            </w:r>
            <w:r>
              <w:rPr>
                <w:rStyle w:val="NormalCharacter"/>
                <w:rFonts w:ascii="仿宋_GB2312" w:eastAsia="仿宋_GB2312" w:hAnsi="仿宋_GB2312" w:hint="eastAsia"/>
                <w:color w:val="000000"/>
                <w:sz w:val="24"/>
              </w:rPr>
              <w:t>万吨，全县养殖业产值达到</w:t>
            </w:r>
            <w:r>
              <w:rPr>
                <w:rStyle w:val="NormalCharacter"/>
                <w:rFonts w:ascii="仿宋_GB2312" w:eastAsia="仿宋_GB2312" w:hAnsi="仿宋_GB2312"/>
                <w:color w:val="000000"/>
                <w:sz w:val="24"/>
              </w:rPr>
              <w:t>31.08</w:t>
            </w:r>
            <w:r>
              <w:rPr>
                <w:rStyle w:val="NormalCharacter"/>
                <w:rFonts w:ascii="仿宋_GB2312" w:eastAsia="仿宋_GB2312" w:hAnsi="仿宋_GB2312" w:hint="eastAsia"/>
                <w:color w:val="000000"/>
                <w:sz w:val="24"/>
              </w:rPr>
              <w:t>亿元，完成县委、县政府及上级主管部门交办的</w:t>
            </w:r>
            <w:r w:rsidRPr="00C9270D">
              <w:rPr>
                <w:rStyle w:val="NormalCharacter"/>
                <w:rFonts w:ascii="仿宋_GB2312" w:eastAsia="仿宋_GB2312" w:hAnsi="仿宋_GB2312" w:hint="eastAsia"/>
                <w:color w:val="000000"/>
                <w:sz w:val="24"/>
              </w:rPr>
              <w:t>质量安全检测</w:t>
            </w:r>
            <w:r>
              <w:rPr>
                <w:rStyle w:val="NormalCharacter"/>
                <w:rFonts w:ascii="仿宋_GB2312" w:eastAsia="仿宋_GB2312" w:hAnsi="仿宋_GB2312" w:hint="eastAsia"/>
                <w:color w:val="000000"/>
                <w:sz w:val="24"/>
              </w:rPr>
              <w:t>工作任务。</w:t>
            </w:r>
          </w:p>
          <w:p w:rsidR="00886BFA" w:rsidRPr="00C9270D" w:rsidRDefault="00886BFA" w:rsidP="00817CE3">
            <w:pPr>
              <w:spacing w:line="400" w:lineRule="exact"/>
              <w:jc w:val="center"/>
              <w:textAlignment w:val="auto"/>
              <w:rPr>
                <w:rStyle w:val="NormalCharacter"/>
                <w:rFonts w:ascii="仿宋_GB2312" w:eastAsia="仿宋_GB2312" w:hAnsi="仿宋_GB2312"/>
                <w:color w:val="000000"/>
                <w:sz w:val="24"/>
              </w:rPr>
            </w:pPr>
          </w:p>
        </w:tc>
      </w:tr>
      <w:tr w:rsidR="00886BFA">
        <w:trPr>
          <w:trHeight w:val="567"/>
          <w:jc w:val="center"/>
        </w:trPr>
        <w:tc>
          <w:tcPr>
            <w:tcW w:w="1425" w:type="dxa"/>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整体支出</w:t>
            </w:r>
          </w:p>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绩效定量目标及实施计划完成情况</w:t>
            </w:r>
          </w:p>
        </w:tc>
        <w:tc>
          <w:tcPr>
            <w:tcW w:w="3286"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评价内容</w:t>
            </w:r>
          </w:p>
        </w:tc>
        <w:tc>
          <w:tcPr>
            <w:tcW w:w="2495"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绩效内容</w:t>
            </w:r>
          </w:p>
        </w:tc>
        <w:tc>
          <w:tcPr>
            <w:tcW w:w="1339"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w:t>
            </w:r>
          </w:p>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目标值</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完成情况</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产出目标</w:t>
            </w:r>
          </w:p>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（部门工作实绩，即绩效办制定的单位年度考核计分办法中考核的部门工作实绩内容）</w:t>
            </w:r>
          </w:p>
        </w:tc>
        <w:tc>
          <w:tcPr>
            <w:tcW w:w="1314" w:type="dxa"/>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质量指标</w:t>
            </w:r>
          </w:p>
        </w:tc>
        <w:tc>
          <w:tcPr>
            <w:tcW w:w="2495" w:type="dxa"/>
            <w:gridSpan w:val="2"/>
            <w:vAlign w:val="bottom"/>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三公经费控制率</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政府采购执行率</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公务卡刷卡率</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90%</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 xml:space="preserve">固定资产利用率　</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水产品抽样</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完成年初指标</w:t>
            </w:r>
            <w:r>
              <w:rPr>
                <w:rStyle w:val="NormalCharacter"/>
                <w:rFonts w:ascii="仿宋_GB2312" w:eastAsia="仿宋_GB2312"/>
                <w:sz w:val="22"/>
                <w:szCs w:val="22"/>
              </w:rPr>
              <w:t>98%</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饲料抽检</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合格率</w:t>
            </w:r>
            <w:r>
              <w:rPr>
                <w:rStyle w:val="NormalCharacter"/>
                <w:rFonts w:ascii="仿宋_GB2312" w:eastAsia="仿宋_GB2312"/>
                <w:sz w:val="22"/>
                <w:szCs w:val="22"/>
              </w:rPr>
              <w:t>98%</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瘦肉精检验</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合格率</w:t>
            </w:r>
            <w:r>
              <w:rPr>
                <w:rStyle w:val="NormalCharacter"/>
                <w:rFonts w:ascii="仿宋_GB2312" w:eastAsia="仿宋_GB2312"/>
                <w:sz w:val="22"/>
                <w:szCs w:val="22"/>
              </w:rPr>
              <w:t>100%</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数量指标</w:t>
            </w: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4"/>
              </w:rPr>
            </w:pPr>
            <w:r>
              <w:rPr>
                <w:rStyle w:val="NormalCharacter"/>
                <w:rFonts w:ascii="仿宋_GB2312" w:eastAsia="仿宋_GB2312" w:hint="eastAsia"/>
              </w:rPr>
              <w:t>财政供养人员控制率</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4"/>
              </w:rPr>
            </w:pPr>
            <w:r>
              <w:rPr>
                <w:rStyle w:val="NormalCharacter"/>
                <w:rFonts w:ascii="仿宋_GB2312" w:eastAsia="仿宋_GB2312"/>
              </w:rPr>
              <w:t>100%</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rPr>
            </w:pPr>
            <w:r>
              <w:rPr>
                <w:rStyle w:val="NormalCharacter"/>
                <w:rFonts w:ascii="仿宋_GB2312" w:eastAsia="仿宋_GB2312"/>
              </w:rPr>
              <w:t>98%</w:t>
            </w:r>
          </w:p>
        </w:tc>
      </w:tr>
      <w:tr w:rsidR="00886BFA">
        <w:trPr>
          <w:trHeight w:val="461"/>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w:t>
            </w:r>
            <w:r>
              <w:rPr>
                <w:rStyle w:val="NormalCharacter"/>
                <w:rFonts w:ascii="仿宋_GB2312" w:eastAsia="仿宋_GB2312" w:hint="eastAsia"/>
                <w:sz w:val="22"/>
                <w:szCs w:val="22"/>
              </w:rPr>
              <w:t>三公经费</w:t>
            </w:r>
            <w:r>
              <w:rPr>
                <w:rStyle w:val="NormalCharacter"/>
                <w:rFonts w:ascii="仿宋_GB2312" w:eastAsia="仿宋_GB2312"/>
                <w:sz w:val="22"/>
                <w:szCs w:val="22"/>
              </w:rPr>
              <w:t>”</w:t>
            </w:r>
            <w:r>
              <w:rPr>
                <w:rStyle w:val="NormalCharacter"/>
                <w:rFonts w:ascii="仿宋_GB2312" w:eastAsia="仿宋_GB2312" w:hint="eastAsia"/>
                <w:sz w:val="22"/>
                <w:szCs w:val="22"/>
              </w:rPr>
              <w:t>变动率</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w:t>
            </w:r>
            <w:r>
              <w:rPr>
                <w:rStyle w:val="NormalCharacter"/>
                <w:rFonts w:ascii="仿宋_GB2312" w:eastAsia="仿宋_GB2312"/>
                <w:sz w:val="22"/>
                <w:szCs w:val="22"/>
              </w:rPr>
              <w:t>0</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886BFA">
        <w:trPr>
          <w:trHeight w:val="461"/>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质量安全督查、产品抽检</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15</w:t>
            </w:r>
            <w:r>
              <w:rPr>
                <w:rStyle w:val="NormalCharacter"/>
                <w:rFonts w:ascii="仿宋_GB2312" w:eastAsia="仿宋_GB2312" w:hint="eastAsia"/>
                <w:sz w:val="22"/>
                <w:szCs w:val="22"/>
              </w:rPr>
              <w:t>个乡镇</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886BFA">
        <w:trPr>
          <w:trHeight w:val="461"/>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水产品抽样</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35</w:t>
            </w:r>
            <w:r>
              <w:rPr>
                <w:rStyle w:val="NormalCharacter"/>
                <w:rFonts w:ascii="仿宋_GB2312" w:eastAsia="仿宋_GB2312" w:hint="eastAsia"/>
                <w:sz w:val="22"/>
                <w:szCs w:val="22"/>
              </w:rPr>
              <w:t>个</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886BFA">
        <w:trPr>
          <w:trHeight w:val="461"/>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饲料抽检</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w:t>
            </w:r>
            <w:r>
              <w:rPr>
                <w:rStyle w:val="NormalCharacter"/>
                <w:rFonts w:ascii="仿宋_GB2312" w:eastAsia="仿宋_GB2312" w:hint="eastAsia"/>
                <w:sz w:val="22"/>
                <w:szCs w:val="22"/>
              </w:rPr>
              <w:t>个</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886BFA">
        <w:trPr>
          <w:trHeight w:val="461"/>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瘦肉精检验</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3000</w:t>
            </w:r>
            <w:r>
              <w:rPr>
                <w:rStyle w:val="NormalCharacter"/>
                <w:rFonts w:ascii="仿宋_GB2312" w:eastAsia="仿宋_GB2312" w:hint="eastAsia"/>
                <w:sz w:val="22"/>
                <w:szCs w:val="22"/>
              </w:rPr>
              <w:t>余份</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886BFA">
        <w:trPr>
          <w:trHeight w:val="2073"/>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时效指标</w:t>
            </w: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专项资金到位率</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春节前下达全部资金</w:t>
            </w:r>
            <w:r>
              <w:rPr>
                <w:rStyle w:val="NormalCharacter"/>
                <w:rFonts w:ascii="仿宋_GB2312" w:eastAsia="仿宋_GB2312"/>
                <w:sz w:val="22"/>
                <w:szCs w:val="22"/>
              </w:rPr>
              <w:t>95%</w:t>
            </w:r>
            <w:r>
              <w:rPr>
                <w:rStyle w:val="NormalCharacter"/>
                <w:rFonts w:ascii="仿宋_GB2312" w:eastAsia="仿宋_GB2312" w:hint="eastAsia"/>
                <w:sz w:val="22"/>
                <w:szCs w:val="22"/>
              </w:rPr>
              <w:t>以上，结余不超过上年结转</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hint="eastAsia"/>
                <w:sz w:val="22"/>
                <w:szCs w:val="22"/>
              </w:rPr>
              <w:t>已按时按质完成任务</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Merge/>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c>
          <w:tcPr>
            <w:tcW w:w="2495" w:type="dxa"/>
            <w:gridSpan w:val="2"/>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质量安全</w:t>
            </w:r>
          </w:p>
        </w:tc>
        <w:tc>
          <w:tcPr>
            <w:tcW w:w="1339" w:type="dxa"/>
            <w:gridSpan w:val="4"/>
            <w:vAlign w:val="center"/>
          </w:tcPr>
          <w:p w:rsidR="00886BFA" w:rsidRDefault="00886BFA" w:rsidP="00817CE3">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年底前完成</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hAnsi="仿宋_GB2312"/>
                <w:b/>
                <w:color w:val="000000"/>
                <w:sz w:val="24"/>
              </w:rPr>
            </w:pP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成本指标</w:t>
            </w:r>
          </w:p>
        </w:tc>
        <w:tc>
          <w:tcPr>
            <w:tcW w:w="2495"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财政支出绩效目标</w:t>
            </w:r>
          </w:p>
        </w:tc>
        <w:tc>
          <w:tcPr>
            <w:tcW w:w="1339"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hAnsi="仿宋_GB2312"/>
                <w:b/>
                <w:color w:val="000000"/>
                <w:sz w:val="24"/>
              </w:rPr>
            </w:pPr>
          </w:p>
        </w:tc>
      </w:tr>
      <w:tr w:rsidR="00886BFA">
        <w:trPr>
          <w:trHeight w:val="27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restart"/>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效益目标</w:t>
            </w:r>
          </w:p>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 xml:space="preserve">（预期实现的效益）　　　　　　</w:t>
            </w:r>
          </w:p>
        </w:tc>
        <w:tc>
          <w:tcPr>
            <w:tcW w:w="1314" w:type="dxa"/>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社会效益</w:t>
            </w:r>
          </w:p>
        </w:tc>
        <w:tc>
          <w:tcPr>
            <w:tcW w:w="2495" w:type="dxa"/>
            <w:gridSpan w:val="2"/>
            <w:vAlign w:val="center"/>
          </w:tcPr>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无重大产品安全事故、畜禽死亡率降低</w:t>
            </w:r>
            <w:r>
              <w:rPr>
                <w:rStyle w:val="NormalCharacter"/>
                <w:rFonts w:ascii="仿宋_GB2312" w:eastAsia="仿宋_GB2312" w:hAnsi="仿宋_GB2312"/>
                <w:color w:val="000000"/>
                <w:sz w:val="24"/>
              </w:rPr>
              <w:t>2</w:t>
            </w:r>
            <w:r>
              <w:rPr>
                <w:rStyle w:val="NormalCharacter"/>
                <w:rFonts w:ascii="仿宋_GB2312" w:eastAsia="仿宋_GB2312" w:hAnsi="仿宋_GB2312" w:hint="eastAsia"/>
                <w:color w:val="000000"/>
                <w:sz w:val="24"/>
              </w:rPr>
              <w:t>个点、农民平均增收</w:t>
            </w:r>
            <w:r>
              <w:rPr>
                <w:rStyle w:val="NormalCharacter"/>
                <w:rFonts w:ascii="仿宋_GB2312" w:eastAsia="仿宋_GB2312" w:hAnsi="仿宋_GB2312"/>
                <w:color w:val="000000"/>
                <w:sz w:val="24"/>
              </w:rPr>
              <w:t>100</w:t>
            </w:r>
            <w:r>
              <w:rPr>
                <w:rStyle w:val="NormalCharacter"/>
                <w:rFonts w:ascii="仿宋_GB2312" w:eastAsia="仿宋_GB2312" w:hAnsi="仿宋_GB2312" w:hint="eastAsia"/>
                <w:color w:val="000000"/>
                <w:sz w:val="24"/>
              </w:rPr>
              <w:t>元</w:t>
            </w:r>
          </w:p>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c>
          <w:tcPr>
            <w:tcW w:w="1339"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经济效益</w:t>
            </w:r>
          </w:p>
        </w:tc>
        <w:tc>
          <w:tcPr>
            <w:tcW w:w="2495" w:type="dxa"/>
            <w:gridSpan w:val="2"/>
            <w:vAlign w:val="center"/>
          </w:tcPr>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对养殖业带来长远经济效益</w:t>
            </w:r>
          </w:p>
        </w:tc>
        <w:tc>
          <w:tcPr>
            <w:tcW w:w="1339"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Align w:val="center"/>
          </w:tcPr>
          <w:p w:rsidR="00886BFA" w:rsidRDefault="00886BFA" w:rsidP="00817CE3">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生态效益</w:t>
            </w:r>
          </w:p>
        </w:tc>
        <w:tc>
          <w:tcPr>
            <w:tcW w:w="2495" w:type="dxa"/>
            <w:gridSpan w:val="2"/>
            <w:vAlign w:val="center"/>
          </w:tcPr>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排泻物对环境无污染</w:t>
            </w:r>
          </w:p>
        </w:tc>
        <w:tc>
          <w:tcPr>
            <w:tcW w:w="1339"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r>
      <w:tr w:rsidR="00886BFA">
        <w:trPr>
          <w:trHeight w:val="454"/>
          <w:jc w:val="center"/>
        </w:trPr>
        <w:tc>
          <w:tcPr>
            <w:tcW w:w="1425" w:type="dxa"/>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886BFA" w:rsidRDefault="00886BFA" w:rsidP="00817CE3">
            <w:pPr>
              <w:spacing w:line="400" w:lineRule="exact"/>
              <w:textAlignment w:val="auto"/>
              <w:rPr>
                <w:rStyle w:val="NormalCharacter"/>
                <w:rFonts w:ascii="仿宋_GB2312" w:eastAsia="仿宋_GB2312" w:hAnsi="仿宋_GB2312"/>
                <w:sz w:val="24"/>
              </w:rPr>
            </w:pPr>
          </w:p>
        </w:tc>
        <w:tc>
          <w:tcPr>
            <w:tcW w:w="1314" w:type="dxa"/>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社会公众或服务对象满意度</w:t>
            </w:r>
          </w:p>
        </w:tc>
        <w:tc>
          <w:tcPr>
            <w:tcW w:w="2495"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社会公众比较满意</w:t>
            </w:r>
          </w:p>
        </w:tc>
        <w:tc>
          <w:tcPr>
            <w:tcW w:w="1339"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97%</w:t>
            </w:r>
          </w:p>
        </w:tc>
        <w:tc>
          <w:tcPr>
            <w:tcW w:w="1343" w:type="dxa"/>
            <w:gridSpan w:val="3"/>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97%</w:t>
            </w:r>
          </w:p>
        </w:tc>
      </w:tr>
      <w:tr w:rsidR="00886BFA">
        <w:trPr>
          <w:trHeight w:val="567"/>
          <w:jc w:val="center"/>
        </w:trPr>
        <w:tc>
          <w:tcPr>
            <w:tcW w:w="3397"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绩效自评综合得分</w:t>
            </w:r>
          </w:p>
        </w:tc>
        <w:tc>
          <w:tcPr>
            <w:tcW w:w="6491" w:type="dxa"/>
            <w:gridSpan w:val="10"/>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98</w:t>
            </w:r>
          </w:p>
        </w:tc>
      </w:tr>
      <w:tr w:rsidR="00886BFA">
        <w:trPr>
          <w:trHeight w:val="567"/>
          <w:jc w:val="center"/>
        </w:trPr>
        <w:tc>
          <w:tcPr>
            <w:tcW w:w="3397"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评价等次</w:t>
            </w:r>
          </w:p>
        </w:tc>
        <w:tc>
          <w:tcPr>
            <w:tcW w:w="6491" w:type="dxa"/>
            <w:gridSpan w:val="10"/>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优秀</w:t>
            </w:r>
          </w:p>
        </w:tc>
      </w:tr>
      <w:tr w:rsidR="00886BFA">
        <w:trPr>
          <w:trHeight w:val="680"/>
          <w:jc w:val="center"/>
        </w:trPr>
        <w:tc>
          <w:tcPr>
            <w:tcW w:w="9888" w:type="dxa"/>
            <w:gridSpan w:val="14"/>
            <w:vAlign w:val="center"/>
          </w:tcPr>
          <w:p w:rsidR="00886BFA" w:rsidRDefault="00886BFA" w:rsidP="00817CE3">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四、评价人员</w:t>
            </w:r>
          </w:p>
        </w:tc>
      </w:tr>
      <w:tr w:rsidR="00886BFA">
        <w:trPr>
          <w:trHeight w:val="567"/>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姓</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名</w:t>
            </w:r>
          </w:p>
        </w:tc>
        <w:tc>
          <w:tcPr>
            <w:tcW w:w="423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职务</w:t>
            </w:r>
            <w:r>
              <w:rPr>
                <w:rStyle w:val="NormalCharacter"/>
                <w:rFonts w:ascii="仿宋_GB2312" w:eastAsia="仿宋_GB2312" w:hAnsi="仿宋_GB2312"/>
                <w:color w:val="000000"/>
                <w:sz w:val="24"/>
              </w:rPr>
              <w:t>/</w:t>
            </w:r>
            <w:r>
              <w:rPr>
                <w:rStyle w:val="NormalCharacter"/>
                <w:rFonts w:ascii="仿宋_GB2312" w:eastAsia="仿宋_GB2312" w:hAnsi="仿宋_GB2312" w:hint="eastAsia"/>
                <w:color w:val="000000"/>
                <w:sz w:val="24"/>
              </w:rPr>
              <w:t>职称</w:t>
            </w:r>
          </w:p>
        </w:tc>
        <w:tc>
          <w:tcPr>
            <w:tcW w:w="189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单</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位</w:t>
            </w:r>
          </w:p>
        </w:tc>
        <w:tc>
          <w:tcPr>
            <w:tcW w:w="1858"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签</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字</w:t>
            </w:r>
          </w:p>
        </w:tc>
      </w:tr>
      <w:tr w:rsidR="00886BFA">
        <w:trPr>
          <w:trHeight w:val="680"/>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许石定</w:t>
            </w:r>
          </w:p>
        </w:tc>
        <w:tc>
          <w:tcPr>
            <w:tcW w:w="423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副主任</w:t>
            </w:r>
          </w:p>
        </w:tc>
        <w:tc>
          <w:tcPr>
            <w:tcW w:w="189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岳阳县畜牧水产发展服务中心</w:t>
            </w:r>
          </w:p>
        </w:tc>
        <w:tc>
          <w:tcPr>
            <w:tcW w:w="1858"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r>
      <w:tr w:rsidR="00886BFA">
        <w:trPr>
          <w:trHeight w:val="680"/>
          <w:jc w:val="center"/>
        </w:trPr>
        <w:tc>
          <w:tcPr>
            <w:tcW w:w="1902" w:type="dxa"/>
            <w:gridSpan w:val="2"/>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李文</w:t>
            </w:r>
          </w:p>
        </w:tc>
        <w:tc>
          <w:tcPr>
            <w:tcW w:w="423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检测中心主任</w:t>
            </w:r>
          </w:p>
        </w:tc>
        <w:tc>
          <w:tcPr>
            <w:tcW w:w="1894" w:type="dxa"/>
            <w:gridSpan w:val="4"/>
            <w:vAlign w:val="center"/>
          </w:tcPr>
          <w:p w:rsidR="00886BFA" w:rsidRDefault="00886BFA" w:rsidP="002E75FF">
            <w:pPr>
              <w:spacing w:line="400" w:lineRule="exact"/>
              <w:textAlignment w:val="auto"/>
              <w:rPr>
                <w:rStyle w:val="NormalCharacter"/>
                <w:rFonts w:ascii="仿宋_GB2312" w:eastAsia="仿宋_GB2312" w:hAnsi="仿宋_GB2312"/>
                <w:color w:val="000000"/>
                <w:sz w:val="24"/>
              </w:rPr>
            </w:pPr>
            <w:r w:rsidRPr="002E75FF">
              <w:rPr>
                <w:rStyle w:val="NormalCharacter"/>
                <w:rFonts w:ascii="仿宋_GB2312" w:eastAsia="仿宋_GB2312" w:hAnsi="仿宋_GB2312" w:hint="eastAsia"/>
                <w:color w:val="000000"/>
                <w:sz w:val="24"/>
              </w:rPr>
              <w:t>岳阳县农产品检测中心</w:t>
            </w:r>
            <w:r>
              <w:rPr>
                <w:rStyle w:val="NormalCharacter"/>
                <w:rFonts w:ascii="仿宋_GB2312" w:eastAsia="仿宋_GB2312" w:hAnsi="仿宋_GB2312" w:hint="eastAsia"/>
                <w:color w:val="000000"/>
                <w:sz w:val="24"/>
              </w:rPr>
              <w:t>主任</w:t>
            </w:r>
          </w:p>
        </w:tc>
        <w:tc>
          <w:tcPr>
            <w:tcW w:w="1858"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r>
      <w:tr w:rsidR="00886BFA">
        <w:trPr>
          <w:trHeight w:val="680"/>
          <w:jc w:val="center"/>
        </w:trPr>
        <w:tc>
          <w:tcPr>
            <w:tcW w:w="1902" w:type="dxa"/>
            <w:gridSpan w:val="2"/>
            <w:vAlign w:val="center"/>
          </w:tcPr>
          <w:p w:rsidR="00886BFA" w:rsidRDefault="00886BFA" w:rsidP="00817CE3">
            <w:pPr>
              <w:spacing w:line="400" w:lineRule="exac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漆龙波</w:t>
            </w:r>
          </w:p>
        </w:tc>
        <w:tc>
          <w:tcPr>
            <w:tcW w:w="423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办公室主任</w:t>
            </w:r>
          </w:p>
        </w:tc>
        <w:tc>
          <w:tcPr>
            <w:tcW w:w="1894"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岳阳县畜牧水产发展服务中心</w:t>
            </w:r>
          </w:p>
        </w:tc>
        <w:tc>
          <w:tcPr>
            <w:tcW w:w="1858" w:type="dxa"/>
            <w:gridSpan w:val="4"/>
            <w:vAlign w:val="center"/>
          </w:tcPr>
          <w:p w:rsidR="00886BFA" w:rsidRDefault="00886BFA" w:rsidP="00817CE3">
            <w:pPr>
              <w:spacing w:line="400" w:lineRule="exact"/>
              <w:jc w:val="center"/>
              <w:textAlignment w:val="auto"/>
              <w:rPr>
                <w:rStyle w:val="NormalCharacter"/>
                <w:rFonts w:ascii="仿宋_GB2312" w:eastAsia="仿宋_GB2312" w:hAnsi="仿宋_GB2312"/>
                <w:color w:val="000000"/>
                <w:sz w:val="24"/>
              </w:rPr>
            </w:pPr>
          </w:p>
        </w:tc>
      </w:tr>
      <w:tr w:rsidR="00886BFA">
        <w:trPr>
          <w:trHeight w:val="3847"/>
          <w:jc w:val="center"/>
        </w:trPr>
        <w:tc>
          <w:tcPr>
            <w:tcW w:w="9888" w:type="dxa"/>
            <w:gridSpan w:val="14"/>
            <w:vAlign w:val="center"/>
          </w:tcPr>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评价组组长（签字）：</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自评真实可靠，绩效明显。</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许石定</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smartTag w:uri="urn:schemas-microsoft-com:office:smarttags" w:element="chsdate">
              <w:smartTagPr>
                <w:attr w:name="IsROCDate" w:val="False"/>
                <w:attr w:name="IsLunarDate" w:val="False"/>
                <w:attr w:name="Day" w:val="14"/>
                <w:attr w:name="Month" w:val="1"/>
                <w:attr w:name="Year" w:val="2022"/>
              </w:smartTagPr>
              <w:r>
                <w:rPr>
                  <w:rStyle w:val="NormalCharacter"/>
                  <w:rFonts w:ascii="仿宋_GB2312" w:eastAsia="仿宋_GB2312" w:hAnsi="仿宋_GB2312"/>
                  <w:color w:val="000000"/>
                  <w:sz w:val="24"/>
                </w:rPr>
                <w:t xml:space="preserve">2022 </w:t>
              </w:r>
              <w:r>
                <w:rPr>
                  <w:rStyle w:val="NormalCharacter"/>
                  <w:rFonts w:ascii="仿宋_GB2312" w:eastAsia="仿宋_GB2312" w:hAnsi="仿宋_GB2312" w:hint="eastAsia"/>
                  <w:color w:val="000000"/>
                  <w:sz w:val="24"/>
                </w:rPr>
                <w:t>年</w:t>
              </w:r>
              <w:r>
                <w:rPr>
                  <w:rStyle w:val="NormalCharacter"/>
                  <w:rFonts w:ascii="仿宋_GB2312" w:eastAsia="仿宋_GB2312" w:hAnsi="仿宋_GB2312"/>
                  <w:color w:val="000000"/>
                  <w:sz w:val="24"/>
                </w:rPr>
                <w:t xml:space="preserve"> 1 </w:t>
              </w:r>
              <w:r>
                <w:rPr>
                  <w:rStyle w:val="NormalCharacter"/>
                  <w:rFonts w:ascii="仿宋_GB2312" w:eastAsia="仿宋_GB2312" w:hAnsi="仿宋_GB2312" w:hint="eastAsia"/>
                  <w:color w:val="000000"/>
                  <w:sz w:val="24"/>
                </w:rPr>
                <w:t>月</w:t>
              </w:r>
            </w:smartTag>
            <w:r>
              <w:rPr>
                <w:rStyle w:val="NormalCharacter"/>
                <w:rFonts w:ascii="仿宋_GB2312" w:eastAsia="仿宋_GB2312" w:hAnsi="仿宋_GB2312"/>
                <w:color w:val="000000"/>
                <w:sz w:val="24"/>
              </w:rPr>
              <w:t xml:space="preserve"> 14  </w:t>
            </w:r>
            <w:r>
              <w:rPr>
                <w:rStyle w:val="NormalCharacter"/>
                <w:rFonts w:ascii="仿宋_GB2312" w:eastAsia="仿宋_GB2312" w:hAnsi="仿宋_GB2312" w:hint="eastAsia"/>
                <w:color w:val="000000"/>
                <w:sz w:val="24"/>
              </w:rPr>
              <w:t>日</w:t>
            </w:r>
          </w:p>
        </w:tc>
      </w:tr>
      <w:tr w:rsidR="00886BFA">
        <w:trPr>
          <w:trHeight w:val="3589"/>
          <w:jc w:val="center"/>
        </w:trPr>
        <w:tc>
          <w:tcPr>
            <w:tcW w:w="9888" w:type="dxa"/>
            <w:gridSpan w:val="14"/>
            <w:vAlign w:val="center"/>
          </w:tcPr>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部门（单位）意见：</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自评真实可靠，绩效明显。</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部门（单位）负责人（签字）：李文</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p w:rsidR="00886BFA" w:rsidRDefault="00886BFA" w:rsidP="00817CE3">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smartTag w:uri="urn:schemas-microsoft-com:office:smarttags" w:element="chsdate">
              <w:smartTagPr>
                <w:attr w:name="IsROCDate" w:val="False"/>
                <w:attr w:name="IsLunarDate" w:val="False"/>
                <w:attr w:name="Day" w:val="14"/>
                <w:attr w:name="Month" w:val="1"/>
                <w:attr w:name="Year" w:val="2022"/>
              </w:smartTagPr>
              <w:r>
                <w:rPr>
                  <w:rStyle w:val="NormalCharacter"/>
                  <w:rFonts w:ascii="仿宋_GB2312" w:eastAsia="仿宋_GB2312" w:hAnsi="仿宋_GB2312"/>
                  <w:color w:val="000000"/>
                  <w:sz w:val="24"/>
                </w:rPr>
                <w:t>2022</w:t>
              </w:r>
              <w:r>
                <w:rPr>
                  <w:rStyle w:val="NormalCharacter"/>
                  <w:rFonts w:ascii="仿宋_GB2312" w:eastAsia="仿宋_GB2312" w:hAnsi="仿宋_GB2312" w:hint="eastAsia"/>
                  <w:color w:val="000000"/>
                  <w:sz w:val="24"/>
                </w:rPr>
                <w:t>年</w:t>
              </w:r>
              <w:r>
                <w:rPr>
                  <w:rStyle w:val="NormalCharacter"/>
                  <w:rFonts w:ascii="仿宋_GB2312" w:eastAsia="仿宋_GB2312" w:hAnsi="仿宋_GB2312"/>
                  <w:color w:val="000000"/>
                  <w:sz w:val="24"/>
                </w:rPr>
                <w:t>1</w:t>
              </w:r>
              <w:r>
                <w:rPr>
                  <w:rStyle w:val="NormalCharacter"/>
                  <w:rFonts w:ascii="仿宋_GB2312" w:eastAsia="仿宋_GB2312" w:hAnsi="仿宋_GB2312" w:hint="eastAsia"/>
                  <w:color w:val="000000"/>
                  <w:sz w:val="24"/>
                </w:rPr>
                <w:t>月</w:t>
              </w:r>
              <w:r>
                <w:rPr>
                  <w:rStyle w:val="NormalCharacter"/>
                  <w:rFonts w:ascii="仿宋_GB2312" w:eastAsia="仿宋_GB2312" w:hAnsi="仿宋_GB2312"/>
                  <w:color w:val="000000"/>
                  <w:sz w:val="24"/>
                </w:rPr>
                <w:t xml:space="preserve"> 14</w:t>
              </w:r>
            </w:smartTag>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日</w:t>
            </w:r>
          </w:p>
          <w:p w:rsidR="00886BFA" w:rsidRDefault="00886BFA" w:rsidP="00817CE3">
            <w:pPr>
              <w:spacing w:line="400" w:lineRule="exact"/>
              <w:jc w:val="left"/>
              <w:textAlignment w:val="auto"/>
              <w:rPr>
                <w:rStyle w:val="NormalCharacter"/>
                <w:rFonts w:ascii="仿宋_GB2312" w:eastAsia="仿宋_GB2312" w:hAnsi="仿宋_GB2312"/>
                <w:color w:val="000000"/>
                <w:sz w:val="24"/>
              </w:rPr>
            </w:pPr>
          </w:p>
        </w:tc>
      </w:tr>
    </w:tbl>
    <w:p w:rsidR="00886BFA" w:rsidRDefault="00886BFA">
      <w:pPr>
        <w:rPr>
          <w:rStyle w:val="NormalCharacter"/>
          <w:rFonts w:eastAsia="仿宋_GB2312" w:cs="仿宋_GB2312"/>
          <w:bCs/>
          <w:sz w:val="28"/>
          <w:szCs w:val="28"/>
        </w:rPr>
      </w:pPr>
      <w:r>
        <w:rPr>
          <w:rStyle w:val="NormalCharacter"/>
          <w:rFonts w:eastAsia="仿宋_GB2312" w:cs="仿宋_GB2312" w:hint="eastAsia"/>
          <w:bCs/>
          <w:sz w:val="28"/>
          <w:szCs w:val="28"/>
        </w:rPr>
        <w:t>填报人（签名）：</w:t>
      </w:r>
      <w:r>
        <w:rPr>
          <w:rStyle w:val="NormalCharacter"/>
          <w:rFonts w:eastAsia="仿宋_GB2312" w:cs="仿宋_GB2312"/>
          <w:bCs/>
          <w:sz w:val="28"/>
          <w:szCs w:val="28"/>
        </w:rPr>
        <w:t xml:space="preserve"> </w:t>
      </w:r>
      <w:r>
        <w:rPr>
          <w:rStyle w:val="NormalCharacter"/>
          <w:rFonts w:eastAsia="仿宋_GB2312" w:cs="仿宋_GB2312" w:hint="eastAsia"/>
          <w:bCs/>
          <w:sz w:val="28"/>
          <w:szCs w:val="28"/>
        </w:rPr>
        <w:t>蒋岳华</w:t>
      </w:r>
      <w:r>
        <w:rPr>
          <w:rStyle w:val="NormalCharacter"/>
          <w:rFonts w:eastAsia="仿宋_GB2312" w:cs="仿宋_GB2312"/>
          <w:bCs/>
          <w:sz w:val="28"/>
          <w:szCs w:val="28"/>
        </w:rPr>
        <w:t xml:space="preserve">             </w:t>
      </w:r>
      <w:r>
        <w:rPr>
          <w:rStyle w:val="NormalCharacter"/>
          <w:rFonts w:eastAsia="仿宋_GB2312" w:cs="仿宋_GB2312" w:hint="eastAsia"/>
          <w:bCs/>
          <w:sz w:val="28"/>
          <w:szCs w:val="28"/>
        </w:rPr>
        <w:t>联系电话：</w:t>
      </w:r>
      <w:r>
        <w:rPr>
          <w:rStyle w:val="NormalCharacter"/>
          <w:rFonts w:eastAsia="仿宋_GB2312" w:cs="仿宋_GB2312"/>
          <w:bCs/>
          <w:sz w:val="28"/>
          <w:szCs w:val="28"/>
        </w:rPr>
        <w:t>0730</w:t>
      </w:r>
      <w:r>
        <w:rPr>
          <w:rStyle w:val="NormalCharacter"/>
          <w:rFonts w:eastAsia="仿宋_GB2312" w:cs="仿宋_GB2312" w:hint="eastAsia"/>
          <w:bCs/>
          <w:sz w:val="28"/>
          <w:szCs w:val="28"/>
        </w:rPr>
        <w:t>－</w:t>
      </w:r>
      <w:r>
        <w:rPr>
          <w:rStyle w:val="NormalCharacter"/>
          <w:rFonts w:eastAsia="仿宋_GB2312" w:cs="仿宋_GB2312"/>
          <w:bCs/>
          <w:sz w:val="28"/>
          <w:szCs w:val="28"/>
        </w:rPr>
        <w:t>7652528</w:t>
      </w:r>
    </w:p>
    <w:p w:rsidR="00886BFA" w:rsidRDefault="00886BFA">
      <w:pPr>
        <w:jc w:val="center"/>
        <w:rPr>
          <w:rStyle w:val="NormalCharacter"/>
          <w:b/>
          <w:sz w:val="32"/>
          <w:szCs w:val="32"/>
        </w:rPr>
      </w:pPr>
    </w:p>
    <w:p w:rsidR="00886BFA" w:rsidRDefault="00886BFA">
      <w:pPr>
        <w:jc w:val="center"/>
        <w:rPr>
          <w:rStyle w:val="NormalCharacter"/>
          <w:b/>
          <w:sz w:val="32"/>
          <w:szCs w:val="32"/>
        </w:rPr>
      </w:pPr>
    </w:p>
    <w:p w:rsidR="00886BFA" w:rsidRPr="00C60B6B" w:rsidRDefault="00886BFA">
      <w:pPr>
        <w:jc w:val="center"/>
        <w:rPr>
          <w:rStyle w:val="NormalCharacter"/>
          <w:b/>
          <w:sz w:val="32"/>
          <w:szCs w:val="32"/>
        </w:rPr>
      </w:pPr>
    </w:p>
    <w:p w:rsidR="00886BFA" w:rsidRDefault="00886BFA">
      <w:pPr>
        <w:jc w:val="center"/>
        <w:rPr>
          <w:rStyle w:val="NormalCharacter"/>
          <w:b/>
          <w:sz w:val="32"/>
          <w:szCs w:val="32"/>
        </w:rPr>
      </w:pPr>
    </w:p>
    <w:p w:rsidR="00886BFA" w:rsidRDefault="00886BFA">
      <w:pPr>
        <w:jc w:val="center"/>
        <w:rPr>
          <w:rStyle w:val="NormalCharacter"/>
          <w:b/>
          <w:sz w:val="32"/>
          <w:szCs w:val="32"/>
        </w:rPr>
      </w:pPr>
    </w:p>
    <w:p w:rsidR="00886BFA" w:rsidRDefault="00886BFA">
      <w:pPr>
        <w:jc w:val="center"/>
        <w:rPr>
          <w:rStyle w:val="NormalCharacter"/>
          <w:b/>
          <w:sz w:val="32"/>
          <w:szCs w:val="32"/>
        </w:rPr>
      </w:pPr>
    </w:p>
    <w:p w:rsidR="00886BFA" w:rsidRDefault="00886BFA">
      <w:pPr>
        <w:jc w:val="center"/>
        <w:rPr>
          <w:rStyle w:val="NormalCharacter"/>
          <w:b/>
          <w:sz w:val="32"/>
          <w:szCs w:val="32"/>
        </w:rPr>
      </w:pPr>
      <w:r w:rsidRPr="00F75AE9">
        <w:rPr>
          <w:rStyle w:val="NormalCharacter"/>
          <w:rFonts w:hint="eastAsia"/>
          <w:b/>
          <w:sz w:val="32"/>
          <w:szCs w:val="32"/>
        </w:rPr>
        <w:t>岳阳县农产品质量安全检测中心</w:t>
      </w:r>
    </w:p>
    <w:p w:rsidR="00886BFA" w:rsidRDefault="00886BFA">
      <w:pPr>
        <w:jc w:val="center"/>
        <w:rPr>
          <w:rStyle w:val="NormalCharacter"/>
          <w:b/>
          <w:sz w:val="32"/>
          <w:szCs w:val="32"/>
        </w:rPr>
      </w:pPr>
      <w:r>
        <w:rPr>
          <w:rStyle w:val="NormalCharacter"/>
          <w:b/>
          <w:sz w:val="32"/>
          <w:szCs w:val="32"/>
        </w:rPr>
        <w:t>2021</w:t>
      </w:r>
      <w:r>
        <w:rPr>
          <w:rStyle w:val="NormalCharacter"/>
          <w:rFonts w:hint="eastAsia"/>
          <w:b/>
          <w:sz w:val="32"/>
          <w:szCs w:val="32"/>
        </w:rPr>
        <w:t>年部门整体财政支出绩效自评报告</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hint="eastAsia"/>
          <w:kern w:val="0"/>
          <w:sz w:val="24"/>
        </w:rPr>
        <w:t>一、单位概况</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hint="eastAsia"/>
          <w:kern w:val="0"/>
          <w:sz w:val="24"/>
        </w:rPr>
        <w:t>（一）单位基本情况</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hint="eastAsia"/>
          <w:kern w:val="0"/>
          <w:sz w:val="24"/>
        </w:rPr>
        <w:t>岳阳县农产品质量安全检测中心隶属于岳阳县畜牧水产发展服务中心的二级机构主要负责全县畜禽水产质</w:t>
      </w:r>
      <w:r w:rsidRPr="0083021A">
        <w:rPr>
          <w:rStyle w:val="NormalCharacter"/>
          <w:rFonts w:ascii="微软雅黑" w:eastAsia="微软雅黑" w:hAnsi="微软雅黑" w:hint="eastAsia"/>
          <w:kern w:val="0"/>
          <w:sz w:val="24"/>
        </w:rPr>
        <w:t>量安全监管。</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（二）单位整体支出规模、使用方向和主要内容、涉及范围等</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kern w:val="0"/>
          <w:sz w:val="24"/>
        </w:rPr>
        <w:t>202</w:t>
      </w:r>
      <w:r>
        <w:rPr>
          <w:rStyle w:val="NormalCharacter"/>
          <w:rFonts w:ascii="微软雅黑" w:eastAsia="微软雅黑" w:hAnsi="微软雅黑"/>
          <w:kern w:val="0"/>
          <w:sz w:val="24"/>
        </w:rPr>
        <w:t>1</w:t>
      </w:r>
      <w:r w:rsidRPr="0083021A">
        <w:rPr>
          <w:rStyle w:val="NormalCharacter"/>
          <w:rFonts w:ascii="微软雅黑" w:eastAsia="微软雅黑" w:hAnsi="微软雅黑" w:hint="eastAsia"/>
          <w:kern w:val="0"/>
          <w:sz w:val="24"/>
        </w:rPr>
        <w:t>年我单位整体支出共计</w:t>
      </w:r>
      <w:r>
        <w:rPr>
          <w:rStyle w:val="NormalCharacter"/>
          <w:rFonts w:ascii="微软雅黑" w:eastAsia="微软雅黑" w:hAnsi="微软雅黑"/>
          <w:kern w:val="0"/>
          <w:sz w:val="24"/>
        </w:rPr>
        <w:t>160.37</w:t>
      </w:r>
      <w:r w:rsidRPr="0083021A">
        <w:rPr>
          <w:rStyle w:val="NormalCharacter"/>
          <w:rFonts w:ascii="微软雅黑" w:eastAsia="微软雅黑" w:hAnsi="微软雅黑" w:hint="eastAsia"/>
          <w:kern w:val="0"/>
          <w:sz w:val="24"/>
        </w:rPr>
        <w:t>万元，主要用于基本支出，基本支出包括人员支出和公用支出</w:t>
      </w:r>
      <w:r>
        <w:rPr>
          <w:rStyle w:val="NormalCharacter"/>
          <w:rFonts w:ascii="微软雅黑" w:eastAsia="微软雅黑" w:hAnsi="微软雅黑" w:hint="eastAsia"/>
          <w:kern w:val="0"/>
          <w:sz w:val="24"/>
        </w:rPr>
        <w:t>和项目支出</w:t>
      </w:r>
      <w:r w:rsidRPr="0083021A">
        <w:rPr>
          <w:rStyle w:val="NormalCharacter"/>
          <w:rFonts w:ascii="微软雅黑" w:eastAsia="微软雅黑" w:hAnsi="微软雅黑" w:hint="eastAsia"/>
          <w:kern w:val="0"/>
          <w:sz w:val="24"/>
        </w:rPr>
        <w:t>。</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二、单位整体支出管理及使用情况</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bookmarkStart w:id="0" w:name="_GoBack"/>
      <w:r w:rsidRPr="0083021A">
        <w:rPr>
          <w:rStyle w:val="NormalCharacter"/>
          <w:rFonts w:ascii="微软雅黑" w:eastAsia="微软雅黑" w:hAnsi="微软雅黑"/>
          <w:kern w:val="0"/>
          <w:sz w:val="24"/>
        </w:rPr>
        <w:t>202</w:t>
      </w:r>
      <w:r>
        <w:rPr>
          <w:rStyle w:val="NormalCharacter"/>
          <w:rFonts w:ascii="微软雅黑" w:eastAsia="微软雅黑" w:hAnsi="微软雅黑"/>
          <w:kern w:val="0"/>
          <w:sz w:val="24"/>
        </w:rPr>
        <w:t>1</w:t>
      </w:r>
      <w:r w:rsidRPr="0083021A">
        <w:rPr>
          <w:rStyle w:val="NormalCharacter"/>
          <w:rFonts w:ascii="微软雅黑" w:eastAsia="微软雅黑" w:hAnsi="微软雅黑" w:hint="eastAsia"/>
          <w:kern w:val="0"/>
          <w:sz w:val="24"/>
        </w:rPr>
        <w:t>年我单位基本支出共计</w:t>
      </w:r>
      <w:r>
        <w:rPr>
          <w:rStyle w:val="NormalCharacter"/>
          <w:rFonts w:ascii="微软雅黑" w:eastAsia="微软雅黑" w:hAnsi="微软雅黑"/>
          <w:kern w:val="0"/>
          <w:sz w:val="24"/>
        </w:rPr>
        <w:t>150.37</w:t>
      </w:r>
      <w:r w:rsidRPr="0083021A">
        <w:rPr>
          <w:rStyle w:val="NormalCharacter"/>
          <w:rFonts w:ascii="微软雅黑" w:eastAsia="微软雅黑" w:hAnsi="微软雅黑" w:hint="eastAsia"/>
          <w:kern w:val="0"/>
          <w:sz w:val="24"/>
        </w:rPr>
        <w:t>万元，主要用于人员支出</w:t>
      </w:r>
      <w:r>
        <w:rPr>
          <w:rStyle w:val="NormalCharacter"/>
          <w:rFonts w:ascii="微软雅黑" w:eastAsia="微软雅黑" w:hAnsi="微软雅黑"/>
          <w:kern w:val="0"/>
          <w:sz w:val="24"/>
        </w:rPr>
        <w:t>51.48</w:t>
      </w:r>
      <w:r w:rsidRPr="0083021A">
        <w:rPr>
          <w:rStyle w:val="NormalCharacter"/>
          <w:rFonts w:ascii="微软雅黑" w:eastAsia="微软雅黑" w:hAnsi="微软雅黑" w:hint="eastAsia"/>
          <w:kern w:val="0"/>
          <w:sz w:val="24"/>
        </w:rPr>
        <w:t>万元，公用支出</w:t>
      </w:r>
      <w:r>
        <w:rPr>
          <w:rStyle w:val="NormalCharacter"/>
          <w:rFonts w:ascii="仿宋_GB2312" w:eastAsia="仿宋_GB2312" w:hAnsi="仿宋_GB2312"/>
          <w:sz w:val="24"/>
        </w:rPr>
        <w:t>98.89</w:t>
      </w:r>
      <w:r w:rsidRPr="0083021A">
        <w:rPr>
          <w:rStyle w:val="NormalCharacter"/>
          <w:rFonts w:ascii="微软雅黑" w:eastAsia="微软雅黑" w:hAnsi="微软雅黑" w:hint="eastAsia"/>
          <w:kern w:val="0"/>
          <w:sz w:val="24"/>
        </w:rPr>
        <w:t>万元，其中“三公”经费合计</w:t>
      </w:r>
      <w:r>
        <w:rPr>
          <w:rStyle w:val="NormalCharacter"/>
          <w:rFonts w:ascii="微软雅黑" w:eastAsia="微软雅黑" w:hAnsi="微软雅黑"/>
          <w:kern w:val="0"/>
          <w:sz w:val="24"/>
        </w:rPr>
        <w:t>0.06</w:t>
      </w:r>
      <w:r w:rsidRPr="0083021A">
        <w:rPr>
          <w:rStyle w:val="NormalCharacter"/>
          <w:rFonts w:ascii="微软雅黑" w:eastAsia="微软雅黑" w:hAnsi="微软雅黑" w:hint="eastAsia"/>
          <w:kern w:val="0"/>
          <w:sz w:val="24"/>
        </w:rPr>
        <w:t>万元，包括公务接待费</w:t>
      </w:r>
      <w:r>
        <w:rPr>
          <w:rStyle w:val="NormalCharacter"/>
          <w:rFonts w:ascii="微软雅黑" w:eastAsia="微软雅黑" w:hAnsi="微软雅黑"/>
          <w:kern w:val="0"/>
          <w:sz w:val="24"/>
        </w:rPr>
        <w:t>0.06</w:t>
      </w:r>
      <w:r w:rsidRPr="0083021A">
        <w:rPr>
          <w:rStyle w:val="NormalCharacter"/>
          <w:rFonts w:ascii="微软雅黑" w:eastAsia="微软雅黑" w:hAnsi="微软雅黑" w:hint="eastAsia"/>
          <w:kern w:val="0"/>
          <w:sz w:val="24"/>
        </w:rPr>
        <w:t>万元。</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按照相关项目管理办法和要求严格管理专项资金，对专项资金实行专户管理、专户核算、专款专用，确保专项资金使用安全、合法、合规，确保专项资金充分发挥经济效益、生态效益和社会效益。</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三、单位专项组织实施情况</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高度重视项目管理工作，制订了《岳阳县畜牧水产发展服务中心项目管理办法》，严格按国家有关项目管理规定规范项目实施程序，规范项目财务管理，确保“专款专用”。</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四、单位整体支出绩效情况</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目标</w:t>
      </w:r>
      <w:r w:rsidRPr="0083021A">
        <w:rPr>
          <w:rStyle w:val="NormalCharacter"/>
          <w:rFonts w:ascii="微软雅黑" w:eastAsia="微软雅黑" w:hAnsi="微软雅黑"/>
          <w:kern w:val="0"/>
          <w:sz w:val="24"/>
        </w:rPr>
        <w:t>1</w:t>
      </w:r>
      <w:r w:rsidRPr="0083021A">
        <w:rPr>
          <w:rStyle w:val="NormalCharacter"/>
          <w:rFonts w:ascii="微软雅黑" w:eastAsia="微软雅黑" w:hAnsi="微软雅黑" w:hint="eastAsia"/>
          <w:kern w:val="0"/>
          <w:sz w:val="24"/>
        </w:rPr>
        <w:t>：全年预算申请到位和下达数量在</w:t>
      </w:r>
      <w:r w:rsidRPr="0083021A">
        <w:rPr>
          <w:rStyle w:val="NormalCharacter"/>
          <w:rFonts w:ascii="微软雅黑" w:eastAsia="微软雅黑" w:hAnsi="微软雅黑"/>
          <w:kern w:val="0"/>
          <w:sz w:val="24"/>
        </w:rPr>
        <w:t>95%</w:t>
      </w:r>
      <w:r w:rsidRPr="0083021A">
        <w:rPr>
          <w:rStyle w:val="NormalCharacter"/>
          <w:rFonts w:ascii="微软雅黑" w:eastAsia="微软雅黑" w:hAnsi="微软雅黑" w:hint="eastAsia"/>
          <w:kern w:val="0"/>
          <w:sz w:val="24"/>
        </w:rPr>
        <w:t>以上，三公经费变动率≤</w:t>
      </w:r>
      <w:r w:rsidRPr="0083021A">
        <w:rPr>
          <w:rStyle w:val="NormalCharacter"/>
          <w:rFonts w:ascii="微软雅黑" w:eastAsia="微软雅黑" w:hAnsi="微软雅黑"/>
          <w:kern w:val="0"/>
          <w:sz w:val="24"/>
        </w:rPr>
        <w:t>0</w:t>
      </w:r>
      <w:r w:rsidRPr="0083021A">
        <w:rPr>
          <w:rStyle w:val="NormalCharacter"/>
          <w:rFonts w:ascii="微软雅黑" w:eastAsia="微软雅黑" w:hAnsi="微软雅黑" w:hint="eastAsia"/>
          <w:kern w:val="0"/>
          <w:sz w:val="24"/>
        </w:rPr>
        <w:t>。</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目标</w:t>
      </w:r>
      <w:r w:rsidRPr="0083021A">
        <w:rPr>
          <w:rStyle w:val="NormalCharacter"/>
          <w:rFonts w:ascii="微软雅黑" w:eastAsia="微软雅黑" w:hAnsi="微软雅黑"/>
          <w:kern w:val="0"/>
          <w:sz w:val="24"/>
        </w:rPr>
        <w:t>2</w:t>
      </w:r>
      <w:r w:rsidRPr="0083021A">
        <w:rPr>
          <w:rStyle w:val="NormalCharacter"/>
          <w:rFonts w:ascii="微软雅黑" w:eastAsia="微软雅黑" w:hAnsi="微软雅黑" w:hint="eastAsia"/>
          <w:kern w:val="0"/>
          <w:sz w:val="24"/>
        </w:rPr>
        <w:t>：社会效益、经济效益、生态效益、可持续影响和社会公众满意度达到预期目标</w:t>
      </w:r>
    </w:p>
    <w:p w:rsidR="00886BFA" w:rsidRPr="0083021A" w:rsidRDefault="00886BFA" w:rsidP="002E7C0E">
      <w:pPr>
        <w:spacing w:line="560" w:lineRule="exact"/>
        <w:ind w:firstLineChars="200" w:firstLine="31680"/>
        <w:rPr>
          <w:rStyle w:val="NormalCharacter"/>
          <w:rFonts w:ascii="微软雅黑" w:eastAsia="微软雅黑" w:hAnsi="微软雅黑"/>
          <w:kern w:val="0"/>
          <w:sz w:val="24"/>
        </w:rPr>
      </w:pPr>
      <w:r w:rsidRPr="0083021A">
        <w:rPr>
          <w:rStyle w:val="NormalCharacter"/>
          <w:rFonts w:ascii="微软雅黑" w:eastAsia="微软雅黑" w:hAnsi="微软雅黑" w:hint="eastAsia"/>
          <w:kern w:val="0"/>
          <w:sz w:val="24"/>
        </w:rPr>
        <w:t>目标</w:t>
      </w:r>
      <w:r w:rsidRPr="0083021A">
        <w:rPr>
          <w:rStyle w:val="NormalCharacter"/>
          <w:rFonts w:ascii="微软雅黑" w:eastAsia="微软雅黑" w:hAnsi="微软雅黑"/>
          <w:kern w:val="0"/>
          <w:sz w:val="24"/>
        </w:rPr>
        <w:t>3</w:t>
      </w:r>
      <w:r w:rsidRPr="0083021A">
        <w:rPr>
          <w:rStyle w:val="NormalCharacter"/>
          <w:rFonts w:ascii="微软雅黑" w:eastAsia="微软雅黑" w:hAnsi="微软雅黑" w:hint="eastAsia"/>
          <w:kern w:val="0"/>
          <w:sz w:val="24"/>
        </w:rPr>
        <w:t>：动物防疫服务重大疫病免疫力</w:t>
      </w:r>
      <w:r w:rsidRPr="0083021A">
        <w:rPr>
          <w:rStyle w:val="NormalCharacter"/>
          <w:rFonts w:ascii="微软雅黑" w:eastAsia="微软雅黑" w:hAnsi="微软雅黑"/>
          <w:kern w:val="0"/>
          <w:sz w:val="24"/>
        </w:rPr>
        <w:t>100%</w:t>
      </w:r>
      <w:r w:rsidRPr="0083021A">
        <w:rPr>
          <w:rStyle w:val="NormalCharacter"/>
          <w:rFonts w:ascii="微软雅黑" w:eastAsia="微软雅黑" w:hAnsi="微软雅黑" w:hint="eastAsia"/>
          <w:kern w:val="0"/>
          <w:sz w:val="24"/>
        </w:rPr>
        <w:t>、畜禽水产品安全无重大事故、确保全县畜</w:t>
      </w:r>
      <w:bookmarkEnd w:id="0"/>
      <w:r w:rsidRPr="0083021A">
        <w:rPr>
          <w:rStyle w:val="NormalCharacter"/>
          <w:rFonts w:ascii="微软雅黑" w:eastAsia="微软雅黑" w:hAnsi="微软雅黑" w:hint="eastAsia"/>
          <w:kern w:val="0"/>
          <w:sz w:val="24"/>
        </w:rPr>
        <w:t>禽水产品养殖健康发展</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hint="eastAsia"/>
          <w:kern w:val="0"/>
          <w:sz w:val="24"/>
        </w:rPr>
        <w:t>五、存在的主要问题</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kern w:val="0"/>
          <w:sz w:val="24"/>
        </w:rPr>
        <w:t>1</w:t>
      </w:r>
      <w:r w:rsidRPr="005B6035">
        <w:rPr>
          <w:rStyle w:val="NormalCharacter"/>
          <w:rFonts w:ascii="微软雅黑" w:eastAsia="微软雅黑" w:hAnsi="微软雅黑" w:hint="eastAsia"/>
          <w:kern w:val="0"/>
          <w:sz w:val="24"/>
        </w:rPr>
        <w:t>、监督管理机制还有待加强。</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kern w:val="0"/>
          <w:sz w:val="24"/>
        </w:rPr>
        <w:t>2</w:t>
      </w:r>
      <w:r w:rsidRPr="005B6035">
        <w:rPr>
          <w:rStyle w:val="NormalCharacter"/>
          <w:rFonts w:ascii="微软雅黑" w:eastAsia="微软雅黑" w:hAnsi="微软雅黑" w:hint="eastAsia"/>
          <w:kern w:val="0"/>
          <w:sz w:val="24"/>
        </w:rPr>
        <w:t>、财务工作是一个单位的命脉，创新机制正在逐步加强，业务工作水平有待更进一步提高。</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hint="eastAsia"/>
          <w:kern w:val="0"/>
          <w:sz w:val="24"/>
        </w:rPr>
        <w:t>六、改进措施和有关建议</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kern w:val="0"/>
          <w:sz w:val="24"/>
        </w:rPr>
        <w:t>1</w:t>
      </w:r>
      <w:r w:rsidRPr="005B6035">
        <w:rPr>
          <w:rStyle w:val="NormalCharacter"/>
          <w:rFonts w:ascii="微软雅黑" w:eastAsia="微软雅黑" w:hAnsi="微软雅黑" w:hint="eastAsia"/>
          <w:kern w:val="0"/>
          <w:sz w:val="24"/>
        </w:rPr>
        <w:t>、加强监管力度，用制度约束。</w:t>
      </w:r>
    </w:p>
    <w:p w:rsidR="00886BFA" w:rsidRPr="005B6035" w:rsidRDefault="00886BFA" w:rsidP="002E7C0E">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kern w:val="0"/>
          <w:sz w:val="24"/>
        </w:rPr>
        <w:t>2</w:t>
      </w:r>
      <w:r w:rsidRPr="005B6035">
        <w:rPr>
          <w:rStyle w:val="NormalCharacter"/>
          <w:rFonts w:ascii="微软雅黑" w:eastAsia="微软雅黑" w:hAnsi="微软雅黑" w:hint="eastAsia"/>
          <w:kern w:val="0"/>
          <w:sz w:val="24"/>
        </w:rPr>
        <w:t>、进一步完善财务制度，规范财务纪律。</w:t>
      </w:r>
    </w:p>
    <w:p w:rsidR="00886BFA" w:rsidRPr="005B6035" w:rsidRDefault="00886BFA" w:rsidP="00EA5999">
      <w:pPr>
        <w:spacing w:line="560" w:lineRule="exact"/>
        <w:ind w:firstLineChars="200" w:firstLine="31680"/>
        <w:rPr>
          <w:rStyle w:val="NormalCharacter"/>
          <w:rFonts w:ascii="微软雅黑" w:eastAsia="微软雅黑" w:hAnsi="微软雅黑"/>
          <w:kern w:val="0"/>
          <w:sz w:val="24"/>
        </w:rPr>
      </w:pPr>
      <w:r w:rsidRPr="005B6035">
        <w:rPr>
          <w:rStyle w:val="NormalCharacter"/>
          <w:rFonts w:ascii="微软雅黑" w:eastAsia="微软雅黑" w:hAnsi="微软雅黑"/>
          <w:kern w:val="0"/>
          <w:sz w:val="24"/>
        </w:rPr>
        <w:t>3</w:t>
      </w:r>
      <w:r w:rsidRPr="005B6035">
        <w:rPr>
          <w:rStyle w:val="NormalCharacter"/>
          <w:rFonts w:ascii="微软雅黑" w:eastAsia="微软雅黑" w:hAnsi="微软雅黑" w:hint="eastAsia"/>
          <w:kern w:val="0"/>
          <w:sz w:val="24"/>
        </w:rPr>
        <w:t>、财务工作人员要加强学习，提高业务水平。</w:t>
      </w:r>
    </w:p>
    <w:sectPr w:rsidR="00886BFA" w:rsidRPr="005B6035" w:rsidSect="00563AE0">
      <w:footerReference w:type="default" r:id="rId7"/>
      <w:pgSz w:w="11906" w:h="16838"/>
      <w:pgMar w:top="1588" w:right="1191" w:bottom="1588" w:left="1191" w:header="851" w:footer="851" w:gutter="0"/>
      <w:pgNumType w:start="8"/>
      <w:cols w:space="425"/>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FA" w:rsidRDefault="00886BFA">
      <w:r>
        <w:separator/>
      </w:r>
    </w:p>
  </w:endnote>
  <w:endnote w:type="continuationSeparator" w:id="0">
    <w:p w:rsidR="00886BFA" w:rsidRDefault="00886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SJQY"/>
    <w:panose1 w:val="00000000000000000000"/>
    <w:charset w:val="86"/>
    <w:family w:val="auto"/>
    <w:notTrueType/>
    <w:pitch w:val="default"/>
    <w:sig w:usb0="00000001" w:usb1="080E0000" w:usb2="00000010" w:usb3="00000000" w:csb0="00040000" w:csb1="00000000"/>
  </w:font>
  <w:font w:name="微软雅黑">
    <w:altName w:val="Arial"/>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FA" w:rsidRDefault="00886BFA">
    <w:pPr>
      <w:pStyle w:val="Footer"/>
      <w:framePr w:wrap="around" w:hAnchor="text" w:xAlign="outside"/>
      <w:rPr>
        <w:rStyle w:val="PageNumber"/>
      </w:rPr>
    </w:pPr>
  </w:p>
  <w:p w:rsidR="00886BFA" w:rsidRDefault="00886BFA">
    <w:pPr>
      <w:pStyle w:val="Footer"/>
      <w:ind w:right="360" w:firstLine="360"/>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FA" w:rsidRDefault="00886BFA">
    <w:pP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FA" w:rsidRDefault="00886BFA">
      <w:r>
        <w:separator/>
      </w:r>
    </w:p>
  </w:footnote>
  <w:footnote w:type="continuationSeparator" w:id="0">
    <w:p w:rsidR="00886BFA" w:rsidRDefault="00886B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noLineBreaksAfter w:lang="zh-CN" w:val="$([{£¥·‘“〈《「『【〔〖〝﹙﹛﹝＄（．［｛￡￥"/>
  <w:noLineBreaksBefore w:lang="zh-CN" w:val="!%),.:;&gt;?]}¢¨°·ˇˉ―‖’”…‰′″›℃∶、。〃〉》」』】〕〗〞︶︺︾﹀﹄﹚﹜﹞！＂％＇），．：；？］｀｜｝～￠"/>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070"/>
    <w:rsid w:val="00010070"/>
    <w:rsid w:val="00065477"/>
    <w:rsid w:val="000A00E9"/>
    <w:rsid w:val="000E74C5"/>
    <w:rsid w:val="001C366C"/>
    <w:rsid w:val="001D4F23"/>
    <w:rsid w:val="00226507"/>
    <w:rsid w:val="002B5DF4"/>
    <w:rsid w:val="002E75FF"/>
    <w:rsid w:val="002E7C0E"/>
    <w:rsid w:val="0030611C"/>
    <w:rsid w:val="00417EA9"/>
    <w:rsid w:val="00434042"/>
    <w:rsid w:val="00467AD7"/>
    <w:rsid w:val="0048378F"/>
    <w:rsid w:val="004868E0"/>
    <w:rsid w:val="004D365D"/>
    <w:rsid w:val="005378D7"/>
    <w:rsid w:val="00540B76"/>
    <w:rsid w:val="00540C0B"/>
    <w:rsid w:val="00563AE0"/>
    <w:rsid w:val="0057088E"/>
    <w:rsid w:val="00575BF4"/>
    <w:rsid w:val="005B6035"/>
    <w:rsid w:val="00610741"/>
    <w:rsid w:val="00651472"/>
    <w:rsid w:val="00661401"/>
    <w:rsid w:val="006B58E1"/>
    <w:rsid w:val="006E427E"/>
    <w:rsid w:val="006E540A"/>
    <w:rsid w:val="00715E29"/>
    <w:rsid w:val="00773C02"/>
    <w:rsid w:val="00817CE3"/>
    <w:rsid w:val="0083021A"/>
    <w:rsid w:val="00886BFA"/>
    <w:rsid w:val="008F1A3C"/>
    <w:rsid w:val="00951C50"/>
    <w:rsid w:val="00960548"/>
    <w:rsid w:val="009A22E9"/>
    <w:rsid w:val="00A50C00"/>
    <w:rsid w:val="00A67B30"/>
    <w:rsid w:val="00A84530"/>
    <w:rsid w:val="00B01B58"/>
    <w:rsid w:val="00B435F3"/>
    <w:rsid w:val="00B86A02"/>
    <w:rsid w:val="00BD224C"/>
    <w:rsid w:val="00C60B6B"/>
    <w:rsid w:val="00C8080C"/>
    <w:rsid w:val="00C9270D"/>
    <w:rsid w:val="00C97AA2"/>
    <w:rsid w:val="00CD535D"/>
    <w:rsid w:val="00CE4372"/>
    <w:rsid w:val="00D82045"/>
    <w:rsid w:val="00DC4030"/>
    <w:rsid w:val="00DE355F"/>
    <w:rsid w:val="00E0461C"/>
    <w:rsid w:val="00E156D9"/>
    <w:rsid w:val="00E20E7B"/>
    <w:rsid w:val="00E43B03"/>
    <w:rsid w:val="00E67AE6"/>
    <w:rsid w:val="00EA5999"/>
    <w:rsid w:val="00EC7A55"/>
    <w:rsid w:val="00EF1BE9"/>
    <w:rsid w:val="00F75AE9"/>
    <w:rsid w:val="00FD08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E0"/>
    <w:pPr>
      <w:jc w:val="both"/>
      <w:textAlignment w:val="baseline"/>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Normal"/>
    <w:next w:val="Normal"/>
    <w:uiPriority w:val="99"/>
    <w:rsid w:val="00563AE0"/>
    <w:pPr>
      <w:keepNext/>
      <w:keepLines/>
      <w:spacing w:line="360" w:lineRule="auto"/>
      <w:ind w:firstLineChars="200" w:firstLine="720"/>
    </w:pPr>
    <w:rPr>
      <w:rFonts w:ascii="Arial" w:eastAsia="黑体" w:hAnsi="Arial"/>
      <w:sz w:val="32"/>
    </w:rPr>
  </w:style>
  <w:style w:type="paragraph" w:customStyle="1" w:styleId="Heading3">
    <w:name w:val="Heading3"/>
    <w:basedOn w:val="Normal"/>
    <w:next w:val="Normal"/>
    <w:link w:val="UserStyle0"/>
    <w:uiPriority w:val="99"/>
    <w:rsid w:val="00563AE0"/>
    <w:pPr>
      <w:keepNext/>
      <w:keepLines/>
      <w:spacing w:line="360" w:lineRule="auto"/>
    </w:pPr>
    <w:rPr>
      <w:rFonts w:eastAsia="楷体_GB2312"/>
      <w:b/>
      <w:kern w:val="0"/>
      <w:sz w:val="24"/>
      <w:szCs w:val="20"/>
    </w:rPr>
  </w:style>
  <w:style w:type="character" w:customStyle="1" w:styleId="NormalCharacter">
    <w:name w:val="NormalCharacter"/>
    <w:uiPriority w:val="99"/>
    <w:rsid w:val="00563AE0"/>
  </w:style>
  <w:style w:type="table" w:customStyle="1" w:styleId="TableNormal0">
    <w:name w:val="TableNormal"/>
    <w:uiPriority w:val="99"/>
    <w:semiHidden/>
    <w:rsid w:val="00563AE0"/>
    <w:rPr>
      <w:kern w:val="0"/>
      <w:sz w:val="20"/>
      <w:szCs w:val="20"/>
    </w:rPr>
    <w:tblPr>
      <w:tblCellMar>
        <w:top w:w="0" w:type="dxa"/>
        <w:left w:w="0" w:type="dxa"/>
        <w:bottom w:w="0" w:type="dxa"/>
        <w:right w:w="0" w:type="dxa"/>
      </w:tblCellMar>
    </w:tblPr>
  </w:style>
  <w:style w:type="character" w:customStyle="1" w:styleId="UserStyle0">
    <w:name w:val="UserStyle_0"/>
    <w:link w:val="Heading3"/>
    <w:uiPriority w:val="99"/>
    <w:locked/>
    <w:rsid w:val="00563AE0"/>
    <w:rPr>
      <w:rFonts w:ascii="Times New Roman" w:eastAsia="楷体_GB2312" w:hAnsi="Times New Roman"/>
      <w:b/>
      <w:sz w:val="24"/>
    </w:rPr>
  </w:style>
  <w:style w:type="paragraph" w:customStyle="1" w:styleId="BodyTextIndent2">
    <w:name w:val="BodyTextIndent2"/>
    <w:basedOn w:val="Normal"/>
    <w:uiPriority w:val="99"/>
    <w:rsid w:val="00563AE0"/>
    <w:pPr>
      <w:ind w:firstLineChars="200" w:firstLine="588"/>
    </w:pPr>
    <w:rPr>
      <w:rFonts w:ascii="仿宋_GB2312" w:eastAsia="仿宋_GB2312"/>
      <w:sz w:val="32"/>
    </w:rPr>
  </w:style>
  <w:style w:type="paragraph" w:customStyle="1" w:styleId="Acetate">
    <w:name w:val="Acetate"/>
    <w:basedOn w:val="Normal"/>
    <w:uiPriority w:val="99"/>
    <w:rsid w:val="00563AE0"/>
    <w:rPr>
      <w:sz w:val="18"/>
      <w:szCs w:val="18"/>
    </w:rPr>
  </w:style>
  <w:style w:type="paragraph" w:styleId="Footer">
    <w:name w:val="footer"/>
    <w:basedOn w:val="Normal"/>
    <w:link w:val="FooterChar"/>
    <w:uiPriority w:val="99"/>
    <w:rsid w:val="00563AE0"/>
    <w:pPr>
      <w:tabs>
        <w:tab w:val="center" w:pos="4153"/>
        <w:tab w:val="right" w:pos="8306"/>
      </w:tabs>
      <w:snapToGrid w:val="0"/>
      <w:jc w:val="left"/>
    </w:pPr>
    <w:rPr>
      <w:rFonts w:eastAsia="黑体"/>
      <w:kern w:val="0"/>
      <w:sz w:val="18"/>
      <w:szCs w:val="18"/>
    </w:rPr>
  </w:style>
  <w:style w:type="character" w:customStyle="1" w:styleId="FooterChar">
    <w:name w:val="Footer Char"/>
    <w:basedOn w:val="DefaultParagraphFont"/>
    <w:link w:val="Footer"/>
    <w:uiPriority w:val="99"/>
    <w:semiHidden/>
    <w:locked/>
    <w:rsid w:val="00773C02"/>
    <w:rPr>
      <w:rFonts w:cs="Times New Roman"/>
      <w:sz w:val="18"/>
      <w:szCs w:val="18"/>
    </w:rPr>
  </w:style>
  <w:style w:type="paragraph" w:styleId="Header">
    <w:name w:val="header"/>
    <w:basedOn w:val="Normal"/>
    <w:link w:val="HeaderChar"/>
    <w:uiPriority w:val="99"/>
    <w:rsid w:val="00563AE0"/>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773C02"/>
    <w:rPr>
      <w:rFonts w:cs="Times New Roman"/>
      <w:sz w:val="18"/>
      <w:szCs w:val="18"/>
    </w:rPr>
  </w:style>
  <w:style w:type="character" w:customStyle="1" w:styleId="PageNumber">
    <w:name w:val="PageNumber"/>
    <w:basedOn w:val="NormalCharacter"/>
    <w:uiPriority w:val="99"/>
    <w:rsid w:val="00563AE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8</Pages>
  <Words>501</Words>
  <Characters>2862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31</cp:revision>
  <dcterms:created xsi:type="dcterms:W3CDTF">2022-08-28T13:01:00Z</dcterms:created>
  <dcterms:modified xsi:type="dcterms:W3CDTF">2022-10-27T01:39:00Z</dcterms:modified>
</cp:coreProperties>
</file>