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non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岳阳县残疾人联合会</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507001</w:t>
      </w:r>
    </w:p>
    <w:p>
      <w:pPr>
        <w:spacing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17</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钟方</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7668105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我会主要职能是听取残疾人意见，反映残疾人需要，维护残疾人权益，为残疾人服务，沟通政府、社会与残疾人之间的联系，动员社会理解、尊重、关心、帮助残疾人。</w:t>
            </w:r>
          </w:p>
          <w:p>
            <w:pPr>
              <w:pStyle w:val="2"/>
              <w:keepNext w:val="0"/>
              <w:keepLines w:val="0"/>
              <w:suppressLineNumbers w:val="0"/>
              <w:spacing w:before="0" w:beforeAutospacing="0" w:after="0" w:afterAutospacing="0"/>
              <w:ind w:left="0" w:right="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lang w:val="en-US"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1、按照《中国残疾人联合会章程》，在县委、县政府的领导和市残联的指导下开展工作，发展全县残疾人事业。</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2、听取残疾人意见，反映残疾人需求，维护残疾人权益，为残疾人服务。</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3、团结、教育残疾人遵纪守法，履行应尽义务，发扬乐观进取精神，自尊、自信、自强、自立，为社会主义现代化建设贡献力量。</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4、弘扬人道主义，宣传残疾人事业，沟通政府、社会与残疾人之间的联系，动员社会理解、尊重、关心、帮助残疾人。</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5、开展残疾人康复、教育、劳动就业、扶贫、文化、体育、用品用具供应、福利、社会服务、无障碍设施和残疾预防等工作，创造良好环境和条件，扶助残疾人平等参与社会生活。</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6、协助政府研究、制定和实施残疾人事业发展规划，对有关业务领域进行指导管理。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7、承担县人民政府残疾人工作委员会的日常工作，做好综合组织、协调和服务。</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8、负责对各类残疾人社会团体组织进行监督管理。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lang w:val="en-US" w:eastAsia="zh-CN"/>
              </w:rPr>
            </w:pPr>
            <w:r>
              <w:rPr>
                <w:rStyle w:val="6"/>
                <w:rFonts w:hint="eastAsia" w:ascii="仿宋_GB2312" w:hAnsi="Times New Roman" w:eastAsia="仿宋_GB2312" w:cs="Times New Roman"/>
                <w:b w:val="0"/>
                <w:color w:val="333333"/>
                <w:lang w:val="en-US" w:eastAsia="zh-CN"/>
              </w:rPr>
              <w:t>9、承担政府交办的其他工作。</w:t>
            </w:r>
          </w:p>
          <w:p>
            <w:pPr>
              <w:pStyle w:val="2"/>
              <w:keepNext w:val="0"/>
              <w:keepLines w:val="0"/>
              <w:suppressLineNumbers w:val="0"/>
              <w:spacing w:before="0" w:beforeAutospacing="0" w:after="0" w:afterAutospacing="0"/>
              <w:ind w:left="0" w:right="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eastAsia="仿宋_GB2312"/>
                <w:b w:val="0"/>
                <w:color w:val="333333"/>
                <w:lang w:val="en-US"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eastAsia="仿宋_GB2312"/>
                <w:b/>
                <w:color w:val="333333"/>
              </w:rPr>
            </w:pPr>
            <w:r>
              <w:rPr>
                <w:rStyle w:val="6"/>
                <w:rFonts w:hint="eastAsia" w:ascii="仿宋_GB2312" w:eastAsia="仿宋_GB2312"/>
                <w:b w:val="0"/>
                <w:color w:val="333333"/>
              </w:rPr>
              <w:t>20</w:t>
            </w:r>
            <w:r>
              <w:rPr>
                <w:rStyle w:val="6"/>
                <w:rFonts w:hint="eastAsia" w:ascii="仿宋_GB2312" w:eastAsia="仿宋_GB2312"/>
                <w:b w:val="0"/>
                <w:color w:val="333333"/>
                <w:lang w:val="en-US" w:eastAsia="zh-CN"/>
              </w:rPr>
              <w:t>21</w:t>
            </w:r>
            <w:r>
              <w:rPr>
                <w:rStyle w:val="6"/>
                <w:rFonts w:hint="eastAsia" w:ascii="仿宋_GB2312" w:eastAsia="仿宋_GB2312"/>
                <w:b w:val="0"/>
                <w:color w:val="333333"/>
              </w:rPr>
              <w:t>年度收入总计</w:t>
            </w:r>
            <w:r>
              <w:rPr>
                <w:rStyle w:val="6"/>
                <w:rFonts w:hint="default" w:ascii="仿宋_GB2312" w:eastAsia="仿宋_GB2312"/>
                <w:b w:val="0"/>
                <w:color w:val="333333"/>
                <w:lang w:eastAsia="zh-CN"/>
              </w:rPr>
              <w:t>419.81万</w:t>
            </w:r>
            <w:r>
              <w:rPr>
                <w:rStyle w:val="6"/>
                <w:rFonts w:hint="eastAsia" w:ascii="仿宋_GB2312" w:eastAsia="仿宋_GB2312"/>
                <w:b w:val="0"/>
                <w:color w:val="333333"/>
              </w:rPr>
              <w:t>元，其中：公共财政拨款</w:t>
            </w:r>
            <w:r>
              <w:rPr>
                <w:rStyle w:val="6"/>
                <w:rFonts w:hint="default" w:ascii="仿宋_GB2312" w:eastAsia="仿宋_GB2312"/>
                <w:b w:val="0"/>
                <w:color w:val="333333"/>
                <w:lang w:eastAsia="zh-CN"/>
              </w:rPr>
              <w:t>419.81万</w:t>
            </w:r>
            <w:r>
              <w:rPr>
                <w:rStyle w:val="6"/>
                <w:rFonts w:hint="eastAsia" w:ascii="仿宋_GB2312" w:eastAsia="仿宋_GB2312"/>
                <w:b w:val="0"/>
                <w:color w:val="333333"/>
                <w:lang w:val="en-US" w:eastAsia="zh-CN"/>
              </w:rPr>
              <w:t>元，</w:t>
            </w:r>
            <w:r>
              <w:rPr>
                <w:rStyle w:val="6"/>
                <w:rFonts w:hint="eastAsia" w:ascii="仿宋_GB2312" w:eastAsia="仿宋_GB2312"/>
                <w:b w:val="0"/>
                <w:color w:val="333333"/>
              </w:rPr>
              <w:t>政府性基金拨款</w:t>
            </w:r>
            <w:r>
              <w:rPr>
                <w:rStyle w:val="6"/>
                <w:rFonts w:hint="default" w:ascii="仿宋_GB2312" w:eastAsia="仿宋_GB2312"/>
                <w:b w:val="0"/>
                <w:color w:val="333333"/>
                <w:lang w:eastAsia="zh-CN"/>
              </w:rPr>
              <w:t>0万</w:t>
            </w:r>
            <w:r>
              <w:rPr>
                <w:rStyle w:val="6"/>
                <w:rFonts w:hint="eastAsia" w:ascii="仿宋_GB2312" w:eastAsia="仿宋_GB2312"/>
                <w:b w:val="0"/>
                <w:color w:val="333333"/>
              </w:rPr>
              <w:t>元</w:t>
            </w:r>
            <w:r>
              <w:rPr>
                <w:rStyle w:val="6"/>
                <w:rFonts w:hint="eastAsia" w:ascii="仿宋_GB2312" w:eastAsia="仿宋_GB2312"/>
                <w:b w:val="0"/>
                <w:color w:val="333333"/>
                <w:lang w:eastAsia="zh-CN"/>
              </w:rPr>
              <w:t>，</w:t>
            </w:r>
            <w:r>
              <w:rPr>
                <w:rStyle w:val="6"/>
                <w:rFonts w:hint="default" w:ascii="仿宋_GB2312" w:eastAsia="仿宋_GB2312"/>
                <w:b w:val="0"/>
                <w:color w:val="333333"/>
                <w:lang w:eastAsia="zh-CN"/>
              </w:rPr>
              <w:t>纳入专户管理的非税收入拨款0万元</w:t>
            </w:r>
            <w:r>
              <w:rPr>
                <w:rStyle w:val="6"/>
                <w:rFonts w:hint="eastAsia" w:ascii="仿宋_GB2312" w:eastAsia="仿宋_GB2312"/>
                <w:b w:val="0"/>
                <w:color w:val="333333"/>
              </w:rPr>
              <w:t>。</w:t>
            </w:r>
          </w:p>
          <w:p>
            <w:pPr>
              <w:keepNext w:val="0"/>
              <w:keepLines w:val="0"/>
              <w:suppressLineNumbers w:val="0"/>
              <w:autoSpaceDN w:val="0"/>
              <w:spacing w:before="0" w:beforeAutospacing="0" w:after="0" w:afterAutospacing="0" w:line="320" w:lineRule="exact"/>
              <w:ind w:left="0" w:right="0"/>
              <w:jc w:val="left"/>
              <w:textAlignment w:val="center"/>
              <w:rPr>
                <w:rStyle w:val="6"/>
                <w:rFonts w:hint="eastAsia" w:ascii="仿宋_GB2312" w:hAnsi="Times New Roman" w:eastAsia="仿宋_GB2312" w:cs="Times New Roman"/>
                <w:b w:val="0"/>
                <w:color w:val="333333"/>
                <w:kern w:val="0"/>
                <w:sz w:val="24"/>
                <w:szCs w:val="24"/>
                <w:lang w:val="en-US" w:eastAsia="zh-CN" w:bidi="ar-SA"/>
              </w:rPr>
            </w:pPr>
            <w:r>
              <w:rPr>
                <w:rStyle w:val="6"/>
                <w:rFonts w:hint="eastAsia" w:ascii="仿宋_GB2312" w:hAnsi="Times New Roman" w:eastAsia="仿宋_GB2312" w:cs="Times New Roman"/>
                <w:b w:val="0"/>
                <w:color w:val="333333"/>
                <w:kern w:val="0"/>
                <w:sz w:val="24"/>
                <w:szCs w:val="24"/>
                <w:lang w:val="en-US" w:eastAsia="zh-CN" w:bidi="ar-SA"/>
              </w:rPr>
              <w:t>202</w:t>
            </w:r>
            <w:r>
              <w:rPr>
                <w:rStyle w:val="6"/>
                <w:rFonts w:hint="eastAsia" w:ascii="仿宋_GB2312" w:eastAsia="仿宋_GB2312" w:cs="Times New Roman"/>
                <w:b w:val="0"/>
                <w:color w:val="333333"/>
                <w:kern w:val="0"/>
                <w:sz w:val="24"/>
                <w:szCs w:val="24"/>
                <w:lang w:val="en-US" w:eastAsia="zh-CN" w:bidi="ar-SA"/>
              </w:rPr>
              <w:t>1</w:t>
            </w:r>
            <w:r>
              <w:rPr>
                <w:rStyle w:val="6"/>
                <w:rFonts w:hint="eastAsia" w:ascii="仿宋_GB2312" w:hAnsi="Times New Roman" w:eastAsia="仿宋_GB2312" w:cs="Times New Roman"/>
                <w:b w:val="0"/>
                <w:color w:val="333333"/>
                <w:kern w:val="0"/>
                <w:sz w:val="24"/>
                <w:szCs w:val="24"/>
                <w:lang w:val="en-US" w:eastAsia="zh-CN" w:bidi="ar-SA"/>
              </w:rPr>
              <w:t>年总支出</w:t>
            </w:r>
            <w:r>
              <w:rPr>
                <w:rStyle w:val="6"/>
                <w:rFonts w:hint="default" w:ascii="仿宋_GB2312" w:eastAsia="仿宋_GB2312" w:cs="Times New Roman"/>
                <w:b w:val="0"/>
                <w:color w:val="333333"/>
                <w:kern w:val="0"/>
                <w:sz w:val="24"/>
                <w:szCs w:val="24"/>
                <w:lang w:eastAsia="zh-CN" w:bidi="ar-SA"/>
              </w:rPr>
              <w:t>419.81万</w:t>
            </w:r>
            <w:r>
              <w:rPr>
                <w:rStyle w:val="6"/>
                <w:rFonts w:hint="eastAsia" w:ascii="仿宋_GB2312" w:hAnsi="Times New Roman" w:eastAsia="仿宋_GB2312" w:cs="Times New Roman"/>
                <w:b w:val="0"/>
                <w:color w:val="333333"/>
                <w:kern w:val="0"/>
                <w:sz w:val="24"/>
                <w:szCs w:val="24"/>
                <w:lang w:val="en-US" w:eastAsia="zh-CN" w:bidi="ar-SA"/>
              </w:rPr>
              <w:t>元，其中：基本支出</w:t>
            </w:r>
            <w:r>
              <w:rPr>
                <w:rStyle w:val="6"/>
                <w:rFonts w:hint="default" w:ascii="仿宋_GB2312" w:eastAsia="仿宋_GB2312" w:cs="Times New Roman"/>
                <w:b w:val="0"/>
                <w:color w:val="333333"/>
                <w:kern w:val="0"/>
                <w:sz w:val="24"/>
                <w:szCs w:val="24"/>
                <w:lang w:eastAsia="zh-CN" w:bidi="ar-SA"/>
              </w:rPr>
              <w:t>214.81万</w:t>
            </w:r>
            <w:r>
              <w:rPr>
                <w:rStyle w:val="6"/>
                <w:rFonts w:hint="eastAsia" w:ascii="仿宋_GB2312" w:hAnsi="Times New Roman" w:eastAsia="仿宋_GB2312" w:cs="Times New Roman"/>
                <w:b w:val="0"/>
                <w:color w:val="333333"/>
                <w:kern w:val="0"/>
                <w:sz w:val="24"/>
                <w:szCs w:val="24"/>
                <w:lang w:val="en-US" w:eastAsia="zh-CN" w:bidi="ar-SA"/>
              </w:rPr>
              <w:t>元，系保障我</w:t>
            </w:r>
            <w:r>
              <w:rPr>
                <w:rStyle w:val="6"/>
                <w:rFonts w:hint="eastAsia" w:ascii="仿宋_GB2312" w:eastAsia="仿宋_GB2312" w:cs="Times New Roman"/>
                <w:b w:val="0"/>
                <w:color w:val="333333"/>
                <w:kern w:val="0"/>
                <w:sz w:val="24"/>
                <w:szCs w:val="24"/>
                <w:lang w:val="en-US" w:eastAsia="zh-CN" w:bidi="ar-SA"/>
              </w:rPr>
              <w:t>单位正常运转的</w:t>
            </w:r>
            <w:r>
              <w:rPr>
                <w:rStyle w:val="6"/>
                <w:rFonts w:hint="eastAsia" w:ascii="仿宋_GB2312" w:hAnsi="Times New Roman" w:eastAsia="仿宋_GB2312" w:cs="Times New Roman"/>
                <w:b w:val="0"/>
                <w:color w:val="333333"/>
                <w:kern w:val="0"/>
                <w:sz w:val="24"/>
                <w:szCs w:val="24"/>
                <w:lang w:val="en-US" w:eastAsia="zh-CN" w:bidi="ar-SA"/>
              </w:rPr>
              <w:t>各项支出，包括用于</w:t>
            </w:r>
            <w:r>
              <w:rPr>
                <w:rStyle w:val="6"/>
                <w:rFonts w:hint="default" w:ascii="仿宋_GB2312" w:eastAsia="仿宋_GB2312" w:cs="Times New Roman"/>
                <w:b w:val="0"/>
                <w:color w:val="333333"/>
                <w:kern w:val="0"/>
                <w:sz w:val="24"/>
                <w:szCs w:val="24"/>
                <w:lang w:eastAsia="zh-CN" w:bidi="ar-SA"/>
              </w:rPr>
              <w:t>人员经费及</w:t>
            </w:r>
            <w:r>
              <w:rPr>
                <w:rStyle w:val="6"/>
                <w:rFonts w:hint="eastAsia" w:ascii="仿宋_GB2312" w:hAnsi="Times New Roman" w:eastAsia="仿宋_GB2312" w:cs="Times New Roman"/>
                <w:b w:val="0"/>
                <w:color w:val="333333"/>
                <w:kern w:val="0"/>
                <w:sz w:val="24"/>
                <w:szCs w:val="24"/>
                <w:lang w:val="en-US" w:eastAsia="zh-CN" w:bidi="ar-SA"/>
              </w:rPr>
              <w:t>办公等日常公用经费，明细为</w:t>
            </w:r>
            <w:r>
              <w:rPr>
                <w:rStyle w:val="6"/>
                <w:rFonts w:hint="default" w:ascii="仿宋_GB2312" w:eastAsia="仿宋_GB2312" w:cs="Times New Roman"/>
                <w:b w:val="0"/>
                <w:color w:val="333333"/>
                <w:kern w:val="0"/>
                <w:sz w:val="24"/>
                <w:szCs w:val="24"/>
                <w:lang w:eastAsia="zh-CN" w:bidi="ar-SA"/>
              </w:rPr>
              <w:t>人员经费</w:t>
            </w:r>
            <w:r>
              <w:rPr>
                <w:rStyle w:val="6"/>
                <w:rFonts w:hint="eastAsia" w:ascii="仿宋_GB2312" w:hAnsi="Times New Roman" w:eastAsia="仿宋_GB2312" w:cs="Times New Roman"/>
                <w:b w:val="0"/>
                <w:color w:val="333333"/>
                <w:kern w:val="0"/>
                <w:sz w:val="24"/>
                <w:szCs w:val="24"/>
                <w:lang w:val="en-US" w:eastAsia="zh-CN" w:bidi="ar-SA"/>
              </w:rPr>
              <w:t>支出</w:t>
            </w:r>
            <w:r>
              <w:rPr>
                <w:rStyle w:val="6"/>
                <w:rFonts w:hint="default" w:ascii="仿宋_GB2312" w:eastAsia="仿宋_GB2312" w:cs="Times New Roman"/>
                <w:b w:val="0"/>
                <w:color w:val="333333"/>
                <w:kern w:val="0"/>
                <w:sz w:val="24"/>
                <w:szCs w:val="24"/>
                <w:lang w:eastAsia="zh-CN" w:bidi="ar-SA"/>
              </w:rPr>
              <w:t>201.63万</w:t>
            </w:r>
            <w:r>
              <w:rPr>
                <w:rStyle w:val="6"/>
                <w:rFonts w:hint="eastAsia" w:ascii="仿宋_GB2312" w:hAnsi="Times New Roman" w:eastAsia="仿宋_GB2312" w:cs="Times New Roman"/>
                <w:b w:val="0"/>
                <w:color w:val="333333"/>
                <w:kern w:val="0"/>
                <w:sz w:val="24"/>
                <w:szCs w:val="24"/>
                <w:lang w:val="en-US" w:eastAsia="zh-CN" w:bidi="ar-SA"/>
              </w:rPr>
              <w:t>元，</w:t>
            </w:r>
            <w:r>
              <w:rPr>
                <w:rStyle w:val="6"/>
                <w:rFonts w:hint="eastAsia" w:ascii="仿宋_GB2312" w:eastAsia="仿宋_GB2312" w:cs="Times New Roman"/>
                <w:b w:val="0"/>
                <w:color w:val="333333"/>
                <w:kern w:val="0"/>
                <w:sz w:val="22"/>
                <w:szCs w:val="22"/>
                <w:lang w:val="en-US" w:eastAsia="zh-CN" w:bidi="ar-SA"/>
              </w:rPr>
              <w:t>公用经费</w:t>
            </w:r>
            <w:r>
              <w:rPr>
                <w:rStyle w:val="6"/>
                <w:rFonts w:hint="eastAsia" w:ascii="仿宋_GB2312" w:hAnsi="Times New Roman" w:eastAsia="仿宋_GB2312" w:cs="Times New Roman"/>
                <w:b w:val="0"/>
                <w:color w:val="333333"/>
                <w:kern w:val="0"/>
                <w:sz w:val="24"/>
                <w:szCs w:val="24"/>
                <w:lang w:val="en-US" w:eastAsia="zh-CN" w:bidi="ar-SA"/>
              </w:rPr>
              <w:t>支出</w:t>
            </w:r>
            <w:r>
              <w:rPr>
                <w:rStyle w:val="6"/>
                <w:rFonts w:hint="default" w:ascii="仿宋_GB2312" w:eastAsia="仿宋_GB2312" w:cs="Times New Roman"/>
                <w:b w:val="0"/>
                <w:color w:val="333333"/>
                <w:kern w:val="0"/>
                <w:sz w:val="24"/>
                <w:szCs w:val="24"/>
                <w:lang w:eastAsia="zh-CN" w:bidi="ar-SA"/>
              </w:rPr>
              <w:t>13.18万元</w:t>
            </w:r>
            <w:r>
              <w:rPr>
                <w:rStyle w:val="6"/>
                <w:rFonts w:hint="eastAsia" w:ascii="仿宋_GB2312" w:hAnsi="Times New Roman" w:eastAsia="仿宋_GB2312" w:cs="Times New Roman"/>
                <w:b w:val="0"/>
                <w:color w:val="333333"/>
                <w:kern w:val="0"/>
                <w:sz w:val="24"/>
                <w:szCs w:val="24"/>
                <w:lang w:val="en-US" w:eastAsia="zh-CN" w:bidi="ar-SA"/>
              </w:rPr>
              <w:t>。项目支出</w:t>
            </w:r>
            <w:r>
              <w:rPr>
                <w:rStyle w:val="6"/>
                <w:rFonts w:hint="default" w:ascii="仿宋_GB2312" w:eastAsia="仿宋_GB2312" w:cs="Times New Roman"/>
                <w:b w:val="0"/>
                <w:color w:val="333333"/>
                <w:kern w:val="0"/>
                <w:sz w:val="24"/>
                <w:szCs w:val="24"/>
                <w:lang w:eastAsia="zh-CN" w:bidi="ar-SA"/>
              </w:rPr>
              <w:t>205万</w:t>
            </w:r>
            <w:r>
              <w:rPr>
                <w:rStyle w:val="6"/>
                <w:rFonts w:hint="eastAsia" w:ascii="仿宋_GB2312" w:hAnsi="Times New Roman" w:eastAsia="仿宋_GB2312" w:cs="Times New Roman"/>
                <w:b w:val="0"/>
                <w:color w:val="333333"/>
                <w:kern w:val="0"/>
                <w:sz w:val="24"/>
                <w:szCs w:val="24"/>
                <w:lang w:val="en-US" w:eastAsia="zh-CN" w:bidi="ar-SA"/>
              </w:rPr>
              <w:t>元。</w:t>
            </w:r>
          </w:p>
          <w:p>
            <w:pPr>
              <w:keepNext w:val="0"/>
              <w:keepLines w:val="0"/>
              <w:suppressLineNumbers w:val="0"/>
              <w:autoSpaceDN w:val="0"/>
              <w:spacing w:before="0" w:beforeAutospacing="0" w:after="0" w:afterAutospacing="0" w:line="320" w:lineRule="exact"/>
              <w:ind w:left="0" w:right="0"/>
              <w:jc w:val="left"/>
              <w:textAlignment w:val="center"/>
              <w:rPr>
                <w:rStyle w:val="6"/>
                <w:rFonts w:hint="eastAsia" w:ascii="仿宋_GB2312" w:hAnsi="Times New Roman" w:eastAsia="仿宋_GB2312" w:cs="Times New Roman"/>
                <w:b w:val="0"/>
                <w:color w:val="333333"/>
                <w:kern w:val="0"/>
                <w:sz w:val="24"/>
                <w:szCs w:val="24"/>
                <w:lang w:val="en-US" w:eastAsia="zh-CN" w:bidi="ar-SA"/>
              </w:rPr>
            </w:pPr>
          </w:p>
          <w:p>
            <w:pPr>
              <w:keepNext w:val="0"/>
              <w:keepLines w:val="0"/>
              <w:suppressLineNumbers w:val="0"/>
              <w:autoSpaceDN w:val="0"/>
              <w:spacing w:before="0" w:beforeAutospacing="0" w:after="0" w:afterAutospacing="0" w:line="320" w:lineRule="exact"/>
              <w:ind w:left="0" w:right="0"/>
              <w:jc w:val="left"/>
              <w:textAlignment w:val="center"/>
              <w:rPr>
                <w:rStyle w:val="6"/>
                <w:rFonts w:hint="eastAsia" w:ascii="仿宋_GB2312" w:hAnsi="Times New Roman" w:eastAsia="仿宋_GB2312" w:cs="Times New Roman"/>
                <w:b w:val="0"/>
                <w:color w:val="333333"/>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黑体" w:hAnsi="黑体" w:eastAsia="黑体" w:cs="黑体"/>
                <w:color w:val="000000"/>
                <w:sz w:val="28"/>
                <w:szCs w:val="28"/>
              </w:rPr>
            </w:pP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eastAsia="zh-CN" w:bidi="ar-SA"/>
              </w:rPr>
            </w:pPr>
            <w:r>
              <w:rPr>
                <w:rFonts w:hint="default" w:ascii="仿宋_GB2312" w:hAnsi="仿宋_GB2312" w:eastAsia="仿宋_GB2312" w:cs="仿宋_GB2312"/>
                <w:color w:val="000000"/>
                <w:sz w:val="24"/>
                <w:lang w:eastAsia="zh-CN"/>
              </w:rPr>
              <w:t>419.81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eastAsia="zh-CN" w:bidi="ar-SA"/>
              </w:rPr>
            </w:pPr>
            <w:r>
              <w:rPr>
                <w:rFonts w:hint="default" w:ascii="仿宋_GB2312" w:hAnsi="仿宋_GB2312" w:eastAsia="仿宋_GB2312" w:cs="仿宋_GB2312"/>
                <w:color w:val="000000"/>
                <w:sz w:val="24"/>
                <w:lang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eastAsia="zh-CN" w:bidi="ar-SA"/>
              </w:rPr>
            </w:pPr>
            <w:r>
              <w:rPr>
                <w:rFonts w:hint="default" w:ascii="仿宋_GB2312" w:hAnsi="仿宋_GB2312" w:eastAsia="仿宋_GB2312" w:cs="仿宋_GB2312"/>
                <w:color w:val="000000"/>
                <w:sz w:val="24"/>
                <w:lang w:eastAsia="zh-CN"/>
              </w:rPr>
              <w:t>419.81</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napToGrid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default" w:ascii="仿宋_GB2312" w:hAnsi="仿宋_GB2312" w:eastAsia="仿宋_GB2312" w:cs="仿宋_GB2312"/>
                <w:color w:val="000000"/>
                <w:sz w:val="24"/>
                <w:lang w:eastAsia="zh-CN"/>
              </w:rPr>
              <w:t>419.81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default" w:ascii="仿宋_GB2312" w:hAnsi="仿宋_GB2312" w:eastAsia="仿宋_GB2312" w:cs="仿宋_GB2312"/>
                <w:color w:val="000000"/>
                <w:sz w:val="24"/>
                <w:lang w:eastAsia="zh-CN"/>
              </w:rPr>
              <w:t>214.81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default" w:ascii="仿宋_GB2312" w:hAnsi="仿宋_GB2312" w:eastAsia="仿宋_GB2312" w:cs="仿宋_GB2312"/>
                <w:color w:val="000000"/>
                <w:sz w:val="24"/>
                <w:lang w:eastAsia="zh-CN"/>
              </w:rPr>
              <w:t>201.63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default" w:ascii="仿宋_GB2312" w:hAnsi="仿宋_GB2312" w:eastAsia="仿宋_GB2312" w:cs="仿宋_GB2312"/>
                <w:color w:val="000000"/>
                <w:sz w:val="24"/>
                <w:lang w:eastAsia="zh-CN"/>
              </w:rPr>
              <w:t>13.18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eastAsia="zh-CN"/>
              </w:rPr>
            </w:pPr>
            <w:r>
              <w:rPr>
                <w:rFonts w:hint="default" w:ascii="仿宋_GB2312" w:hAnsi="仿宋_GB2312" w:eastAsia="仿宋_GB2312" w:cs="仿宋_GB2312"/>
                <w:color w:val="000000"/>
                <w:sz w:val="24"/>
                <w:lang w:eastAsia="zh-CN"/>
              </w:rPr>
              <w:t>205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县残联</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169.22</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151.24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Style w:val="6"/>
                <w:rFonts w:hint="eastAsia" w:ascii="仿宋_GB2312" w:hAnsi="Times New Roman" w:eastAsia="仿宋_GB2312" w:cs="Times New Roman"/>
                <w:b w:val="0"/>
                <w:color w:val="333333"/>
                <w:kern w:val="0"/>
                <w:sz w:val="22"/>
                <w:szCs w:val="22"/>
                <w:lang w:val="en-US" w:eastAsia="zh-CN" w:bidi="ar-SA"/>
              </w:rPr>
            </w:pPr>
            <w:r>
              <w:rPr>
                <w:rStyle w:val="6"/>
                <w:rFonts w:hint="eastAsia" w:ascii="仿宋_GB2312" w:hAnsi="Times New Roman" w:eastAsia="仿宋_GB2312" w:cs="Times New Roman"/>
                <w:b w:val="0"/>
                <w:color w:val="333333"/>
                <w:kern w:val="0"/>
                <w:sz w:val="22"/>
                <w:szCs w:val="22"/>
                <w:lang w:val="en-US" w:eastAsia="zh-CN" w:bidi="ar-SA"/>
              </w:rPr>
              <w:t>2021年度收入总计419.81万元，其中：公共财政拨款419.81万元。</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Style w:val="6"/>
                <w:rFonts w:hint="eastAsia" w:ascii="仿宋_GB2312" w:hAnsi="Times New Roman" w:eastAsia="仿宋_GB2312" w:cs="Times New Roman"/>
                <w:b w:val="0"/>
                <w:color w:val="333333"/>
                <w:kern w:val="0"/>
                <w:sz w:val="22"/>
                <w:szCs w:val="22"/>
                <w:lang w:val="en-US" w:eastAsia="zh-CN" w:bidi="ar-SA"/>
              </w:rPr>
              <w:t>202</w:t>
            </w:r>
            <w:r>
              <w:rPr>
                <w:rStyle w:val="6"/>
                <w:rFonts w:hint="eastAsia" w:ascii="仿宋_GB2312" w:eastAsia="仿宋_GB2312" w:cs="Times New Roman"/>
                <w:b w:val="0"/>
                <w:color w:val="333333"/>
                <w:kern w:val="0"/>
                <w:sz w:val="22"/>
                <w:szCs w:val="22"/>
                <w:lang w:val="en-US" w:eastAsia="zh-CN" w:bidi="ar-SA"/>
              </w:rPr>
              <w:t>1</w:t>
            </w:r>
            <w:r>
              <w:rPr>
                <w:rStyle w:val="6"/>
                <w:rFonts w:hint="eastAsia" w:ascii="仿宋_GB2312" w:hAnsi="Times New Roman" w:eastAsia="仿宋_GB2312" w:cs="Times New Roman"/>
                <w:b w:val="0"/>
                <w:color w:val="333333"/>
                <w:kern w:val="0"/>
                <w:sz w:val="22"/>
                <w:szCs w:val="22"/>
                <w:lang w:val="en-US" w:eastAsia="zh-CN" w:bidi="ar-SA"/>
              </w:rPr>
              <w:t>年总支出</w:t>
            </w:r>
            <w:r>
              <w:rPr>
                <w:rStyle w:val="6"/>
                <w:rFonts w:hint="eastAsia" w:ascii="仿宋_GB2312" w:eastAsia="仿宋_GB2312" w:cs="Times New Roman"/>
                <w:b w:val="0"/>
                <w:color w:val="333333"/>
                <w:kern w:val="0"/>
                <w:sz w:val="22"/>
                <w:szCs w:val="22"/>
                <w:lang w:val="en-US" w:eastAsia="zh-CN" w:bidi="ar-SA"/>
              </w:rPr>
              <w:t>419.81万</w:t>
            </w:r>
            <w:r>
              <w:rPr>
                <w:rStyle w:val="6"/>
                <w:rFonts w:hint="eastAsia" w:ascii="仿宋_GB2312" w:hAnsi="Times New Roman" w:eastAsia="仿宋_GB2312" w:cs="Times New Roman"/>
                <w:b w:val="0"/>
                <w:color w:val="333333"/>
                <w:kern w:val="0"/>
                <w:sz w:val="22"/>
                <w:szCs w:val="22"/>
                <w:lang w:val="en-US" w:eastAsia="zh-CN" w:bidi="ar-SA"/>
              </w:rPr>
              <w:t>元，其中：基本支出</w:t>
            </w:r>
            <w:r>
              <w:rPr>
                <w:rStyle w:val="6"/>
                <w:rFonts w:hint="eastAsia" w:ascii="仿宋_GB2312" w:eastAsia="仿宋_GB2312" w:cs="Times New Roman"/>
                <w:b w:val="0"/>
                <w:color w:val="333333"/>
                <w:kern w:val="0"/>
                <w:sz w:val="22"/>
                <w:szCs w:val="22"/>
                <w:lang w:val="en-US" w:eastAsia="zh-CN" w:bidi="ar-SA"/>
              </w:rPr>
              <w:t>214.81万</w:t>
            </w:r>
            <w:r>
              <w:rPr>
                <w:rStyle w:val="6"/>
                <w:rFonts w:hint="eastAsia" w:ascii="仿宋_GB2312" w:hAnsi="Times New Roman" w:eastAsia="仿宋_GB2312" w:cs="Times New Roman"/>
                <w:b w:val="0"/>
                <w:color w:val="333333"/>
                <w:kern w:val="0"/>
                <w:sz w:val="22"/>
                <w:szCs w:val="22"/>
                <w:lang w:val="en-US" w:eastAsia="zh-CN" w:bidi="ar-SA"/>
              </w:rPr>
              <w:t>元，系保障我</w:t>
            </w:r>
            <w:r>
              <w:rPr>
                <w:rStyle w:val="6"/>
                <w:rFonts w:hint="eastAsia" w:ascii="仿宋_GB2312" w:eastAsia="仿宋_GB2312" w:cs="Times New Roman"/>
                <w:b w:val="0"/>
                <w:color w:val="333333"/>
                <w:kern w:val="0"/>
                <w:sz w:val="22"/>
                <w:szCs w:val="22"/>
                <w:lang w:val="en-US" w:eastAsia="zh-CN" w:bidi="ar-SA"/>
              </w:rPr>
              <w:t>单位正常运转的</w:t>
            </w:r>
            <w:r>
              <w:rPr>
                <w:rStyle w:val="6"/>
                <w:rFonts w:hint="eastAsia" w:ascii="仿宋_GB2312" w:hAnsi="Times New Roman" w:eastAsia="仿宋_GB2312" w:cs="Times New Roman"/>
                <w:b w:val="0"/>
                <w:color w:val="333333"/>
                <w:kern w:val="0"/>
                <w:sz w:val="22"/>
                <w:szCs w:val="22"/>
                <w:lang w:val="en-US" w:eastAsia="zh-CN" w:bidi="ar-SA"/>
              </w:rPr>
              <w:t>各项支出，明细为</w:t>
            </w:r>
            <w:r>
              <w:rPr>
                <w:rStyle w:val="6"/>
                <w:rFonts w:hint="eastAsia" w:ascii="仿宋_GB2312" w:eastAsia="仿宋_GB2312" w:cs="Times New Roman"/>
                <w:b w:val="0"/>
                <w:color w:val="333333"/>
                <w:kern w:val="0"/>
                <w:sz w:val="22"/>
                <w:szCs w:val="22"/>
                <w:lang w:val="en-US" w:eastAsia="zh-CN" w:bidi="ar-SA"/>
              </w:rPr>
              <w:t>人员经费</w:t>
            </w:r>
            <w:r>
              <w:rPr>
                <w:rStyle w:val="6"/>
                <w:rFonts w:hint="eastAsia" w:ascii="仿宋_GB2312" w:hAnsi="Times New Roman" w:eastAsia="仿宋_GB2312" w:cs="Times New Roman"/>
                <w:b w:val="0"/>
                <w:color w:val="333333"/>
                <w:kern w:val="0"/>
                <w:sz w:val="22"/>
                <w:szCs w:val="22"/>
                <w:lang w:val="en-US" w:eastAsia="zh-CN" w:bidi="ar-SA"/>
              </w:rPr>
              <w:t>支出</w:t>
            </w:r>
            <w:r>
              <w:rPr>
                <w:rStyle w:val="6"/>
                <w:rFonts w:hint="eastAsia" w:ascii="仿宋_GB2312" w:eastAsia="仿宋_GB2312" w:cs="Times New Roman"/>
                <w:b w:val="0"/>
                <w:color w:val="333333"/>
                <w:kern w:val="0"/>
                <w:sz w:val="22"/>
                <w:szCs w:val="22"/>
                <w:lang w:val="en-US" w:eastAsia="zh-CN" w:bidi="ar-SA"/>
              </w:rPr>
              <w:t>201.63万</w:t>
            </w:r>
            <w:r>
              <w:rPr>
                <w:rStyle w:val="6"/>
                <w:rFonts w:hint="eastAsia" w:ascii="仿宋_GB2312" w:hAnsi="Times New Roman" w:eastAsia="仿宋_GB2312" w:cs="Times New Roman"/>
                <w:b w:val="0"/>
                <w:color w:val="333333"/>
                <w:kern w:val="0"/>
                <w:sz w:val="22"/>
                <w:szCs w:val="22"/>
                <w:lang w:val="en-US" w:eastAsia="zh-CN" w:bidi="ar-SA"/>
              </w:rPr>
              <w:t>元，</w:t>
            </w:r>
            <w:r>
              <w:rPr>
                <w:rStyle w:val="6"/>
                <w:rFonts w:hint="eastAsia" w:ascii="仿宋_GB2312" w:eastAsia="仿宋_GB2312" w:cs="Times New Roman"/>
                <w:b w:val="0"/>
                <w:color w:val="333333"/>
                <w:kern w:val="0"/>
                <w:sz w:val="22"/>
                <w:szCs w:val="22"/>
                <w:lang w:val="en-US" w:eastAsia="zh-CN" w:bidi="ar-SA"/>
              </w:rPr>
              <w:t>公用经费</w:t>
            </w:r>
            <w:r>
              <w:rPr>
                <w:rStyle w:val="6"/>
                <w:rFonts w:hint="eastAsia" w:ascii="仿宋_GB2312" w:hAnsi="Times New Roman" w:eastAsia="仿宋_GB2312" w:cs="Times New Roman"/>
                <w:b w:val="0"/>
                <w:color w:val="333333"/>
                <w:kern w:val="0"/>
                <w:sz w:val="22"/>
                <w:szCs w:val="22"/>
                <w:lang w:val="en-US" w:eastAsia="zh-CN" w:bidi="ar-SA"/>
              </w:rPr>
              <w:t>支出</w:t>
            </w:r>
            <w:r>
              <w:rPr>
                <w:rStyle w:val="6"/>
                <w:rFonts w:hint="eastAsia" w:ascii="仿宋_GB2312" w:eastAsia="仿宋_GB2312" w:cs="Times New Roman"/>
                <w:b w:val="0"/>
                <w:color w:val="333333"/>
                <w:kern w:val="0"/>
                <w:sz w:val="22"/>
                <w:szCs w:val="22"/>
                <w:lang w:val="en-US" w:eastAsia="zh-CN" w:bidi="ar-SA"/>
              </w:rPr>
              <w:t>13.18万元</w:t>
            </w:r>
            <w:r>
              <w:rPr>
                <w:rStyle w:val="6"/>
                <w:rFonts w:hint="eastAsia" w:ascii="仿宋_GB2312" w:hAnsi="Times New Roman" w:eastAsia="仿宋_GB2312" w:cs="Times New Roman"/>
                <w:b w:val="0"/>
                <w:color w:val="333333"/>
                <w:kern w:val="0"/>
                <w:sz w:val="22"/>
                <w:szCs w:val="22"/>
                <w:lang w:val="en-US" w:eastAsia="zh-CN" w:bidi="ar-SA"/>
              </w:rPr>
              <w:t>。项目支出</w:t>
            </w:r>
            <w:r>
              <w:rPr>
                <w:rStyle w:val="6"/>
                <w:rFonts w:hint="eastAsia" w:ascii="仿宋_GB2312" w:eastAsia="仿宋_GB2312" w:cs="Times New Roman"/>
                <w:b w:val="0"/>
                <w:color w:val="333333"/>
                <w:kern w:val="0"/>
                <w:sz w:val="22"/>
                <w:szCs w:val="22"/>
                <w:lang w:val="en-US" w:eastAsia="zh-CN" w:bidi="ar-SA"/>
              </w:rPr>
              <w:t>205万</w:t>
            </w:r>
            <w:r>
              <w:rPr>
                <w:rStyle w:val="6"/>
                <w:rFonts w:hint="eastAsia" w:ascii="仿宋_GB2312" w:hAnsi="Times New Roman" w:eastAsia="仿宋_GB2312" w:cs="Times New Roman"/>
                <w:b w:val="0"/>
                <w:color w:val="333333"/>
                <w:kern w:val="0"/>
                <w:sz w:val="22"/>
                <w:szCs w:val="22"/>
                <w:lang w:val="en-US" w:eastAsia="zh-CN" w:bidi="ar-SA"/>
              </w:rPr>
              <w:t>元。</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三公经费控制率100%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政府采购执行率100%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公务卡刷卡率40%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固定资产利用率100%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lang w:val="en-US" w:eastAsia="zh-CN"/>
              </w:rPr>
              <w:t>89</w:t>
            </w:r>
            <w:r>
              <w:rPr>
                <w:rFonts w:hint="eastAsia" w:ascii="仿宋_GB2312" w:hAnsi="仿宋_GB2312" w:eastAsia="仿宋_GB2312" w:cs="仿宋_GB2312"/>
                <w:color w:val="00000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16"/>
                <w:szCs w:val="16"/>
              </w:rPr>
              <w:t>0—</w:t>
            </w:r>
            <w:r>
              <w:rPr>
                <w:rFonts w:hint="eastAsia" w:ascii="仿宋_GB2312" w:hAnsi="仿宋_GB2312" w:eastAsia="仿宋_GB2312" w:cs="仿宋_GB2312"/>
                <w:color w:val="000000"/>
                <w:sz w:val="16"/>
                <w:szCs w:val="16"/>
                <w:lang w:val="en-US" w:eastAsia="zh-CN"/>
              </w:rPr>
              <w:t>6</w:t>
            </w:r>
            <w:r>
              <w:rPr>
                <w:rFonts w:hint="eastAsia" w:ascii="仿宋_GB2312" w:hAnsi="仿宋_GB2312" w:eastAsia="仿宋_GB2312" w:cs="仿宋_GB2312"/>
                <w:color w:val="000000"/>
                <w:sz w:val="16"/>
                <w:szCs w:val="16"/>
              </w:rPr>
              <w:t>岁残疾儿童抢救性康复</w:t>
            </w:r>
            <w:r>
              <w:rPr>
                <w:rFonts w:hint="eastAsia" w:ascii="仿宋_GB2312" w:hAnsi="仿宋_GB2312" w:eastAsia="仿宋_GB2312" w:cs="仿宋_GB2312"/>
                <w:color w:val="000000"/>
                <w:sz w:val="18"/>
                <w:szCs w:val="18"/>
                <w:lang w:eastAsia="zh-CN"/>
              </w:rPr>
              <w:t>全覆盖</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keepNext w:val="0"/>
              <w:keepLines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0"/>
                <w:szCs w:val="22"/>
                <w:lang w:val="en-US" w:eastAsia="zh-CN" w:bidi="ar-SA"/>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财政供养人员</w:t>
            </w:r>
            <w:r>
              <w:rPr>
                <w:rFonts w:hint="eastAsia" w:ascii="仿宋_GB2312" w:hAnsi="仿宋_GB2312" w:eastAsia="仿宋_GB2312" w:cs="仿宋_GB2312"/>
                <w:color w:val="000000"/>
                <w:sz w:val="22"/>
                <w:szCs w:val="22"/>
                <w:lang w:eastAsia="zh-CN"/>
              </w:rPr>
              <w:t>控</w:t>
            </w:r>
            <w:r>
              <w:rPr>
                <w:rFonts w:hint="eastAsia" w:ascii="仿宋_GB2312" w:hAnsi="仿宋_GB2312" w:eastAsia="仿宋_GB2312" w:cs="仿宋_GB2312"/>
                <w:color w:val="000000"/>
                <w:sz w:val="22"/>
                <w:szCs w:val="22"/>
              </w:rPr>
              <w:t>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tabs>
                <w:tab w:val="left" w:pos="799"/>
              </w:tabs>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2"/>
                <w:szCs w:val="22"/>
                <w:lang w:eastAsia="zh-CN"/>
              </w:rPr>
              <w:t>三公经费控制率</w:t>
            </w:r>
            <w:r>
              <w:rPr>
                <w:rFonts w:hint="eastAsia" w:ascii="仿宋_GB2312" w:hAnsi="仿宋_GB2312" w:eastAsia="仿宋_GB2312" w:cs="仿宋_GB2312"/>
                <w:color w:val="000000"/>
                <w:sz w:val="22"/>
                <w:szCs w:val="22"/>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2"/>
                <w:szCs w:val="22"/>
              </w:rPr>
              <w:t>“三公经费”变动率</w:t>
            </w:r>
            <w:r>
              <w:rPr>
                <w:rFonts w:hint="eastAsia" w:ascii="宋体" w:hAnsi="宋体" w:cs="仿宋_GB2312"/>
                <w:color w:val="000000"/>
                <w:sz w:val="22"/>
                <w:szCs w:val="22"/>
              </w:rPr>
              <w:t>&lt;=</w:t>
            </w:r>
            <w:r>
              <w:rPr>
                <w:rFonts w:hint="eastAsia" w:ascii="仿宋_GB2312" w:hAnsi="仿宋_GB2312" w:eastAsia="仿宋_GB2312" w:cs="仿宋_GB2312"/>
                <w:color w:val="000000"/>
                <w:sz w:val="22"/>
                <w:szCs w:val="22"/>
              </w:rPr>
              <w:t>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rPr>
              <w:t>0—</w:t>
            </w: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rPr>
              <w:t>岁残疾儿童抢救性康复</w:t>
            </w:r>
            <w:r>
              <w:rPr>
                <w:rFonts w:hint="eastAsia" w:ascii="仿宋_GB2312" w:hAnsi="仿宋_GB2312" w:eastAsia="仿宋_GB2312" w:cs="仿宋_GB2312"/>
                <w:color w:val="000000"/>
                <w:sz w:val="15"/>
                <w:szCs w:val="15"/>
                <w:lang w:eastAsia="zh-CN"/>
              </w:rPr>
              <w:t>全覆盖</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color w:val="000000"/>
                <w:sz w:val="22"/>
                <w:szCs w:val="22"/>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w:t>
            </w:r>
            <w:r>
              <w:rPr>
                <w:rFonts w:hint="eastAsia" w:ascii="仿宋_GB2312" w:hAnsi="仿宋_GB2312" w:eastAsia="仿宋_GB2312" w:cs="仿宋_GB2312"/>
                <w:color w:val="000000"/>
                <w:sz w:val="22"/>
                <w:szCs w:val="22"/>
                <w:lang w:val="en-US" w:eastAsia="zh-CN"/>
              </w:rPr>
              <w:t>1</w:t>
            </w:r>
            <w:r>
              <w:rPr>
                <w:rFonts w:hint="eastAsia" w:ascii="仿宋_GB2312" w:hAnsi="仿宋_GB2312" w:eastAsia="仿宋_GB2312" w:cs="仿宋_GB2312"/>
                <w:color w:val="000000"/>
                <w:sz w:val="22"/>
                <w:szCs w:val="22"/>
              </w:rPr>
              <w:t>年1-12月</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投入资金4</w:t>
            </w:r>
            <w:r>
              <w:rPr>
                <w:rFonts w:hint="eastAsia" w:ascii="仿宋_GB2312" w:hAnsi="仿宋_GB2312" w:eastAsia="仿宋_GB2312" w:cs="仿宋_GB2312"/>
                <w:color w:val="000000"/>
                <w:sz w:val="22"/>
                <w:szCs w:val="22"/>
                <w:lang w:val="en-US" w:eastAsia="zh-CN"/>
              </w:rPr>
              <w:t>19.81</w:t>
            </w:r>
            <w:r>
              <w:rPr>
                <w:rFonts w:hint="eastAsia" w:ascii="仿宋_GB2312" w:hAnsi="仿宋_GB2312" w:eastAsia="仿宋_GB2312" w:cs="仿宋_GB2312"/>
                <w:color w:val="000000"/>
                <w:sz w:val="22"/>
                <w:szCs w:val="22"/>
              </w:rPr>
              <w:t>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1"/>
                <w:szCs w:val="21"/>
              </w:rPr>
              <w:t>全社会更加重视支持残疾人事业，残疾人社会保障和服务体系建立健全。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1"/>
                <w:szCs w:val="21"/>
              </w:rPr>
              <w:t>残疾人合法权益得到维护，残疾人就业比例不断提高，生活不断得到改善。带动残疾人进一步脱贫致富。</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600" w:lineRule="exact"/>
              <w:ind w:left="0" w:right="0"/>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满意度96%</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副理事长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吴雪兵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党组成员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孙丽</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李淼林</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宣教股股长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万晓辉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康复股股长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陈荣䓍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维权股股长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费继</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就业站站长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县残联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同意评价意见。</w:t>
            </w:r>
          </w:p>
          <w:p>
            <w:pPr>
              <w:pStyle w:val="2"/>
              <w:keepNext w:val="0"/>
              <w:keepLines w:val="0"/>
              <w:suppressLineNumbers w:val="0"/>
              <w:spacing w:before="0" w:beforeAutospacing="0" w:after="0" w:afterAutospacing="0"/>
              <w:ind w:left="0" w:right="0"/>
              <w:jc w:val="center"/>
              <w:rPr>
                <w:rFonts w:hint="eastAsia"/>
                <w:lang w:eastAsia="zh-CN"/>
              </w:rPr>
            </w:pPr>
            <w:r>
              <w:rPr>
                <w:rFonts w:hint="eastAsia" w:ascii="仿宋_GB2312" w:hAnsi="仿宋_GB2312" w:eastAsia="仿宋_GB2312" w:cs="仿宋_GB2312"/>
                <w:color w:val="000000"/>
                <w:sz w:val="24"/>
                <w:lang w:eastAsia="zh-CN"/>
              </w:rPr>
              <w:t>胡斌</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2022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6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17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同意评价意见。</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刘其波</w:t>
            </w: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2022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6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17 </w:t>
            </w:r>
            <w:r>
              <w:rPr>
                <w:rFonts w:hint="eastAsia" w:ascii="仿宋_GB2312" w:hAnsi="仿宋_GB2312" w:eastAsia="仿宋_GB2312" w:cs="仿宋_GB2312"/>
                <w:color w:val="000000"/>
                <w:sz w:val="24"/>
              </w:rPr>
              <w:t>日</w:t>
            </w:r>
          </w:p>
        </w:tc>
      </w:tr>
    </w:tbl>
    <w:p>
      <w:pPr>
        <w:rPr>
          <w:rFonts w:hint="eastAsia"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钟方</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7668105</w:t>
      </w:r>
    </w:p>
    <w:p>
      <w:pPr>
        <w:adjustRightInd w:val="0"/>
        <w:snapToGrid w:val="0"/>
        <w:spacing w:line="600" w:lineRule="exact"/>
        <w:contextualSpacing/>
        <w:jc w:val="center"/>
        <w:rPr>
          <w:rFonts w:hint="eastAsia" w:ascii="黑体" w:hAnsi="宋体" w:eastAsia="黑体" w:cs="黑体"/>
          <w:b/>
          <w:bCs/>
          <w:sz w:val="44"/>
          <w:szCs w:val="44"/>
          <w:lang w:eastAsia="zh-CN"/>
        </w:rPr>
      </w:pPr>
      <w:bookmarkStart w:id="0" w:name="_GoBack"/>
      <w:bookmarkEnd w:id="0"/>
      <w:r>
        <w:rPr>
          <w:rFonts w:hint="eastAsia" w:ascii="黑体" w:hAnsi="宋体" w:eastAsia="黑体" w:cs="黑体"/>
          <w:b/>
          <w:bCs/>
          <w:sz w:val="44"/>
          <w:szCs w:val="44"/>
        </w:rPr>
        <w:t>岳阳县残</w:t>
      </w:r>
      <w:r>
        <w:rPr>
          <w:rFonts w:hint="eastAsia" w:ascii="黑体" w:hAnsi="宋体" w:eastAsia="黑体" w:cs="黑体"/>
          <w:b/>
          <w:bCs/>
          <w:sz w:val="44"/>
          <w:szCs w:val="44"/>
          <w:lang w:eastAsia="zh-CN"/>
        </w:rPr>
        <w:t>疾人</w:t>
      </w:r>
      <w:r>
        <w:rPr>
          <w:rFonts w:hint="eastAsia" w:ascii="黑体" w:hAnsi="宋体" w:eastAsia="黑体" w:cs="黑体"/>
          <w:b/>
          <w:bCs/>
          <w:sz w:val="44"/>
          <w:szCs w:val="44"/>
        </w:rPr>
        <w:t>联</w:t>
      </w:r>
      <w:r>
        <w:rPr>
          <w:rFonts w:hint="eastAsia" w:ascii="黑体" w:hAnsi="宋体" w:eastAsia="黑体" w:cs="黑体"/>
          <w:b/>
          <w:bCs/>
          <w:sz w:val="44"/>
          <w:szCs w:val="44"/>
          <w:lang w:eastAsia="zh-CN"/>
        </w:rPr>
        <w:t>合会</w:t>
      </w:r>
    </w:p>
    <w:p>
      <w:pPr>
        <w:adjustRightInd w:val="0"/>
        <w:snapToGrid w:val="0"/>
        <w:spacing w:line="600" w:lineRule="exact"/>
        <w:contextualSpacing/>
        <w:jc w:val="center"/>
        <w:rPr>
          <w:rFonts w:hint="eastAsia" w:ascii="黑体" w:hAnsi="宋体" w:eastAsia="黑体" w:cs="黑体"/>
          <w:b/>
          <w:bCs/>
          <w:sz w:val="44"/>
          <w:szCs w:val="44"/>
        </w:rPr>
      </w:pPr>
      <w:r>
        <w:rPr>
          <w:rFonts w:hint="eastAsia" w:ascii="黑体" w:hAnsi="宋体" w:eastAsia="黑体" w:cs="黑体"/>
          <w:b/>
          <w:bCs/>
          <w:sz w:val="44"/>
          <w:szCs w:val="44"/>
        </w:rPr>
        <w:t>20</w:t>
      </w:r>
      <w:r>
        <w:rPr>
          <w:rFonts w:hint="eastAsia" w:ascii="黑体" w:hAnsi="宋体" w:eastAsia="黑体" w:cs="黑体"/>
          <w:b/>
          <w:bCs/>
          <w:sz w:val="44"/>
          <w:szCs w:val="44"/>
          <w:lang w:val="en-US" w:eastAsia="zh-CN"/>
        </w:rPr>
        <w:t>21</w:t>
      </w:r>
      <w:r>
        <w:rPr>
          <w:rFonts w:hint="eastAsia" w:ascii="黑体" w:hAnsi="宋体" w:eastAsia="黑体" w:cs="黑体"/>
          <w:b/>
          <w:bCs/>
          <w:sz w:val="44"/>
          <w:szCs w:val="44"/>
        </w:rPr>
        <w:t>年度整体支出绩效自评报告</w:t>
      </w:r>
    </w:p>
    <w:p>
      <w:pPr>
        <w:widowControl/>
        <w:shd w:val="clear" w:color="auto" w:fill="FFFFFF"/>
        <w:spacing w:line="600" w:lineRule="exact"/>
        <w:ind w:firstLine="640" w:firstLineChars="200"/>
        <w:jc w:val="left"/>
        <w:rPr>
          <w:rFonts w:hint="eastAsia" w:ascii="黑体" w:hAnsi="华文仿宋" w:eastAsia="黑体" w:cs="宋体"/>
          <w:kern w:val="0"/>
          <w:sz w:val="32"/>
          <w:szCs w:val="32"/>
        </w:rPr>
      </w:pPr>
      <w:r>
        <w:rPr>
          <w:rFonts w:hint="eastAsia" w:ascii="黑体" w:hAnsi="华文仿宋" w:eastAsia="黑体" w:cs="宋体"/>
          <w:kern w:val="0"/>
          <w:sz w:val="32"/>
          <w:szCs w:val="32"/>
        </w:rPr>
        <w:t>一、部门基本概况</w:t>
      </w:r>
    </w:p>
    <w:p>
      <w:pPr>
        <w:widowControl/>
        <w:shd w:val="clear" w:color="auto" w:fill="FFFFFF"/>
        <w:spacing w:line="600" w:lineRule="exact"/>
        <w:ind w:firstLine="643" w:firstLineChars="200"/>
        <w:jc w:val="left"/>
        <w:rPr>
          <w:rFonts w:hint="eastAsia" w:ascii="楷体_GB2312" w:hAnsi="华文仿宋" w:eastAsia="楷体_GB2312" w:cs="宋体"/>
          <w:b/>
          <w:kern w:val="0"/>
          <w:sz w:val="32"/>
          <w:szCs w:val="32"/>
        </w:rPr>
      </w:pPr>
      <w:r>
        <w:rPr>
          <w:rFonts w:hint="eastAsia" w:ascii="楷体_GB2312" w:hAnsi="华文仿宋" w:eastAsia="楷体_GB2312" w:cs="宋体"/>
          <w:b/>
          <w:kern w:val="0"/>
          <w:sz w:val="32"/>
          <w:szCs w:val="32"/>
        </w:rPr>
        <w:t>（一）主要职能</w:t>
      </w:r>
    </w:p>
    <w:p>
      <w:pPr>
        <w:widowControl/>
        <w:shd w:val="clear" w:color="auto" w:fill="FFFFFF"/>
        <w:spacing w:line="600" w:lineRule="exact"/>
        <w:ind w:firstLine="640" w:firstLineChars="200"/>
        <w:jc w:val="left"/>
        <w:rPr>
          <w:rFonts w:hint="eastAsia" w:ascii="仿宋_GB2312" w:hAnsi="华文仿宋" w:eastAsia="仿宋_GB2312" w:cs="宋体"/>
          <w:bCs/>
          <w:kern w:val="0"/>
          <w:sz w:val="32"/>
          <w:szCs w:val="32"/>
        </w:rPr>
      </w:pPr>
      <w:r>
        <w:rPr>
          <w:rFonts w:hint="eastAsia" w:ascii="仿宋_GB2312" w:hAnsi="华文仿宋" w:eastAsia="仿宋_GB2312" w:cs="宋体"/>
          <w:bCs/>
          <w:kern w:val="0"/>
          <w:sz w:val="32"/>
          <w:szCs w:val="32"/>
        </w:rPr>
        <w:t>我会主要职能是听取残疾人意见，反映残疾人需要，维护残疾人权益，为残疾人服务，沟通政府、社会与残疾人之间的联系，动员社会理解、尊重、关心、帮助残疾人。</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1、</w:t>
      </w:r>
      <w:r>
        <w:rPr>
          <w:rFonts w:hint="eastAsia" w:ascii="仿宋_GB2312" w:hAnsi="华文仿宋" w:eastAsia="仿宋_GB2312" w:cs="宋体"/>
          <w:kern w:val="0"/>
          <w:sz w:val="32"/>
          <w:szCs w:val="32"/>
        </w:rPr>
        <w:t>宣传贯彻《中华人民共和国残疾人保障法》，在县委、县政府的领导和市残联的指导下开展工作，发展全县残疾人事业。维护残疾人在政治、经济、文化、社会等方面平等的公民权利，密切联系残疾人，听取残疾人意见，反映残疾人需求，全心全意为残疾人服务。</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2、</w:t>
      </w:r>
      <w:r>
        <w:rPr>
          <w:rFonts w:hint="eastAsia" w:ascii="仿宋_GB2312" w:hAnsi="华文仿宋" w:eastAsia="仿宋_GB2312" w:cs="宋体"/>
          <w:kern w:val="0"/>
          <w:sz w:val="32"/>
          <w:szCs w:val="32"/>
        </w:rPr>
        <w:t>团结、教育残疾人遵守法律，履行应尽义务，自尊、自信、自强、自立。</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3、</w:t>
      </w:r>
      <w:r>
        <w:rPr>
          <w:rFonts w:hint="eastAsia" w:ascii="仿宋_GB2312" w:hAnsi="华文仿宋" w:eastAsia="仿宋_GB2312" w:cs="宋体"/>
          <w:kern w:val="0"/>
          <w:sz w:val="32"/>
          <w:szCs w:val="32"/>
        </w:rPr>
        <w:t>沟通政府、社会与残疾人之间的联系，宣传残疾人事业，动员社会理解、尊重、关心、帮助残疾人。</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4、</w:t>
      </w:r>
      <w:r>
        <w:rPr>
          <w:rFonts w:hint="eastAsia" w:ascii="仿宋_GB2312" w:hAnsi="华文仿宋" w:eastAsia="仿宋_GB2312" w:cs="宋体"/>
          <w:kern w:val="0"/>
          <w:sz w:val="32"/>
          <w:szCs w:val="32"/>
        </w:rPr>
        <w:t>开展和促进残疾人康复、教育、扶贫、劳动就业、维权、文化体育、社会保障和残疾预防等工作，改善残疾人参与社会生活的环境和条件。</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5、</w:t>
      </w:r>
      <w:r>
        <w:rPr>
          <w:rFonts w:hint="eastAsia" w:ascii="仿宋_GB2312" w:hAnsi="华文仿宋" w:eastAsia="仿宋_GB2312" w:cs="宋体"/>
          <w:kern w:val="0"/>
          <w:sz w:val="32"/>
          <w:szCs w:val="32"/>
        </w:rPr>
        <w:t>协助政府研究、制定和实施残疾人事业的法律、法规、政策、规划，发挥综合、协调、咨询、服务作用，对有关领域的工作进行管理和指导。</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7、</w:t>
      </w:r>
      <w:r>
        <w:rPr>
          <w:rFonts w:hint="eastAsia" w:ascii="仿宋_GB2312" w:hAnsi="华文仿宋" w:eastAsia="仿宋_GB2312" w:cs="宋体"/>
          <w:kern w:val="0"/>
          <w:sz w:val="32"/>
          <w:szCs w:val="32"/>
        </w:rPr>
        <w:t>管理和发放《中华人民共和国残疾人证》。</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bCs/>
          <w:kern w:val="0"/>
          <w:sz w:val="32"/>
          <w:szCs w:val="32"/>
        </w:rPr>
        <w:t>8、</w:t>
      </w:r>
      <w:r>
        <w:rPr>
          <w:rFonts w:hint="eastAsia" w:ascii="仿宋_GB2312" w:hAnsi="华文仿宋" w:eastAsia="仿宋_GB2312" w:cs="宋体"/>
          <w:kern w:val="0"/>
          <w:sz w:val="32"/>
          <w:szCs w:val="32"/>
        </w:rPr>
        <w:t>管理和指导各类残疾人群众组织，培养残疾人工作者，使残疾人在残疾人组织中更加活跃，残疾人组织在基层更加活跃，残疾人和残疾人组织在社会上更加活跃。</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9、承担政府交办的其他工作。</w:t>
      </w:r>
    </w:p>
    <w:p>
      <w:pPr>
        <w:widowControl/>
        <w:shd w:val="clear" w:color="auto" w:fill="FFFFFF"/>
        <w:spacing w:line="600" w:lineRule="exact"/>
        <w:ind w:firstLine="643" w:firstLineChars="200"/>
        <w:jc w:val="left"/>
        <w:rPr>
          <w:rFonts w:hint="eastAsia" w:ascii="楷体_GB2312" w:hAnsi="华文仿宋" w:eastAsia="楷体_GB2312" w:cs="宋体"/>
          <w:b/>
          <w:kern w:val="0"/>
          <w:sz w:val="32"/>
          <w:szCs w:val="32"/>
        </w:rPr>
      </w:pPr>
      <w:r>
        <w:rPr>
          <w:rFonts w:hint="eastAsia" w:ascii="楷体_GB2312" w:hAnsi="华文仿宋" w:eastAsia="楷体_GB2312" w:cs="宋体"/>
          <w:b/>
          <w:kern w:val="0"/>
          <w:sz w:val="32"/>
          <w:szCs w:val="32"/>
        </w:rPr>
        <w:t>（二）机构设置</w:t>
      </w:r>
    </w:p>
    <w:p>
      <w:pPr>
        <w:widowControl/>
        <w:shd w:val="clear" w:color="auto" w:fill="FFFFFF"/>
        <w:spacing w:line="600" w:lineRule="exact"/>
        <w:ind w:firstLine="640" w:firstLineChars="200"/>
        <w:jc w:val="left"/>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我单位在职干部职工</w:t>
      </w:r>
      <w:r>
        <w:rPr>
          <w:rFonts w:hint="eastAsia" w:ascii="仿宋_GB2312" w:hAnsi="华文仿宋" w:eastAsia="仿宋_GB2312" w:cs="宋体"/>
          <w:kern w:val="0"/>
          <w:sz w:val="32"/>
          <w:szCs w:val="32"/>
          <w:lang w:val="en-US" w:eastAsia="zh-CN"/>
        </w:rPr>
        <w:t>22</w:t>
      </w:r>
      <w:r>
        <w:rPr>
          <w:rFonts w:hint="eastAsia" w:ascii="仿宋_GB2312" w:hAnsi="华文仿宋" w:eastAsia="仿宋_GB2312" w:cs="宋体"/>
          <w:kern w:val="0"/>
          <w:sz w:val="32"/>
          <w:szCs w:val="32"/>
        </w:rPr>
        <w:t>人，退休人员</w:t>
      </w:r>
      <w:r>
        <w:rPr>
          <w:rFonts w:hint="eastAsia" w:ascii="仿宋_GB2312" w:hAnsi="华文仿宋" w:eastAsia="仿宋_GB2312" w:cs="宋体"/>
          <w:kern w:val="0"/>
          <w:sz w:val="32"/>
          <w:szCs w:val="32"/>
          <w:lang w:val="en-US" w:eastAsia="zh-CN"/>
        </w:rPr>
        <w:t>5</w:t>
      </w:r>
      <w:r>
        <w:rPr>
          <w:rFonts w:hint="eastAsia" w:ascii="仿宋_GB2312" w:hAnsi="华文仿宋" w:eastAsia="仿宋_GB2312" w:cs="宋体"/>
          <w:kern w:val="0"/>
          <w:sz w:val="32"/>
          <w:szCs w:val="32"/>
        </w:rPr>
        <w:t>人；其中差额拨款</w:t>
      </w:r>
      <w:r>
        <w:rPr>
          <w:rFonts w:hint="eastAsia" w:ascii="仿宋_GB2312" w:hAnsi="华文仿宋" w:eastAsia="仿宋_GB2312" w:cs="宋体"/>
          <w:kern w:val="0"/>
          <w:sz w:val="32"/>
          <w:szCs w:val="32"/>
          <w:lang w:val="en-US" w:eastAsia="zh-CN"/>
        </w:rPr>
        <w:t>9</w:t>
      </w:r>
      <w:r>
        <w:rPr>
          <w:rFonts w:hint="eastAsia" w:ascii="仿宋_GB2312" w:hAnsi="华文仿宋" w:eastAsia="仿宋_GB2312" w:cs="宋体"/>
          <w:kern w:val="0"/>
          <w:sz w:val="32"/>
          <w:szCs w:val="32"/>
        </w:rPr>
        <w:t>人。单位内设综合办公室、康复股</w:t>
      </w:r>
      <w:r>
        <w:rPr>
          <w:rFonts w:hint="eastAsia" w:ascii="仿宋_GB2312" w:hAnsi="华文仿宋" w:eastAsia="仿宋_GB2312" w:cs="宋体"/>
          <w:kern w:val="0"/>
          <w:sz w:val="32"/>
          <w:szCs w:val="32"/>
          <w:lang w:eastAsia="zh-CN"/>
        </w:rPr>
        <w:t>、宣教股、维权股</w:t>
      </w:r>
      <w:r>
        <w:rPr>
          <w:rFonts w:hint="eastAsia" w:ascii="仿宋_GB2312" w:hAnsi="华文仿宋" w:eastAsia="仿宋_GB2312" w:cs="宋体"/>
          <w:kern w:val="0"/>
          <w:sz w:val="32"/>
          <w:szCs w:val="32"/>
        </w:rPr>
        <w:t>；二级机构一个，岳阳县残疾人劳动就业服务站。</w:t>
      </w:r>
    </w:p>
    <w:p>
      <w:pPr>
        <w:widowControl/>
        <w:shd w:val="clear" w:color="auto" w:fill="FFFFFF"/>
        <w:spacing w:line="600" w:lineRule="exact"/>
        <w:ind w:firstLine="640" w:firstLineChars="200"/>
        <w:jc w:val="left"/>
        <w:rPr>
          <w:rFonts w:hint="eastAsia" w:ascii="仿宋_GB2312" w:hAnsi="黑体" w:eastAsia="仿宋_GB2312" w:cs="黑体"/>
          <w:b/>
          <w:bCs/>
          <w:sz w:val="32"/>
          <w:szCs w:val="32"/>
        </w:rPr>
      </w:pPr>
      <w:r>
        <w:rPr>
          <w:rFonts w:hint="eastAsia" w:ascii="黑体" w:hAnsi="华文仿宋" w:eastAsia="黑体" w:cs="宋体"/>
          <w:kern w:val="0"/>
          <w:sz w:val="32"/>
          <w:szCs w:val="32"/>
        </w:rPr>
        <w:t>二、单位整体支出管理及使用情况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99"/>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2021年度收入总计419.81万元，其中：公共财政拨款419.81万元，政府性基金拨款0万元，纳入专户管理的非税收入拨款0万元。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99"/>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2021年总支出419.81万元，其中：基本支出214.81万元，系保障我单位正常运转的各项支出，明细为人员经费支出201.63万元，公用经费支出13.18万元。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99"/>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项目支出205万元。</w:t>
      </w:r>
    </w:p>
    <w:p>
      <w:pPr>
        <w:numPr>
          <w:ilvl w:val="0"/>
          <w:numId w:val="1"/>
        </w:numPr>
        <w:adjustRightInd w:val="0"/>
        <w:snapToGrid w:val="0"/>
        <w:spacing w:line="600" w:lineRule="exact"/>
        <w:ind w:left="0" w:firstLine="643" w:firstLineChars="200"/>
        <w:contextualSpacing/>
        <w:rPr>
          <w:rStyle w:val="6"/>
          <w:rFonts w:hint="eastAsia" w:ascii="仿宋_GB2312" w:hAnsi="仿宋_GB2312" w:eastAsia="仿宋_GB2312" w:cs="仿宋_GB2312"/>
          <w:b w:val="0"/>
          <w:sz w:val="32"/>
          <w:szCs w:val="32"/>
        </w:rPr>
      </w:pPr>
      <w:r>
        <w:rPr>
          <w:rFonts w:hint="eastAsia" w:ascii="仿宋_GB2312" w:hAnsi="仿宋_GB2312" w:eastAsia="仿宋_GB2312" w:cs="仿宋_GB2312"/>
          <w:b/>
          <w:bCs/>
          <w:sz w:val="32"/>
          <w:szCs w:val="32"/>
          <w:lang w:eastAsia="zh-CN"/>
        </w:rPr>
        <w:t>基本支出</w:t>
      </w:r>
      <w:r>
        <w:rPr>
          <w:rFonts w:hint="eastAsia" w:ascii="仿宋_GB2312" w:hAnsi="仿宋_GB2312" w:eastAsia="仿宋_GB2312" w:cs="仿宋_GB2312"/>
          <w:b/>
          <w:bCs/>
          <w:sz w:val="32"/>
          <w:szCs w:val="32"/>
        </w:rPr>
        <w:t>：</w:t>
      </w:r>
      <w:r>
        <w:rPr>
          <w:rFonts w:hint="eastAsia" w:ascii="仿宋_GB2312" w:hAnsi="仿宋_GB2312" w:eastAsia="仿宋_GB2312" w:cs="仿宋_GB2312"/>
          <w:bCs/>
          <w:kern w:val="2"/>
          <w:sz w:val="32"/>
          <w:szCs w:val="32"/>
          <w:lang w:val="en-US" w:eastAsia="zh-CN" w:bidi="ar-SA"/>
        </w:rPr>
        <w:t>214.81</w:t>
      </w:r>
      <w:r>
        <w:rPr>
          <w:rStyle w:val="6"/>
          <w:rFonts w:hint="eastAsia" w:ascii="仿宋_GB2312" w:eastAsia="仿宋_GB2312"/>
          <w:b w:val="0"/>
          <w:sz w:val="32"/>
          <w:szCs w:val="32"/>
        </w:rPr>
        <w:t>万元。</w:t>
      </w:r>
    </w:p>
    <w:p>
      <w:pPr>
        <w:adjustRightInd w:val="0"/>
        <w:snapToGrid w:val="0"/>
        <w:spacing w:line="600" w:lineRule="exact"/>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基本工资支出</w:t>
      </w:r>
      <w:r>
        <w:rPr>
          <w:rFonts w:hint="eastAsia" w:ascii="仿宋_GB2312" w:hAnsi="仿宋_GB2312" w:eastAsia="仿宋_GB2312" w:cs="仿宋_GB2312"/>
          <w:bCs/>
          <w:sz w:val="32"/>
          <w:szCs w:val="32"/>
          <w:lang w:val="en-US" w:eastAsia="zh-CN"/>
        </w:rPr>
        <w:t>75</w:t>
      </w:r>
      <w:r>
        <w:rPr>
          <w:rFonts w:hint="eastAsia" w:ascii="仿宋_GB2312" w:hAnsi="仿宋_GB2312" w:eastAsia="仿宋_GB2312" w:cs="仿宋_GB2312"/>
          <w:bCs/>
          <w:sz w:val="32"/>
          <w:szCs w:val="32"/>
        </w:rPr>
        <w:t>万元，津补贴</w:t>
      </w:r>
      <w:r>
        <w:rPr>
          <w:rFonts w:hint="eastAsia" w:ascii="仿宋_GB2312" w:hAnsi="仿宋_GB2312" w:eastAsia="仿宋_GB2312" w:cs="仿宋_GB2312"/>
          <w:bCs/>
          <w:sz w:val="32"/>
          <w:szCs w:val="32"/>
          <w:lang w:eastAsia="zh-CN"/>
        </w:rPr>
        <w:t>、绩效工资</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42.2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第十三个月工资</w:t>
      </w:r>
      <w:r>
        <w:rPr>
          <w:rFonts w:hint="eastAsia" w:ascii="仿宋_GB2312" w:hAnsi="仿宋_GB2312" w:eastAsia="仿宋_GB2312" w:cs="仿宋_GB2312"/>
          <w:bCs/>
          <w:sz w:val="32"/>
          <w:szCs w:val="32"/>
          <w:lang w:val="en-US" w:eastAsia="zh-CN"/>
        </w:rPr>
        <w:t>6.25万元，年终绩效奖23.28万元，</w:t>
      </w:r>
      <w:r>
        <w:rPr>
          <w:rFonts w:hint="eastAsia" w:ascii="仿宋_GB2312" w:hAnsi="仿宋_GB2312" w:eastAsia="仿宋_GB2312" w:cs="仿宋_GB2312"/>
          <w:bCs/>
          <w:sz w:val="32"/>
          <w:szCs w:val="32"/>
        </w:rPr>
        <w:t>社会保障缴费</w:t>
      </w:r>
      <w:r>
        <w:rPr>
          <w:rFonts w:hint="eastAsia" w:ascii="仿宋_GB2312" w:hAnsi="仿宋_GB2312" w:eastAsia="仿宋_GB2312" w:cs="仿宋_GB2312"/>
          <w:bCs/>
          <w:sz w:val="32"/>
          <w:szCs w:val="32"/>
          <w:lang w:val="en-US" w:eastAsia="zh-CN"/>
        </w:rPr>
        <w:t>32.5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，住房公务金</w:t>
      </w:r>
      <w:r>
        <w:rPr>
          <w:rFonts w:hint="eastAsia" w:ascii="仿宋_GB2312" w:hAnsi="仿宋_GB2312" w:eastAsia="仿宋_GB2312" w:cs="仿宋_GB2312"/>
          <w:bCs/>
          <w:sz w:val="32"/>
          <w:szCs w:val="32"/>
          <w:lang w:val="en-US" w:eastAsia="zh-CN"/>
        </w:rPr>
        <w:t>14.06万元，公务交通补贴8.34万元，公用经费13.18万元。</w:t>
      </w:r>
    </w:p>
    <w:p>
      <w:pPr>
        <w:pStyle w:val="7"/>
        <w:numPr>
          <w:ilvl w:val="0"/>
          <w:numId w:val="1"/>
        </w:numPr>
        <w:spacing w:beforeAutospacing="0" w:afterAutospacing="0" w:line="600" w:lineRule="exact"/>
        <w:ind w:left="0" w:leftChars="0" w:firstLine="643" w:firstLineChars="200"/>
        <w:rPr>
          <w:rFonts w:hint="eastAsia" w:ascii="仿宋_GB2312" w:hAnsi="仿宋_GB2312" w:eastAsia="仿宋_GB2312" w:cs="仿宋_GB2312"/>
          <w:bCs/>
          <w:kern w:val="2"/>
          <w:sz w:val="32"/>
          <w:szCs w:val="32"/>
          <w:lang w:val="en-US" w:eastAsia="zh-CN" w:bidi="ar-SA"/>
        </w:rPr>
      </w:pPr>
      <w:r>
        <w:rPr>
          <w:rFonts w:hint="eastAsia" w:ascii="仿宋_GB2312" w:hAnsi="华文仿宋" w:eastAsia="仿宋_GB2312"/>
          <w:b/>
          <w:bCs/>
          <w:sz w:val="32"/>
          <w:szCs w:val="32"/>
          <w:lang w:val="en-US" w:eastAsia="zh-CN"/>
        </w:rPr>
        <w:t>项目支出：</w:t>
      </w:r>
      <w:r>
        <w:rPr>
          <w:rFonts w:hint="eastAsia" w:ascii="仿宋_GB2312" w:hAnsi="华文仿宋" w:eastAsia="仿宋_GB2312"/>
          <w:sz w:val="32"/>
          <w:szCs w:val="32"/>
          <w:lang w:val="en-US" w:eastAsia="zh-CN"/>
        </w:rPr>
        <w:t>残疾人专项支出</w:t>
      </w:r>
      <w:r>
        <w:rPr>
          <w:rFonts w:hint="eastAsia" w:ascii="仿宋_GB2312" w:hAnsi="仿宋_GB2312" w:eastAsia="仿宋_GB2312" w:cs="仿宋_GB2312"/>
          <w:bCs/>
          <w:kern w:val="2"/>
          <w:sz w:val="32"/>
          <w:szCs w:val="32"/>
          <w:lang w:val="en-US" w:eastAsia="zh-CN" w:bidi="ar-SA"/>
        </w:rPr>
        <w:t>20万元，就业服务站支出35万元，残疾人康复150万元。</w:t>
      </w:r>
    </w:p>
    <w:p>
      <w:pPr>
        <w:spacing w:line="600" w:lineRule="exact"/>
        <w:ind w:right="641" w:firstLine="707" w:firstLineChars="220"/>
        <w:rPr>
          <w:rFonts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、项目资金使用及管理情况</w:t>
      </w:r>
    </w:p>
    <w:p>
      <w:pPr>
        <w:pStyle w:val="7"/>
        <w:numPr>
          <w:ilvl w:val="0"/>
          <w:numId w:val="0"/>
        </w:numPr>
        <w:spacing w:beforeAutospacing="0" w:afterAutospacing="0" w:line="600" w:lineRule="exact"/>
        <w:ind w:firstLine="643" w:firstLineChars="200"/>
        <w:rPr>
          <w:rFonts w:hint="eastAsia" w:ascii="仿宋_GB2312" w:hAnsi="仿宋_GB2312" w:eastAsia="仿宋_GB2312" w:cs="仿宋_GB2312"/>
          <w:bCs/>
          <w:kern w:val="2"/>
          <w:sz w:val="32"/>
          <w:szCs w:val="32"/>
          <w:lang w:val="en-US" w:eastAsia="zh-CN" w:bidi="ar-SA"/>
        </w:rPr>
      </w:pPr>
      <w:r>
        <w:rPr>
          <w:rFonts w:hint="eastAsia" w:ascii="楷体_GB2312" w:hAnsi="仿宋" w:eastAsia="楷体_GB2312" w:cs="Times New Roman"/>
          <w:b/>
          <w:kern w:val="2"/>
          <w:sz w:val="32"/>
          <w:szCs w:val="32"/>
        </w:rPr>
        <w:t>（一）项目资金投入情况。</w:t>
      </w:r>
      <w:r>
        <w:rPr>
          <w:rFonts w:hint="eastAsia" w:ascii="仿宋_GB2312" w:hAnsi="华文仿宋" w:eastAsia="仿宋_GB2312"/>
          <w:sz w:val="32"/>
          <w:szCs w:val="32"/>
          <w:lang w:val="en-US" w:eastAsia="zh-CN"/>
        </w:rPr>
        <w:t>2021年，残疾人专项支出</w:t>
      </w:r>
      <w:r>
        <w:rPr>
          <w:rFonts w:hint="eastAsia" w:ascii="仿宋_GB2312" w:hAnsi="仿宋_GB2312" w:eastAsia="仿宋_GB2312" w:cs="仿宋_GB2312"/>
          <w:bCs/>
          <w:kern w:val="2"/>
          <w:sz w:val="32"/>
          <w:szCs w:val="32"/>
          <w:lang w:val="en-US" w:eastAsia="zh-CN" w:bidi="ar-SA"/>
        </w:rPr>
        <w:t>205万元，其中</w:t>
      </w:r>
      <w:r>
        <w:rPr>
          <w:rFonts w:hint="eastAsia" w:ascii="仿宋_GB2312" w:hAnsi="华文仿宋" w:eastAsia="仿宋_GB2312"/>
          <w:sz w:val="32"/>
          <w:szCs w:val="32"/>
          <w:lang w:val="en-US" w:eastAsia="zh-CN"/>
        </w:rPr>
        <w:t>残疾人专项支出</w:t>
      </w:r>
      <w:r>
        <w:rPr>
          <w:rFonts w:hint="eastAsia" w:ascii="仿宋_GB2312" w:hAnsi="仿宋_GB2312" w:eastAsia="仿宋_GB2312" w:cs="仿宋_GB2312"/>
          <w:bCs/>
          <w:kern w:val="2"/>
          <w:sz w:val="32"/>
          <w:szCs w:val="32"/>
          <w:lang w:val="en-US" w:eastAsia="zh-CN" w:bidi="ar-SA"/>
        </w:rPr>
        <w:t>20万元，就业服务站支出35万元，残疾人康复150万元。</w:t>
      </w:r>
    </w:p>
    <w:p>
      <w:pPr>
        <w:tabs>
          <w:tab w:val="left" w:pos="567"/>
        </w:tabs>
        <w:spacing w:line="600" w:lineRule="exact"/>
        <w:ind w:left="0" w:leftChars="0" w:firstLine="784" w:firstLineChars="244"/>
        <w:rPr>
          <w:rFonts w:hint="eastAsia" w:ascii="楷体_GB2312" w:hAnsi="仿宋" w:eastAsia="楷体_GB2312" w:cs="Times New Roman"/>
          <w:b/>
          <w:kern w:val="2"/>
          <w:sz w:val="32"/>
          <w:szCs w:val="32"/>
          <w:lang w:val="en-US" w:eastAsia="zh-CN" w:bidi="ar-SA"/>
        </w:rPr>
      </w:pPr>
      <w:r>
        <w:rPr>
          <w:rFonts w:hint="eastAsia" w:ascii="楷体_GB2312" w:hAnsi="仿宋" w:eastAsia="楷体_GB2312" w:cs="Times New Roman"/>
          <w:b/>
          <w:kern w:val="2"/>
          <w:sz w:val="32"/>
          <w:szCs w:val="32"/>
          <w:lang w:val="en-US" w:eastAsia="zh-CN" w:bidi="ar-SA"/>
        </w:rPr>
        <w:t>（二）项目资金使用情况。</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1、重点民生实事项目推进有序。完成残疾人家庭无障碍改造项目 110 户，任务完成率达100%；实施0-6岁残疾儿童康复救助训练196人次，任务完成率达140%。在今年12月9日召开的全国“十四五”困难重度残疾人家庭无障碍改造部署推进现场会上，省残联将我县工作经验作重点推介。</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2、残疾人康复精准高效。围绕“人人享有康复服务”目标，大力实施精准康复工程。今年来，共帮助3000多名残疾人得到不同程度的康复和治疗。其中，全县0-6岁残疾儿童抢救性康复实现全覆盖,建立了“发现一例、评估一例、康复抢救一例”的工作机制，每例投入扶持项目资金15000元；配送代步轮椅、拐杖等辅具1000余件次；170名重度残疾人获得高质量托养救助服务；资助精神残疾人住院治疗或药物治疗700余人；扶持1000余名精神残疾人在民生精神病医院接受住院治疗，治愈率28.5%，好转率66.6%；组织开展“集爱三湘.爱光助视”活动，筛查救治，推动防盲致盲和残疾预防。康复工作第三方调查满意度100%，得到省残联高度肯定。康复辅具配发完善，使用率90%。</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3、 残疾人就业有力推进。进一步推动按比例安排残疾人就业政策落实，全县各用人单位按比例安置残疾人就业220 人，县内各福利企业集中安置残疾人230人。认真组织“就业援助月活动”，共组织300余名残疾人参加就业招聘会，60余名残疾人与用人单位达成用工意向。免费开展电子商务、家庭种养等技能技术培训3场次，培训各类残疾人300余人次。加强残疾人就业创业基地建设，在资金、技术、项目等方面给予倾斜照顾，发挥残疾人创业基地示范带动作用，扶持残疾人创业示范基地7个。如荣家湾镇吴亚洲带动聋人在县城创办哑巴洗车行5个，在君山、楼区、华容等县市设置分店10个，共安置聋人就业300余人。</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4、残疾人教育扎实开展。加强残疾人（残疾人子女）高中生及高考残疾考生权益保障，上线残疾考生入学率保持在95%以上。今年，有144名残疾人（残疾人子女）高中生分别获得高中三年每年1000元-1400元不等的助学金；有42名残疾人（残疾人子女）大学生获得3000-6000元不等的助学金。</w:t>
      </w:r>
    </w:p>
    <w:p>
      <w:pPr>
        <w:tabs>
          <w:tab w:val="left" w:pos="567"/>
        </w:tabs>
        <w:spacing w:line="600" w:lineRule="exact"/>
        <w:ind w:left="0" w:leftChars="0" w:firstLine="780" w:firstLineChars="244"/>
        <w:rPr>
          <w:rFonts w:hint="eastAsia" w:ascii="仿宋_GB2312" w:hAnsi="仿宋" w:eastAsia="仿宋_GB2312"/>
          <w:sz w:val="32"/>
          <w:szCs w:val="32"/>
        </w:rPr>
      </w:pPr>
      <w:r>
        <w:rPr>
          <w:rFonts w:hint="eastAsia" w:ascii="仿宋_GB2312" w:hAnsi="仿宋" w:eastAsia="仿宋_GB2312"/>
          <w:sz w:val="32"/>
          <w:szCs w:val="32"/>
        </w:rPr>
        <w:t>5、社会助残氛围浓厚。深入开展为残疾人送温暖活动，在“全国助残日”、春节、元旦等重要节日期间，动员和组织社会力量开展群众性助残活动。今年来，走访慰问困难残疾人800余人次。扎实开展结对帮扶活动，累计向残疾人帮扶物资和资金60余万元。</w:t>
      </w:r>
    </w:p>
    <w:p>
      <w:pPr>
        <w:tabs>
          <w:tab w:val="left" w:pos="567"/>
        </w:tabs>
        <w:spacing w:line="600" w:lineRule="exact"/>
        <w:ind w:left="0" w:leftChars="0" w:firstLine="780" w:firstLineChars="244"/>
        <w:rPr>
          <w:rFonts w:ascii="仿宋_GB2312" w:hAnsi="仿宋" w:eastAsia="仿宋_GB2312"/>
          <w:sz w:val="32"/>
          <w:szCs w:val="32"/>
        </w:rPr>
      </w:pPr>
      <w:r>
        <w:rPr>
          <w:rFonts w:hint="eastAsia" w:ascii="仿宋_GB2312" w:hAnsi="仿宋" w:eastAsia="仿宋_GB2312"/>
          <w:sz w:val="32"/>
          <w:szCs w:val="32"/>
        </w:rPr>
        <w:t>6、弥补就业服务站人员经费不足方面。我单位二级机构就业服务站现有编制</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全部属于财政差额拨款人员。为了确保其正常运转，我们一方面在政策性允许的范围内从残保金中列支一部分，作为人员经费，另一方面向外争取资金，并厉行节约，大力压缩非三公经费，使就业服务站有效发挥其职能，更好地为全县残疾人服务。</w:t>
      </w:r>
    </w:p>
    <w:p>
      <w:pPr>
        <w:numPr>
          <w:ilvl w:val="0"/>
          <w:numId w:val="0"/>
        </w:numPr>
        <w:spacing w:line="600" w:lineRule="exact"/>
        <w:ind w:right="25" w:rightChars="12" w:firstLine="643" w:firstLineChars="200"/>
        <w:rPr>
          <w:rFonts w:hint="eastAsia" w:ascii="黑体" w:hAnsi="黑体" w:eastAsia="黑体" w:cs="黑体"/>
          <w:b/>
          <w:sz w:val="32"/>
          <w:szCs w:val="32"/>
          <w:lang w:eastAsia="zh-CN"/>
        </w:rPr>
      </w:pPr>
      <w:r>
        <w:rPr>
          <w:rFonts w:hint="eastAsia" w:ascii="黑体" w:hAnsi="黑体" w:eastAsia="黑体" w:cs="黑体"/>
          <w:b/>
          <w:sz w:val="32"/>
          <w:szCs w:val="32"/>
          <w:lang w:eastAsia="zh-CN"/>
        </w:rPr>
        <w:t>四、项目资金管理情况。</w:t>
      </w:r>
    </w:p>
    <w:p>
      <w:pPr>
        <w:numPr>
          <w:ilvl w:val="0"/>
          <w:numId w:val="0"/>
        </w:numPr>
        <w:spacing w:line="600" w:lineRule="exact"/>
        <w:ind w:right="25" w:rightChars="12" w:firstLine="640" w:firstLineChars="200"/>
        <w:rPr>
          <w:rFonts w:ascii="仿宋_GB2312" w:hAnsi="仿宋" w:eastAsia="仿宋_GB2312" w:cs="仿宋"/>
          <w:sz w:val="32"/>
          <w:szCs w:val="32"/>
        </w:rPr>
      </w:pPr>
      <w:r>
        <w:rPr>
          <w:rFonts w:hint="eastAsia" w:ascii="仿宋_GB2312" w:hAnsi="仿宋" w:eastAsia="仿宋_GB2312"/>
          <w:sz w:val="32"/>
          <w:szCs w:val="32"/>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w:t>
      </w:r>
    </w:p>
    <w:p>
      <w:pPr>
        <w:spacing w:line="600" w:lineRule="exact"/>
        <w:ind w:right="641" w:firstLine="643" w:firstLineChars="200"/>
        <w:rPr>
          <w:rFonts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、项目组织实施情况。</w:t>
      </w:r>
    </w:p>
    <w:p>
      <w:pPr>
        <w:spacing w:line="600" w:lineRule="exact"/>
        <w:ind w:firstLine="643" w:firstLineChars="200"/>
        <w:rPr>
          <w:rFonts w:hint="eastAsia" w:ascii="仿宋_GB2312" w:hAnsi="仿宋" w:eastAsia="仿宋_GB2312"/>
          <w:sz w:val="32"/>
          <w:szCs w:val="32"/>
          <w:lang w:eastAsia="zh-CN"/>
        </w:rPr>
      </w:pPr>
      <w:r>
        <w:rPr>
          <w:rFonts w:hint="eastAsia" w:ascii="楷体_GB2312" w:hAnsi="仿宋" w:eastAsia="楷体_GB2312"/>
          <w:b/>
          <w:sz w:val="32"/>
          <w:szCs w:val="32"/>
        </w:rPr>
        <w:t>（一）合理安排资金。</w:t>
      </w:r>
      <w:r>
        <w:rPr>
          <w:rFonts w:hint="eastAsia" w:ascii="仿宋_GB2312" w:hAnsi="华文仿宋" w:eastAsia="仿宋_GB2312" w:cs="宋体"/>
          <w:kern w:val="0"/>
          <w:sz w:val="32"/>
          <w:szCs w:val="32"/>
        </w:rPr>
        <w:t>年初，我们</w:t>
      </w:r>
      <w:r>
        <w:rPr>
          <w:rFonts w:hint="eastAsia" w:ascii="仿宋_GB2312" w:hAnsi="仿宋" w:eastAsia="仿宋_GB2312" w:cs="仿宋_GB2312"/>
          <w:sz w:val="32"/>
          <w:szCs w:val="32"/>
        </w:rPr>
        <w:t>根据财政部门下达的项目计划资金，制订量力而行的资金分配方案，将每项目资金下达到各对口股室，要求他们</w:t>
      </w:r>
      <w:r>
        <w:rPr>
          <w:rFonts w:hint="eastAsia" w:ascii="仿宋_GB2312" w:hAnsi="仿宋" w:eastAsia="仿宋_GB2312"/>
          <w:sz w:val="32"/>
          <w:szCs w:val="32"/>
        </w:rPr>
        <w:t>结合实际，及时制订残疾人就业创业、辅具适配、托养、助残等工作实施方案，进一步明确目标任务、领导机构、工作标准、时间进度和工作流程等，做到思路清晰，分工明确，责任到人</w:t>
      </w:r>
      <w:r>
        <w:rPr>
          <w:rFonts w:hint="eastAsia" w:ascii="仿宋_GB2312" w:hAnsi="仿宋" w:eastAsia="仿宋_GB2312"/>
          <w:sz w:val="32"/>
          <w:szCs w:val="32"/>
          <w:lang w:eastAsia="zh-CN"/>
        </w:rPr>
        <w:t>。</w:t>
      </w:r>
    </w:p>
    <w:p>
      <w:pPr>
        <w:spacing w:line="600" w:lineRule="exact"/>
        <w:ind w:firstLine="643" w:firstLineChars="200"/>
        <w:rPr>
          <w:rFonts w:ascii="仿宋_GB2312" w:hAnsi="仿宋" w:eastAsia="仿宋_GB2312"/>
          <w:sz w:val="32"/>
          <w:szCs w:val="32"/>
        </w:rPr>
      </w:pPr>
      <w:r>
        <w:rPr>
          <w:rFonts w:hint="eastAsia" w:ascii="楷体_GB2312" w:hAnsi="仿宋" w:eastAsia="楷体_GB2312"/>
          <w:b/>
          <w:sz w:val="32"/>
          <w:szCs w:val="32"/>
        </w:rPr>
        <w:t>（二）选准帮扶对象。</w:t>
      </w:r>
      <w:r>
        <w:rPr>
          <w:rFonts w:hint="eastAsia" w:ascii="仿宋_GB2312" w:hAnsi="仿宋" w:eastAsia="仿宋_GB2312"/>
          <w:sz w:val="32"/>
          <w:szCs w:val="32"/>
        </w:rPr>
        <w:t>各股室组织专门工作班子深入全县各乡镇开展调查摸底，掌握残疾人在就业</w:t>
      </w:r>
      <w:r>
        <w:rPr>
          <w:rFonts w:hint="eastAsia" w:ascii="仿宋_GB2312" w:hAnsi="仿宋" w:eastAsia="仿宋_GB2312"/>
          <w:sz w:val="32"/>
          <w:szCs w:val="32"/>
          <w:lang w:eastAsia="zh-CN"/>
        </w:rPr>
        <w:t>创业</w:t>
      </w:r>
      <w:r>
        <w:rPr>
          <w:rFonts w:hint="eastAsia" w:ascii="仿宋_GB2312" w:hAnsi="仿宋" w:eastAsia="仿宋_GB2312"/>
          <w:sz w:val="32"/>
          <w:szCs w:val="32"/>
        </w:rPr>
        <w:t>、康复、托养、</w:t>
      </w:r>
      <w:r>
        <w:rPr>
          <w:rFonts w:hint="eastAsia" w:ascii="仿宋_GB2312" w:hAnsi="仿宋" w:eastAsia="仿宋_GB2312"/>
          <w:sz w:val="32"/>
          <w:szCs w:val="32"/>
          <w:lang w:eastAsia="zh-CN"/>
        </w:rPr>
        <w:t>助学、无障碍改造</w:t>
      </w:r>
      <w:r>
        <w:rPr>
          <w:rFonts w:hint="eastAsia" w:ascii="仿宋_GB2312" w:hAnsi="仿宋" w:eastAsia="仿宋_GB2312"/>
          <w:sz w:val="32"/>
          <w:szCs w:val="32"/>
        </w:rPr>
        <w:t>等方面的需求，建立残疾人工作台帐，全面摸清残疾人底子。坚持以重度残疾人及一户多残等家庭为重点，开展项目扶持，把项目所需经费予以优先保障和重点倾斜，力争把资金用在刀刃上</w:t>
      </w:r>
      <w:r>
        <w:rPr>
          <w:rFonts w:hint="eastAsia" w:ascii="仿宋_GB2312" w:hAnsi="仿宋" w:eastAsia="仿宋_GB2312"/>
          <w:b/>
          <w:sz w:val="32"/>
          <w:szCs w:val="32"/>
        </w:rPr>
        <w:t>。</w:t>
      </w:r>
    </w:p>
    <w:p>
      <w:pPr>
        <w:spacing w:line="60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（三）规范资金管理。</w:t>
      </w:r>
      <w:r>
        <w:rPr>
          <w:rFonts w:hint="eastAsia" w:ascii="仿宋_GB2312" w:hAnsi="仿宋" w:eastAsia="仿宋_GB2312"/>
          <w:sz w:val="32"/>
          <w:szCs w:val="32"/>
        </w:rPr>
        <w:t>资金的管理上，实行财政专户储存，计划管理使用。同时，自觉接受审计、纪检监察、财政部门的监督和检查，确定资金使用不出偏差。根据有关法律法规，县残联进一步修订完善了财务管理制度，出台了《残疾人</w:t>
      </w:r>
      <w:r>
        <w:rPr>
          <w:rFonts w:hint="eastAsia" w:ascii="仿宋_GB2312" w:hAnsi="仿宋" w:eastAsia="仿宋_GB2312"/>
          <w:sz w:val="32"/>
          <w:szCs w:val="32"/>
          <w:lang w:eastAsia="zh-CN"/>
        </w:rPr>
        <w:t>专项资金管理制度</w:t>
      </w:r>
      <w:r>
        <w:rPr>
          <w:rFonts w:hint="eastAsia" w:ascii="仿宋_GB2312" w:hAnsi="仿宋" w:eastAsia="仿宋_GB2312"/>
          <w:sz w:val="32"/>
          <w:szCs w:val="32"/>
        </w:rPr>
        <w:t>》、《县残联财务管理制度》，认真规范机关财务工作行为。</w:t>
      </w:r>
    </w:p>
    <w:p>
      <w:pPr>
        <w:widowControl/>
        <w:shd w:val="clear" w:color="auto" w:fill="FFFFFF"/>
        <w:spacing w:line="600" w:lineRule="exact"/>
        <w:ind w:firstLine="640" w:firstLineChars="200"/>
        <w:jc w:val="left"/>
        <w:rPr>
          <w:rFonts w:hint="eastAsia" w:ascii="黑体" w:hAnsi="华文仿宋" w:eastAsia="黑体" w:cs="宋体"/>
          <w:kern w:val="0"/>
          <w:sz w:val="32"/>
          <w:szCs w:val="32"/>
        </w:rPr>
      </w:pPr>
      <w:r>
        <w:rPr>
          <w:rFonts w:hint="eastAsia" w:ascii="黑体" w:hAnsi="华文仿宋" w:eastAsia="黑体" w:cs="宋体"/>
          <w:kern w:val="0"/>
          <w:sz w:val="32"/>
          <w:szCs w:val="32"/>
          <w:lang w:eastAsia="zh-CN"/>
        </w:rPr>
        <w:t>六</w:t>
      </w:r>
      <w:r>
        <w:rPr>
          <w:rFonts w:hint="eastAsia" w:ascii="黑体" w:hAnsi="华文仿宋" w:eastAsia="黑体" w:cs="宋体"/>
          <w:kern w:val="0"/>
          <w:sz w:val="32"/>
          <w:szCs w:val="32"/>
        </w:rPr>
        <w:t>、存在的主要问题</w:t>
      </w:r>
    </w:p>
    <w:p>
      <w:pPr>
        <w:adjustRightInd w:val="0"/>
        <w:snapToGrid w:val="0"/>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1、我县残疾人基础较大，残疾人对辅具识配、无障碍改造、困难扶持等方面的需求很大，虽然我们在此方面的投入逐年增大，但仍然无法满足残疾人的需求。今后，我们将继续加大投入力度，着力改善残疾人生产生活环境。</w:t>
      </w:r>
    </w:p>
    <w:p>
      <w:pPr>
        <w:adjustRightInd w:val="0"/>
        <w:snapToGrid w:val="0"/>
        <w:spacing w:line="600" w:lineRule="exact"/>
        <w:ind w:firstLine="640" w:firstLineChars="200"/>
        <w:contextualSpacing/>
        <w:rPr>
          <w:rFonts w:hint="eastAsia" w:ascii="仿宋_GB2312" w:hAnsi="宋体" w:eastAsia="仿宋_GB2312"/>
          <w:sz w:val="32"/>
          <w:szCs w:val="32"/>
        </w:rPr>
      </w:pPr>
      <w:r>
        <w:rPr>
          <w:rFonts w:hint="eastAsia" w:ascii="仿宋_GB2312" w:eastAsia="仿宋_GB2312"/>
          <w:sz w:val="32"/>
          <w:szCs w:val="32"/>
        </w:rPr>
        <w:t>2、针对残疾人开展的</w:t>
      </w:r>
      <w:r>
        <w:rPr>
          <w:rFonts w:hint="eastAsia" w:ascii="仿宋_GB2312" w:hAnsi="宋体" w:eastAsia="仿宋_GB2312"/>
          <w:sz w:val="32"/>
          <w:szCs w:val="32"/>
        </w:rPr>
        <w:t>培训模式方式方法科学性不够，就业率受阻，大面积开展农村种养，需要更切合实际，更因地制宜。就业典型推荐缺乏社会说服能力，以点带面工作有待提高。</w:t>
      </w:r>
    </w:p>
    <w:p>
      <w:pPr>
        <w:adjustRightInd w:val="0"/>
        <w:snapToGrid w:val="0"/>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3、固定资产管理存在不规范的现象。少数固定资产因年久失修，有毁损或遗失现象，但因财务人员业务疏忽，未及时做核销处理，造成账实不符，固定资产卡片登记不规范。</w:t>
      </w:r>
    </w:p>
    <w:p>
      <w:pPr>
        <w:widowControl/>
        <w:shd w:val="clear" w:color="auto" w:fill="FFFFFF"/>
        <w:spacing w:line="600" w:lineRule="exact"/>
        <w:ind w:firstLine="640" w:firstLineChars="200"/>
        <w:jc w:val="left"/>
        <w:rPr>
          <w:rFonts w:hint="eastAsia" w:ascii="黑体" w:hAnsi="华文仿宋" w:eastAsia="黑体" w:cs="宋体"/>
          <w:kern w:val="0"/>
          <w:sz w:val="32"/>
          <w:szCs w:val="32"/>
        </w:rPr>
      </w:pPr>
      <w:r>
        <w:rPr>
          <w:rFonts w:hint="eastAsia" w:ascii="黑体" w:hAnsi="华文仿宋" w:eastAsia="黑体" w:cs="宋体"/>
          <w:kern w:val="0"/>
          <w:sz w:val="32"/>
          <w:szCs w:val="32"/>
          <w:lang w:eastAsia="zh-CN"/>
        </w:rPr>
        <w:t>七</w:t>
      </w:r>
      <w:r>
        <w:rPr>
          <w:rFonts w:hint="eastAsia" w:ascii="黑体" w:hAnsi="华文仿宋" w:eastAsia="黑体" w:cs="宋体"/>
          <w:kern w:val="0"/>
          <w:sz w:val="32"/>
          <w:szCs w:val="32"/>
        </w:rPr>
        <w:t>、改进措施和有关建议</w:t>
      </w:r>
    </w:p>
    <w:p>
      <w:pPr>
        <w:pStyle w:val="3"/>
        <w:adjustRightInd w:val="0"/>
        <w:snapToGrid w:val="0"/>
        <w:spacing w:before="0" w:beforeAutospacing="0" w:after="0" w:afterAutospacing="0" w:line="600" w:lineRule="exact"/>
        <w:ind w:firstLine="643" w:firstLineChars="200"/>
        <w:contextualSpacing/>
        <w:rPr>
          <w:rFonts w:hint="eastAsia" w:ascii="楷体_GB2312" w:hAnsi="华文仿宋" w:eastAsia="楷体_GB2312"/>
          <w:b/>
          <w:sz w:val="32"/>
          <w:szCs w:val="32"/>
        </w:rPr>
      </w:pPr>
      <w:r>
        <w:rPr>
          <w:rFonts w:hint="eastAsia" w:ascii="楷体_GB2312" w:hAnsi="华文仿宋" w:eastAsia="楷体_GB2312"/>
          <w:b/>
          <w:sz w:val="32"/>
          <w:szCs w:val="32"/>
        </w:rPr>
        <w:t>1、加大项目争取力度，着力解决残疾人需求。</w:t>
      </w:r>
    </w:p>
    <w:p>
      <w:pPr>
        <w:pStyle w:val="3"/>
        <w:adjustRightInd w:val="0"/>
        <w:snapToGrid w:val="0"/>
        <w:spacing w:before="0" w:beforeAutospacing="0" w:after="0" w:afterAutospacing="0" w:line="600" w:lineRule="exact"/>
        <w:ind w:firstLine="640" w:firstLineChars="200"/>
        <w:contextualSpacing/>
        <w:rPr>
          <w:rFonts w:hint="eastAsia" w:ascii="楷体_GB2312" w:hAnsi="华文仿宋" w:eastAsia="楷体_GB2312"/>
          <w:b/>
          <w:sz w:val="32"/>
          <w:szCs w:val="32"/>
        </w:rPr>
      </w:pPr>
      <w:r>
        <w:rPr>
          <w:rFonts w:hint="eastAsia" w:ascii="仿宋_GB2312" w:hAnsi="Times New Roman" w:eastAsia="仿宋_GB2312" w:cs="Times New Roman"/>
          <w:kern w:val="2"/>
          <w:sz w:val="32"/>
          <w:szCs w:val="32"/>
        </w:rPr>
        <w:t>认真组织实施残疾人需求摸底调查，积极向上级财政、残联争取项目资金，加大残疾人康复、创业、就业培训、无障碍改造、辅助适配等项目实施力度，逐步解决我县残疾人的合理需求。</w:t>
      </w:r>
    </w:p>
    <w:p>
      <w:pPr>
        <w:pStyle w:val="3"/>
        <w:adjustRightInd w:val="0"/>
        <w:snapToGrid w:val="0"/>
        <w:spacing w:before="0" w:beforeAutospacing="0" w:after="0" w:afterAutospacing="0" w:line="600" w:lineRule="exact"/>
        <w:ind w:firstLine="643" w:firstLineChars="200"/>
        <w:contextualSpacing/>
        <w:rPr>
          <w:rFonts w:hint="eastAsia" w:ascii="楷体_GB2312" w:hAnsi="华文仿宋" w:eastAsia="楷体_GB2312"/>
          <w:b/>
          <w:sz w:val="32"/>
          <w:szCs w:val="32"/>
        </w:rPr>
      </w:pPr>
      <w:r>
        <w:rPr>
          <w:rFonts w:hint="eastAsia" w:ascii="楷体_GB2312" w:hAnsi="华文仿宋" w:eastAsia="楷体_GB2312"/>
          <w:b/>
          <w:sz w:val="32"/>
          <w:szCs w:val="32"/>
        </w:rPr>
        <w:t>2、科学制订培训计划，促进残疾人就业创业。</w:t>
      </w:r>
    </w:p>
    <w:p>
      <w:pPr>
        <w:pStyle w:val="3"/>
        <w:adjustRightInd w:val="0"/>
        <w:snapToGrid w:val="0"/>
        <w:spacing w:before="0" w:beforeAutospacing="0" w:after="0" w:afterAutospacing="0" w:line="600" w:lineRule="exact"/>
        <w:ind w:firstLine="640" w:firstLineChars="200"/>
        <w:contextualSpacing/>
        <w:rPr>
          <w:rFonts w:ascii="仿宋_GB2312" w:eastAsia="仿宋_GB2312"/>
          <w:sz w:val="32"/>
          <w:szCs w:val="32"/>
        </w:rPr>
      </w:pPr>
      <w:r>
        <w:rPr>
          <w:rFonts w:hint="eastAsia" w:ascii="仿宋_GB2312" w:eastAsia="仿宋_GB2312"/>
          <w:sz w:val="32"/>
          <w:szCs w:val="32"/>
        </w:rPr>
        <w:t>对我县残疾人就业情况进行详细摸底，并建立完善的台账，做实基础性工作。多渠道、多形式开展残疾人实用技能培训，让更多的残疾人走上就业岗位。</w:t>
      </w:r>
    </w:p>
    <w:p>
      <w:pPr>
        <w:pStyle w:val="3"/>
        <w:adjustRightInd w:val="0"/>
        <w:snapToGrid w:val="0"/>
        <w:spacing w:before="0" w:beforeAutospacing="0" w:after="0" w:afterAutospacing="0" w:line="600" w:lineRule="exact"/>
        <w:ind w:firstLine="643" w:firstLineChars="200"/>
        <w:contextualSpacing/>
        <w:rPr>
          <w:rFonts w:hint="eastAsia" w:ascii="楷体_GB2312" w:hAnsi="华文仿宋" w:eastAsia="楷体_GB2312"/>
          <w:b/>
          <w:sz w:val="32"/>
          <w:szCs w:val="32"/>
        </w:rPr>
      </w:pPr>
      <w:r>
        <w:rPr>
          <w:rFonts w:hint="eastAsia" w:ascii="楷体_GB2312" w:hAnsi="华文仿宋" w:eastAsia="楷体_GB2312"/>
          <w:b/>
          <w:sz w:val="32"/>
          <w:szCs w:val="32"/>
        </w:rPr>
        <w:t>3、完善财务管理制度，进一步加强资产管理。</w:t>
      </w:r>
    </w:p>
    <w:p>
      <w:pPr>
        <w:pStyle w:val="3"/>
        <w:adjustRightInd w:val="0"/>
        <w:snapToGrid w:val="0"/>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进一步贯彻落实中央“八项规定”和湖南省委“九条规定”，建立本部门“三公经费”等公务支出管理制度及厉行节约制度，加强经费审批和控制，规范支出标准与范围，并严格执行。</w:t>
      </w:r>
    </w:p>
    <w:p>
      <w:pPr>
        <w:pStyle w:val="3"/>
        <w:adjustRightInd w:val="0"/>
        <w:snapToGrid w:val="0"/>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严格按照《固定资产管理办法》的规定加强固定资产管理，及时登记、更新台账，加强资产卡片管理，年终前对各类实物资产进行全面盘点，确保账账、账实相符。</w:t>
      </w:r>
    </w:p>
    <w:p>
      <w:pPr>
        <w:pStyle w:val="3"/>
        <w:adjustRightInd w:val="0"/>
        <w:snapToGrid w:val="0"/>
        <w:spacing w:before="0" w:beforeAutospacing="0" w:after="0" w:afterAutospacing="0" w:line="600" w:lineRule="exact"/>
        <w:ind w:firstLine="5600" w:firstLineChars="1750"/>
        <w:contextualSpacing/>
        <w:rPr>
          <w:rFonts w:hint="eastAsia" w:ascii="仿宋_GB2312" w:eastAsia="仿宋_GB2312"/>
          <w:sz w:val="32"/>
          <w:szCs w:val="32"/>
        </w:rPr>
      </w:pPr>
    </w:p>
    <w:p>
      <w:pPr>
        <w:pStyle w:val="3"/>
        <w:adjustRightInd w:val="0"/>
        <w:snapToGrid w:val="0"/>
        <w:spacing w:before="0" w:beforeAutospacing="0" w:after="0" w:afterAutospacing="0" w:line="600" w:lineRule="exact"/>
        <w:ind w:firstLine="5600" w:firstLineChars="1750"/>
        <w:contextualSpacing/>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240E2"/>
    <w:multiLevelType w:val="multilevel"/>
    <w:tmpl w:val="5F9240E2"/>
    <w:lvl w:ilvl="0" w:tentative="0">
      <w:start w:val="1"/>
      <w:numFmt w:val="decimal"/>
      <w:lvlText w:val="%1、"/>
      <w:lvlJc w:val="left"/>
      <w:pPr>
        <w:ind w:left="1430" w:hanging="720"/>
      </w:pPr>
      <w:rPr>
        <w:rFonts w:hint="default"/>
      </w:r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jJmNzQyZGJhNjZhMmM2MjExNDdkNWVlMzEzMGMifQ=="/>
  </w:docVars>
  <w:rsids>
    <w:rsidRoot w:val="32C61D13"/>
    <w:rsid w:val="32C6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line="240" w:lineRule="auto"/>
      <w:jc w:val="both"/>
    </w:pPr>
    <w:rPr>
      <w:rFonts w:ascii="Times New Roman" w:hAnsi="Times New Roman" w:eastAsia="宋体"/>
      <w:sz w:val="21"/>
      <w:szCs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paragraph" w:customStyle="1" w:styleId="7">
    <w:name w:val="p0"/>
    <w:basedOn w:val="1"/>
    <w:qFormat/>
    <w:uiPriority w:val="0"/>
    <w:pPr>
      <w:widowControl/>
      <w:spacing w:beforeAutospacing="1" w:afterAutospacing="1" w:line="450" w:lineRule="atLeast"/>
      <w:jc w:val="left"/>
    </w:pPr>
    <w:rPr>
      <w:rFonts w:ascii="宋体" w:hAnsi="宋体" w:cs="宋体"/>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5058</Words>
  <Characters>5425</Characters>
  <Lines>0</Lines>
  <Paragraphs>0</Paragraphs>
  <TotalTime>1</TotalTime>
  <ScaleCrop>false</ScaleCrop>
  <LinksUpToDate>false</LinksUpToDate>
  <CharactersWithSpaces>5602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2023-03-17T08:13:00Z</dcterms:created>
  <dc:creator>蚂蚁</dc:creator>
  <cp:lastModifiedBy>蚂蚁</cp:lastModifiedBy>
  <dcterms:modified xsi:type="dcterms:W3CDTF">2023-03-17T08:14:40Z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5CBF796D3ABD4DB7A18F6D3930B36ED2</vt:lpwstr>
  </property>
</Properties>
</file>