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right"/>
        <w:rPr>
          <w:rFonts w:ascii="仿宋_GB2312" w:eastAsia="仿宋_GB2312"/>
          <w:sz w:val="32"/>
          <w:szCs w:val="32"/>
        </w:rPr>
      </w:pP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hint="eastAsia" w:eastAsia="仿宋_GB2312"/>
          <w:sz w:val="32"/>
          <w:u w:val="single"/>
        </w:rPr>
        <w:t>岳阳县超限治理站</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算编码：</w:t>
      </w:r>
      <w:r>
        <w:rPr>
          <w:rFonts w:hint="eastAsia" w:eastAsia="仿宋_GB2312"/>
          <w:spacing w:val="20"/>
          <w:sz w:val="32"/>
          <w:szCs w:val="32"/>
          <w:u w:val="single"/>
        </w:rPr>
        <w:t>414007</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eastAsia="仿宋_GB2312"/>
          <w:sz w:val="32"/>
        </w:rPr>
        <w:t>20</w:t>
      </w:r>
      <w:r>
        <w:rPr>
          <w:rFonts w:hint="eastAsia" w:eastAsia="仿宋_GB2312"/>
          <w:sz w:val="32"/>
        </w:rPr>
        <w:t>2</w:t>
      </w:r>
      <w:r>
        <w:rPr>
          <w:rFonts w:hint="eastAsia" w:eastAsia="仿宋_GB2312"/>
          <w:sz w:val="32"/>
          <w:lang w:val="en-US" w:eastAsia="zh-CN"/>
        </w:rPr>
        <w:t>2</w:t>
      </w:r>
      <w:bookmarkStart w:id="0" w:name="_GoBack"/>
      <w:bookmarkEnd w:id="0"/>
      <w:r>
        <w:rPr>
          <w:rFonts w:hint="eastAsia" w:eastAsia="仿宋_GB2312"/>
          <w:sz w:val="32"/>
        </w:rPr>
        <w:t>年</w:t>
      </w:r>
      <w:r>
        <w:rPr>
          <w:rFonts w:eastAsia="仿宋_GB2312"/>
          <w:sz w:val="32"/>
        </w:rPr>
        <w:t>07</w:t>
      </w:r>
      <w:r>
        <w:rPr>
          <w:rFonts w:hint="eastAsia" w:eastAsia="仿宋_GB2312"/>
          <w:sz w:val="32"/>
        </w:rPr>
        <w:t>月</w:t>
      </w:r>
      <w:r>
        <w:rPr>
          <w:rFonts w:eastAsia="仿宋_GB2312"/>
          <w:sz w:val="32"/>
        </w:rPr>
        <w:t>12</w:t>
      </w:r>
      <w:r>
        <w:rPr>
          <w:rFonts w:hint="eastAsia" w:eastAsia="仿宋_GB2312"/>
          <w:sz w:val="32"/>
        </w:rPr>
        <w:t>日</w:t>
      </w:r>
    </w:p>
    <w:p>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7"/>
        <w:tblW w:w="103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1126"/>
        <w:gridCol w:w="210"/>
        <w:gridCol w:w="1145"/>
        <w:gridCol w:w="272"/>
        <w:gridCol w:w="808"/>
        <w:gridCol w:w="1479"/>
        <w:gridCol w:w="163"/>
        <w:gridCol w:w="63"/>
        <w:gridCol w:w="196"/>
        <w:gridCol w:w="1136"/>
        <w:gridCol w:w="468"/>
        <w:gridCol w:w="139"/>
        <w:gridCol w:w="458"/>
        <w:gridCol w:w="1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黑体" w:hAnsi="黑体" w:eastAsia="黑体" w:cs="黑体"/>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彭阳</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联络电话</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13487787881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人员编制</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10</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实有人数</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职能职责概述</w:t>
            </w:r>
          </w:p>
        </w:tc>
        <w:tc>
          <w:tcPr>
            <w:tcW w:w="8743" w:type="dxa"/>
            <w:gridSpan w:val="14"/>
            <w:tcMar>
              <w:top w:w="0" w:type="dxa"/>
              <w:left w:w="15" w:type="dxa"/>
              <w:bottom w:w="0" w:type="dxa"/>
              <w:right w:w="15" w:type="dxa"/>
            </w:tcMar>
            <w:vAlign w:val="center"/>
          </w:tcPr>
          <w:p>
            <w:pPr>
              <w:numPr>
                <w:ilvl w:val="0"/>
                <w:numId w:val="2"/>
              </w:numPr>
              <w:tabs>
                <w:tab w:val="left" w:pos="602"/>
              </w:tabs>
              <w:autoSpaceDN w:val="0"/>
              <w:spacing w:line="400" w:lineRule="exact"/>
              <w:jc w:val="left"/>
              <w:textAlignment w:val="center"/>
            </w:pPr>
            <w:r>
              <w:rPr>
                <w:rFonts w:hint="eastAsia"/>
              </w:rPr>
              <w:t>负责依法对公路上行驶的车辆进行超限检测、认定、查处和纠正违法行为；                                  2、负责对源头企业的超限监管；</w:t>
            </w:r>
          </w:p>
          <w:p>
            <w:pPr>
              <w:pStyle w:val="2"/>
              <w:numPr>
                <w:ilvl w:val="0"/>
                <w:numId w:val="2"/>
              </w:numPr>
            </w:pPr>
            <w:r>
              <w:rPr>
                <w:rFonts w:hint="eastAsia"/>
              </w:rPr>
              <w:t>承办县委、县政府和县交通运输局交办的其他工作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年度主要</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工作内容</w:t>
            </w:r>
          </w:p>
        </w:tc>
        <w:tc>
          <w:tcPr>
            <w:tcW w:w="8743" w:type="dxa"/>
            <w:gridSpan w:val="14"/>
            <w:tcMar>
              <w:top w:w="0" w:type="dxa"/>
              <w:left w:w="15" w:type="dxa"/>
              <w:bottom w:w="0" w:type="dxa"/>
              <w:right w:w="15" w:type="dxa"/>
            </w:tcMar>
            <w:vAlign w:val="center"/>
          </w:tcPr>
          <w:p>
            <w:pPr>
              <w:autoSpaceDN w:val="0"/>
              <w:spacing w:line="560" w:lineRule="atLeast"/>
              <w:ind w:firstLine="240" w:firstLineChars="100"/>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任务</w:t>
            </w:r>
            <w:r>
              <w:rPr>
                <w:rFonts w:ascii="仿宋_GB2312" w:hAnsi="仿宋_GB2312" w:eastAsia="仿宋_GB2312" w:cs="仿宋_GB2312"/>
                <w:sz w:val="24"/>
              </w:rPr>
              <w:t>1</w:t>
            </w:r>
            <w:r>
              <w:rPr>
                <w:rFonts w:hint="eastAsia" w:ascii="仿宋_GB2312" w:hAnsi="仿宋_GB2312" w:eastAsia="仿宋_GB2312" w:cs="仿宋_GB2312"/>
                <w:sz w:val="24"/>
              </w:rPr>
              <w:t>：强化源头监管，优化监管平台</w:t>
            </w:r>
            <w:r>
              <w:rPr>
                <w:rFonts w:hint="eastAsia" w:ascii="仿宋_GB2312" w:eastAsia="仿宋_GB2312"/>
                <w:sz w:val="24"/>
              </w:rPr>
              <w:t>；</w:t>
            </w:r>
          </w:p>
          <w:p>
            <w:pPr>
              <w:autoSpaceDN w:val="0"/>
              <w:spacing w:line="560" w:lineRule="atLeast"/>
              <w:ind w:firstLine="240" w:firstLineChars="100"/>
              <w:jc w:val="left"/>
              <w:textAlignment w:val="center"/>
              <w:rPr>
                <w:rFonts w:ascii="仿宋_GB2312" w:hAnsi="仿宋_GB2312" w:eastAsia="仿宋_GB2312" w:cs="仿宋_GB2312"/>
                <w:sz w:val="24"/>
              </w:rPr>
            </w:pPr>
            <w:r>
              <w:rPr>
                <w:rFonts w:eastAsia="仿宋_GB2312" w:cs="仿宋_GB2312" w:asciiTheme="minorHAnsi" w:hAnsiTheme="minorHAnsi"/>
                <w:sz w:val="24"/>
              </w:rPr>
              <w:t>任务2：</w:t>
            </w:r>
            <w:r>
              <w:rPr>
                <w:rFonts w:ascii="仿宋_GB2312" w:hAnsi="仿宋_GB2312" w:eastAsia="仿宋_GB2312" w:cs="仿宋_GB2312"/>
                <w:sz w:val="24"/>
              </w:rPr>
              <w:t>强化路面治理、巩固治理成效</w:t>
            </w:r>
            <w:r>
              <w:rPr>
                <w:rFonts w:hint="eastAsia" w:ascii="仿宋_GB2312" w:hAnsi="仿宋_GB2312" w:eastAsia="仿宋_GB2312" w:cs="仿宋_GB2312"/>
                <w:sz w:val="24"/>
              </w:rPr>
              <w:t>；</w:t>
            </w:r>
          </w:p>
          <w:p>
            <w:pPr>
              <w:autoSpaceDN w:val="0"/>
              <w:spacing w:line="560" w:lineRule="atLeast"/>
              <w:ind w:firstLine="240" w:firstLineChars="100"/>
              <w:jc w:val="left"/>
              <w:textAlignment w:val="center"/>
              <w:rPr>
                <w:rFonts w:ascii="仿宋_GB2312" w:hAnsi="仿宋_GB2312" w:eastAsia="仿宋_GB2312" w:cs="仿宋_GB2312"/>
                <w:sz w:val="24"/>
              </w:rPr>
            </w:pPr>
            <w:r>
              <w:rPr>
                <w:rFonts w:ascii="仿宋_GB2312" w:hAnsi="仿宋_GB2312" w:eastAsia="仿宋_GB2312" w:cs="仿宋_GB2312"/>
                <w:sz w:val="24"/>
              </w:rPr>
              <w:t>任务3：签约正规有手续的停车场</w:t>
            </w:r>
            <w:r>
              <w:rPr>
                <w:rFonts w:hint="eastAsia" w:ascii="仿宋_GB2312" w:hAnsi="仿宋_GB2312" w:eastAsia="仿宋_GB2312" w:cs="仿宋_GB2312"/>
                <w:sz w:val="24"/>
              </w:rPr>
              <w:t>；</w:t>
            </w:r>
          </w:p>
          <w:p>
            <w:pPr>
              <w:autoSpaceDN w:val="0"/>
              <w:spacing w:line="560" w:lineRule="atLeast"/>
              <w:ind w:firstLine="240" w:firstLineChars="100"/>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任务4：完成进站引导车道、进站引导标志标牌和闯禁抓拍系统的建设。</w:t>
            </w:r>
          </w:p>
          <w:p>
            <w:pPr>
              <w:autoSpaceDN w:val="0"/>
              <w:spacing w:line="320" w:lineRule="exact"/>
              <w:jc w:val="left"/>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pacing w:val="-6"/>
                <w:sz w:val="24"/>
              </w:rPr>
            </w:pPr>
            <w:r>
              <w:rPr>
                <w:rFonts w:hint="eastAsia" w:ascii="仿宋_GB2312" w:hAnsi="仿宋_GB2312" w:eastAsia="仿宋_GB2312" w:cs="仿宋_GB2312"/>
                <w:spacing w:val="-6"/>
                <w:sz w:val="24"/>
              </w:rPr>
              <w:t>年度部门（单位）总体运行情况及取得的成绩</w:t>
            </w:r>
          </w:p>
        </w:tc>
        <w:tc>
          <w:tcPr>
            <w:tcW w:w="8743" w:type="dxa"/>
            <w:gridSpan w:val="14"/>
            <w:tcMar>
              <w:top w:w="0" w:type="dxa"/>
              <w:left w:w="15" w:type="dxa"/>
              <w:bottom w:w="0" w:type="dxa"/>
              <w:right w:w="15" w:type="dxa"/>
            </w:tcMar>
            <w:vAlign w:val="center"/>
          </w:tcPr>
          <w:p>
            <w:pPr>
              <w:spacing w:line="5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岳阳县超限治理站2021年总收入619.48万元，总支出564.18万元，基本支出395.03万元，主要用于人员经费支出和日常公用经费支出；项目支出169.15万元，主要用于全县超限超载相关场地和监控系统建设，如期完成年初目标任务，行业监管不断加强，队伍执法水平不断提升，确保水路运输安全及交通秩序持续好转，群众满意度不断提升。</w:t>
            </w:r>
          </w:p>
          <w:p>
            <w:pPr>
              <w:autoSpaceDN w:val="0"/>
              <w:spacing w:line="400" w:lineRule="exact"/>
              <w:jc w:val="left"/>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黑体" w:hAnsi="黑体" w:eastAsia="黑体" w:cs="黑体"/>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b/>
                <w:bCs/>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收入合计</w:t>
            </w:r>
          </w:p>
        </w:tc>
        <w:tc>
          <w:tcPr>
            <w:tcW w:w="7617"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654" w:type="dxa"/>
            <w:gridSpan w:val="2"/>
            <w:vMerge w:val="continue"/>
            <w:vAlign w:val="center"/>
          </w:tcPr>
          <w:p>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上年结转</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公共财</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政拨款</w:t>
            </w:r>
          </w:p>
        </w:tc>
        <w:tc>
          <w:tcPr>
            <w:tcW w:w="170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政府基金拨款</w:t>
            </w: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纳入专户管理的非税收入拨款</w:t>
            </w:r>
          </w:p>
        </w:tc>
        <w:tc>
          <w:tcPr>
            <w:tcW w:w="1677"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其他</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619.48</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3.16</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378.58</w:t>
            </w:r>
          </w:p>
        </w:tc>
        <w:tc>
          <w:tcPr>
            <w:tcW w:w="1705"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77" w:type="dxa"/>
            <w:gridSpan w:val="3"/>
            <w:tcMar>
              <w:top w:w="0" w:type="dxa"/>
              <w:left w:w="15" w:type="dxa"/>
              <w:bottom w:w="0" w:type="dxa"/>
              <w:right w:w="15" w:type="dxa"/>
            </w:tcMar>
            <w:vAlign w:val="center"/>
          </w:tcPr>
          <w:p>
            <w:pPr>
              <w:widowControl/>
              <w:jc w:val="center"/>
              <w:textAlignment w:val="center"/>
              <w:rPr>
                <w:rFonts w:ascii="宋体" w:hAnsi="宋体" w:cs="宋体"/>
                <w:sz w:val="22"/>
                <w:szCs w:val="22"/>
              </w:rPr>
            </w:pPr>
            <w:r>
              <w:rPr>
                <w:rFonts w:hint="eastAsia" w:ascii="宋体" w:hAnsi="宋体" w:cs="宋体"/>
                <w:sz w:val="22"/>
                <w:szCs w:val="22"/>
              </w:rPr>
              <w:t>237.74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619.48</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3.16</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378.58</w:t>
            </w:r>
          </w:p>
        </w:tc>
        <w:tc>
          <w:tcPr>
            <w:tcW w:w="1705"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77" w:type="dxa"/>
            <w:gridSpan w:val="3"/>
            <w:tcMar>
              <w:top w:w="0" w:type="dxa"/>
              <w:left w:w="15" w:type="dxa"/>
              <w:bottom w:w="0" w:type="dxa"/>
              <w:right w:w="15" w:type="dxa"/>
            </w:tcMar>
            <w:vAlign w:val="center"/>
          </w:tcPr>
          <w:p>
            <w:pPr>
              <w:widowControl/>
              <w:jc w:val="center"/>
              <w:textAlignment w:val="center"/>
              <w:rPr>
                <w:rFonts w:ascii="宋体" w:hAnsi="宋体" w:cs="宋体"/>
                <w:sz w:val="22"/>
                <w:szCs w:val="22"/>
              </w:rPr>
            </w:pPr>
            <w:r>
              <w:rPr>
                <w:rFonts w:hint="eastAsia" w:ascii="宋体" w:hAnsi="宋体" w:cs="宋体"/>
                <w:sz w:val="22"/>
                <w:szCs w:val="22"/>
              </w:rPr>
              <w:t>237.74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705"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77"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705"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77"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b/>
                <w:bCs/>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支出合计</w:t>
            </w:r>
          </w:p>
        </w:tc>
        <w:tc>
          <w:tcPr>
            <w:tcW w:w="5472" w:type="dxa"/>
            <w:gridSpan w:val="9"/>
            <w:tcBorders>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tc>
        <w:tc>
          <w:tcPr>
            <w:tcW w:w="2145" w:type="dxa"/>
            <w:gridSpan w:val="4"/>
            <w:tcBorders>
              <w:left w:val="single" w:color="auto" w:sz="4" w:space="0"/>
              <w:bottom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sz w:val="24"/>
              </w:rPr>
            </w:pPr>
          </w:p>
        </w:tc>
        <w:tc>
          <w:tcPr>
            <w:tcW w:w="1355" w:type="dxa"/>
            <w:gridSpan w:val="2"/>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基本支出</w:t>
            </w:r>
          </w:p>
        </w:tc>
        <w:tc>
          <w:tcPr>
            <w:tcW w:w="2722" w:type="dxa"/>
            <w:gridSpan w:val="4"/>
            <w:tcBorders>
              <w:top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tc>
        <w:tc>
          <w:tcPr>
            <w:tcW w:w="1395" w:type="dxa"/>
            <w:gridSpan w:val="3"/>
            <w:vMerge w:val="restart"/>
            <w:tcBorders>
              <w:top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项目支出</w:t>
            </w:r>
          </w:p>
        </w:tc>
        <w:tc>
          <w:tcPr>
            <w:tcW w:w="1065" w:type="dxa"/>
            <w:gridSpan w:val="3"/>
            <w:vMerge w:val="restart"/>
            <w:tcBorders>
              <w:top w:val="single" w:color="auto" w:sz="4" w:space="0"/>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当年结余</w:t>
            </w:r>
          </w:p>
        </w:tc>
        <w:tc>
          <w:tcPr>
            <w:tcW w:w="1080" w:type="dxa"/>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sz w:val="24"/>
              </w:rPr>
            </w:pPr>
          </w:p>
        </w:tc>
        <w:tc>
          <w:tcPr>
            <w:tcW w:w="1355" w:type="dxa"/>
            <w:gridSpan w:val="2"/>
            <w:vMerge w:val="continue"/>
            <w:tcBorders>
              <w:top w:val="single" w:color="auto" w:sz="4" w:space="0"/>
              <w:left w:val="single" w:color="auto" w:sz="4" w:space="0"/>
            </w:tcBorders>
            <w:vAlign w:val="center"/>
          </w:tcPr>
          <w:p>
            <w:pPr>
              <w:widowControl/>
              <w:jc w:val="left"/>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人员支出</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公用支出</w:t>
            </w:r>
          </w:p>
        </w:tc>
        <w:tc>
          <w:tcPr>
            <w:tcW w:w="1395" w:type="dxa"/>
            <w:gridSpan w:val="3"/>
            <w:vMerge w:val="continue"/>
            <w:tcBorders>
              <w:top w:val="single" w:color="auto" w:sz="4" w:space="0"/>
              <w:right w:val="single" w:color="auto" w:sz="4" w:space="0"/>
            </w:tcBorders>
            <w:vAlign w:val="center"/>
          </w:tcPr>
          <w:p>
            <w:pPr>
              <w:widowControl/>
              <w:jc w:val="left"/>
              <w:rPr>
                <w:rFonts w:ascii="仿宋_GB2312" w:hAnsi="仿宋_GB2312" w:eastAsia="仿宋_GB2312" w:cs="仿宋_GB2312"/>
                <w:sz w:val="24"/>
              </w:rPr>
            </w:pPr>
          </w:p>
        </w:tc>
        <w:tc>
          <w:tcPr>
            <w:tcW w:w="1065" w:type="dxa"/>
            <w:gridSpan w:val="3"/>
            <w:vMerge w:val="continue"/>
            <w:tcBorders>
              <w:top w:val="single" w:color="auto" w:sz="4" w:space="0"/>
              <w:left w:val="single" w:color="auto" w:sz="4" w:space="0"/>
              <w:right w:val="single" w:color="auto"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auto" w:sz="4" w:space="0"/>
              <w:left w:val="single" w:color="auto" w:sz="4" w:space="0"/>
            </w:tcBorders>
            <w:vAlign w:val="center"/>
          </w:tcPr>
          <w:p>
            <w:pPr>
              <w:widowControl/>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564.18</w:t>
            </w:r>
          </w:p>
        </w:tc>
        <w:tc>
          <w:tcPr>
            <w:tcW w:w="1355" w:type="dxa"/>
            <w:gridSpan w:val="2"/>
            <w:tcBorders>
              <w:left w:val="single" w:color="auto" w:sz="4" w:space="0"/>
            </w:tcBorders>
            <w:tcMar>
              <w:top w:w="0" w:type="dxa"/>
              <w:left w:w="15" w:type="dxa"/>
              <w:bottom w:w="0" w:type="dxa"/>
              <w:right w:w="15" w:type="dxa"/>
            </w:tcMar>
            <w:vAlign w:val="center"/>
          </w:tcPr>
          <w:p>
            <w:pPr>
              <w:widowControl/>
              <w:jc w:val="center"/>
              <w:textAlignment w:val="center"/>
              <w:rPr>
                <w:rFonts w:ascii="宋体" w:hAnsi="宋体" w:cs="宋体"/>
                <w:b/>
                <w:bCs/>
                <w:sz w:val="22"/>
                <w:szCs w:val="22"/>
              </w:rPr>
            </w:pPr>
            <w:r>
              <w:rPr>
                <w:rFonts w:hint="eastAsia" w:ascii="宋体" w:hAnsi="宋体" w:cs="宋体"/>
                <w:b/>
                <w:bCs/>
                <w:sz w:val="22"/>
                <w:szCs w:val="22"/>
              </w:rPr>
              <w:t>395.03</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103.55</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291.48</w:t>
            </w:r>
          </w:p>
        </w:tc>
        <w:tc>
          <w:tcPr>
            <w:tcW w:w="1395" w:type="dxa"/>
            <w:gridSpan w:val="3"/>
            <w:tcMar>
              <w:top w:w="0" w:type="dxa"/>
              <w:left w:w="15" w:type="dxa"/>
              <w:bottom w:w="0" w:type="dxa"/>
              <w:right w:w="15" w:type="dxa"/>
            </w:tcMar>
            <w:vAlign w:val="center"/>
          </w:tcPr>
          <w:p>
            <w:pPr>
              <w:widowControl/>
              <w:jc w:val="center"/>
              <w:textAlignment w:val="center"/>
              <w:rPr>
                <w:rFonts w:ascii="宋体" w:hAnsi="宋体" w:cs="宋体"/>
                <w:b/>
                <w:bCs/>
                <w:sz w:val="22"/>
                <w:szCs w:val="22"/>
              </w:rPr>
            </w:pPr>
            <w:r>
              <w:rPr>
                <w:rFonts w:hint="eastAsia" w:ascii="宋体" w:hAnsi="宋体" w:cs="宋体"/>
                <w:b/>
                <w:bCs/>
                <w:sz w:val="22"/>
                <w:szCs w:val="22"/>
              </w:rPr>
              <w:t>169.15</w:t>
            </w:r>
          </w:p>
        </w:tc>
        <w:tc>
          <w:tcPr>
            <w:tcW w:w="1065"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52.14</w:t>
            </w:r>
          </w:p>
        </w:tc>
        <w:tc>
          <w:tcPr>
            <w:tcW w:w="1080"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rPr>
              <w:t>55.30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564.18</w:t>
            </w:r>
          </w:p>
        </w:tc>
        <w:tc>
          <w:tcPr>
            <w:tcW w:w="1355" w:type="dxa"/>
            <w:gridSpan w:val="2"/>
            <w:tcBorders>
              <w:left w:val="single" w:color="auto" w:sz="4" w:space="0"/>
            </w:tcBorders>
            <w:tcMar>
              <w:top w:w="0" w:type="dxa"/>
              <w:left w:w="15" w:type="dxa"/>
              <w:bottom w:w="0" w:type="dxa"/>
              <w:right w:w="15" w:type="dxa"/>
            </w:tcMar>
            <w:vAlign w:val="center"/>
          </w:tcPr>
          <w:p>
            <w:pPr>
              <w:widowControl/>
              <w:jc w:val="center"/>
              <w:textAlignment w:val="center"/>
              <w:rPr>
                <w:rFonts w:ascii="宋体" w:hAnsi="宋体" w:cs="宋体"/>
                <w:b/>
                <w:bCs/>
                <w:sz w:val="22"/>
                <w:szCs w:val="22"/>
              </w:rPr>
            </w:pPr>
            <w:r>
              <w:rPr>
                <w:rFonts w:hint="eastAsia" w:ascii="宋体" w:hAnsi="宋体" w:cs="宋体"/>
                <w:b/>
                <w:bCs/>
                <w:sz w:val="22"/>
                <w:szCs w:val="22"/>
              </w:rPr>
              <w:t>395.03</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103.55</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291.48</w:t>
            </w:r>
          </w:p>
        </w:tc>
        <w:tc>
          <w:tcPr>
            <w:tcW w:w="1395" w:type="dxa"/>
            <w:gridSpan w:val="3"/>
            <w:tcMar>
              <w:top w:w="0" w:type="dxa"/>
              <w:left w:w="15" w:type="dxa"/>
              <w:bottom w:w="0" w:type="dxa"/>
              <w:right w:w="15" w:type="dxa"/>
            </w:tcMar>
            <w:vAlign w:val="center"/>
          </w:tcPr>
          <w:p>
            <w:pPr>
              <w:widowControl/>
              <w:jc w:val="center"/>
              <w:textAlignment w:val="center"/>
              <w:rPr>
                <w:rFonts w:ascii="宋体" w:hAnsi="宋体" w:cs="宋体"/>
                <w:b/>
                <w:bCs/>
                <w:sz w:val="22"/>
                <w:szCs w:val="22"/>
              </w:rPr>
            </w:pPr>
            <w:r>
              <w:rPr>
                <w:rFonts w:hint="eastAsia" w:ascii="宋体" w:hAnsi="宋体" w:cs="宋体"/>
                <w:b/>
                <w:bCs/>
                <w:sz w:val="22"/>
                <w:szCs w:val="22"/>
              </w:rPr>
              <w:t>169.15</w:t>
            </w:r>
          </w:p>
        </w:tc>
        <w:tc>
          <w:tcPr>
            <w:tcW w:w="1065"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52.14</w:t>
            </w:r>
          </w:p>
        </w:tc>
        <w:tc>
          <w:tcPr>
            <w:tcW w:w="1080"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rPr>
              <w:t>55.30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9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65"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9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65"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三公经费</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合计</w:t>
            </w:r>
          </w:p>
        </w:tc>
        <w:tc>
          <w:tcPr>
            <w:tcW w:w="7617"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公务接待费</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公务用车运维费</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公务用车购置费</w:t>
            </w: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0.39</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0.39</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0.39</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0.39</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固定资产</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合计</w:t>
            </w:r>
          </w:p>
        </w:tc>
        <w:tc>
          <w:tcPr>
            <w:tcW w:w="6079" w:type="dxa"/>
            <w:gridSpan w:val="11"/>
            <w:tcBorders>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tc>
        <w:tc>
          <w:tcPr>
            <w:tcW w:w="1538" w:type="dxa"/>
            <w:gridSpan w:val="2"/>
            <w:vMerge w:val="restart"/>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在用固定资产</w:t>
            </w:r>
          </w:p>
        </w:tc>
        <w:tc>
          <w:tcPr>
            <w:tcW w:w="3644" w:type="dxa"/>
            <w:gridSpan w:val="7"/>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出租固定资产</w:t>
            </w:r>
          </w:p>
        </w:tc>
        <w:tc>
          <w:tcPr>
            <w:tcW w:w="1538" w:type="dxa"/>
            <w:gridSpan w:val="2"/>
            <w:vMerge w:val="continue"/>
            <w:tcBorders>
              <w:left w:val="single" w:color="auto" w:sz="4" w:space="0"/>
            </w:tcBorders>
            <w:vAlign w:val="center"/>
          </w:tcPr>
          <w:p>
            <w:pPr>
              <w:widowControl/>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59</w:t>
            </w: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59</w:t>
            </w: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59</w:t>
            </w: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59</w:t>
            </w: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黑体" w:hAnsi="黑体" w:eastAsia="黑体" w:cs="黑体"/>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整体支出绩效定性目标及实施计划完成情况</w:t>
            </w:r>
          </w:p>
        </w:tc>
        <w:tc>
          <w:tcPr>
            <w:tcW w:w="377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预期目标</w:t>
            </w:r>
          </w:p>
        </w:tc>
        <w:tc>
          <w:tcPr>
            <w:tcW w:w="5182" w:type="dxa"/>
            <w:gridSpan w:val="9"/>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3774" w:type="dxa"/>
            <w:gridSpan w:val="6"/>
            <w:tcMar>
              <w:top w:w="0" w:type="dxa"/>
              <w:left w:w="15" w:type="dxa"/>
              <w:bottom w:w="0" w:type="dxa"/>
              <w:right w:w="15" w:type="dxa"/>
            </w:tcMar>
            <w:vAlign w:val="center"/>
          </w:tcPr>
          <w:p>
            <w:pPr>
              <w:autoSpaceDN w:val="0"/>
              <w:spacing w:line="560" w:lineRule="atLeast"/>
              <w:jc w:val="left"/>
              <w:textAlignment w:val="center"/>
              <w:rPr>
                <w:rFonts w:ascii="仿宋_GB2312" w:eastAsia="仿宋_GB2312"/>
                <w:sz w:val="24"/>
              </w:rPr>
            </w:pPr>
            <w:r>
              <w:rPr>
                <w:rFonts w:hint="eastAsia" w:ascii="仿宋_GB2312" w:hAnsi="仿宋_GB2312" w:eastAsia="仿宋_GB2312" w:cs="仿宋_GB2312"/>
                <w:sz w:val="24"/>
              </w:rPr>
              <w:t>目标</w:t>
            </w:r>
            <w:r>
              <w:rPr>
                <w:rFonts w:ascii="仿宋_GB2312" w:hAnsi="仿宋_GB2312" w:eastAsia="仿宋_GB2312" w:cs="仿宋_GB2312"/>
                <w:sz w:val="24"/>
              </w:rPr>
              <w:t>1</w:t>
            </w:r>
            <w:r>
              <w:rPr>
                <w:rFonts w:hint="eastAsia" w:ascii="仿宋_GB2312" w:hAnsi="仿宋_GB2312" w:eastAsia="仿宋_GB2312" w:cs="仿宋_GB2312"/>
                <w:sz w:val="24"/>
              </w:rPr>
              <w:t>：强化源头监管，优化监管平台</w:t>
            </w:r>
            <w:r>
              <w:rPr>
                <w:rFonts w:hint="eastAsia" w:ascii="仿宋_GB2312" w:eastAsia="仿宋_GB2312"/>
                <w:sz w:val="24"/>
              </w:rPr>
              <w:t>；</w:t>
            </w:r>
          </w:p>
          <w:p>
            <w:pPr>
              <w:autoSpaceDN w:val="0"/>
              <w:spacing w:line="560" w:lineRule="atLeast"/>
              <w:jc w:val="left"/>
              <w:textAlignment w:val="center"/>
              <w:rPr>
                <w:rFonts w:ascii="仿宋_GB2312" w:hAnsi="仿宋_GB2312" w:eastAsia="仿宋_GB2312" w:cs="仿宋_GB2312"/>
                <w:sz w:val="24"/>
              </w:rPr>
            </w:pPr>
            <w:r>
              <w:rPr>
                <w:rFonts w:hint="eastAsia" w:eastAsia="仿宋_GB2312" w:cs="仿宋_GB2312" w:asciiTheme="minorHAnsi" w:hAnsiTheme="minorHAnsi"/>
                <w:sz w:val="24"/>
              </w:rPr>
              <w:t>目标</w:t>
            </w:r>
            <w:r>
              <w:rPr>
                <w:rFonts w:eastAsia="仿宋_GB2312" w:cs="仿宋_GB2312" w:asciiTheme="minorHAnsi" w:hAnsiTheme="minorHAnsi"/>
                <w:sz w:val="24"/>
              </w:rPr>
              <w:t>2：</w:t>
            </w:r>
            <w:r>
              <w:rPr>
                <w:rFonts w:ascii="仿宋_GB2312" w:hAnsi="仿宋_GB2312" w:eastAsia="仿宋_GB2312" w:cs="仿宋_GB2312"/>
                <w:sz w:val="24"/>
              </w:rPr>
              <w:t>强化路面治理、巩固治理成效</w:t>
            </w:r>
            <w:r>
              <w:rPr>
                <w:rFonts w:hint="eastAsia" w:ascii="仿宋_GB2312" w:hAnsi="仿宋_GB2312" w:eastAsia="仿宋_GB2312" w:cs="仿宋_GB2312"/>
                <w:sz w:val="24"/>
              </w:rPr>
              <w:t>；</w:t>
            </w:r>
          </w:p>
          <w:p>
            <w:pPr>
              <w:autoSpaceDN w:val="0"/>
              <w:spacing w:line="560" w:lineRule="atLeas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目标</w:t>
            </w:r>
            <w:r>
              <w:rPr>
                <w:rFonts w:ascii="仿宋_GB2312" w:hAnsi="仿宋_GB2312" w:eastAsia="仿宋_GB2312" w:cs="仿宋_GB2312"/>
                <w:sz w:val="24"/>
              </w:rPr>
              <w:t>3：签约正规有手续的停车场</w:t>
            </w:r>
            <w:r>
              <w:rPr>
                <w:rFonts w:hint="eastAsia" w:ascii="仿宋_GB2312" w:hAnsi="仿宋_GB2312" w:eastAsia="仿宋_GB2312" w:cs="仿宋_GB2312"/>
                <w:sz w:val="24"/>
              </w:rPr>
              <w:t>；</w:t>
            </w:r>
            <w:r>
              <w:rPr>
                <w:rFonts w:ascii="仿宋_GB2312" w:hAnsi="仿宋_GB2312" w:eastAsia="仿宋_GB2312" w:cs="仿宋_GB2312"/>
                <w:sz w:val="24"/>
              </w:rPr>
              <w:t>目标4：</w:t>
            </w:r>
            <w:r>
              <w:rPr>
                <w:rFonts w:hint="eastAsia" w:ascii="仿宋_GB2312" w:hAnsi="仿宋_GB2312" w:eastAsia="仿宋_GB2312" w:cs="仿宋_GB2312"/>
                <w:sz w:val="24"/>
              </w:rPr>
              <w:t>完成进站引导车道、进站引导标志标牌和闯禁抓拍系统的建设。</w:t>
            </w:r>
          </w:p>
          <w:p>
            <w:pPr>
              <w:autoSpaceDN w:val="0"/>
              <w:spacing w:line="400" w:lineRule="exact"/>
              <w:jc w:val="left"/>
              <w:textAlignment w:val="center"/>
              <w:rPr>
                <w:rFonts w:ascii="仿宋_GB2312" w:hAnsi="仿宋_GB2312" w:eastAsia="仿宋_GB2312" w:cs="仿宋_GB2312"/>
                <w:sz w:val="24"/>
              </w:rPr>
            </w:pPr>
          </w:p>
        </w:tc>
        <w:tc>
          <w:tcPr>
            <w:tcW w:w="5182" w:type="dxa"/>
            <w:gridSpan w:val="9"/>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全面完成。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整体支出</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绩效定量目标及实施计划完成情况</w:t>
            </w:r>
          </w:p>
        </w:tc>
        <w:tc>
          <w:tcPr>
            <w:tcW w:w="2966"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评价内容</w:t>
            </w:r>
          </w:p>
        </w:tc>
        <w:tc>
          <w:tcPr>
            <w:tcW w:w="2709"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绩效目标</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产出目标</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（部门工作实绩，包含上级部门和市委市政府布置的重点工作、实事任务等，根据部门实际进行调整细化）</w:t>
            </w: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质量指标</w:t>
            </w:r>
          </w:p>
        </w:tc>
        <w:tc>
          <w:tcPr>
            <w:tcW w:w="2709" w:type="dxa"/>
            <w:gridSpan w:val="5"/>
            <w:tcMar>
              <w:top w:w="0" w:type="dxa"/>
              <w:left w:w="15" w:type="dxa"/>
              <w:bottom w:w="0" w:type="dxa"/>
              <w:right w:w="15" w:type="dxa"/>
            </w:tcMar>
            <w:vAlign w:val="center"/>
          </w:tcPr>
          <w:p>
            <w:pPr>
              <w:autoSpaceDN w:val="0"/>
              <w:spacing w:line="40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超限超载现象明显下降</w:t>
            </w:r>
          </w:p>
        </w:tc>
        <w:tc>
          <w:tcPr>
            <w:tcW w:w="328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“三公经费”变动率≤</w:t>
            </w:r>
            <w:r>
              <w:rPr>
                <w:rFonts w:ascii="仿宋_GB2312" w:hAnsi="仿宋_GB2312" w:eastAsia="仿宋_GB2312" w:cs="仿宋_GB2312"/>
                <w:sz w:val="24"/>
              </w:rPr>
              <w:t>0</w:t>
            </w:r>
          </w:p>
        </w:tc>
        <w:tc>
          <w:tcPr>
            <w:tcW w:w="328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数量指标</w:t>
            </w: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ascii="仿宋_GB2312" w:hAnsi="仿宋_GB2312" w:eastAsia="仿宋_GB2312" w:cs="仿宋_GB2312"/>
                <w:sz w:val="24"/>
              </w:rPr>
              <w:t>签约正规有手续的停车场</w:t>
            </w:r>
            <w:r>
              <w:rPr>
                <w:rFonts w:hint="eastAsia" w:ascii="仿宋_GB2312" w:hAnsi="仿宋_GB2312" w:eastAsia="仿宋_GB2312" w:cs="仿宋_GB2312"/>
                <w:sz w:val="24"/>
              </w:rPr>
              <w:t>2个以上</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Cs/>
                <w:sz w:val="24"/>
              </w:rPr>
            </w:pPr>
            <w:r>
              <w:rPr>
                <w:rFonts w:hint="eastAsia" w:ascii="仿宋_GB2312" w:hAnsi="仿宋_GB2312" w:eastAsia="仿宋_GB2312" w:cs="仿宋_GB2312"/>
                <w:bCs/>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时效指标</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在2021财政年度内完成进站引导车道、进站引导标志标牌和闯禁抓拍系统的建设任务</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Cs/>
                <w:sz w:val="24"/>
              </w:rPr>
            </w:pPr>
            <w:r>
              <w:rPr>
                <w:rFonts w:hint="eastAsia" w:ascii="仿宋_GB2312" w:hAnsi="仿宋_GB2312" w:eastAsia="仿宋_GB2312" w:cs="仿宋_GB2312"/>
                <w:bCs/>
                <w:sz w:val="24"/>
              </w:rPr>
              <w:t>已如期完成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成本指标</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全年财政整体支出564.18万元</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sz w:val="24"/>
              </w:rPr>
              <w:t>564.18万元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效益目标</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（预期实现的效益）</w:t>
            </w: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社会效益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1</w:t>
            </w:r>
            <w:r>
              <w:rPr>
                <w:rFonts w:hint="eastAsia" w:ascii="仿宋_GB2312" w:hAnsi="仿宋_GB2312" w:eastAsia="仿宋_GB2312" w:cs="仿宋_GB2312"/>
                <w:sz w:val="24"/>
              </w:rPr>
              <w:t>：通过治理超治超载，保障公路桥梁路况水平</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Cs/>
                <w:sz w:val="24"/>
              </w:rPr>
            </w:pPr>
            <w:r>
              <w:rPr>
                <w:rFonts w:hint="eastAsia" w:ascii="仿宋_GB2312" w:hAnsi="仿宋_GB2312" w:eastAsia="仿宋_GB2312" w:cs="仿宋_GB2312"/>
                <w:bCs/>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经济效益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1</w:t>
            </w:r>
            <w:r>
              <w:rPr>
                <w:rFonts w:hint="eastAsia" w:ascii="仿宋_GB2312" w:hAnsi="仿宋_GB2312" w:eastAsia="仿宋_GB2312" w:cs="仿宋_GB2312"/>
                <w:sz w:val="24"/>
              </w:rPr>
              <w:t>：为全县创造了良好的招商引资环境</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Cs/>
                <w:sz w:val="24"/>
              </w:rPr>
            </w:pPr>
            <w:r>
              <w:rPr>
                <w:rFonts w:hint="eastAsia" w:ascii="仿宋_GB2312" w:hAnsi="仿宋_GB2312" w:eastAsia="仿宋_GB2312" w:cs="仿宋_GB2312"/>
                <w:bCs/>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生态效益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1</w:t>
            </w:r>
            <w:r>
              <w:rPr>
                <w:rFonts w:hint="eastAsia" w:ascii="仿宋_GB2312" w:hAnsi="仿宋_GB2312" w:eastAsia="仿宋_GB2312" w:cs="仿宋_GB2312"/>
                <w:sz w:val="24"/>
              </w:rPr>
              <w:t>：减少超限超载事故对沿路沿桥生态环境影响</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Cs/>
                <w:sz w:val="24"/>
              </w:rPr>
            </w:pPr>
            <w:r>
              <w:rPr>
                <w:rFonts w:hint="eastAsia" w:ascii="仿宋_GB2312" w:hAnsi="仿宋_GB2312" w:eastAsia="仿宋_GB2312" w:cs="仿宋_GB2312"/>
                <w:bCs/>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社会公众或服务对象满意度</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1</w:t>
            </w:r>
            <w:r>
              <w:rPr>
                <w:rFonts w:hint="eastAsia" w:ascii="仿宋_GB2312" w:hAnsi="仿宋_GB2312" w:eastAsia="仿宋_GB2312" w:cs="仿宋_GB2312"/>
                <w:sz w:val="24"/>
              </w:rPr>
              <w:t>：社会公众或服务对象满意度</w:t>
            </w:r>
            <w:r>
              <w:rPr>
                <w:rFonts w:ascii="仿宋_GB2312" w:hAnsi="仿宋_GB2312" w:eastAsia="仿宋_GB2312" w:cs="仿宋_GB2312"/>
                <w:sz w:val="24"/>
              </w:rPr>
              <w:t>95%</w:t>
            </w:r>
            <w:r>
              <w:rPr>
                <w:rFonts w:hint="eastAsia" w:ascii="仿宋_GB2312" w:hAnsi="仿宋_GB2312" w:eastAsia="仿宋_GB2312" w:cs="仿宋_GB2312"/>
                <w:sz w:val="24"/>
              </w:rPr>
              <w:t>以上</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sz w:val="24"/>
              </w:rPr>
              <w:t>社会公众或服务对象满意度</w:t>
            </w:r>
            <w:r>
              <w:rPr>
                <w:rFonts w:ascii="仿宋_GB2312" w:hAnsi="仿宋_GB2312" w:eastAsia="仿宋_GB2312" w:cs="仿宋_GB2312"/>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绩效自评综合得分</w:t>
            </w:r>
          </w:p>
        </w:tc>
        <w:tc>
          <w:tcPr>
            <w:tcW w:w="7407" w:type="dxa"/>
            <w:gridSpan w:val="1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ascii="仿宋_GB2312" w:hAnsi="仿宋_GB2312" w:eastAsia="仿宋_GB2312" w:cs="仿宋_GB2312"/>
                <w:sz w:val="24"/>
              </w:rPr>
              <w:t>9</w:t>
            </w:r>
            <w:r>
              <w:rPr>
                <w:rFonts w:hint="eastAsia" w:ascii="仿宋_GB2312" w:hAnsi="仿宋_GB2312" w:eastAsia="仿宋_GB2312" w:cs="仿宋_GB2312"/>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评价等次</w:t>
            </w:r>
          </w:p>
        </w:tc>
        <w:tc>
          <w:tcPr>
            <w:tcW w:w="7407" w:type="dxa"/>
            <w:gridSpan w:val="1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黑体" w:hAnsi="黑体" w:eastAsia="黑体" w:cs="黑体"/>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356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职务</w:t>
            </w:r>
            <w:r>
              <w:rPr>
                <w:rFonts w:ascii="仿宋_GB2312" w:hAnsi="仿宋_GB2312" w:eastAsia="仿宋_GB2312" w:cs="仿宋_GB2312"/>
                <w:sz w:val="24"/>
              </w:rPr>
              <w:t>/</w:t>
            </w:r>
            <w:r>
              <w:rPr>
                <w:rFonts w:hint="eastAsia" w:ascii="仿宋_GB2312" w:hAnsi="仿宋_GB2312" w:eastAsia="仿宋_GB2312" w:cs="仿宋_GB2312"/>
                <w:sz w:val="24"/>
              </w:rPr>
              <w:t>职称</w:t>
            </w: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单位</w:t>
            </w:r>
          </w:p>
        </w:tc>
        <w:tc>
          <w:tcPr>
            <w:tcW w:w="3703"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陈时军</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站长</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岳阳县超限治理站</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ind w:firstLine="480" w:firstLineChars="200"/>
              <w:textAlignment w:val="center"/>
              <w:rPr>
                <w:rFonts w:ascii="仿宋_GB2312" w:hAnsi="仿宋_GB2312" w:eastAsia="仿宋_GB2312" w:cs="仿宋_GB2312"/>
                <w:sz w:val="24"/>
              </w:rPr>
            </w:pPr>
            <w:r>
              <w:rPr>
                <w:rFonts w:hint="eastAsia" w:ascii="仿宋_GB2312" w:hAnsi="仿宋_GB2312" w:eastAsia="仿宋_GB2312" w:cs="仿宋_GB2312"/>
                <w:sz w:val="24"/>
              </w:rPr>
              <w:t>张  杰</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副站长</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岳阳县超限治理站</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ind w:firstLine="480" w:firstLineChars="200"/>
              <w:textAlignment w:val="center"/>
              <w:rPr>
                <w:rFonts w:ascii="仿宋_GB2312" w:hAnsi="仿宋_GB2312" w:eastAsia="仿宋_GB2312" w:cs="仿宋_GB2312"/>
                <w:sz w:val="24"/>
              </w:rPr>
            </w:pPr>
            <w:r>
              <w:rPr>
                <w:rFonts w:hint="eastAsia" w:ascii="仿宋_GB2312" w:hAnsi="仿宋_GB2312" w:eastAsia="仿宋_GB2312" w:cs="仿宋_GB2312"/>
                <w:sz w:val="24"/>
              </w:rPr>
              <w:t>毛联文</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副站长</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岳阳县超限治理站</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56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703"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10397" w:type="dxa"/>
            <w:gridSpan w:val="16"/>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评价组组长（签字）：</w:t>
            </w: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10397" w:type="dxa"/>
            <w:gridSpan w:val="16"/>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部门（单位）意见：</w:t>
            </w: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部门（单位）负责人（签章）：</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年月日</w:t>
            </w:r>
          </w:p>
        </w:tc>
      </w:tr>
    </w:tbl>
    <w:p>
      <w:pPr>
        <w:rPr>
          <w:rFonts w:eastAsia="仿宋_GB2312" w:cs="仿宋_GB2312"/>
          <w:bCs/>
          <w:sz w:val="28"/>
          <w:szCs w:val="28"/>
        </w:rPr>
      </w:pPr>
      <w:r>
        <w:rPr>
          <w:rFonts w:hint="eastAsia" w:eastAsia="仿宋_GB2312" w:cs="仿宋_GB2312"/>
          <w:bCs/>
          <w:sz w:val="28"/>
          <w:szCs w:val="28"/>
        </w:rPr>
        <w:t>填报人（签名）：彭阳联系电话：</w:t>
      </w:r>
      <w:r>
        <w:rPr>
          <w:rFonts w:hint="eastAsia" w:ascii="仿宋_GB2312" w:hAnsi="仿宋_GB2312" w:eastAsia="仿宋_GB2312" w:cs="仿宋_GB2312"/>
          <w:sz w:val="24"/>
        </w:rPr>
        <w:t>13487787881</w:t>
      </w:r>
    </w:p>
    <w:tbl>
      <w:tblPr>
        <w:tblStyle w:val="7"/>
        <w:tblW w:w="9558" w:type="dxa"/>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widowControl/>
              <w:spacing w:line="560" w:lineRule="atLeast"/>
              <w:rPr>
                <w:rFonts w:ascii="仿宋_GB2312" w:hAnsi="仿宋_GB2312" w:eastAsia="仿宋_GB2312" w:cs="仿宋_GB2312"/>
                <w:sz w:val="32"/>
                <w:szCs w:val="3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spacing w:line="560" w:lineRule="atLeast"/>
                    <w:jc w:val="center"/>
                  </w:pPr>
                  <w:r>
                    <w:rPr>
                      <w:rFonts w:hint="eastAsia"/>
                    </w:rPr>
                    <w:t>五、评价报告综述（文字部分）</w:t>
                  </w:r>
                </w:p>
                <w:p>
                  <w:pPr>
                    <w:spacing w:line="560" w:lineRule="atLeast"/>
                    <w:ind w:firstLine="420" w:firstLineChars="200"/>
                  </w:pPr>
                </w:p>
                <w:p>
                  <w:pPr>
                    <w:spacing w:line="560" w:lineRule="atLeast"/>
                    <w:ind w:firstLine="420" w:firstLineChars="200"/>
                  </w:pPr>
                  <w:r>
                    <w:rPr>
                      <w:rFonts w:hint="eastAsia"/>
                    </w:rPr>
                    <w:t>一、部门（单位）概况</w:t>
                  </w:r>
                </w:p>
                <w:p>
                  <w:pPr>
                    <w:numPr>
                      <w:ilvl w:val="0"/>
                      <w:numId w:val="3"/>
                    </w:numPr>
                    <w:spacing w:line="560" w:lineRule="atLeast"/>
                    <w:ind w:firstLine="420" w:firstLineChars="200"/>
                  </w:pPr>
                  <w:r>
                    <w:rPr>
                      <w:rFonts w:hint="eastAsia"/>
                    </w:rPr>
                    <w:t>部门（单位）基本情况</w:t>
                  </w:r>
                </w:p>
                <w:p>
                  <w:pPr>
                    <w:spacing w:line="560" w:lineRule="atLeast"/>
                    <w:ind w:firstLine="630" w:firstLineChars="300"/>
                  </w:pPr>
                  <w:r>
                    <w:rPr>
                      <w:rFonts w:hint="eastAsia"/>
                    </w:rPr>
                    <w:t>岳阳县超限治理站为岳阳县交通运输局下设独立核算的二级机构,为正股级独立法人全额拨款事业单位，职责职能为负责依法对公路上行驶的车辆进行超限检测、认定、查处和纠违法行为。负责对源头企业的超限监管。同时承担治超办的日常工作。执法范围涵盖全县国省干道及县乡村道（107国道及高速公路除外）。2021年底在编在职人员共10人。</w:t>
                  </w:r>
                </w:p>
                <w:p>
                  <w:pPr>
                    <w:spacing w:line="560" w:lineRule="atLeast"/>
                    <w:ind w:firstLine="210" w:firstLineChars="100"/>
                  </w:pPr>
                  <w:r>
                    <w:rPr>
                      <w:rFonts w:hint="eastAsia"/>
                    </w:rPr>
                    <w:t>（二）部门（单位）整体支出规模、使用方向和主要内容、涉及范围等</w:t>
                  </w:r>
                </w:p>
                <w:p>
                  <w:pPr>
                    <w:spacing w:line="560" w:lineRule="atLeast"/>
                  </w:pPr>
                  <w:r>
                    <w:rPr>
                      <w:rFonts w:hint="eastAsia"/>
                    </w:rPr>
                    <w:t>2021年岳阳县超限治理站整体支出为564.18万元，包括基本支出395.03万元，主要用于人员经费支出和日常公用经费支出，项目支出169.15万元，主要用于全县内河航道疏浚工程和码头复绿工程支出。</w:t>
                  </w:r>
                </w:p>
                <w:p>
                  <w:pPr>
                    <w:spacing w:line="560" w:lineRule="atLeast"/>
                    <w:ind w:firstLine="420" w:firstLineChars="200"/>
                  </w:pPr>
                  <w:r>
                    <w:rPr>
                      <w:rFonts w:hint="eastAsia"/>
                    </w:rPr>
                    <w:t>二、部门（单位）整体支出管理及使用情况</w:t>
                  </w:r>
                </w:p>
                <w:p>
                  <w:pPr>
                    <w:spacing w:line="560" w:lineRule="atLeast"/>
                    <w:ind w:firstLine="420" w:firstLineChars="200"/>
                  </w:pPr>
                  <w:r>
                    <w:rPr>
                      <w:rFonts w:hint="eastAsia"/>
                    </w:rPr>
                    <w:t>（一）基本支出</w:t>
                  </w:r>
                </w:p>
                <w:p>
                  <w:pPr>
                    <w:spacing w:line="560" w:lineRule="atLeast"/>
                    <w:ind w:firstLine="420" w:firstLineChars="200"/>
                  </w:pPr>
                  <w:r>
                    <w:rPr>
                      <w:rFonts w:hint="eastAsia"/>
                    </w:rPr>
                    <w:t>2021年岳阳县超限治理站基本支出1,465.36万元，包括人员支出</w:t>
                  </w:r>
                  <w:r>
                    <w:t>719.82</w:t>
                  </w:r>
                  <w:r>
                    <w:rPr>
                      <w:rFonts w:hint="eastAsia"/>
                    </w:rPr>
                    <w:t>万元，公用支出745.54万元，其中“三公”经费合计4.77万元，包括公务接待费0.79万元和公务用车运行维护费3.98万元。</w:t>
                  </w:r>
                </w:p>
                <w:p>
                  <w:pPr>
                    <w:spacing w:line="560" w:lineRule="atLeast"/>
                    <w:ind w:firstLine="420" w:firstLineChars="200"/>
                  </w:pPr>
                  <w:r>
                    <w:rPr>
                      <w:rFonts w:hint="eastAsia"/>
                    </w:rPr>
                    <w:t>（二）专项支出</w:t>
                  </w:r>
                </w:p>
                <w:p>
                  <w:pPr>
                    <w:spacing w:line="560" w:lineRule="atLeast"/>
                    <w:ind w:firstLine="420" w:firstLineChars="200"/>
                  </w:pPr>
                  <w:r>
                    <w:t>1</w:t>
                  </w:r>
                  <w:r>
                    <w:rPr>
                      <w:rFonts w:hint="eastAsia"/>
                    </w:rPr>
                    <w:t>、专项资金安排落实、总投入等情况分析</w:t>
                  </w:r>
                </w:p>
                <w:p>
                  <w:pPr>
                    <w:widowControl/>
                    <w:spacing w:line="560" w:lineRule="atLeast"/>
                    <w:ind w:firstLine="420" w:firstLineChars="200"/>
                  </w:pPr>
                  <w:r>
                    <w:rPr>
                      <w:rFonts w:hint="eastAsia"/>
                    </w:rPr>
                    <w:t>2021年县财政安排我单位项目经费125万元，主要用于全县超限超载相关场地和监控系统建设，我站实际发生项目支出169.15万元，项目支出安排率超过</w:t>
                  </w:r>
                  <w:r>
                    <w:t>100%</w:t>
                  </w:r>
                  <w:r>
                    <w:rPr>
                      <w:rFonts w:hint="eastAsia"/>
                    </w:rPr>
                    <w:t>。</w:t>
                  </w:r>
                </w:p>
                <w:p>
                  <w:pPr>
                    <w:numPr>
                      <w:ilvl w:val="0"/>
                      <w:numId w:val="4"/>
                    </w:numPr>
                    <w:spacing w:line="560" w:lineRule="atLeast"/>
                    <w:ind w:firstLine="480"/>
                  </w:pPr>
                  <w:r>
                    <w:rPr>
                      <w:rFonts w:hint="eastAsia"/>
                    </w:rPr>
                    <w:t>专项资金实际使用情况分析</w:t>
                  </w:r>
                </w:p>
                <w:p>
                  <w:pPr>
                    <w:autoSpaceDN w:val="0"/>
                    <w:spacing w:line="560" w:lineRule="atLeast"/>
                    <w:jc w:val="left"/>
                    <w:textAlignment w:val="center"/>
                  </w:pPr>
                  <w:r>
                    <w:rPr>
                      <w:rFonts w:hint="eastAsia"/>
                    </w:rPr>
                    <w:t>我站专项资金主要用于全县超限超载相关场地和监控系统建设支出，以采购政府服务的方式，通过招投标，签约正规有手续的停车场，完成了进站引导车道、进站引导标志标牌和闯禁抓拍系统的建设，完成移动执法APP的开发，移动执法APP每个执法人员都安装手机使用，路面治超工作成效显著，减少了超限超载对公路桥梁安全的危害，为经济社会正常发展提供了坚实支持。</w:t>
                  </w:r>
                </w:p>
                <w:p>
                  <w:pPr>
                    <w:numPr>
                      <w:ilvl w:val="0"/>
                      <w:numId w:val="5"/>
                    </w:numPr>
                    <w:spacing w:line="560" w:lineRule="atLeast"/>
                    <w:ind w:firstLine="420" w:firstLineChars="200"/>
                  </w:pPr>
                  <w:r>
                    <w:rPr>
                      <w:rFonts w:hint="eastAsia"/>
                    </w:rPr>
                    <w:t>专项资金管理情况分析</w:t>
                  </w:r>
                </w:p>
                <w:p>
                  <w:pPr>
                    <w:spacing w:line="560" w:lineRule="atLeast"/>
                  </w:pPr>
                  <w:r>
                    <w:rPr>
                      <w:rFonts w:hint="eastAsia"/>
                    </w:rPr>
                    <w:t>我站专项资金实行专款专用、专项核算，费用支出严格按财务审批程序和会议进程等进行支付。</w:t>
                  </w:r>
                </w:p>
                <w:p>
                  <w:pPr>
                    <w:spacing w:line="560" w:lineRule="atLeast"/>
                    <w:ind w:firstLine="420" w:firstLineChars="200"/>
                  </w:pPr>
                  <w:r>
                    <w:rPr>
                      <w:rFonts w:hint="eastAsia"/>
                    </w:rPr>
                    <w:t>三、部门（单位）专项组织实施情况</w:t>
                  </w:r>
                </w:p>
                <w:p>
                  <w:pPr>
                    <w:spacing w:line="560" w:lineRule="atLeast"/>
                    <w:ind w:firstLine="420" w:firstLineChars="200"/>
                  </w:pPr>
                  <w:r>
                    <w:rPr>
                      <w:rFonts w:hint="eastAsia"/>
                    </w:rPr>
                    <w:t>（一）专项组织情况分析</w:t>
                  </w:r>
                </w:p>
                <w:p>
                  <w:pPr>
                    <w:spacing w:line="560" w:lineRule="atLeast"/>
                    <w:ind w:firstLine="630" w:firstLineChars="300"/>
                  </w:pPr>
                  <w:r>
                    <w:rPr>
                      <w:rFonts w:hint="eastAsia"/>
                    </w:rPr>
                    <w:t>1、健全组织领导及机制，我单位成立了以陈时军为组长的岳阳县治超站超限超载治理领导小组，专项负责全县超限超载治理工作。</w:t>
                  </w:r>
                </w:p>
                <w:p>
                  <w:pPr>
                    <w:spacing w:line="560" w:lineRule="atLeast"/>
                    <w:ind w:firstLine="630" w:firstLineChars="300"/>
                  </w:pPr>
                  <w:r>
                    <w:rPr>
                      <w:rFonts w:hint="eastAsia"/>
                    </w:rPr>
                    <w:t>（二）专项管理情况分析</w:t>
                  </w:r>
                </w:p>
                <w:p>
                  <w:pPr>
                    <w:spacing w:line="560" w:lineRule="atLeast"/>
                    <w:ind w:firstLine="630" w:firstLineChars="300"/>
                  </w:pPr>
                  <w:r>
                    <w:rPr>
                      <w:rFonts w:hint="eastAsia"/>
                    </w:rPr>
                    <w:t>2021年，我单位超限超载治理水平进一步提高，路面治超形势明显好转，各专项工作按上级要求完满完成。</w:t>
                  </w:r>
                </w:p>
                <w:p>
                  <w:pPr>
                    <w:spacing w:line="560" w:lineRule="atLeast"/>
                    <w:ind w:firstLine="420" w:firstLineChars="200"/>
                  </w:pPr>
                  <w:r>
                    <w:rPr>
                      <w:rFonts w:hint="eastAsia"/>
                    </w:rPr>
                    <w:t>四、部门（单位）整体支出绩效情况</w:t>
                  </w:r>
                </w:p>
                <w:p>
                  <w:pPr>
                    <w:spacing w:line="560" w:lineRule="atLeast"/>
                    <w:ind w:firstLine="420" w:firstLineChars="200"/>
                  </w:pPr>
                  <w:r>
                    <w:rPr>
                      <w:rFonts w:hint="eastAsia"/>
                    </w:rPr>
                    <w:t>2021年，我单位超限超载治理工作水平进一步提高，通过强化源头监管，优化监管平台；强化路面治理、巩固治理成效；签约正规有手续的停车场；完成进站引导车道、进站引导标志标牌和闯禁抓拍系统的建设，各专项工作按上级要求完满完成。社会公众对于全县超限超载治理工作体验满意度很高，同时，良好的公路运输水平对于提高岳阳县文明形象，促进旅游事业和招商引资工作发挥了重要作用，单位整体支出取得了良好的社会效益和经济效益。</w:t>
                  </w:r>
                </w:p>
                <w:p>
                  <w:pPr>
                    <w:spacing w:line="560" w:lineRule="atLeast"/>
                    <w:ind w:firstLine="420" w:firstLineChars="200"/>
                  </w:pPr>
                  <w:r>
                    <w:rPr>
                      <w:rFonts w:hint="eastAsia"/>
                    </w:rPr>
                    <w:t>五、存在的主要问题</w:t>
                  </w:r>
                </w:p>
                <w:p>
                  <w:pPr>
                    <w:spacing w:line="560" w:lineRule="atLeast"/>
                    <w:ind w:firstLine="420" w:firstLineChars="200"/>
                  </w:pPr>
                  <w:r>
                    <w:rPr>
                      <w:rFonts w:hint="eastAsia"/>
                    </w:rPr>
                    <w:t xml:space="preserve"> 1、执法人员不足。我县超限治理工作目前由超限治理站为主导，超限治理站为合理完成全县治超工作任务，成立了2个路面治超组，1各源头监管组，1各磅房值班组，执法范围涵盖全县国省干道及县乡村道（107国道及高速公路除外），执法任务重，但岳阳县超限治理站成立至今，均是一人身兼多职，无法满足目前治超工作的人员配备需求。</w:t>
                  </w:r>
                </w:p>
                <w:p>
                  <w:pPr>
                    <w:spacing w:line="560" w:lineRule="atLeast"/>
                    <w:ind w:firstLine="420" w:firstLineChars="200"/>
                  </w:pPr>
                  <w:r>
                    <w:rPr>
                      <w:rFonts w:hint="eastAsia"/>
                    </w:rPr>
                    <w:t>2、执法车辆不足。超限治理站成立至今，配备了1台执法车辆，该车辆已派往公田治超点，站内治超组及源头监管组均无执法车辆使用，无法满足治超工作实际需求，结合治超工作任务实际，现急缺3台执法车辆用于日常执法。</w:t>
                  </w:r>
                </w:p>
                <w:p>
                  <w:pPr>
                    <w:spacing w:line="560" w:lineRule="atLeast"/>
                    <w:ind w:firstLine="420" w:firstLineChars="200"/>
                  </w:pPr>
                  <w:r>
                    <w:rPr>
                      <w:rFonts w:hint="eastAsia"/>
                    </w:rPr>
                    <w:t>3、治超经费不足。由于我县超限治理执法范围涵盖全县，点多、面广、线长，路面治理成本较高，荣鹿路、筻口S308线、荣公线三条线路非现场执法系统建设费用均由超限治理站承担，且超限治理站站内今年增设了大量科技治超设备，设备的运营产生了大量网络建设费用、运营费用、设备维护费用，县财政治超专项经费无法满足现有的支出，降低了治超工作成效。</w:t>
                  </w:r>
                </w:p>
                <w:p>
                  <w:pPr>
                    <w:spacing w:line="560" w:lineRule="atLeast"/>
                    <w:ind w:firstLine="420" w:firstLineChars="200"/>
                  </w:pPr>
                  <w:r>
                    <w:rPr>
                      <w:rFonts w:hint="eastAsia"/>
                    </w:rPr>
                    <w:t>六、改进措施和有关建议</w:t>
                  </w:r>
                </w:p>
                <w:p>
                  <w:pPr>
                    <w:widowControl/>
                    <w:spacing w:line="560" w:lineRule="atLeast"/>
                  </w:pPr>
                  <w:r>
                    <w:rPr>
                      <w:rFonts w:hint="eastAsia"/>
                    </w:rPr>
                    <w:t>（一)加强监管，做到监管机制环环相扣，不出现断层、漏洞，坚决把权力关进制度的笼子。</w:t>
                  </w:r>
                </w:p>
                <w:p>
                  <w:pPr>
                    <w:widowControl/>
                    <w:spacing w:line="560" w:lineRule="atLeast"/>
                  </w:pPr>
                  <w:r>
                    <w:rPr>
                      <w:rFonts w:hint="eastAsia"/>
                    </w:rPr>
                    <w:t>（二）进一步完善财务制度，规范财经纪律。</w:t>
                  </w:r>
                </w:p>
                <w:p>
                  <w:pPr>
                    <w:widowControl/>
                    <w:spacing w:line="560" w:lineRule="atLeast"/>
                  </w:pPr>
                  <w:r>
                    <w:rPr>
                      <w:rFonts w:hint="eastAsia"/>
                    </w:rPr>
                    <w:t>（三）财务工作人员的业务能力要与时俱进，不断加强学习。</w:t>
                  </w:r>
                </w:p>
                <w:p>
                  <w:pPr>
                    <w:pStyle w:val="2"/>
                    <w:ind w:firstLine="5760" w:firstLineChars="2400"/>
                  </w:pPr>
                  <w:r>
                    <w:rPr>
                      <w:rFonts w:ascii="仿宋_GB2312" w:hAnsi="仿宋_GB2312" w:eastAsia="仿宋_GB2312"/>
                      <w:sz w:val="24"/>
                    </w:rPr>
                    <w:t>202</w:t>
                  </w:r>
                  <w:r>
                    <w:rPr>
                      <w:rFonts w:hint="eastAsia" w:ascii="仿宋_GB2312" w:hAnsi="仿宋_GB2312" w:eastAsia="仿宋_GB2312"/>
                      <w:sz w:val="24"/>
                    </w:rPr>
                    <w:t>2</w:t>
                  </w:r>
                  <w:r>
                    <w:rPr>
                      <w:rFonts w:hint="eastAsia" w:ascii="仿宋" w:hAnsi="仿宋" w:eastAsia="仿宋" w:cs="仿宋"/>
                      <w:sz w:val="24"/>
                    </w:rPr>
                    <w:t>年</w:t>
                  </w:r>
                  <w:r>
                    <w:rPr>
                      <w:rFonts w:ascii="仿宋" w:hAnsi="仿宋" w:eastAsia="仿宋" w:cs="仿宋"/>
                      <w:sz w:val="24"/>
                    </w:rPr>
                    <w:t>07</w:t>
                  </w:r>
                  <w:r>
                    <w:rPr>
                      <w:rFonts w:hint="eastAsia" w:ascii="仿宋" w:hAnsi="仿宋" w:eastAsia="仿宋" w:cs="仿宋"/>
                      <w:sz w:val="24"/>
                    </w:rPr>
                    <w:t>月</w:t>
                  </w:r>
                  <w:r>
                    <w:rPr>
                      <w:rFonts w:ascii="仿宋" w:hAnsi="仿宋" w:eastAsia="仿宋" w:cs="仿宋"/>
                      <w:sz w:val="24"/>
                    </w:rPr>
                    <w:t>12</w:t>
                  </w:r>
                  <w:r>
                    <w:rPr>
                      <w:rFonts w:hint="eastAsia" w:ascii="仿宋" w:hAnsi="仿宋" w:eastAsia="仿宋" w:cs="仿宋"/>
                      <w:sz w:val="24"/>
                    </w:rPr>
                    <w:t>日</w:t>
                  </w:r>
                </w:p>
              </w:tc>
            </w:tr>
          </w:tbl>
          <w:p>
            <w:pPr>
              <w:widowControl/>
              <w:spacing w:line="560" w:lineRule="atLeast"/>
              <w:rPr>
                <w:rFonts w:ascii="仿宋_GB2312" w:hAnsi="仿宋_GB2312" w:eastAsia="仿宋_GB2312"/>
                <w:spacing w:val="1"/>
                <w:sz w:val="32"/>
                <w:szCs w:val="32"/>
              </w:rPr>
            </w:pPr>
          </w:p>
          <w:p>
            <w:pPr>
              <w:spacing w:line="560" w:lineRule="atLeast"/>
              <w:rPr>
                <w:rFonts w:eastAsia="楷体_GB2312"/>
                <w:bCs/>
                <w:sz w:val="28"/>
                <w:szCs w:val="28"/>
              </w:rPr>
            </w:pPr>
          </w:p>
        </w:tc>
      </w:tr>
    </w:tbl>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为标准。在职人员控制率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人员编制数10人，在职人数10人，在职人员控制率</w:t>
            </w:r>
            <w:r>
              <w:rPr>
                <w:rFonts w:hint="eastAsia" w:ascii="宋体" w:hAnsi="宋体" w:cs="宋体"/>
                <w:sz w:val="18"/>
                <w:szCs w:val="18"/>
              </w:rPr>
              <w:t>≦</w:t>
            </w:r>
            <w:r>
              <w:rPr>
                <w:rFonts w:ascii="仿宋_GB2312" w:eastAsia="仿宋_GB2312"/>
                <w:sz w:val="18"/>
                <w:szCs w:val="18"/>
              </w:rPr>
              <w:t>100%</w:t>
            </w:r>
            <w:r>
              <w:rPr>
                <w:rFonts w:hint="eastAsia" w:ascii="仿宋_GB2312" w:eastAsia="仿宋_GB2312"/>
                <w:sz w:val="18"/>
                <w:szCs w:val="18"/>
              </w:rPr>
              <w:t>，未超编，根据评分标准，得</w:t>
            </w:r>
            <w:r>
              <w:rPr>
                <w:rFonts w:ascii="仿宋_GB2312" w:eastAsia="仿宋_GB2312"/>
                <w:sz w:val="18"/>
                <w:szCs w:val="18"/>
              </w:rPr>
              <w:t>5</w:t>
            </w:r>
            <w:r>
              <w:rPr>
                <w:rFonts w:hint="eastAsia" w:ascii="仿宋_GB2312" w:eastAsia="仿宋_GB2312"/>
                <w:sz w:val="18"/>
                <w:szCs w:val="18"/>
              </w:rPr>
              <w:t>分。</w:t>
            </w: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t>0</w:t>
            </w: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eastAsia="仿宋_GB2312"/>
                <w:sz w:val="18"/>
                <w:szCs w:val="18"/>
              </w:rPr>
            </w:pPr>
            <w:r>
              <w:rPr>
                <w:rFonts w:hint="eastAsia" w:ascii="仿宋_GB2312" w:eastAsia="仿宋_GB2312"/>
                <w:sz w:val="18"/>
                <w:szCs w:val="18"/>
              </w:rPr>
              <w:t>本年度三公经费0.39万元，上年度三公经费0.39万元。</w:t>
            </w:r>
          </w:p>
          <w:p>
            <w:pPr>
              <w:rPr>
                <w:rFonts w:ascii="仿宋_GB2312" w:eastAsia="仿宋_GB2312"/>
                <w:sz w:val="18"/>
                <w:szCs w:val="18"/>
              </w:rPr>
            </w:pPr>
            <w:r>
              <w:rPr>
                <w:rFonts w:hint="eastAsia" w:ascii="仿宋_GB2312" w:eastAsia="仿宋_GB2312"/>
                <w:sz w:val="18"/>
                <w:szCs w:val="18"/>
              </w:rPr>
              <w:t>“三公经费”变动率0</w:t>
            </w:r>
          </w:p>
          <w:p>
            <w:pPr>
              <w:rPr>
                <w:rFonts w:ascii="仿宋_GB2312" w:hAnsi="宋体" w:eastAsia="仿宋_GB2312" w:cs="宋体"/>
                <w:sz w:val="18"/>
                <w:szCs w:val="18"/>
              </w:rPr>
            </w:pPr>
            <w:r>
              <w:rPr>
                <w:rFonts w:hint="eastAsia" w:ascii="仿宋_GB2312" w:eastAsia="仿宋_GB2312"/>
                <w:sz w:val="18"/>
                <w:szCs w:val="18"/>
              </w:rPr>
              <w:t>根据评分标准，得</w:t>
            </w:r>
            <w:r>
              <w:rPr>
                <w:rFonts w:ascii="仿宋_GB2312" w:eastAsia="仿宋_GB2312"/>
                <w:sz w:val="18"/>
                <w:szCs w:val="18"/>
              </w:rPr>
              <w:t>5</w:t>
            </w:r>
            <w:r>
              <w:rPr>
                <w:rFonts w:hint="eastAsia" w:ascii="仿宋_GB2312" w:eastAsia="仿宋_GB2312"/>
                <w:sz w:val="18"/>
                <w:szCs w:val="18"/>
              </w:rPr>
              <w:t>分。</w:t>
            </w: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80%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4</w:t>
            </w:r>
            <w:r>
              <w:rPr>
                <w:rFonts w:hint="eastAsia" w:ascii="仿宋_GB2312" w:hAnsi="宋体" w:eastAsia="仿宋_GB2312" w:cs="宋体"/>
                <w:kern w:val="0"/>
                <w:sz w:val="18"/>
                <w:szCs w:val="18"/>
              </w:rPr>
              <w:t>分；</w:t>
            </w:r>
            <w:r>
              <w:rPr>
                <w:rFonts w:ascii="仿宋_GB2312" w:hAnsi="宋体" w:eastAsia="仿宋_GB2312" w:cs="宋体"/>
                <w:kern w:val="0"/>
                <w:sz w:val="18"/>
                <w:szCs w:val="18"/>
              </w:rPr>
              <w:t>70%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60%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-70%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分；低于</w:t>
            </w:r>
            <w:r>
              <w:rPr>
                <w:rFonts w:ascii="仿宋_GB2312" w:hAnsi="宋体" w:eastAsia="仿宋_GB2312" w:cs="宋体"/>
                <w:kern w:val="0"/>
                <w:sz w:val="18"/>
                <w:szCs w:val="18"/>
              </w:rPr>
              <w:t>60%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重点支出足额安排</w:t>
            </w: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0-10%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t>10-20%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20-30%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分；大于</w:t>
            </w:r>
            <w:r>
              <w:rPr>
                <w:rFonts w:ascii="仿宋_GB2312" w:hAnsi="宋体" w:eastAsia="仿宋_GB2312" w:cs="宋体"/>
                <w:kern w:val="0"/>
                <w:sz w:val="18"/>
                <w:szCs w:val="18"/>
              </w:rPr>
              <w:t>30%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0</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hAnsi="宋体" w:eastAsia="仿宋_GB2312" w:cs="宋体"/>
                <w:sz w:val="18"/>
                <w:szCs w:val="18"/>
              </w:rPr>
              <w:t>预算调整大于30%</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w:t>
            </w:r>
            <w:r>
              <w:rPr>
                <w:rFonts w:ascii="仿宋_GB2312" w:hAnsi="宋体" w:eastAsia="仿宋_GB2312" w:cs="宋体"/>
                <w:kern w:val="0"/>
                <w:sz w:val="18"/>
                <w:szCs w:val="18"/>
              </w:rPr>
              <w:t>50%</w:t>
            </w:r>
            <w:r>
              <w:rPr>
                <w:rFonts w:hint="eastAsia" w:ascii="仿宋_GB2312" w:hAnsi="宋体" w:eastAsia="仿宋_GB2312" w:cs="宋体"/>
                <w:kern w:val="0"/>
                <w:sz w:val="18"/>
                <w:szCs w:val="18"/>
              </w:rPr>
              <w:t>；</w:t>
            </w:r>
            <w:r>
              <w:rPr>
                <w:rFonts w:ascii="仿宋_GB2312" w:hAnsi="宋体" w:eastAsia="仿宋_GB2312" w:cs="宋体"/>
                <w:kern w:val="0"/>
                <w:sz w:val="18"/>
                <w:szCs w:val="18"/>
              </w:rPr>
              <w:t>6</w:t>
            </w:r>
            <w:r>
              <w:rPr>
                <w:rFonts w:hint="eastAsia" w:ascii="仿宋_GB2312" w:hAnsi="宋体" w:eastAsia="仿宋_GB2312" w:cs="宋体"/>
                <w:kern w:val="0"/>
                <w:sz w:val="18"/>
                <w:szCs w:val="18"/>
              </w:rPr>
              <w:t>月底前所有专项资金指标全部下达完。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hAnsi="宋体" w:eastAsia="仿宋_GB2312" w:cs="宋体"/>
                <w:sz w:val="18"/>
                <w:szCs w:val="18"/>
              </w:rPr>
              <w:t>按进度下达资金指标</w:t>
            </w: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分；有结余，但不超过上年结转，</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0</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20"/>
                <w:szCs w:val="20"/>
              </w:rPr>
            </w:pPr>
            <w:r>
              <w:rPr>
                <w:rFonts w:hint="eastAsia" w:ascii="仿宋_GB2312" w:eastAsia="仿宋_GB2312"/>
                <w:sz w:val="20"/>
                <w:szCs w:val="20"/>
              </w:rPr>
              <w:t>结余没有超过上年结转</w:t>
            </w: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为标准。三公经费控制率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6</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三公经费预算数0.39万元，实际支出0.39万元，三公经费控制率</w:t>
            </w:r>
            <w:r>
              <w:rPr>
                <w:rFonts w:ascii="仿宋_GB2312" w:eastAsia="仿宋_GB2312"/>
                <w:sz w:val="18"/>
                <w:szCs w:val="18"/>
              </w:rPr>
              <w:t>100%</w:t>
            </w:r>
            <w:r>
              <w:rPr>
                <w:rFonts w:hint="eastAsia" w:ascii="仿宋_GB2312" w:eastAsia="仿宋_GB2312"/>
                <w:sz w:val="18"/>
                <w:szCs w:val="18"/>
              </w:rPr>
              <w:t>，三公经费控制率</w:t>
            </w:r>
            <w:r>
              <w:rPr>
                <w:rFonts w:hint="eastAsia" w:ascii="宋体" w:hAnsi="宋体" w:cs="宋体"/>
                <w:sz w:val="18"/>
                <w:szCs w:val="18"/>
              </w:rPr>
              <w:t>≦</w:t>
            </w:r>
            <w:r>
              <w:rPr>
                <w:rFonts w:ascii="仿宋_GB2312" w:eastAsia="仿宋_GB2312"/>
                <w:sz w:val="18"/>
                <w:szCs w:val="18"/>
              </w:rPr>
              <w:t>100%</w:t>
            </w:r>
            <w:r>
              <w:rPr>
                <w:rFonts w:hint="eastAsia" w:ascii="仿宋_GB2312" w:eastAsia="仿宋_GB2312"/>
                <w:sz w:val="18"/>
                <w:szCs w:val="18"/>
              </w:rPr>
              <w:t>，得</w:t>
            </w:r>
            <w:r>
              <w:rPr>
                <w:rFonts w:ascii="仿宋_GB2312" w:eastAsia="仿宋_GB2312"/>
                <w:sz w:val="18"/>
                <w:szCs w:val="18"/>
              </w:rPr>
              <w:t>6</w:t>
            </w:r>
            <w:r>
              <w:rPr>
                <w:rFonts w:hint="eastAsia" w:ascii="仿宋_GB2312" w:eastAsia="仿宋_GB2312"/>
                <w:sz w:val="18"/>
                <w:szCs w:val="18"/>
              </w:rPr>
              <w:t>分。</w:t>
            </w: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hAnsi="宋体" w:eastAsia="仿宋_GB2312" w:cs="宋体"/>
                <w:sz w:val="18"/>
                <w:szCs w:val="18"/>
              </w:rPr>
              <w:t>制定了《财务管理制度》、《小车管理制度》等相关制度，制度合法合规完整，执行有效。</w:t>
            </w: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w:t>
            </w:r>
            <w:r>
              <w:rPr>
                <w:rFonts w:ascii="仿宋_GB2312" w:hAnsi="宋体" w:eastAsia="仿宋_GB2312" w:cs="宋体"/>
                <w:spacing w:val="-6"/>
                <w:kern w:val="0"/>
                <w:sz w:val="18"/>
                <w:szCs w:val="18"/>
              </w:rPr>
              <w:t>1</w:t>
            </w:r>
            <w:r>
              <w:rPr>
                <w:rFonts w:hint="eastAsia" w:ascii="仿宋_GB2312" w:hAnsi="宋体" w:eastAsia="仿宋_GB2312" w:cs="宋体"/>
                <w:spacing w:val="-6"/>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⑤基础数据信息和汇集信息资料准确，</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sz w:val="20"/>
                <w:szCs w:val="20"/>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ascii="仿宋_GB2312" w:hAnsi="宋体" w:eastAsia="仿宋_GB2312" w:cs="宋体"/>
                <w:kern w:val="0"/>
                <w:sz w:val="18"/>
                <w:szCs w:val="18"/>
              </w:rPr>
              <w:t>50</w:t>
            </w:r>
            <w:r>
              <w:rPr>
                <w:rFonts w:hint="eastAsia" w:ascii="仿宋_GB2312" w:hAnsi="宋体" w:eastAsia="仿宋_GB2312" w:cs="宋体"/>
                <w:kern w:val="0"/>
                <w:sz w:val="18"/>
                <w:szCs w:val="18"/>
              </w:rPr>
              <w:t>％以上的，得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②相关资产管理制度得到有效执行，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sz w:val="18"/>
                <w:szCs w:val="18"/>
              </w:rPr>
            </w:pPr>
          </w:p>
        </w:tc>
      </w:tr>
    </w:tbl>
    <w:p/>
    <w:p/>
    <w:p/>
    <w:p/>
    <w:p/>
    <w:p/>
    <w:p/>
    <w:p/>
    <w:p/>
    <w:p/>
    <w:p/>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③资产处置规范；</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一个百分点扣</w:t>
            </w:r>
            <w:r>
              <w:rPr>
                <w:rFonts w:ascii="仿宋_GB2312" w:hAnsi="宋体" w:eastAsia="仿宋_GB2312" w:cs="宋体"/>
                <w:kern w:val="0"/>
                <w:sz w:val="18"/>
                <w:szCs w:val="18"/>
              </w:rPr>
              <w:t>0.1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根据岳县办发（</w:t>
            </w:r>
            <w:r>
              <w:rPr>
                <w:rFonts w:ascii="仿宋_GB2312" w:hAnsi="宋体" w:eastAsia="仿宋_GB2312" w:cs="宋体"/>
                <w:kern w:val="0"/>
                <w:sz w:val="18"/>
                <w:szCs w:val="18"/>
              </w:rPr>
              <w:t>2019</w:t>
            </w:r>
            <w:r>
              <w:rPr>
                <w:rFonts w:hint="eastAsia" w:ascii="仿宋_GB2312" w:hAnsi="宋体" w:eastAsia="仿宋_GB2312" w:cs="宋体"/>
                <w:kern w:val="0"/>
                <w:sz w:val="18"/>
                <w:szCs w:val="18"/>
              </w:rPr>
              <w:t>年）</w:t>
            </w:r>
            <w:r>
              <w:rPr>
                <w:rFonts w:ascii="仿宋_GB2312" w:hAnsi="宋体" w:eastAsia="仿宋_GB2312" w:cs="宋体"/>
                <w:kern w:val="0"/>
                <w:sz w:val="18"/>
                <w:szCs w:val="18"/>
              </w:rPr>
              <w:t>1</w:t>
            </w:r>
            <w:r>
              <w:rPr>
                <w:rFonts w:hint="eastAsia" w:ascii="仿宋_GB2312" w:hAnsi="宋体" w:eastAsia="仿宋_GB2312" w:cs="宋体"/>
                <w:kern w:val="0"/>
                <w:sz w:val="18"/>
                <w:szCs w:val="18"/>
              </w:rPr>
              <w:t>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95%</w:t>
            </w:r>
            <w:r>
              <w:rPr>
                <w:rFonts w:hint="eastAsia" w:ascii="仿宋_GB2312" w:hAnsi="宋体" w:eastAsia="仿宋_GB2312" w:cs="宋体"/>
                <w:kern w:val="0"/>
                <w:sz w:val="18"/>
                <w:szCs w:val="18"/>
              </w:rPr>
              <w:t>（含）以上计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85%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75%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w:t>
            </w:r>
            <w:r>
              <w:rPr>
                <w:rFonts w:ascii="仿宋_GB2312" w:hAnsi="宋体" w:eastAsia="仿宋_GB2312" w:cs="宋体"/>
                <w:kern w:val="0"/>
                <w:sz w:val="18"/>
                <w:szCs w:val="18"/>
              </w:rPr>
              <w:t>75%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0</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社会公众满意度达到</w:t>
            </w:r>
            <w:r>
              <w:rPr>
                <w:rFonts w:ascii="仿宋_GB2312" w:hAnsi="宋体" w:eastAsia="仿宋_GB2312" w:cs="宋体"/>
                <w:kern w:val="0"/>
                <w:sz w:val="18"/>
                <w:szCs w:val="18"/>
              </w:rPr>
              <w:t>95%</w:t>
            </w:r>
            <w:r>
              <w:rPr>
                <w:rFonts w:hint="eastAsia" w:ascii="仿宋_GB2312" w:hAnsi="宋体" w:eastAsia="仿宋_GB2312" w:cs="宋体"/>
                <w:kern w:val="0"/>
                <w:sz w:val="18"/>
                <w:szCs w:val="18"/>
              </w:rPr>
              <w:t>以上</w:t>
            </w: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94</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黑体" w:hAnsi="黑体" w:eastAsia="黑体"/>
          <w:sz w:val="32"/>
          <w:szCs w:val="32"/>
        </w:rPr>
      </w:pPr>
      <w:r>
        <w:rPr>
          <w:rFonts w:hint="eastAsia" w:ascii="仿宋_GB2312" w:hAnsi="宋体" w:eastAsia="仿宋_GB2312" w:cs="宋体"/>
          <w:kern w:val="0"/>
          <w:szCs w:val="21"/>
        </w:rPr>
        <w:t>备注：如部门（单位）根据本部门实际情况修改调整了附件</w:t>
      </w:r>
      <w:r>
        <w:rPr>
          <w:rFonts w:ascii="仿宋_GB2312" w:hAnsi="宋体" w:eastAsia="仿宋_GB2312" w:cs="宋体"/>
          <w:kern w:val="0"/>
          <w:szCs w:val="21"/>
        </w:rPr>
        <w:t>3</w:t>
      </w:r>
      <w:r>
        <w:rPr>
          <w:rFonts w:hint="eastAsia" w:ascii="仿宋_GB2312" w:hAnsi="宋体" w:eastAsia="仿宋_GB2312" w:cs="宋体"/>
          <w:kern w:val="0"/>
          <w:szCs w:val="21"/>
        </w:rPr>
        <w:t>《部门整体支出绩效评价指标体系（参考样表）》，须相应修改调整本表中的对应部分。</w:t>
      </w:r>
    </w:p>
    <w:p>
      <w:pPr>
        <w:spacing w:beforeLines="50"/>
        <w:rPr>
          <w:rFonts w:ascii="黑体" w:hAnsi="黑体" w:eastAsia="黑体"/>
          <w:sz w:val="32"/>
          <w:szCs w:val="32"/>
        </w:rPr>
      </w:pPr>
    </w:p>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CFBE34"/>
    <w:multiLevelType w:val="singleLevel"/>
    <w:tmpl w:val="CFCFBE34"/>
    <w:lvl w:ilvl="0" w:tentative="0">
      <w:start w:val="1"/>
      <w:numFmt w:val="decimal"/>
      <w:suff w:val="nothing"/>
      <w:lvlText w:val="%1、"/>
      <w:lvlJc w:val="left"/>
      <w:pPr>
        <w:ind w:left="210" w:firstLine="0"/>
      </w:pPr>
    </w:lvl>
  </w:abstractNum>
  <w:abstractNum w:abstractNumId="1">
    <w:nsid w:val="FFFFFF7F"/>
    <w:multiLevelType w:val="singleLevel"/>
    <w:tmpl w:val="FFFFFF7F"/>
    <w:lvl w:ilvl="0" w:tentative="0">
      <w:start w:val="1"/>
      <w:numFmt w:val="decimal"/>
      <w:pStyle w:val="18"/>
      <w:lvlText w:val="%1."/>
      <w:lvlJc w:val="left"/>
      <w:pPr>
        <w:tabs>
          <w:tab w:val="left" w:pos="780"/>
        </w:tabs>
        <w:ind w:left="780" w:hanging="360"/>
      </w:pPr>
      <w:rPr>
        <w:rFonts w:cs="Times New Roman"/>
      </w:rPr>
    </w:lvl>
  </w:abstractNum>
  <w:abstractNum w:abstractNumId="2">
    <w:nsid w:val="00000008"/>
    <w:multiLevelType w:val="singleLevel"/>
    <w:tmpl w:val="00000008"/>
    <w:lvl w:ilvl="0" w:tentative="0">
      <w:start w:val="1"/>
      <w:numFmt w:val="chineseCounting"/>
      <w:suff w:val="nothing"/>
      <w:lvlText w:val="（%1）"/>
      <w:lvlJc w:val="left"/>
      <w:rPr>
        <w:rFonts w:cs="Times New Roman"/>
      </w:rPr>
    </w:lvl>
  </w:abstractNum>
  <w:abstractNum w:abstractNumId="3">
    <w:nsid w:val="0000000C"/>
    <w:multiLevelType w:val="singleLevel"/>
    <w:tmpl w:val="0000000C"/>
    <w:lvl w:ilvl="0" w:tentative="0">
      <w:start w:val="3"/>
      <w:numFmt w:val="decimal"/>
      <w:suff w:val="nothing"/>
      <w:lvlText w:val="%1、"/>
      <w:lvlJc w:val="left"/>
      <w:rPr>
        <w:rFonts w:cs="Times New Roman"/>
      </w:rPr>
    </w:lvl>
  </w:abstractNum>
  <w:abstractNum w:abstractNumId="4">
    <w:nsid w:val="0000000D"/>
    <w:multiLevelType w:val="singleLevel"/>
    <w:tmpl w:val="0000000D"/>
    <w:lvl w:ilvl="0" w:tentative="0">
      <w:start w:val="2"/>
      <w:numFmt w:val="decimal"/>
      <w:suff w:val="nothing"/>
      <w:lvlText w:val="%1、"/>
      <w:lvlJc w:val="left"/>
      <w:pPr>
        <w:ind w:left="360"/>
      </w:pPr>
      <w:rPr>
        <w:rFonts w:cs="Times New Roman"/>
      </w:rPr>
    </w:lvl>
  </w:abstractNum>
  <w:num w:numId="1">
    <w:abstractNumId w:val="1"/>
    <w:lvlOverride w:ilvl="0">
      <w:startOverride w:val="1"/>
    </w:lvlOverride>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M1MDU0NmQwMTBkNjg1NjNhMTU0MTU2MzBkYjk2MjQifQ=="/>
  </w:docVars>
  <w:rsids>
    <w:rsidRoot w:val="00C854FD"/>
    <w:rsid w:val="0000241F"/>
    <w:rsid w:val="000056A6"/>
    <w:rsid w:val="00005A3B"/>
    <w:rsid w:val="00005BA8"/>
    <w:rsid w:val="0000610C"/>
    <w:rsid w:val="00014921"/>
    <w:rsid w:val="00036EA4"/>
    <w:rsid w:val="0005701C"/>
    <w:rsid w:val="00073AAF"/>
    <w:rsid w:val="000757F8"/>
    <w:rsid w:val="00090417"/>
    <w:rsid w:val="00093B20"/>
    <w:rsid w:val="000A0E5C"/>
    <w:rsid w:val="000B33C3"/>
    <w:rsid w:val="000B4BEB"/>
    <w:rsid w:val="000B7DCB"/>
    <w:rsid w:val="000E3309"/>
    <w:rsid w:val="00100175"/>
    <w:rsid w:val="00107CC6"/>
    <w:rsid w:val="00122C2E"/>
    <w:rsid w:val="0014350A"/>
    <w:rsid w:val="001442A2"/>
    <w:rsid w:val="00146C23"/>
    <w:rsid w:val="00151B82"/>
    <w:rsid w:val="00157862"/>
    <w:rsid w:val="001634CA"/>
    <w:rsid w:val="00165E89"/>
    <w:rsid w:val="0017192D"/>
    <w:rsid w:val="001977ED"/>
    <w:rsid w:val="001A21D5"/>
    <w:rsid w:val="001A709B"/>
    <w:rsid w:val="001B0CF4"/>
    <w:rsid w:val="001B1869"/>
    <w:rsid w:val="001B2F7F"/>
    <w:rsid w:val="001B4EA7"/>
    <w:rsid w:val="001C4AD7"/>
    <w:rsid w:val="001C5954"/>
    <w:rsid w:val="001E26FB"/>
    <w:rsid w:val="001E39C6"/>
    <w:rsid w:val="001F2104"/>
    <w:rsid w:val="001F4F64"/>
    <w:rsid w:val="002318F0"/>
    <w:rsid w:val="00232EF8"/>
    <w:rsid w:val="00235B3A"/>
    <w:rsid w:val="00240F9A"/>
    <w:rsid w:val="00242262"/>
    <w:rsid w:val="00250D52"/>
    <w:rsid w:val="00253B1F"/>
    <w:rsid w:val="00254CF8"/>
    <w:rsid w:val="00255404"/>
    <w:rsid w:val="00257206"/>
    <w:rsid w:val="00292AC1"/>
    <w:rsid w:val="0029605B"/>
    <w:rsid w:val="002969D6"/>
    <w:rsid w:val="002A1388"/>
    <w:rsid w:val="002B26F1"/>
    <w:rsid w:val="002B569D"/>
    <w:rsid w:val="002B7EF4"/>
    <w:rsid w:val="002C4D24"/>
    <w:rsid w:val="002D5840"/>
    <w:rsid w:val="00315C29"/>
    <w:rsid w:val="00317858"/>
    <w:rsid w:val="00321D2B"/>
    <w:rsid w:val="0033659F"/>
    <w:rsid w:val="00351AD3"/>
    <w:rsid w:val="00354479"/>
    <w:rsid w:val="00356458"/>
    <w:rsid w:val="0039290C"/>
    <w:rsid w:val="00392F62"/>
    <w:rsid w:val="00394BC2"/>
    <w:rsid w:val="003A2363"/>
    <w:rsid w:val="003A2FC5"/>
    <w:rsid w:val="003B7876"/>
    <w:rsid w:val="003E4F5E"/>
    <w:rsid w:val="004036B5"/>
    <w:rsid w:val="004222D1"/>
    <w:rsid w:val="00422E14"/>
    <w:rsid w:val="00430153"/>
    <w:rsid w:val="00432C79"/>
    <w:rsid w:val="00440BD4"/>
    <w:rsid w:val="004503BD"/>
    <w:rsid w:val="00461395"/>
    <w:rsid w:val="00466871"/>
    <w:rsid w:val="00477933"/>
    <w:rsid w:val="004A44EA"/>
    <w:rsid w:val="004A51DC"/>
    <w:rsid w:val="004A671C"/>
    <w:rsid w:val="004B76D6"/>
    <w:rsid w:val="004C73DE"/>
    <w:rsid w:val="004E0A8E"/>
    <w:rsid w:val="004E3BE9"/>
    <w:rsid w:val="005072C9"/>
    <w:rsid w:val="00513037"/>
    <w:rsid w:val="00516F00"/>
    <w:rsid w:val="005210E6"/>
    <w:rsid w:val="00530E15"/>
    <w:rsid w:val="005314BA"/>
    <w:rsid w:val="005422E5"/>
    <w:rsid w:val="0054679D"/>
    <w:rsid w:val="005477E5"/>
    <w:rsid w:val="00560BC9"/>
    <w:rsid w:val="00563755"/>
    <w:rsid w:val="00566F17"/>
    <w:rsid w:val="0058432F"/>
    <w:rsid w:val="005865B1"/>
    <w:rsid w:val="005954F8"/>
    <w:rsid w:val="005A3532"/>
    <w:rsid w:val="005B4076"/>
    <w:rsid w:val="005C1690"/>
    <w:rsid w:val="005C50B2"/>
    <w:rsid w:val="005C68D7"/>
    <w:rsid w:val="005E2BC7"/>
    <w:rsid w:val="005F6DB6"/>
    <w:rsid w:val="005F7931"/>
    <w:rsid w:val="00607401"/>
    <w:rsid w:val="006320B1"/>
    <w:rsid w:val="0064544F"/>
    <w:rsid w:val="00664E76"/>
    <w:rsid w:val="006841C9"/>
    <w:rsid w:val="00684E4B"/>
    <w:rsid w:val="00690485"/>
    <w:rsid w:val="00696545"/>
    <w:rsid w:val="006A5D82"/>
    <w:rsid w:val="006B6330"/>
    <w:rsid w:val="006D65AD"/>
    <w:rsid w:val="006E7307"/>
    <w:rsid w:val="006F5735"/>
    <w:rsid w:val="006F5FD4"/>
    <w:rsid w:val="007204BA"/>
    <w:rsid w:val="00720E8F"/>
    <w:rsid w:val="007225D2"/>
    <w:rsid w:val="00735258"/>
    <w:rsid w:val="00742DAE"/>
    <w:rsid w:val="007461B3"/>
    <w:rsid w:val="00764B34"/>
    <w:rsid w:val="00774D83"/>
    <w:rsid w:val="007829F0"/>
    <w:rsid w:val="007865A2"/>
    <w:rsid w:val="007C77EE"/>
    <w:rsid w:val="007D5B9F"/>
    <w:rsid w:val="007E1392"/>
    <w:rsid w:val="007E6513"/>
    <w:rsid w:val="007F487F"/>
    <w:rsid w:val="00815FBF"/>
    <w:rsid w:val="00840351"/>
    <w:rsid w:val="00841CD0"/>
    <w:rsid w:val="00847D60"/>
    <w:rsid w:val="00860AFD"/>
    <w:rsid w:val="008669D1"/>
    <w:rsid w:val="00873CD8"/>
    <w:rsid w:val="008A2E6B"/>
    <w:rsid w:val="008A7515"/>
    <w:rsid w:val="008C039F"/>
    <w:rsid w:val="008E1F76"/>
    <w:rsid w:val="008E2ACB"/>
    <w:rsid w:val="008E57E1"/>
    <w:rsid w:val="008F5E0B"/>
    <w:rsid w:val="009006A1"/>
    <w:rsid w:val="00900E3F"/>
    <w:rsid w:val="00925486"/>
    <w:rsid w:val="00952065"/>
    <w:rsid w:val="00956508"/>
    <w:rsid w:val="00957360"/>
    <w:rsid w:val="00962EF0"/>
    <w:rsid w:val="0097320B"/>
    <w:rsid w:val="00977F7F"/>
    <w:rsid w:val="009815AA"/>
    <w:rsid w:val="00982CDC"/>
    <w:rsid w:val="009863CE"/>
    <w:rsid w:val="00995ED0"/>
    <w:rsid w:val="00996441"/>
    <w:rsid w:val="009A298D"/>
    <w:rsid w:val="009B217B"/>
    <w:rsid w:val="009B50F2"/>
    <w:rsid w:val="009D2E85"/>
    <w:rsid w:val="009D5C2C"/>
    <w:rsid w:val="009D72EA"/>
    <w:rsid w:val="009E5A8A"/>
    <w:rsid w:val="009F3479"/>
    <w:rsid w:val="009F4777"/>
    <w:rsid w:val="00A13259"/>
    <w:rsid w:val="00A16D05"/>
    <w:rsid w:val="00A30E83"/>
    <w:rsid w:val="00A4501D"/>
    <w:rsid w:val="00A51AA2"/>
    <w:rsid w:val="00A54BCA"/>
    <w:rsid w:val="00A61FD7"/>
    <w:rsid w:val="00A726C3"/>
    <w:rsid w:val="00A76673"/>
    <w:rsid w:val="00A87BCE"/>
    <w:rsid w:val="00A94900"/>
    <w:rsid w:val="00A96DDC"/>
    <w:rsid w:val="00AA3FFE"/>
    <w:rsid w:val="00AA565C"/>
    <w:rsid w:val="00AA68AE"/>
    <w:rsid w:val="00AB7085"/>
    <w:rsid w:val="00AD4448"/>
    <w:rsid w:val="00AE1B6C"/>
    <w:rsid w:val="00AE1CEC"/>
    <w:rsid w:val="00AE3F46"/>
    <w:rsid w:val="00AF11BE"/>
    <w:rsid w:val="00AF1FC0"/>
    <w:rsid w:val="00AF38EC"/>
    <w:rsid w:val="00B0185B"/>
    <w:rsid w:val="00B15F92"/>
    <w:rsid w:val="00B161A4"/>
    <w:rsid w:val="00B21CFD"/>
    <w:rsid w:val="00B41813"/>
    <w:rsid w:val="00B427C3"/>
    <w:rsid w:val="00B43845"/>
    <w:rsid w:val="00B608DB"/>
    <w:rsid w:val="00B92E17"/>
    <w:rsid w:val="00B9518E"/>
    <w:rsid w:val="00BA392F"/>
    <w:rsid w:val="00BB1C78"/>
    <w:rsid w:val="00BB378C"/>
    <w:rsid w:val="00BB3C71"/>
    <w:rsid w:val="00BB6CF4"/>
    <w:rsid w:val="00BD02C0"/>
    <w:rsid w:val="00BD1DDD"/>
    <w:rsid w:val="00C11953"/>
    <w:rsid w:val="00C12B4A"/>
    <w:rsid w:val="00C32332"/>
    <w:rsid w:val="00C3281A"/>
    <w:rsid w:val="00C33347"/>
    <w:rsid w:val="00C354BD"/>
    <w:rsid w:val="00C37D62"/>
    <w:rsid w:val="00C704A3"/>
    <w:rsid w:val="00C71B07"/>
    <w:rsid w:val="00C74701"/>
    <w:rsid w:val="00C81D9F"/>
    <w:rsid w:val="00C854FD"/>
    <w:rsid w:val="00C873D8"/>
    <w:rsid w:val="00C8756E"/>
    <w:rsid w:val="00C87FDB"/>
    <w:rsid w:val="00C921BC"/>
    <w:rsid w:val="00C94085"/>
    <w:rsid w:val="00C971C1"/>
    <w:rsid w:val="00C97C43"/>
    <w:rsid w:val="00CA1CF9"/>
    <w:rsid w:val="00CA6065"/>
    <w:rsid w:val="00CB088C"/>
    <w:rsid w:val="00CB1A56"/>
    <w:rsid w:val="00CB4149"/>
    <w:rsid w:val="00CC00C8"/>
    <w:rsid w:val="00CD1CCF"/>
    <w:rsid w:val="00CE54A6"/>
    <w:rsid w:val="00CE5516"/>
    <w:rsid w:val="00D20056"/>
    <w:rsid w:val="00D22353"/>
    <w:rsid w:val="00D255AA"/>
    <w:rsid w:val="00D2793C"/>
    <w:rsid w:val="00D37C32"/>
    <w:rsid w:val="00D42C80"/>
    <w:rsid w:val="00D523D6"/>
    <w:rsid w:val="00D54888"/>
    <w:rsid w:val="00D54CCA"/>
    <w:rsid w:val="00D57623"/>
    <w:rsid w:val="00D77EE9"/>
    <w:rsid w:val="00D81B1D"/>
    <w:rsid w:val="00D96AE9"/>
    <w:rsid w:val="00DA0456"/>
    <w:rsid w:val="00DB5442"/>
    <w:rsid w:val="00DB7907"/>
    <w:rsid w:val="00DC10F5"/>
    <w:rsid w:val="00DD1EB3"/>
    <w:rsid w:val="00DF1C77"/>
    <w:rsid w:val="00E142CB"/>
    <w:rsid w:val="00E35E48"/>
    <w:rsid w:val="00E40ED6"/>
    <w:rsid w:val="00E4198B"/>
    <w:rsid w:val="00E63914"/>
    <w:rsid w:val="00E95B71"/>
    <w:rsid w:val="00EB35F4"/>
    <w:rsid w:val="00EC40AF"/>
    <w:rsid w:val="00EC4115"/>
    <w:rsid w:val="00EC6E79"/>
    <w:rsid w:val="00EC6F27"/>
    <w:rsid w:val="00ED7ACA"/>
    <w:rsid w:val="00EE315F"/>
    <w:rsid w:val="00EE67E1"/>
    <w:rsid w:val="00F0502C"/>
    <w:rsid w:val="00F435F8"/>
    <w:rsid w:val="00F46C79"/>
    <w:rsid w:val="00F60EC8"/>
    <w:rsid w:val="00F61205"/>
    <w:rsid w:val="00F766DE"/>
    <w:rsid w:val="00F81CBB"/>
    <w:rsid w:val="00F947E3"/>
    <w:rsid w:val="00FA6EE7"/>
    <w:rsid w:val="00FB16AF"/>
    <w:rsid w:val="00FB2BA1"/>
    <w:rsid w:val="00FD21C0"/>
    <w:rsid w:val="00FD708D"/>
    <w:rsid w:val="00FF2D16"/>
    <w:rsid w:val="00FF3258"/>
    <w:rsid w:val="00FF605E"/>
    <w:rsid w:val="01C06414"/>
    <w:rsid w:val="04926F71"/>
    <w:rsid w:val="06B70F10"/>
    <w:rsid w:val="070E0998"/>
    <w:rsid w:val="0B1B0135"/>
    <w:rsid w:val="0C1A7C3F"/>
    <w:rsid w:val="0D8634E3"/>
    <w:rsid w:val="103A3A1D"/>
    <w:rsid w:val="12000327"/>
    <w:rsid w:val="12B422BC"/>
    <w:rsid w:val="13DF3FBF"/>
    <w:rsid w:val="144A3AC2"/>
    <w:rsid w:val="15914E98"/>
    <w:rsid w:val="16A3408E"/>
    <w:rsid w:val="17B647CD"/>
    <w:rsid w:val="196C5132"/>
    <w:rsid w:val="1AA876C9"/>
    <w:rsid w:val="1BC20A19"/>
    <w:rsid w:val="1E577636"/>
    <w:rsid w:val="1EF84E65"/>
    <w:rsid w:val="1FC9239C"/>
    <w:rsid w:val="1FDB77F1"/>
    <w:rsid w:val="21820F5A"/>
    <w:rsid w:val="21EE5B91"/>
    <w:rsid w:val="22A1558C"/>
    <w:rsid w:val="22E851DA"/>
    <w:rsid w:val="23816368"/>
    <w:rsid w:val="23BE0013"/>
    <w:rsid w:val="24455956"/>
    <w:rsid w:val="24832922"/>
    <w:rsid w:val="254A1F6B"/>
    <w:rsid w:val="28610884"/>
    <w:rsid w:val="28CA4EBA"/>
    <w:rsid w:val="2A5927A0"/>
    <w:rsid w:val="2A983F26"/>
    <w:rsid w:val="2C8377E3"/>
    <w:rsid w:val="2D3130E3"/>
    <w:rsid w:val="2F0401BB"/>
    <w:rsid w:val="2F0A06B1"/>
    <w:rsid w:val="309F5B82"/>
    <w:rsid w:val="32C672E1"/>
    <w:rsid w:val="3380250A"/>
    <w:rsid w:val="361E4F79"/>
    <w:rsid w:val="37520F41"/>
    <w:rsid w:val="37E406F8"/>
    <w:rsid w:val="384F24A7"/>
    <w:rsid w:val="39BB27EC"/>
    <w:rsid w:val="3AED1D7A"/>
    <w:rsid w:val="3B6274FD"/>
    <w:rsid w:val="3BD54939"/>
    <w:rsid w:val="3BF834E8"/>
    <w:rsid w:val="3C6A6ECC"/>
    <w:rsid w:val="3D165E8C"/>
    <w:rsid w:val="3F704241"/>
    <w:rsid w:val="44603F0C"/>
    <w:rsid w:val="499058C0"/>
    <w:rsid w:val="4A0B218D"/>
    <w:rsid w:val="4BC62A71"/>
    <w:rsid w:val="4C872721"/>
    <w:rsid w:val="4CDE1450"/>
    <w:rsid w:val="4EF17EF4"/>
    <w:rsid w:val="4F180CAA"/>
    <w:rsid w:val="4F7D1499"/>
    <w:rsid w:val="51E715BD"/>
    <w:rsid w:val="51F33551"/>
    <w:rsid w:val="529822AA"/>
    <w:rsid w:val="533476D9"/>
    <w:rsid w:val="56EE7707"/>
    <w:rsid w:val="577F2F27"/>
    <w:rsid w:val="586A7BBE"/>
    <w:rsid w:val="589869B1"/>
    <w:rsid w:val="59C10847"/>
    <w:rsid w:val="5B074521"/>
    <w:rsid w:val="5B2A2BD4"/>
    <w:rsid w:val="5B92458B"/>
    <w:rsid w:val="5BD118C2"/>
    <w:rsid w:val="5C217C41"/>
    <w:rsid w:val="5C705F60"/>
    <w:rsid w:val="5DD86F40"/>
    <w:rsid w:val="5E9508FD"/>
    <w:rsid w:val="5F7A2461"/>
    <w:rsid w:val="5F7F1015"/>
    <w:rsid w:val="5F95050F"/>
    <w:rsid w:val="602313F2"/>
    <w:rsid w:val="6403624E"/>
    <w:rsid w:val="66223497"/>
    <w:rsid w:val="66BB5568"/>
    <w:rsid w:val="67395E8E"/>
    <w:rsid w:val="68135478"/>
    <w:rsid w:val="6B787F06"/>
    <w:rsid w:val="712B4B58"/>
    <w:rsid w:val="71E96CF5"/>
    <w:rsid w:val="727726F6"/>
    <w:rsid w:val="72F7370E"/>
    <w:rsid w:val="731720F8"/>
    <w:rsid w:val="74AE3A4F"/>
    <w:rsid w:val="761B43D4"/>
    <w:rsid w:val="7B4A2AE7"/>
    <w:rsid w:val="7C35323D"/>
    <w:rsid w:val="7D0405F2"/>
    <w:rsid w:val="7EE42543"/>
    <w:rsid w:val="7EF06F21"/>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3">
    <w:name w:val="Date"/>
    <w:basedOn w:val="1"/>
    <w:next w:val="1"/>
    <w:link w:val="14"/>
    <w:semiHidden/>
    <w:qFormat/>
    <w:uiPriority w:val="99"/>
    <w:pPr>
      <w:ind w:left="100" w:leftChars="2500"/>
    </w:pPr>
  </w:style>
  <w:style w:type="paragraph" w:styleId="4">
    <w:name w:val="Body Text Indent 2"/>
    <w:basedOn w:val="1"/>
    <w:link w:val="15"/>
    <w:semiHidden/>
    <w:qFormat/>
    <w:uiPriority w:val="99"/>
    <w:pPr>
      <w:ind w:firstLine="588" w:firstLineChars="200"/>
    </w:pPr>
    <w:rPr>
      <w:rFonts w:ascii="仿宋_GB2312" w:hAnsi="Calibri" w:eastAsia="仿宋_GB2312"/>
      <w:sz w:val="32"/>
    </w:rPr>
  </w:style>
  <w:style w:type="paragraph" w:styleId="5">
    <w:name w:val="footer"/>
    <w:basedOn w:val="1"/>
    <w:link w:val="13"/>
    <w:semiHidden/>
    <w:qFormat/>
    <w:uiPriority w:val="99"/>
    <w:pPr>
      <w:tabs>
        <w:tab w:val="center" w:pos="4153"/>
        <w:tab w:val="right" w:pos="8306"/>
      </w:tabs>
      <w:snapToGrid w:val="0"/>
      <w:jc w:val="left"/>
    </w:pPr>
    <w:rPr>
      <w:kern w:val="0"/>
      <w:sz w:val="18"/>
      <w:szCs w:val="18"/>
    </w:rPr>
  </w:style>
  <w:style w:type="paragraph" w:styleId="6">
    <w:name w:val="header"/>
    <w:basedOn w:val="1"/>
    <w:link w:val="11"/>
    <w:semiHidden/>
    <w:qFormat/>
    <w:uiPriority w:val="99"/>
    <w:pPr>
      <w:tabs>
        <w:tab w:val="center" w:pos="4153"/>
        <w:tab w:val="right" w:pos="8306"/>
      </w:tabs>
      <w:snapToGrid w:val="0"/>
      <w:jc w:val="center"/>
    </w:pPr>
    <w:rPr>
      <w:sz w:val="18"/>
      <w:szCs w:val="18"/>
    </w:rPr>
  </w:style>
  <w:style w:type="character" w:styleId="9">
    <w:name w:val="FollowedHyperlink"/>
    <w:basedOn w:val="8"/>
    <w:semiHidden/>
    <w:qFormat/>
    <w:uiPriority w:val="99"/>
    <w:rPr>
      <w:rFonts w:cs="Times New Roman"/>
      <w:color w:val="800080"/>
      <w:u w:val="single"/>
    </w:rPr>
  </w:style>
  <w:style w:type="character" w:styleId="10">
    <w:name w:val="Hyperlink"/>
    <w:basedOn w:val="8"/>
    <w:semiHidden/>
    <w:qFormat/>
    <w:uiPriority w:val="99"/>
    <w:rPr>
      <w:rFonts w:cs="Times New Roman"/>
      <w:color w:val="0000FF"/>
      <w:u w:val="single"/>
    </w:rPr>
  </w:style>
  <w:style w:type="character" w:customStyle="1" w:styleId="11">
    <w:name w:val="页眉 Char"/>
    <w:basedOn w:val="8"/>
    <w:link w:val="6"/>
    <w:semiHidden/>
    <w:qFormat/>
    <w:locked/>
    <w:uiPriority w:val="99"/>
    <w:rPr>
      <w:rFonts w:ascii="Times New Roman" w:hAnsi="Times New Roman" w:eastAsia="宋体" w:cs="Times New Roman"/>
      <w:sz w:val="18"/>
      <w:szCs w:val="18"/>
    </w:rPr>
  </w:style>
  <w:style w:type="character" w:customStyle="1" w:styleId="12">
    <w:name w:val="Footer Char"/>
    <w:basedOn w:val="8"/>
    <w:link w:val="5"/>
    <w:semiHidden/>
    <w:qFormat/>
    <w:locked/>
    <w:uiPriority w:val="99"/>
    <w:rPr>
      <w:rFonts w:ascii="Times New Roman" w:hAnsi="Times New Roman" w:eastAsia="宋体" w:cs="Times New Roman"/>
      <w:kern w:val="0"/>
      <w:sz w:val="18"/>
      <w:szCs w:val="18"/>
    </w:rPr>
  </w:style>
  <w:style w:type="character" w:customStyle="1" w:styleId="13">
    <w:name w:val="页脚 Char"/>
    <w:basedOn w:val="8"/>
    <w:link w:val="5"/>
    <w:semiHidden/>
    <w:qFormat/>
    <w:locked/>
    <w:uiPriority w:val="99"/>
    <w:rPr>
      <w:rFonts w:ascii="Times New Roman" w:hAnsi="Times New Roman" w:eastAsia="宋体" w:cs="Times New Roman"/>
      <w:sz w:val="18"/>
      <w:szCs w:val="18"/>
    </w:rPr>
  </w:style>
  <w:style w:type="character" w:customStyle="1" w:styleId="14">
    <w:name w:val="日期 Char"/>
    <w:basedOn w:val="8"/>
    <w:link w:val="3"/>
    <w:semiHidden/>
    <w:qFormat/>
    <w:locked/>
    <w:uiPriority w:val="99"/>
    <w:rPr>
      <w:rFonts w:ascii="Times New Roman" w:hAnsi="Times New Roman" w:eastAsia="宋体" w:cs="Times New Roman"/>
      <w:sz w:val="24"/>
      <w:szCs w:val="24"/>
    </w:rPr>
  </w:style>
  <w:style w:type="character" w:customStyle="1" w:styleId="15">
    <w:name w:val="正文文本缩进 2 Char"/>
    <w:basedOn w:val="8"/>
    <w:link w:val="4"/>
    <w:semiHidden/>
    <w:qFormat/>
    <w:locked/>
    <w:uiPriority w:val="99"/>
    <w:rPr>
      <w:rFonts w:ascii="仿宋_GB2312" w:hAnsi="Calibri" w:eastAsia="仿宋_GB2312" w:cs="Times New Roman"/>
      <w:sz w:val="24"/>
      <w:szCs w:val="24"/>
    </w:rPr>
  </w:style>
  <w:style w:type="paragraph" w:customStyle="1" w:styleId="16">
    <w:name w:val="Char"/>
    <w:basedOn w:val="1"/>
    <w:qFormat/>
    <w:uiPriority w:val="99"/>
    <w:pPr>
      <w:autoSpaceDE w:val="0"/>
      <w:autoSpaceDN w:val="0"/>
      <w:adjustRightInd w:val="0"/>
    </w:pPr>
    <w:rPr>
      <w:rFonts w:ascii="宋体" w:cs="宋体"/>
      <w:kern w:val="0"/>
      <w:sz w:val="20"/>
      <w:szCs w:val="20"/>
      <w:lang w:val="zh-CN"/>
    </w:rPr>
  </w:style>
  <w:style w:type="paragraph" w:customStyle="1" w:styleId="17">
    <w:name w:val="Char1"/>
    <w:basedOn w:val="1"/>
    <w:qFormat/>
    <w:uiPriority w:val="99"/>
    <w:rPr>
      <w:rFonts w:ascii="仿宋_GB2312" w:eastAsia="仿宋_GB2312"/>
      <w:sz w:val="32"/>
    </w:rPr>
  </w:style>
  <w:style w:type="paragraph" w:customStyle="1" w:styleId="18">
    <w:name w:val="Char Char Char Char Char Char Char Char Char Char Char Char1 Char Char Char Char"/>
    <w:basedOn w:val="1"/>
    <w:qFormat/>
    <w:uiPriority w:val="99"/>
    <w:pPr>
      <w:numPr>
        <w:ilvl w:val="0"/>
        <w:numId w:val="1"/>
      </w:numPr>
      <w:tabs>
        <w:tab w:val="left" w:pos="720"/>
      </w:tabs>
    </w:pPr>
    <w:rPr>
      <w:szCs w:val="20"/>
    </w:rPr>
  </w:style>
  <w:style w:type="character" w:customStyle="1" w:styleId="19">
    <w:name w:val="标题 3 Char Char"/>
    <w:qFormat/>
    <w:uiPriority w:val="99"/>
    <w:rPr>
      <w:rFonts w:ascii="楷体_GB2312" w:eastAsia="楷体_GB2312"/>
      <w:b/>
      <w:kern w:val="2"/>
      <w:sz w:val="24"/>
      <w:lang w:val="en-US" w:eastAsia="zh-CN"/>
    </w:rPr>
  </w:style>
  <w:style w:type="paragraph" w:customStyle="1" w:styleId="20">
    <w:name w:val="默认段落字体 Para Char Char Char Char Char Char Char"/>
    <w:basedOn w:val="1"/>
    <w:qFormat/>
    <w:uiPriority w:val="99"/>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4646</Words>
  <Characters>5066</Characters>
  <Lines>41</Lines>
  <Paragraphs>11</Paragraphs>
  <TotalTime>6</TotalTime>
  <ScaleCrop>false</ScaleCrop>
  <LinksUpToDate>false</LinksUpToDate>
  <CharactersWithSpaces>5104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Administrator</cp:lastModifiedBy>
  <dcterms:modified xsi:type="dcterms:W3CDTF">2022-10-27T01:01:22Z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A540C1E62831465EB1B6D2D417B0BDC3</vt:lpwstr>
  </property>
</Properties>
</file>