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r>
        <w:rPr>
          <w:rFonts w:ascii="方正小标宋简体" w:hAnsi="华文中宋" w:eastAsia="方正小标宋简体"/>
          <w:bCs/>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2021年</w:t>
      </w:r>
      <w:r>
        <w:rPr>
          <w:rFonts w:hint="eastAsia" w:eastAsia="方正小标宋简体"/>
          <w:bCs/>
          <w:sz w:val="46"/>
          <w:szCs w:val="46"/>
        </w:rPr>
        <w:t>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岳阳县城市公交执法大队</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414005</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2022年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王君</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13077171686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1、宣传贯彻执行国家、省、市、县和上级交通主管部门有关城市公共交通的方针、政策和法律法规规章；参与拟订全县城市公共交通行政执法工作计划，并组织实施。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2、依法行使有关法律法规赋予的城市公共交通管理的行政处罚权以及与行政强制处罚相关的行政检查、行政强制 等行政执法职能。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3、负责全县城市公共交通市场的管理，维护良好的城市公共交通秩序；承担城市公共交通有关信访举报、服务投诉及违章抄告等事项的受理、处理等工作。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4、承办县委、县政府和县交通运输局交办的其他工作。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：加强城市公共交通政策法规宣传教育</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2</w:t>
            </w:r>
            <w:r>
              <w:rPr>
                <w:rFonts w:hint="eastAsia" w:ascii="仿宋_GB2312" w:hAnsi="仿宋_GB2312" w:eastAsia="仿宋_GB2312" w:cs="仿宋_GB2312"/>
                <w:sz w:val="24"/>
              </w:rPr>
              <w:t>：强化城市公共交通执法监督</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一、坚持党的领导，服从服务大局</w:t>
            </w:r>
            <w:r>
              <w:rPr>
                <w:rFonts w:ascii="仿宋_GB2312" w:hAnsi="仿宋_GB2312" w:eastAsia="仿宋_GB2312" w:cs="仿宋_GB2312"/>
                <w:sz w:val="24"/>
              </w:rPr>
              <w:t>;</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二、开展道路运输安全“隐患清零”，消除动态安全隐患</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三、全县推进巡游出租车网约化、网约车合规化及新能源车试点等工作，打击非法营运市场</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四、强化自身建设，展示良好形象，党建及其他各项工作完满完成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395.37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44.1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266.33</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84.94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395.37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44.1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266.33</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84.94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395.37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323.42</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184.59</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138.83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71.95</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-44.1</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395.37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323.42</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184.59</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138.83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71.95</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-44.1</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0.09</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0.09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0.09</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0.09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13.89</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13.89</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13.89</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13.89</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：加强城市公共交通政策法规宣传教育</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2</w:t>
            </w:r>
            <w:r>
              <w:rPr>
                <w:rFonts w:hint="eastAsia" w:ascii="仿宋_GB2312" w:hAnsi="仿宋_GB2312" w:eastAsia="仿宋_GB2312" w:cs="仿宋_GB2312"/>
                <w:sz w:val="24"/>
              </w:rPr>
              <w:t>：强化城市公共交通执法监督</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p>
            <w:pPr>
              <w:autoSpaceDN w:val="0"/>
              <w:spacing w:line="400" w:lineRule="exact"/>
              <w:jc w:val="left"/>
              <w:textAlignment w:val="center"/>
              <w:rPr>
                <w:rFonts w:ascii="仿宋_GB2312" w:hAnsi="仿宋_GB2312" w:eastAsia="仿宋_GB2312" w:cs="仿宋_GB2312"/>
                <w:sz w:val="24"/>
              </w:rPr>
            </w:pP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城市客运通畅水平</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非法营运累计排查100起以上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财政年度内督促完成客运安全隐患整改任务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w:t>
            </w:r>
            <w:r>
              <w:rPr>
                <w:rFonts w:hint="eastAsia" w:ascii="仿宋_GB2312" w:hAnsi="宋体" w:eastAsia="仿宋_GB2312" w:cs="仿宋_GB2312"/>
                <w:i w:val="0"/>
                <w:iCs w:val="0"/>
                <w:color w:val="000000"/>
                <w:kern w:val="0"/>
                <w:sz w:val="24"/>
                <w:szCs w:val="24"/>
                <w:u w:val="none"/>
                <w:lang w:val="en-US" w:eastAsia="zh-CN" w:bidi="ar"/>
              </w:rPr>
              <w:t>395.37</w:t>
            </w:r>
            <w:r>
              <w:rPr>
                <w:rFonts w:hint="eastAsia" w:ascii="仿宋_GB2312" w:hAnsi="仿宋_GB2312" w:eastAsia="仿宋_GB2312" w:cs="仿宋_GB2312"/>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宋体" w:eastAsia="仿宋_GB2312" w:cs="仿宋_GB2312"/>
                <w:i w:val="0"/>
                <w:iCs w:val="0"/>
                <w:color w:val="000000"/>
                <w:kern w:val="0"/>
                <w:sz w:val="24"/>
                <w:szCs w:val="24"/>
                <w:u w:val="none"/>
                <w:lang w:val="en-US" w:eastAsia="zh-CN" w:bidi="ar"/>
              </w:rPr>
              <w:t>395.37</w:t>
            </w:r>
            <w:r>
              <w:rPr>
                <w:rFonts w:hint="eastAsia" w:ascii="仿宋_GB2312" w:hAnsi="仿宋_GB2312" w:eastAsia="仿宋_GB2312" w:cs="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：增强了市民出行的安全感和幸福感</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：为全县经济社会发展创造了良好的环境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：无</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ascii="仿宋_GB2312" w:hAnsi="仿宋_GB2312" w:eastAsia="仿宋_GB2312" w:cs="仿宋_GB2312"/>
                <w:sz w:val="24"/>
              </w:rPr>
              <w:t xml:space="preserve">  </w:t>
            </w:r>
            <w:r>
              <w:rPr>
                <w:rFonts w:hint="eastAsia" w:ascii="仿宋_GB2312" w:hAnsi="仿宋_GB2312" w:eastAsia="仿宋_GB2312" w:cs="仿宋_GB2312"/>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w:t>
            </w:r>
            <w:r>
              <w:rPr>
                <w:rFonts w:ascii="仿宋_GB2312" w:hAnsi="仿宋_GB2312" w:eastAsia="仿宋_GB2312" w:cs="仿宋_GB2312"/>
                <w:sz w:val="24"/>
              </w:rPr>
              <w:t xml:space="preserve">  </w:t>
            </w:r>
            <w:r>
              <w:rPr>
                <w:rFonts w:hint="eastAsia" w:ascii="仿宋_GB2312" w:hAnsi="仿宋_GB2312" w:eastAsia="仿宋_GB2312" w:cs="仿宋_GB2312"/>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w:t>
            </w:r>
            <w:r>
              <w:rPr>
                <w:rFonts w:ascii="仿宋_GB2312" w:hAnsi="仿宋_GB2312" w:eastAsia="仿宋_GB2312" w:cs="仿宋_GB2312"/>
                <w:sz w:val="24"/>
              </w:rPr>
              <w:t xml:space="preserve">  </w:t>
            </w:r>
            <w:r>
              <w:rPr>
                <w:rFonts w:hint="eastAsia" w:ascii="仿宋_GB2312" w:hAnsi="仿宋_GB2312" w:eastAsia="仿宋_GB2312" w:cs="仿宋_GB2312"/>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汤佳勇</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大队长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城市公交执法大队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潘湘君</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副大队长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城市公交执法大队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许华</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副大队长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城市公交执法大队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rPr>
          <w:rFonts w:eastAsia="仿宋_GB2312" w:cs="仿宋_GB2312"/>
          <w:bCs/>
          <w:sz w:val="28"/>
          <w:szCs w:val="28"/>
        </w:rPr>
      </w:pPr>
      <w:r>
        <w:rPr>
          <w:rFonts w:hint="eastAsia" w:eastAsia="仿宋_GB2312" w:cs="仿宋_GB2312"/>
          <w:bCs/>
          <w:sz w:val="28"/>
          <w:szCs w:val="28"/>
        </w:rPr>
        <w:t>填报人（签名）：王君</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sz w:val="24"/>
        </w:rPr>
        <w:t>13077171686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autoSpaceDN w:val="0"/>
              <w:spacing w:line="400" w:lineRule="exact"/>
              <w:jc w:val="left"/>
              <w:textAlignment w:val="center"/>
              <w:rPr>
                <w:rFonts w:ascii="仿宋_GB2312" w:hAnsi="仿宋_GB2312" w:eastAsia="仿宋_GB2312" w:cs="仿宋_GB2312"/>
                <w:sz w:val="24"/>
              </w:rPr>
            </w:pPr>
            <w:r>
              <w:rPr>
                <w:rFonts w:hint="eastAsia" w:ascii="仿宋_GB2312" w:eastAsia="仿宋_GB2312"/>
                <w:sz w:val="24"/>
              </w:rPr>
              <w:t>岳阳县</w:t>
            </w:r>
            <w:r>
              <w:rPr>
                <w:rFonts w:hint="eastAsia" w:ascii="仿宋_GB2312" w:hAnsi="仿宋_GB2312" w:eastAsia="仿宋_GB2312" w:cs="仿宋_GB2312"/>
                <w:szCs w:val="21"/>
              </w:rPr>
              <w:t>城市公交执法大队</w:t>
            </w:r>
            <w:r>
              <w:rPr>
                <w:rFonts w:hint="eastAsia" w:ascii="仿宋_GB2312" w:hAnsi="仿宋_GB2312" w:eastAsia="仿宋_GB2312" w:cs="仿宋_GB2312"/>
                <w:sz w:val="24"/>
              </w:rPr>
              <w:t>负责宣传贯彻执行国家、省、市、县和上级交通主管部门有关城市公共交通的方针、政策和法律法规规章；参与拟订全县城市公共交通行政执法工作计划，并组织实施。依法行使有关法律法规赋予的城市公共交通管理的行政处罚权以及与行政强制处罚相关的行政检查、行政强制 等行政执法职能。负责全县城市公共交通市场的管理，维护良好的城市公共交通秩序；承担城市公共交通有关信访举报、服务投诉及违章抄告等事项的受理、处理等工作。承办县委、县政府和县交通运输局交办的其他工作。</w:t>
            </w:r>
          </w:p>
          <w:p>
            <w:pPr>
              <w:numPr>
                <w:ilvl w:val="0"/>
                <w:numId w:val="3"/>
              </w:num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2021年</w:t>
            </w:r>
            <w:r>
              <w:rPr>
                <w:rFonts w:hint="eastAsia" w:ascii="仿宋" w:hAnsi="仿宋" w:eastAsia="仿宋" w:cs="仿宋"/>
                <w:sz w:val="24"/>
              </w:rPr>
              <w:t>岳阳县城市公交执法大队整体支出为</w:t>
            </w:r>
            <w:r>
              <w:rPr>
                <w:rFonts w:hint="eastAsia" w:ascii="仿宋" w:hAnsi="仿宋" w:eastAsia="仿宋" w:cs="仿宋"/>
                <w:sz w:val="24"/>
                <w:lang w:val="en-US" w:eastAsia="zh-CN"/>
              </w:rPr>
              <w:t>395.37</w:t>
            </w:r>
            <w:r>
              <w:rPr>
                <w:rFonts w:hint="eastAsia" w:ascii="仿宋" w:hAnsi="仿宋" w:eastAsia="仿宋" w:cs="仿宋"/>
                <w:sz w:val="24"/>
              </w:rPr>
              <w:t>万元，包括基本支出</w:t>
            </w:r>
            <w:r>
              <w:rPr>
                <w:rFonts w:hint="eastAsia" w:ascii="仿宋_GB2312" w:hAnsi="仿宋_GB2312" w:eastAsia="仿宋_GB2312" w:cs="仿宋_GB2312"/>
                <w:sz w:val="24"/>
                <w:lang w:val="en-US" w:eastAsia="zh-CN"/>
              </w:rPr>
              <w:t>323.42</w:t>
            </w:r>
            <w:r>
              <w:rPr>
                <w:rFonts w:hint="eastAsia" w:ascii="仿宋" w:hAnsi="仿宋" w:eastAsia="仿宋" w:cs="仿宋"/>
                <w:sz w:val="24"/>
              </w:rPr>
              <w:t>万元，主要用于人员经费支出和日常公用经费支出，项目支出</w:t>
            </w:r>
            <w:r>
              <w:rPr>
                <w:rFonts w:hint="eastAsia" w:ascii="仿宋" w:hAnsi="仿宋" w:eastAsia="仿宋" w:cs="仿宋"/>
                <w:sz w:val="24"/>
                <w:lang w:val="en-US" w:eastAsia="zh-CN"/>
              </w:rPr>
              <w:t>71.95</w:t>
            </w:r>
            <w:r>
              <w:rPr>
                <w:rFonts w:hint="eastAsia" w:ascii="仿宋" w:hAnsi="仿宋" w:eastAsia="仿宋" w:cs="仿宋"/>
                <w:sz w:val="24"/>
              </w:rPr>
              <w:t>万元，主要用于全县</w:t>
            </w:r>
            <w:r>
              <w:rPr>
                <w:rFonts w:hint="eastAsia" w:ascii="仿宋_GB2312" w:hAnsi="仿宋_GB2312" w:eastAsia="仿宋_GB2312" w:cs="仿宋_GB2312"/>
                <w:sz w:val="24"/>
              </w:rPr>
              <w:t>客运市场整治</w:t>
            </w:r>
            <w:r>
              <w:rPr>
                <w:rFonts w:hint="eastAsia" w:ascii="仿宋" w:hAnsi="仿宋" w:eastAsia="仿宋" w:cs="仿宋"/>
                <w:sz w:val="24"/>
              </w:rPr>
              <w:t>。</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2021年</w:t>
            </w:r>
            <w:r>
              <w:rPr>
                <w:rFonts w:hint="eastAsia" w:ascii="仿宋" w:hAnsi="仿宋" w:eastAsia="仿宋" w:cs="仿宋"/>
                <w:sz w:val="24"/>
              </w:rPr>
              <w:t>岳阳县城市公交执法大队基本支出</w:t>
            </w:r>
            <w:r>
              <w:rPr>
                <w:rFonts w:hint="eastAsia" w:ascii="仿宋_GB2312" w:hAnsi="仿宋_GB2312" w:eastAsia="仿宋_GB2312" w:cs="仿宋_GB2312"/>
                <w:sz w:val="24"/>
                <w:lang w:val="en-US" w:eastAsia="zh-CN"/>
              </w:rPr>
              <w:t>323.42</w:t>
            </w:r>
            <w:r>
              <w:rPr>
                <w:rFonts w:hint="eastAsia" w:ascii="仿宋" w:hAnsi="仿宋" w:eastAsia="仿宋" w:cs="仿宋"/>
                <w:sz w:val="24"/>
              </w:rPr>
              <w:t>万元，包括人员支出</w:t>
            </w:r>
            <w:r>
              <w:rPr>
                <w:rFonts w:hint="eastAsia" w:ascii="仿宋_GB2312" w:hAnsi="仿宋_GB2312" w:eastAsia="仿宋_GB2312" w:cs="仿宋_GB2312"/>
                <w:sz w:val="24"/>
                <w:lang w:val="en-US" w:eastAsia="zh-CN"/>
              </w:rPr>
              <w:t>184.59</w:t>
            </w:r>
            <w:r>
              <w:rPr>
                <w:rFonts w:hint="eastAsia" w:ascii="仿宋" w:hAnsi="仿宋" w:eastAsia="仿宋" w:cs="仿宋"/>
                <w:sz w:val="24"/>
              </w:rPr>
              <w:t>万元，公用支出</w:t>
            </w:r>
            <w:r>
              <w:rPr>
                <w:rFonts w:hint="eastAsia" w:ascii="仿宋_GB2312" w:hAnsi="仿宋_GB2312" w:eastAsia="仿宋_GB2312" w:cs="仿宋_GB2312"/>
                <w:sz w:val="24"/>
                <w:lang w:val="en-US" w:eastAsia="zh-CN"/>
              </w:rPr>
              <w:t>138.83</w:t>
            </w:r>
            <w:r>
              <w:rPr>
                <w:rFonts w:hint="eastAsia" w:ascii="仿宋" w:hAnsi="仿宋" w:eastAsia="仿宋" w:cs="仿宋"/>
                <w:sz w:val="24"/>
              </w:rPr>
              <w:t>万元，其中“三公”经费合计0.09万元，包括公务接待费</w:t>
            </w:r>
            <w:r>
              <w:rPr>
                <w:rFonts w:hint="eastAsia" w:ascii="仿宋_GB2312" w:hAnsi="仿宋_GB2312" w:eastAsia="仿宋_GB2312" w:cs="仿宋_GB2312"/>
                <w:sz w:val="24"/>
              </w:rPr>
              <w:t>0.09</w:t>
            </w:r>
            <w:r>
              <w:rPr>
                <w:rFonts w:hint="eastAsia" w:ascii="仿宋" w:hAnsi="仿宋" w:eastAsia="仿宋" w:cs="仿宋"/>
                <w:sz w:val="24"/>
              </w:rPr>
              <w:t>万元和公务用车运行维护费0万元。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县财政安排我单位项目经费</w:t>
            </w:r>
            <w:r>
              <w:rPr>
                <w:rFonts w:hint="eastAsia" w:ascii="仿宋_GB2312" w:hAnsi="仿宋_GB2312" w:eastAsia="仿宋_GB2312" w:cs="仿宋_GB2312"/>
                <w:sz w:val="24"/>
                <w:lang w:val="en-US" w:eastAsia="zh-CN"/>
              </w:rPr>
              <w:t>71.95</w:t>
            </w:r>
            <w:r>
              <w:rPr>
                <w:rFonts w:hint="eastAsia" w:ascii="仿宋_GB2312" w:hAnsi="仿宋_GB2312" w:eastAsia="仿宋_GB2312" w:cs="仿宋_GB2312"/>
                <w:bCs/>
                <w:sz w:val="24"/>
              </w:rPr>
              <w:t>万元，主要用于</w:t>
            </w:r>
            <w:r>
              <w:rPr>
                <w:rFonts w:hint="eastAsia" w:ascii="仿宋" w:hAnsi="仿宋" w:eastAsia="仿宋" w:cs="仿宋"/>
                <w:sz w:val="24"/>
              </w:rPr>
              <w:t>全县</w:t>
            </w:r>
            <w:r>
              <w:rPr>
                <w:rFonts w:hint="eastAsia" w:ascii="仿宋_GB2312" w:hAnsi="仿宋_GB2312" w:eastAsia="仿宋_GB2312" w:cs="仿宋_GB2312"/>
                <w:sz w:val="24"/>
              </w:rPr>
              <w:t>客运市场整治支出</w:t>
            </w:r>
            <w:r>
              <w:rPr>
                <w:rFonts w:hint="eastAsia" w:ascii="仿宋_GB2312" w:hAnsi="仿宋_GB2312" w:eastAsia="仿宋_GB2312" w:cs="仿宋_GB2312"/>
                <w:bCs/>
                <w:sz w:val="24"/>
              </w:rPr>
              <w:t>，我办实际发生项目支出</w:t>
            </w:r>
            <w:r>
              <w:rPr>
                <w:rFonts w:hint="eastAsia" w:ascii="仿宋" w:hAnsi="仿宋" w:eastAsia="仿宋" w:cs="仿宋"/>
                <w:sz w:val="24"/>
                <w:lang w:val="en-US" w:eastAsia="zh-CN"/>
              </w:rPr>
              <w:t>71.95</w:t>
            </w:r>
            <w:r>
              <w:rPr>
                <w:rFonts w:hint="eastAsia" w:ascii="仿宋_GB2312" w:hAnsi="仿宋_GB2312" w:eastAsia="仿宋_GB2312" w:cs="仿宋_GB2312"/>
                <w:bCs/>
                <w:sz w:val="24"/>
              </w:rPr>
              <w:t>万元，项目支出安排率</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autoSpaceDN w:val="0"/>
              <w:spacing w:line="320" w:lineRule="exact"/>
              <w:jc w:val="left"/>
              <w:textAlignment w:val="center"/>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我办专项资金主要用于全县</w:t>
            </w:r>
            <w:r>
              <w:rPr>
                <w:rFonts w:hint="eastAsia" w:ascii="仿宋_GB2312" w:hAnsi="仿宋_GB2312" w:eastAsia="仿宋_GB2312" w:cs="仿宋_GB2312"/>
                <w:sz w:val="24"/>
              </w:rPr>
              <w:t>客运市场整治经费开支</w:t>
            </w:r>
            <w:r>
              <w:rPr>
                <w:rFonts w:hint="eastAsia" w:ascii="仿宋_GB2312" w:hAnsi="仿宋_GB2312" w:eastAsia="仿宋_GB2312" w:cs="仿宋_GB2312"/>
                <w:bCs/>
                <w:sz w:val="24"/>
              </w:rPr>
              <w:t>，为确保全县客运市场的正常运转秩序，提高</w:t>
            </w:r>
            <w:r>
              <w:rPr>
                <w:rFonts w:hint="eastAsia" w:ascii="仿宋_GB2312" w:hAnsi="仿宋_GB2312" w:eastAsia="仿宋_GB2312" w:cs="仿宋_GB2312"/>
                <w:sz w:val="24"/>
              </w:rPr>
              <w:t>全县司乘人员出行的幸福感和安全</w:t>
            </w:r>
            <w:r>
              <w:rPr>
                <w:rFonts w:hint="eastAsia" w:ascii="仿宋_GB2312" w:hAnsi="仿宋_GB2312" w:eastAsia="仿宋_GB2312" w:cs="仿宋_GB2312"/>
                <w:bCs/>
                <w:sz w:val="24"/>
              </w:rPr>
              <w:t>，保障经济社会正常发展提供了坚实支持</w:t>
            </w:r>
            <w:r>
              <w:rPr>
                <w:rFonts w:hint="eastAsia" w:ascii="仿宋_GB2312" w:hAnsi="仿宋_GB2312" w:eastAsia="仿宋_GB2312" w:cs="仿宋_GB2312"/>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1、健全组织领导及机制，我单位成立了以大队长为组长的岳阳县客运市场整治领导小组，专项负责全县客运市场整治工作。</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，我单位客运市场秩序进一步好转，</w:t>
            </w:r>
            <w:r>
              <w:rPr>
                <w:rFonts w:hint="eastAsia" w:ascii="仿宋_GB2312" w:hAnsi="仿宋_GB2312" w:eastAsia="仿宋_GB2312" w:cs="仿宋_GB2312"/>
                <w:sz w:val="24"/>
              </w:rPr>
              <w:t>全县司乘人员出行的幸福感和安全进一步提高，</w:t>
            </w:r>
            <w:r>
              <w:rPr>
                <w:rFonts w:hint="eastAsia" w:ascii="仿宋_GB2312" w:hAnsi="仿宋_GB2312" w:eastAsia="仿宋_GB2312" w:cs="仿宋_GB2312"/>
                <w:bCs/>
                <w:sz w:val="24"/>
              </w:rPr>
              <w:t>各专项工作按上级要求完满完成。</w:t>
            </w:r>
          </w:p>
          <w:p>
            <w:pPr>
              <w:spacing w:line="600" w:lineRule="exac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客运市场管理水平进一步提高，市场秩序整治和隐患清零工作加快推进，各专项工作按上级要求完满完成。社会公众对于全县客运市场秩序满意度很高，同时，良好的客运市场秩序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ascii="仿宋_GB2312" w:hAnsi="仿宋_GB2312" w:eastAsia="仿宋_GB2312"/>
                <w:sz w:val="24"/>
              </w:rPr>
            </w:pPr>
            <w:r>
              <w:rPr>
                <w:rFonts w:ascii="黑体" w:hAnsi="黑体" w:eastAsia="黑体" w:cs="黑体"/>
                <w:sz w:val="24"/>
              </w:rPr>
              <w:t xml:space="preserve"> </w:t>
            </w:r>
            <w:r>
              <w:rPr>
                <w:rFonts w:ascii="仿宋_GB2312" w:hAnsi="仿宋_GB2312" w:eastAsia="仿宋_GB2312"/>
                <w:sz w:val="24"/>
              </w:rPr>
              <w:t xml:space="preserve">                                </w:t>
            </w:r>
            <w:r>
              <w:rPr>
                <w:rFonts w:hint="eastAsia" w:ascii="仿宋_GB2312" w:hAnsi="仿宋_GB2312" w:eastAsia="仿宋_GB2312"/>
                <w:sz w:val="24"/>
                <w:lang w:eastAsia="zh-CN"/>
              </w:rPr>
              <w:t>2022年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人员编制数2</w:t>
            </w:r>
            <w:r>
              <w:rPr>
                <w:rFonts w:hint="eastAsia" w:ascii="仿宋_GB2312" w:eastAsia="仿宋_GB2312"/>
                <w:sz w:val="18"/>
                <w:szCs w:val="18"/>
                <w:lang w:val="en-US" w:eastAsia="zh-CN"/>
              </w:rPr>
              <w:t>5</w:t>
            </w:r>
            <w:r>
              <w:rPr>
                <w:rFonts w:hint="eastAsia" w:ascii="仿宋_GB2312" w:eastAsia="仿宋_GB2312"/>
                <w:sz w:val="18"/>
                <w:szCs w:val="18"/>
              </w:rPr>
              <w:t>人，在职人数2</w:t>
            </w:r>
            <w:r>
              <w:rPr>
                <w:rFonts w:hint="eastAsia" w:ascii="仿宋_GB2312" w:eastAsia="仿宋_GB2312"/>
                <w:sz w:val="18"/>
                <w:szCs w:val="18"/>
                <w:lang w:val="en-US" w:eastAsia="zh-CN"/>
              </w:rPr>
              <w:t>5</w:t>
            </w:r>
            <w:bookmarkStart w:id="0" w:name="_GoBack"/>
            <w:bookmarkEnd w:id="0"/>
            <w:r>
              <w:rPr>
                <w:rFonts w:hint="eastAsia" w:ascii="仿宋_GB2312" w:eastAsia="仿宋_GB2312"/>
                <w:sz w:val="18"/>
                <w:szCs w:val="18"/>
              </w:rPr>
              <w:t>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w:t>
            </w:r>
            <w:r>
              <w:rPr>
                <w:rFonts w:ascii="仿宋_GB2312" w:eastAsia="仿宋_GB2312"/>
                <w:sz w:val="18"/>
                <w:szCs w:val="18"/>
              </w:rPr>
              <w:t xml:space="preserve"> </w:t>
            </w:r>
            <w:r>
              <w:rPr>
                <w:rFonts w:hint="eastAsia" w:ascii="仿宋_GB2312" w:eastAsia="仿宋_GB2312"/>
                <w:sz w:val="18"/>
                <w:szCs w:val="18"/>
              </w:rPr>
              <w:t>0.09万元，上年度三公经费0.09万元。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三公经费预算数0.10万元，实际支出0.09万元，三公经费控制率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11448"/>
    <w:rsid w:val="00122C2E"/>
    <w:rsid w:val="0013232A"/>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246F7"/>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42FB1"/>
    <w:rsid w:val="00351AD3"/>
    <w:rsid w:val="00354479"/>
    <w:rsid w:val="00356458"/>
    <w:rsid w:val="0036548B"/>
    <w:rsid w:val="003867FA"/>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53410"/>
    <w:rsid w:val="00461395"/>
    <w:rsid w:val="00466871"/>
    <w:rsid w:val="00471F68"/>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3274"/>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1D85"/>
    <w:rsid w:val="007829F0"/>
    <w:rsid w:val="007865A2"/>
    <w:rsid w:val="00797AFB"/>
    <w:rsid w:val="007C77EE"/>
    <w:rsid w:val="007D5B9F"/>
    <w:rsid w:val="007E1392"/>
    <w:rsid w:val="007E6513"/>
    <w:rsid w:val="007F487F"/>
    <w:rsid w:val="00815FBF"/>
    <w:rsid w:val="00823B9F"/>
    <w:rsid w:val="00840351"/>
    <w:rsid w:val="00841CD0"/>
    <w:rsid w:val="00847D60"/>
    <w:rsid w:val="00860AFD"/>
    <w:rsid w:val="0086346F"/>
    <w:rsid w:val="008669D1"/>
    <w:rsid w:val="00873CD8"/>
    <w:rsid w:val="00875C4D"/>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C649C"/>
    <w:rsid w:val="00AD4448"/>
    <w:rsid w:val="00AE1B6C"/>
    <w:rsid w:val="00AE1CEC"/>
    <w:rsid w:val="00AE3F46"/>
    <w:rsid w:val="00AF11BE"/>
    <w:rsid w:val="00AF1EC1"/>
    <w:rsid w:val="00AF1FC0"/>
    <w:rsid w:val="00AF38EC"/>
    <w:rsid w:val="00B0185B"/>
    <w:rsid w:val="00B15F92"/>
    <w:rsid w:val="00B161A4"/>
    <w:rsid w:val="00B21CFD"/>
    <w:rsid w:val="00B41813"/>
    <w:rsid w:val="00B427C3"/>
    <w:rsid w:val="00B43845"/>
    <w:rsid w:val="00B608DB"/>
    <w:rsid w:val="00B92E17"/>
    <w:rsid w:val="00B9518E"/>
    <w:rsid w:val="00BA392F"/>
    <w:rsid w:val="00BA64C2"/>
    <w:rsid w:val="00BA6C31"/>
    <w:rsid w:val="00BB1C78"/>
    <w:rsid w:val="00BB322E"/>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04B2"/>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C114C"/>
    <w:rsid w:val="00DD1EB3"/>
    <w:rsid w:val="00DD5046"/>
    <w:rsid w:val="00DF1C77"/>
    <w:rsid w:val="00E142CB"/>
    <w:rsid w:val="00E35E48"/>
    <w:rsid w:val="00E40ED6"/>
    <w:rsid w:val="00E4198B"/>
    <w:rsid w:val="00E63914"/>
    <w:rsid w:val="00E95B71"/>
    <w:rsid w:val="00EB35F4"/>
    <w:rsid w:val="00EC40AF"/>
    <w:rsid w:val="00EC4115"/>
    <w:rsid w:val="00EC6E79"/>
    <w:rsid w:val="00EC6F27"/>
    <w:rsid w:val="00ED7ACA"/>
    <w:rsid w:val="00EE0BAA"/>
    <w:rsid w:val="00EE315F"/>
    <w:rsid w:val="00EE67E1"/>
    <w:rsid w:val="00F222FE"/>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73A4B74"/>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61B3556"/>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B074521"/>
    <w:rsid w:val="5B2A2BD4"/>
    <w:rsid w:val="5BD118C2"/>
    <w:rsid w:val="5C705F60"/>
    <w:rsid w:val="60AF7BDF"/>
    <w:rsid w:val="61354081"/>
    <w:rsid w:val="6403624E"/>
    <w:rsid w:val="66223497"/>
    <w:rsid w:val="6B787F06"/>
    <w:rsid w:val="712B4B58"/>
    <w:rsid w:val="727726F6"/>
    <w:rsid w:val="731720F8"/>
    <w:rsid w:val="74AE3A4F"/>
    <w:rsid w:val="761B43D4"/>
    <w:rsid w:val="7641482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4352</Words>
  <Characters>4731</Characters>
  <Lines>42</Lines>
  <Paragraphs>12</Paragraphs>
  <TotalTime>1</TotalTime>
  <ScaleCrop>false</ScaleCrop>
  <LinksUpToDate>false</LinksUpToDate>
  <CharactersWithSpaces>5281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2022-10-24T06:58:00Z</cp:lastPrinted>
  <dcterms:modified xsi:type="dcterms:W3CDTF">2022-10-25T00:48:30Z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