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21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hint="eastAsia" w:eastAsia="仿宋_GB2312"/>
          <w:sz w:val="32"/>
          <w:szCs w:val="32"/>
          <w:lang w:eastAsia="zh-CN"/>
        </w:rPr>
        <w:t>岳阳县农业机械化服务中心</w:t>
      </w:r>
    </w:p>
    <w:p>
      <w:pPr>
        <w:spacing w:beforeLines="50" w:line="348" w:lineRule="auto"/>
        <w:ind w:firstLine="476" w:firstLineChars="150"/>
        <w:rPr>
          <w:rFonts w:hint="default" w:eastAsia="仿宋_GB2312"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>算编码：</w:t>
      </w:r>
      <w:r>
        <w:rPr>
          <w:rFonts w:hint="eastAsia" w:eastAsia="仿宋_GB2312"/>
          <w:spacing w:val="30"/>
          <w:sz w:val="32"/>
          <w:szCs w:val="32"/>
          <w:lang w:val="en-US" w:eastAsia="zh-CN"/>
        </w:rPr>
        <w:t xml:space="preserve">   419009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报告日期：年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6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刘佳玲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15074023599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组织实施农机化、农业工程、农业机械的安全生产监督管理，农机操作人员的培训考试及发证，农机技术检测，农机事故的处理，农用油的经营预测管理，农机抗灾救灾，引进农机新机具、新技术，负责管理本单位的财务劳资和审计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任务1：保证人员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工作福利发放到位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任务2：保证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农业机械化服务中心正常运转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任务3：保证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农机购置补贴惠民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顺利实施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：完成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拖拉机年检年审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：推广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先进适用的新机具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：培训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各类农机技术人员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2021年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争取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农机购置补贴资金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1850多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万元，补贴农机具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,受益农户近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户，新增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大型拖拉机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台/套、收割机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高速插秧机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有序抛秧机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、烘干机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台、高架育秧大棚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12000平方米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率达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99.8%，机收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率达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99.5%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水平提高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，全县水稻综合机械化率达8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继续实施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报废补贴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，淘汰报废机具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套，报废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万元。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1628.97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1628.97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1628.97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405.86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304.87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100.99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1223.11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8.15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8.15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88.52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88.52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目标1：保证人员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工作福利发放到位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：保证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农业机械化服务中心正常运转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：：保证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农机购置补贴惠民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顺利实施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：完成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拖拉机年检年审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：推广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先进适用的新机具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：：培训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各类农机技术人员</w:t>
            </w:r>
          </w:p>
        </w:tc>
        <w:tc>
          <w:tcPr>
            <w:tcW w:w="45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争取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农机购置补贴资金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1850多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万元，补贴农机具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,受益农户近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户，新增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大型拖拉机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台/套、收割机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台/套、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高速插秧机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有序抛秧机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、烘干机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台、高架育秧大棚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12000平方米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率达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99.8%，机收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率达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99.5%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水平提高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，全县水稻综合机械化率达8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继续实施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报废补贴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，淘汰报废机具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套，报废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万元。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指标1：确保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农机安全生产持续好转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指标1：推广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先进适用的新机具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指标2：完成拖拉机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年检年审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1000台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，年检年审率达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指标3：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完成培训各类农机技术人员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100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指标1：资金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给付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时性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指标1：全年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财政整体支出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1628.97万元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指标1：开展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顽障固疾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整治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活动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效益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指标1：推广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农机化育插秧技术，促进农民增产增收，落实农机惠民惠农政策，减轻农民负担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效益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指标1：农机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环境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优化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指标2：严禁秸秆焚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秸秆还田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净化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空气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效益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指标1：社会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公众比较满意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98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卫国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机械化服务中心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彭永保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机械化服务中心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刘佳玲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农业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机械化服务中心</w:t>
            </w: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1、部门职责</w:t>
            </w:r>
          </w:p>
          <w:p>
            <w:pPr>
              <w:spacing w:line="520" w:lineRule="exact"/>
              <w:ind w:firstLine="64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实施农机化、农业工程、农业机械的安全生产监督管理，农机操作人员的培训考试及发证，农机技术检测，农机事故的处理，农用油的经营预测管理，农机抗灾救灾，引进农机新机具、新技术，负责管理本单位的财务劳资和审计等工作。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2、机构设置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本单位内设综合股、财务股、培训股、安全监理股、产业发展股、科技推广股与生产服务股等7个股室。</w:t>
            </w:r>
          </w:p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3、人员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本单位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编制共有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，年末实有人数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29人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。（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另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外农机综合服务公司自收自支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未包含在内）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年农业机械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化服务中心整体支出共计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1628.97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，其中基本支出共计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405.86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万元；项目支出共计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1223.11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主要用于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农机购置补贴及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保证农业机械化服务中心工作正常运转。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农业机械化服务中心基本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支出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共计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405.86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，主要用于人员支出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304.87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，公用支出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100.99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，其中“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三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公”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经费合计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8.15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，包括公务接待费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2021年各级财政安排农业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机械化服务中心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专项资金共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1223.11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万元。其中：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农机购置补贴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978.11万元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其他项目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245万元。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专项资金实际使用情况分析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各专项资金使用情况及拨付情况及时，其中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农机购置补贴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资金全部及时打卡发放。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规范专项资金使用，提高专项资金使用效益，一是制订专项资金管理制度；二是专项资金都做到了专款专用。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组织召开了农机购置补贴专项工作会议，要求各相关责任人严格按照项目实施方案和相关制度实施项目。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严格按照各专项资金的用途进行使用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各专项资金均有效发挥作用。</w:t>
            </w:r>
          </w:p>
          <w:p>
            <w:pPr>
              <w:numPr>
                <w:ilvl w:val="0"/>
                <w:numId w:val="4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是“十四五”开局之年，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在省农业农村厅、市农业农村局、县委、县政府及县农业农村局的正确领导下，全体农机干部职工认真履行工作职责，扎实工作，开拓创新，推进了农机化工作健康持续发展。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争取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农机购置补贴资金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1850多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万元，补贴农机具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1140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台/套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,受益农户近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835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户，新增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大型拖拉机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台/套、收割机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台/套、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高速插秧机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有序抛秧机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套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、烘干机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台、高架育秧大棚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12000平方米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率达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99.8%，机收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率达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99.5%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插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插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水平提高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5%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，全县水稻综合机械化率达8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继续实施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报废补贴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，淘汰报废机具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套，报废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140多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（1）监督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管理机制还有待加强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（2）财务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工作是一个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的命脉，创新机制正在逐步加强，要求财务工作水平越来越高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（3）会计基础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工作还需要不断完善，报表数据与实际情况存在小误差</w:t>
            </w:r>
          </w:p>
          <w:p>
            <w:pPr>
              <w:numPr>
                <w:ilvl w:val="0"/>
                <w:numId w:val="5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改进措施和有关建议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加强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监管，做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到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监管机制环环相扣，不出现断层和漏洞，坚决把权力关进制度的笼子。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（2）进一步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完善财务制度，规范财经纪律，实行会计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、出纳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和报账员一人一岗，钱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、账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分离。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（3）财务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工作人员的业务能力与时俱进，不断加强学习，参加业务方面的培训，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包括；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走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出去”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多学习外地的财务经验。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eastAsia="楷体_GB2312"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84ADC"/>
    <w:multiLevelType w:val="singleLevel"/>
    <w:tmpl w:val="B0184A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AFCA10"/>
    <w:multiLevelType w:val="singleLevel"/>
    <w:tmpl w:val="BFAFCA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>
    <w:nsid w:val="6A774E6F"/>
    <w:multiLevelType w:val="singleLevel"/>
    <w:tmpl w:val="6A774E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73BE475"/>
    <w:multiLevelType w:val="singleLevel"/>
    <w:tmpl w:val="773BE4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1OTg1M2VhNWUxYjQyZjc5MjgzYzhiMjY2MjM4OGIifQ=="/>
  </w:docVars>
  <w:rsids>
    <w:rsidRoot w:val="00172A27"/>
    <w:rsid w:val="0000241F"/>
    <w:rsid w:val="000056A6"/>
    <w:rsid w:val="00005A3B"/>
    <w:rsid w:val="0000610C"/>
    <w:rsid w:val="00014921"/>
    <w:rsid w:val="0005701C"/>
    <w:rsid w:val="00073AAF"/>
    <w:rsid w:val="00090417"/>
    <w:rsid w:val="00093B20"/>
    <w:rsid w:val="000A0E5C"/>
    <w:rsid w:val="000B4BEB"/>
    <w:rsid w:val="000B7DCB"/>
    <w:rsid w:val="00100175"/>
    <w:rsid w:val="00107CC6"/>
    <w:rsid w:val="00122C2E"/>
    <w:rsid w:val="0014350A"/>
    <w:rsid w:val="001442A2"/>
    <w:rsid w:val="00146C23"/>
    <w:rsid w:val="00151B82"/>
    <w:rsid w:val="00157862"/>
    <w:rsid w:val="00165E89"/>
    <w:rsid w:val="0017192D"/>
    <w:rsid w:val="00172A27"/>
    <w:rsid w:val="001A21D5"/>
    <w:rsid w:val="001A709B"/>
    <w:rsid w:val="001B0CF4"/>
    <w:rsid w:val="001B1869"/>
    <w:rsid w:val="001B2F7F"/>
    <w:rsid w:val="001B4EA7"/>
    <w:rsid w:val="001C4AD7"/>
    <w:rsid w:val="001C5954"/>
    <w:rsid w:val="001E26FB"/>
    <w:rsid w:val="001F2104"/>
    <w:rsid w:val="002318F0"/>
    <w:rsid w:val="00235B3A"/>
    <w:rsid w:val="00240F9A"/>
    <w:rsid w:val="00242262"/>
    <w:rsid w:val="00253B1F"/>
    <w:rsid w:val="00254CF8"/>
    <w:rsid w:val="00255404"/>
    <w:rsid w:val="00257206"/>
    <w:rsid w:val="00292AC1"/>
    <w:rsid w:val="0029605B"/>
    <w:rsid w:val="002969D6"/>
    <w:rsid w:val="002B26F1"/>
    <w:rsid w:val="002B569D"/>
    <w:rsid w:val="002B7EF4"/>
    <w:rsid w:val="002C4D24"/>
    <w:rsid w:val="002D5840"/>
    <w:rsid w:val="002F0080"/>
    <w:rsid w:val="00315C29"/>
    <w:rsid w:val="00321D2B"/>
    <w:rsid w:val="0033659F"/>
    <w:rsid w:val="00351AD3"/>
    <w:rsid w:val="00354479"/>
    <w:rsid w:val="00356458"/>
    <w:rsid w:val="0039290C"/>
    <w:rsid w:val="00392F62"/>
    <w:rsid w:val="00394BC2"/>
    <w:rsid w:val="003A2363"/>
    <w:rsid w:val="003A2FC5"/>
    <w:rsid w:val="003B7876"/>
    <w:rsid w:val="003E4F5E"/>
    <w:rsid w:val="004036B5"/>
    <w:rsid w:val="004222D1"/>
    <w:rsid w:val="00422E14"/>
    <w:rsid w:val="00430153"/>
    <w:rsid w:val="00432C79"/>
    <w:rsid w:val="004503BD"/>
    <w:rsid w:val="00461395"/>
    <w:rsid w:val="00477933"/>
    <w:rsid w:val="004A44EA"/>
    <w:rsid w:val="004A51DC"/>
    <w:rsid w:val="004A671C"/>
    <w:rsid w:val="004C73DE"/>
    <w:rsid w:val="004E0A8E"/>
    <w:rsid w:val="004E3BE9"/>
    <w:rsid w:val="005072C9"/>
    <w:rsid w:val="00513037"/>
    <w:rsid w:val="005210E6"/>
    <w:rsid w:val="00530E15"/>
    <w:rsid w:val="005314BA"/>
    <w:rsid w:val="005422E5"/>
    <w:rsid w:val="0054679D"/>
    <w:rsid w:val="005477E5"/>
    <w:rsid w:val="00566F17"/>
    <w:rsid w:val="005865B1"/>
    <w:rsid w:val="005A3532"/>
    <w:rsid w:val="005B4076"/>
    <w:rsid w:val="005C50B2"/>
    <w:rsid w:val="005C68D7"/>
    <w:rsid w:val="005F6DB6"/>
    <w:rsid w:val="00607401"/>
    <w:rsid w:val="006320B1"/>
    <w:rsid w:val="0064544F"/>
    <w:rsid w:val="00664E76"/>
    <w:rsid w:val="006841C9"/>
    <w:rsid w:val="00684E4B"/>
    <w:rsid w:val="00696545"/>
    <w:rsid w:val="006A5D82"/>
    <w:rsid w:val="006B6330"/>
    <w:rsid w:val="006D65AD"/>
    <w:rsid w:val="006E7307"/>
    <w:rsid w:val="006F5735"/>
    <w:rsid w:val="006F5FD4"/>
    <w:rsid w:val="007225D2"/>
    <w:rsid w:val="00735258"/>
    <w:rsid w:val="00742DAE"/>
    <w:rsid w:val="00764B34"/>
    <w:rsid w:val="00774D83"/>
    <w:rsid w:val="007829F0"/>
    <w:rsid w:val="007865A2"/>
    <w:rsid w:val="007C77EE"/>
    <w:rsid w:val="007D5B9F"/>
    <w:rsid w:val="007E1392"/>
    <w:rsid w:val="007E6513"/>
    <w:rsid w:val="007F487F"/>
    <w:rsid w:val="00815FBF"/>
    <w:rsid w:val="00841CD0"/>
    <w:rsid w:val="00847D60"/>
    <w:rsid w:val="00860AFD"/>
    <w:rsid w:val="008A2E6B"/>
    <w:rsid w:val="008A7515"/>
    <w:rsid w:val="008C039F"/>
    <w:rsid w:val="008E1F76"/>
    <w:rsid w:val="008E57E1"/>
    <w:rsid w:val="009006A1"/>
    <w:rsid w:val="00956508"/>
    <w:rsid w:val="00962EF0"/>
    <w:rsid w:val="0097320B"/>
    <w:rsid w:val="00977F7F"/>
    <w:rsid w:val="009815AA"/>
    <w:rsid w:val="00982CDC"/>
    <w:rsid w:val="009863CE"/>
    <w:rsid w:val="00995ED0"/>
    <w:rsid w:val="00996441"/>
    <w:rsid w:val="009A298D"/>
    <w:rsid w:val="009B217B"/>
    <w:rsid w:val="009B4D8C"/>
    <w:rsid w:val="009B50F2"/>
    <w:rsid w:val="009D2E85"/>
    <w:rsid w:val="009D5C2C"/>
    <w:rsid w:val="009D72EA"/>
    <w:rsid w:val="009E5A8A"/>
    <w:rsid w:val="009F3479"/>
    <w:rsid w:val="00A13259"/>
    <w:rsid w:val="00A16D05"/>
    <w:rsid w:val="00A30E83"/>
    <w:rsid w:val="00A4501D"/>
    <w:rsid w:val="00A51AA2"/>
    <w:rsid w:val="00A54BCA"/>
    <w:rsid w:val="00A61FD7"/>
    <w:rsid w:val="00A76673"/>
    <w:rsid w:val="00A87BCE"/>
    <w:rsid w:val="00A94900"/>
    <w:rsid w:val="00AA3FFE"/>
    <w:rsid w:val="00AA565C"/>
    <w:rsid w:val="00AA68AE"/>
    <w:rsid w:val="00AB7085"/>
    <w:rsid w:val="00AD4448"/>
    <w:rsid w:val="00AE1B6C"/>
    <w:rsid w:val="00AF11BE"/>
    <w:rsid w:val="00AF38EC"/>
    <w:rsid w:val="00B0185B"/>
    <w:rsid w:val="00B161A4"/>
    <w:rsid w:val="00B41813"/>
    <w:rsid w:val="00B427C3"/>
    <w:rsid w:val="00B43845"/>
    <w:rsid w:val="00B9518E"/>
    <w:rsid w:val="00BA392F"/>
    <w:rsid w:val="00BB1C78"/>
    <w:rsid w:val="00BB378C"/>
    <w:rsid w:val="00BB3C71"/>
    <w:rsid w:val="00BB6CF4"/>
    <w:rsid w:val="00BD02C0"/>
    <w:rsid w:val="00BD1DDD"/>
    <w:rsid w:val="00C11953"/>
    <w:rsid w:val="00C12B4A"/>
    <w:rsid w:val="00C32332"/>
    <w:rsid w:val="00C33347"/>
    <w:rsid w:val="00C37D62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1A56"/>
    <w:rsid w:val="00CB4149"/>
    <w:rsid w:val="00CC00C8"/>
    <w:rsid w:val="00CE54A6"/>
    <w:rsid w:val="00CE5516"/>
    <w:rsid w:val="00D22353"/>
    <w:rsid w:val="00D255AA"/>
    <w:rsid w:val="00D523D6"/>
    <w:rsid w:val="00D54888"/>
    <w:rsid w:val="00D54CCA"/>
    <w:rsid w:val="00D77EE9"/>
    <w:rsid w:val="00D81B1D"/>
    <w:rsid w:val="00DA0456"/>
    <w:rsid w:val="00DB5442"/>
    <w:rsid w:val="00DC10F5"/>
    <w:rsid w:val="00DD1EB3"/>
    <w:rsid w:val="00DF1C77"/>
    <w:rsid w:val="00E142CB"/>
    <w:rsid w:val="00E35E48"/>
    <w:rsid w:val="00E40ED6"/>
    <w:rsid w:val="00E4198B"/>
    <w:rsid w:val="00E63914"/>
    <w:rsid w:val="00E95B71"/>
    <w:rsid w:val="00EB35F4"/>
    <w:rsid w:val="00EC40AF"/>
    <w:rsid w:val="00EC6F27"/>
    <w:rsid w:val="00ED7ACA"/>
    <w:rsid w:val="00EE315F"/>
    <w:rsid w:val="00EE67E1"/>
    <w:rsid w:val="00F435F8"/>
    <w:rsid w:val="00F60EC8"/>
    <w:rsid w:val="00F61205"/>
    <w:rsid w:val="00F766DE"/>
    <w:rsid w:val="00F81CBB"/>
    <w:rsid w:val="00F8501A"/>
    <w:rsid w:val="00F947E3"/>
    <w:rsid w:val="00FA6EE7"/>
    <w:rsid w:val="00FB16AF"/>
    <w:rsid w:val="00FB2BA1"/>
    <w:rsid w:val="00FD21C0"/>
    <w:rsid w:val="00FD708D"/>
    <w:rsid w:val="00FF3258"/>
    <w:rsid w:val="00FF605E"/>
    <w:rsid w:val="04D75FD7"/>
    <w:rsid w:val="0A030A34"/>
    <w:rsid w:val="29315E51"/>
    <w:rsid w:val="29793438"/>
    <w:rsid w:val="2EE00AD5"/>
    <w:rsid w:val="324C6E74"/>
    <w:rsid w:val="3A3C5A5E"/>
    <w:rsid w:val="3BB7585C"/>
    <w:rsid w:val="42843695"/>
    <w:rsid w:val="4AAE2E99"/>
    <w:rsid w:val="4DF614AB"/>
    <w:rsid w:val="571743E3"/>
    <w:rsid w:val="59927FEE"/>
    <w:rsid w:val="5B3E6C4F"/>
    <w:rsid w:val="5F546472"/>
    <w:rsid w:val="68AA4C39"/>
    <w:rsid w:val="6AD76980"/>
    <w:rsid w:val="732561B0"/>
    <w:rsid w:val="768214C8"/>
    <w:rsid w:val="7A920274"/>
    <w:rsid w:val="7CF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ody Text Indent 2"/>
    <w:basedOn w:val="1"/>
    <w:link w:val="13"/>
    <w:semiHidden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link w:val="1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2 Char"/>
    <w:basedOn w:val="7"/>
    <w:link w:val="3"/>
    <w:semiHidden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5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7">
    <w:name w:val="页脚 Char1"/>
    <w:basedOn w:val="7"/>
    <w:link w:val="4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标题 3 Char Char"/>
    <w:qFormat/>
    <w:uiPriority w:val="0"/>
    <w:rPr>
      <w:rFonts w:hint="eastAsia" w:ascii="楷体_GB2312" w:eastAsia="楷体_GB2312"/>
      <w:b/>
      <w:kern w:val="2"/>
      <w:sz w:val="32"/>
      <w:szCs w:val="24"/>
      <w:lang w:val="en-US" w:eastAsia="zh-CN" w:bidi="ar-SA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4269</Words>
  <Characters>4657</Characters>
  <Lines>87</Lines>
  <Paragraphs>24</Paragraphs>
  <TotalTime>0</TotalTime>
  <ScaleCrop>false</ScaleCrop>
  <LinksUpToDate>false</LinksUpToDate>
  <CharactersWithSpaces>4977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2020-05-20T01:02:00Z</dcterms:created>
  <dc:creator>许节来 10.105.116.156</dc:creator>
  <cp:lastModifiedBy>Administrator</cp:lastModifiedBy>
  <dcterms:modified xsi:type="dcterms:W3CDTF">2022-11-09T08:41:28Z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D437A7A720334F978D14FA794832065D</vt:lpwstr>
  </property>
</Properties>
</file>