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52"/>
          <w:szCs w:val="52"/>
        </w:rPr>
      </w:pPr>
      <w:r>
        <w:rPr>
          <w:rFonts w:hint="eastAsia"/>
          <w:sz w:val="52"/>
          <w:szCs w:val="52"/>
        </w:rPr>
        <w:t>2021年度</w:t>
      </w:r>
    </w:p>
    <w:p>
      <w:pPr>
        <w:pStyle w:val="12"/>
        <w:jc w:val="center"/>
        <w:rPr>
          <w:sz w:val="52"/>
          <w:szCs w:val="52"/>
        </w:rPr>
      </w:pPr>
      <w:r>
        <w:rPr>
          <w:rFonts w:hint="eastAsia"/>
          <w:sz w:val="52"/>
          <w:szCs w:val="52"/>
        </w:rPr>
        <w:t>岳阳县中洲堤垸服务所部门决算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rFonts w:hint="eastAsia"/>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outlineLvl w:val="0"/>
        <w:rPr>
          <w:rFonts w:ascii="仿宋_GB2312" w:hAnsi="仿宋_GB2312" w:cs="仿宋_GB2312"/>
          <w:b/>
          <w:sz w:val="28"/>
          <w:szCs w:val="28"/>
        </w:rPr>
      </w:pPr>
      <w:r>
        <w:rPr>
          <w:rFonts w:hint="eastAsia"/>
          <w:b/>
          <w:sz w:val="28"/>
          <w:szCs w:val="28"/>
        </w:rPr>
        <w:t>第一部分岳阳县中洲堤垸服务所单位概况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w:t>
      </w:r>
      <w:r>
        <w:rPr>
          <w:rFonts w:hint="eastAsia" w:ascii="宋体" w:hAnsi="宋体" w:eastAsia="宋体" w:cs="仿宋_GB2312"/>
          <w:sz w:val="28"/>
          <w:szCs w:val="28"/>
        </w:rPr>
        <w:t>部门决算单位构成</w:t>
      </w:r>
    </w:p>
    <w:p>
      <w:pPr>
        <w:pStyle w:val="12"/>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十二、政府采购支出说明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p>
    <w:p>
      <w:pPr>
        <w:pStyle w:val="12"/>
        <w:jc w:val="center"/>
        <w:rPr>
          <w:sz w:val="84"/>
          <w:szCs w:val="84"/>
        </w:rPr>
      </w:pPr>
    </w:p>
    <w:p>
      <w:pPr>
        <w:pStyle w:val="12"/>
        <w:jc w:val="center"/>
        <w:outlineLvl w:val="0"/>
        <w:rPr>
          <w:sz w:val="84"/>
          <w:szCs w:val="84"/>
        </w:rPr>
      </w:pPr>
      <w:r>
        <w:rPr>
          <w:rFonts w:hint="eastAsia"/>
          <w:sz w:val="84"/>
          <w:szCs w:val="84"/>
        </w:rPr>
        <w:t>岳阳县中洲堤垸服务所单位概况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spacing w:line="480" w:lineRule="auto"/>
        <w:ind w:firstLine="480"/>
        <w:rPr>
          <w:rFonts w:eastAsia="Times New Roman"/>
          <w:kern w:val="0"/>
          <w:sz w:val="28"/>
          <w:szCs w:val="24"/>
        </w:rPr>
      </w:pPr>
      <w:r>
        <w:rPr>
          <w:rFonts w:hint="eastAsia" w:asciiTheme="minorEastAsia" w:hAnsiTheme="minorEastAsia"/>
          <w:sz w:val="32"/>
          <w:szCs w:val="32"/>
        </w:rPr>
        <w:t>（一）</w:t>
      </w:r>
      <w:r>
        <w:rPr>
          <w:rFonts w:hint="eastAsia" w:ascii="宋体" w:hAnsi="宋体"/>
          <w:kern w:val="0"/>
          <w:sz w:val="28"/>
          <w:szCs w:val="24"/>
        </w:rPr>
        <w:t>岳阳县中洲堤垸服务所负责坪桥垸、费家河及黄沙六小垸三万亩农田不受渍，缓解中洲垸客水压力，保护保护区人民生命财产安全。负责对电排机械设备的维修、保养，确保正常运行。直接参与中洲垸防汛工作。承办上级主管部门交办的其他工作。</w:t>
      </w: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二、机构设置及部门决算单位构成</w:t>
      </w: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（一）内设机构设置。岳阳县中洲堤垸服务所内设机构包括：办公室、财务室、电排和工程组</w:t>
      </w:r>
      <w:r>
        <w:rPr>
          <w:rFonts w:hint="eastAsia" w:asciiTheme="minorEastAsia" w:hAnsiTheme="minorEastAsia"/>
          <w:bCs/>
          <w:kern w:val="0"/>
          <w:sz w:val="32"/>
          <w:szCs w:val="32"/>
          <w:lang w:eastAsia="zh-CN"/>
        </w:rPr>
        <w:t>。</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（二）部门决算单位构成。岳阳县中洲堤垸</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21年部门决算汇总公开单位构成包括：岳阳县中洲堤垸服务所本级。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568"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outlineLvl w:val="0"/>
        <w:rPr>
          <w:rFonts w:hAnsi="黑体"/>
          <w:b/>
          <w:sz w:val="32"/>
          <w:szCs w:val="32"/>
        </w:rPr>
      </w:pPr>
      <w:r>
        <w:rPr>
          <w:rFonts w:hint="eastAsia" w:hAnsi="黑体"/>
          <w:b/>
          <w:sz w:val="32"/>
          <w:szCs w:val="32"/>
        </w:rPr>
        <w:t>一、收入支出决算总体情况说明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2021年度收入总计934.17万元（含年初结转和结余资金17.86万元），与上年相比，增长113万元，增长13.76%，主要是因为2021年其他收入增加了94万元，2020年结余18万元。</w:t>
      </w:r>
    </w:p>
    <w:p>
      <w:pPr>
        <w:pStyle w:val="12"/>
        <w:ind w:firstLine="640" w:firstLineChars="200"/>
        <w:rPr>
          <w:rFonts w:eastAsia="宋体" w:asciiTheme="minorEastAsia" w:hAnsiTheme="minorEastAsia"/>
          <w:sz w:val="32"/>
          <w:szCs w:val="32"/>
        </w:rPr>
      </w:pPr>
      <w:r>
        <w:rPr>
          <w:rFonts w:hint="eastAsia" w:ascii="宋体" w:hAnsi="宋体" w:eastAsia="宋体"/>
          <w:sz w:val="32"/>
          <w:szCs w:val="32"/>
        </w:rPr>
        <w:t>2021年度支出总计934.17万元（含结余分配49.21万元，年末结转和结余0.17万元），与上年相比，增长113万元，增长13.76%，主要是因为2021年冬修项目增加240万元，防汛减少115万元。</w:t>
      </w:r>
    </w:p>
    <w:p>
      <w:pPr>
        <w:pStyle w:val="12"/>
        <w:outlineLvl w:val="0"/>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w:t>
      </w:r>
      <w:r>
        <w:rPr>
          <w:rFonts w:hint="eastAsia" w:asciiTheme="minorEastAsia" w:hAnsiTheme="minorEastAsia" w:eastAsiaTheme="minorEastAsia"/>
          <w:sz w:val="32"/>
          <w:szCs w:val="32"/>
          <w:lang w:eastAsia="zh-CN"/>
        </w:rPr>
        <w:t>（不含年初结转和结余资金）</w:t>
      </w:r>
      <w:r>
        <w:rPr>
          <w:rFonts w:hint="eastAsia" w:asciiTheme="minorEastAsia" w:hAnsiTheme="minorEastAsia" w:eastAsiaTheme="minorEastAsia"/>
          <w:sz w:val="32"/>
          <w:szCs w:val="32"/>
        </w:rPr>
        <w:t>合计916.31万元，其中：财政拨款收入348.82万元，占38%；上级补助收入0万元，占0%；事业收入0万元，占0%；经营收入0万元，占0%；附属单位上缴收入0万元，占0%；其他收入567.49万元，占62%。</w:t>
      </w:r>
    </w:p>
    <w:p>
      <w:pPr>
        <w:pStyle w:val="12"/>
        <w:outlineLvl w:val="0"/>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w:t>
      </w:r>
      <w:r>
        <w:rPr>
          <w:rFonts w:hint="eastAsia" w:asciiTheme="minorEastAsia" w:hAnsiTheme="minorEastAsia" w:eastAsiaTheme="minorEastAsia"/>
          <w:sz w:val="32"/>
          <w:szCs w:val="32"/>
          <w:lang w:eastAsia="zh-CN"/>
        </w:rPr>
        <w:t>（不含年初结转和结余资金）</w:t>
      </w:r>
      <w:r>
        <w:rPr>
          <w:rFonts w:hint="eastAsia" w:asciiTheme="minorEastAsia" w:hAnsiTheme="minorEastAsia" w:eastAsiaTheme="minorEastAsia"/>
          <w:sz w:val="32"/>
          <w:szCs w:val="32"/>
        </w:rPr>
        <w:t>合计884.79万元，其中：基本支出409.01万元，占46%；项目支出475.79万元，占54%；上缴上级支出0万元，占0%；经营支出0万元，占0%；对附属单位补助支出0元，占0%。</w:t>
      </w:r>
    </w:p>
    <w:p>
      <w:pPr>
        <w:pStyle w:val="12"/>
        <w:rPr>
          <w:rFonts w:hAnsi="黑体"/>
          <w:b/>
          <w:sz w:val="32"/>
          <w:szCs w:val="32"/>
        </w:rPr>
      </w:pPr>
      <w:r>
        <w:rPr>
          <w:rFonts w:hint="eastAsia" w:hAnsi="黑体"/>
          <w:b/>
          <w:sz w:val="32"/>
          <w:szCs w:val="32"/>
        </w:rPr>
        <w:t>四、财政拨款收入支出决算总体情况说明</w:t>
      </w:r>
    </w:p>
    <w:p>
      <w:pPr>
        <w:pStyle w:val="12"/>
        <w:ind w:firstLine="640" w:firstLineChars="200"/>
        <w:rPr>
          <w:rFonts w:ascii="宋体" w:hAnsi="宋体" w:eastAsia="宋体"/>
          <w:sz w:val="32"/>
          <w:szCs w:val="32"/>
        </w:rPr>
      </w:pPr>
      <w:r>
        <w:rPr>
          <w:rFonts w:hint="eastAsia" w:ascii="宋体" w:hAnsi="宋体" w:eastAsia="宋体"/>
          <w:sz w:val="32"/>
          <w:szCs w:val="32"/>
        </w:rPr>
        <w:t>2021年度财政拨款收入合计348.82万元（不含年初财政拨款结转和结余资金），与上年相比，增加1.2万元,增长0.3%，主要是因为工资普调。</w:t>
      </w:r>
    </w:p>
    <w:p>
      <w:pPr>
        <w:pStyle w:val="12"/>
        <w:ind w:firstLine="640"/>
        <w:rPr>
          <w:rFonts w:ascii="宋体" w:hAnsi="宋体" w:eastAsia="宋体"/>
          <w:b/>
          <w:bCs/>
          <w:color w:val="FF0000"/>
          <w:sz w:val="28"/>
          <w:szCs w:val="28"/>
        </w:rPr>
      </w:pPr>
      <w:r>
        <w:rPr>
          <w:rFonts w:hint="eastAsia" w:ascii="宋体" w:hAnsi="宋体" w:eastAsia="宋体"/>
          <w:sz w:val="32"/>
          <w:szCs w:val="32"/>
        </w:rPr>
        <w:t>2021年度财政拨款支出合计366.51万元（不含年末财政拨款结转和结余资金），与上年相比，增加39.54万元，增长12%，主要是因为工资普调，相应的社会保障和住房公积金都相应增加。</w:t>
      </w:r>
    </w:p>
    <w:p>
      <w:pPr>
        <w:pStyle w:val="12"/>
        <w:outlineLvl w:val="0"/>
        <w:rPr>
          <w:rFonts w:hAnsi="黑体"/>
          <w:b/>
          <w:sz w:val="32"/>
          <w:szCs w:val="32"/>
        </w:rPr>
      </w:pPr>
      <w:r>
        <w:rPr>
          <w:rFonts w:hint="eastAsia" w:hAnsi="黑体"/>
          <w:b/>
          <w:sz w:val="32"/>
          <w:szCs w:val="32"/>
        </w:rPr>
        <w:t>五、一般公共预算财政拨款支出决算情况说明</w:t>
      </w:r>
    </w:p>
    <w:p>
      <w:pPr>
        <w:pStyle w:val="12"/>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2021年度财政拨款支出366.51万元，占本年支出合计的41%，与上年相比，财政拨款支出增加39.54万元，增长12%，主要是因为</w:t>
      </w:r>
      <w:r>
        <w:rPr>
          <w:rFonts w:hint="eastAsia" w:ascii="宋体" w:hAnsi="宋体" w:eastAsia="宋体"/>
          <w:sz w:val="32"/>
          <w:szCs w:val="32"/>
        </w:rPr>
        <w:t>工资普调，相应的社会保障和住房公积金都相应增加。</w:t>
      </w:r>
    </w:p>
    <w:p>
      <w:pPr>
        <w:pStyle w:val="12"/>
        <w:ind w:firstLine="640" w:firstLineChars="200"/>
        <w:outlineLvl w:val="1"/>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2"/>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w:t>
      </w:r>
      <w:r>
        <w:rPr>
          <w:rFonts w:hint="eastAsia" w:asciiTheme="minorEastAsia" w:hAnsiTheme="minorEastAsia" w:eastAsiaTheme="minorEastAsia"/>
          <w:sz w:val="32"/>
          <w:szCs w:val="32"/>
          <w:highlight w:val="none"/>
          <w:lang w:eastAsia="zh-CN"/>
        </w:rPr>
        <w:t>出</w:t>
      </w:r>
      <w:r>
        <w:rPr>
          <w:rFonts w:hint="eastAsia" w:asciiTheme="minorEastAsia" w:hAnsiTheme="minorEastAsia" w:eastAsiaTheme="minorEastAsia"/>
          <w:sz w:val="32"/>
          <w:szCs w:val="32"/>
          <w:highlight w:val="none"/>
        </w:rPr>
        <w:t>366.51万元，主要用于以下方面：农林水</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类）</w:t>
      </w:r>
      <w:r>
        <w:rPr>
          <w:rFonts w:hint="eastAsia" w:asciiTheme="minorEastAsia" w:hAnsiTheme="minorEastAsia" w:eastAsiaTheme="minorEastAsia"/>
          <w:sz w:val="32"/>
          <w:szCs w:val="32"/>
          <w:highlight w:val="none"/>
        </w:rPr>
        <w:t>支出3</w:t>
      </w:r>
      <w:r>
        <w:rPr>
          <w:rFonts w:hint="eastAsia" w:asciiTheme="minorEastAsia" w:hAnsiTheme="minorEastAsia" w:eastAsiaTheme="minorEastAsia"/>
          <w:sz w:val="32"/>
          <w:szCs w:val="32"/>
          <w:highlight w:val="none"/>
          <w:lang w:val="en-US" w:eastAsia="zh-CN"/>
        </w:rPr>
        <w:t>66.51</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占100%</w:t>
      </w:r>
      <w:r>
        <w:rPr>
          <w:rFonts w:hint="eastAsia" w:asciiTheme="minorEastAsia" w:hAnsiTheme="minorEastAsia" w:eastAsiaTheme="minorEastAsia"/>
          <w:sz w:val="32"/>
          <w:szCs w:val="32"/>
          <w:highlight w:val="none"/>
        </w:rPr>
        <w:t>。</w:t>
      </w:r>
    </w:p>
    <w:p>
      <w:pPr>
        <w:pStyle w:val="12"/>
        <w:ind w:firstLine="640" w:firstLineChars="200"/>
        <w:outlineLvl w:val="1"/>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2"/>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2021年度财政拨款支出年初预算数为367.85万元，支出决算数为366.51万元，完成年初预算的99.6%，其中：</w:t>
      </w:r>
    </w:p>
    <w:p>
      <w:pPr>
        <w:pStyle w:val="12"/>
        <w:ind w:firstLine="800" w:firstLineChars="250"/>
        <w:outlineLvl w:val="2"/>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1、农林水支出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类）水利（款）水利工程运行与维护（项）</w:t>
      </w:r>
      <w:r>
        <w:rPr>
          <w:rFonts w:hint="eastAsia" w:asciiTheme="minorEastAsia" w:hAnsiTheme="minorEastAsia" w:eastAsiaTheme="minorEastAsia"/>
          <w:sz w:val="32"/>
          <w:szCs w:val="32"/>
          <w:highlight w:val="none"/>
        </w:rPr>
        <w:t>。</w:t>
      </w:r>
    </w:p>
    <w:p>
      <w:pPr>
        <w:pStyle w:val="12"/>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年初预算为367.85万元，支出决算为366.51万元，完成年初预算的99.6%，决算数小于年初预算数的主要原因是：严格控制执行数。</w:t>
      </w:r>
    </w:p>
    <w:p>
      <w:pPr>
        <w:pStyle w:val="12"/>
        <w:outlineLvl w:val="0"/>
        <w:rPr>
          <w:rFonts w:hAnsi="黑体"/>
          <w:b/>
          <w:sz w:val="32"/>
          <w:szCs w:val="32"/>
        </w:rPr>
      </w:pPr>
      <w:r>
        <w:rPr>
          <w:rFonts w:hint="eastAsia" w:hAnsi="黑体"/>
          <w:b/>
          <w:sz w:val="32"/>
          <w:szCs w:val="32"/>
        </w:rPr>
        <w:t>六、一般公共预算财政拨款基本支出决算情况说明</w:t>
      </w:r>
    </w:p>
    <w:p>
      <w:pPr>
        <w:widowControl/>
        <w:shd w:val="clear" w:color="auto" w:fill="FFFFFF"/>
        <w:spacing w:line="600" w:lineRule="exact"/>
        <w:ind w:firstLine="640" w:firstLineChars="200"/>
        <w:jc w:val="left"/>
        <w:rPr>
          <w:rFonts w:asciiTheme="minorEastAsia" w:hAnsiTheme="minorEastAsia"/>
          <w:sz w:val="32"/>
          <w:szCs w:val="32"/>
        </w:rPr>
      </w:pPr>
      <w:r>
        <w:rPr>
          <w:rFonts w:hint="eastAsia" w:asciiTheme="minorEastAsia" w:hAnsiTheme="minorEastAsia"/>
          <w:sz w:val="32"/>
          <w:szCs w:val="32"/>
        </w:rPr>
        <w:t>2021年度财政拨款基本支出366.51万元，其中：人员经费314.35万元，占基本支出的85.77%,主要包括基本工资、津贴补贴、奖金、绩效工资、机关事业单位基本养老保险缴费、职工基本医疗保险缴费、公务员医疗补助缴费、其他社会保障缴费、住房公积金、其他工资福利支出、生活补助、其他对个人和家庭的补助等；公用经费52.16万元，占基本支出的14.23%，主要包括办公费、印刷费、咨询费、手续费、水费、电费、邮电费、物业管理费、差旅费、、维修（护）费、会议费、培训费、公务接待费、劳务费、委托业务费、工会经费、其他交通费用、其他商品和服务支出、办公设备购置等。</w:t>
      </w:r>
    </w:p>
    <w:p>
      <w:pPr>
        <w:pStyle w:val="12"/>
        <w:outlineLvl w:val="0"/>
        <w:rPr>
          <w:rFonts w:hAnsi="黑体"/>
          <w:b/>
          <w:sz w:val="32"/>
          <w:szCs w:val="32"/>
        </w:rPr>
      </w:pPr>
      <w:r>
        <w:rPr>
          <w:rFonts w:hint="eastAsia" w:hAnsi="黑体"/>
          <w:b/>
          <w:sz w:val="32"/>
          <w:szCs w:val="32"/>
        </w:rPr>
        <w:t>七、一般公共预算财政拨款“三公”经费支出决算情况说明</w:t>
      </w:r>
    </w:p>
    <w:p>
      <w:pPr>
        <w:pStyle w:val="12"/>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2021年度“三公”经费财政拨款支出预算为1.8万元，支出决算为0.15万元，完成预算的8.3%，其中：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因公出国（境）费支出预算为0万元，支出决算为0万元，完成预算的0%，决算数等于预算数的主要原因是未安排出国（境），与上年相比无变化，主要原因是今年及去年均未安排出国（境）。</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公务接待费支出预算为1.8万元，支出决算为0.15万元，完成预算的8.3%，决算数小于预算数的主要原因是本着节约原则，来客一律食堂就餐，与上年相比增加0.15万元，增长的主要原因是食堂临聘人员休假。</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完成预算的0%，决算数等于预算数的主要原因是本部门无公务用车，与上年相比无变化，主要原因是今年及去年均无公务用车引起的运行维护费支出。</w:t>
      </w:r>
    </w:p>
    <w:p>
      <w:pPr>
        <w:pStyle w:val="12"/>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2021年度“三公”经费财政拨款支出决算中，公务接待费支出决算0.15万元，占100%,因公出国（境）费支出决算0万元，占0%，公务用车购置费及运行维护费支出决算0万元，占0%。其中：</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2、公务接待费支出决算为0.15万元，全年共接待来访团组2个、来宾38人次，主要是防汛维修发生的接待支出。</w:t>
      </w:r>
    </w:p>
    <w:p>
      <w:pPr>
        <w:ind w:firstLine="800" w:firstLineChars="250"/>
        <w:rPr>
          <w:rFonts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3、公务用车购置费及运行维护费支出决算为0万元，其中：公务用车购置费0万元，岳阳县中洲堤垸服务所更新公务用车0辆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公务用车运行维护费0万元，截止2021年12月31日，我单位开支财政拨款的公务用车保有量为0辆。</w:t>
      </w:r>
    </w:p>
    <w:p>
      <w:pPr>
        <w:pStyle w:val="12"/>
        <w:outlineLvl w:val="0"/>
        <w:rPr>
          <w:rFonts w:asciiTheme="minorEastAsia" w:hAnsiTheme="minorEastAsia" w:eastAsiaTheme="minorEastAsia"/>
          <w:i/>
          <w:color w:val="FF0000"/>
          <w:sz w:val="32"/>
          <w:szCs w:val="32"/>
        </w:rPr>
      </w:pPr>
      <w:r>
        <w:rPr>
          <w:rFonts w:hint="eastAsia" w:hAnsi="黑体"/>
          <w:b/>
          <w:sz w:val="32"/>
          <w:szCs w:val="32"/>
        </w:rPr>
        <w:t>八、政府性基金预算收入支出决算情况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2021年度本部门无政府性基金收支。</w:t>
      </w:r>
    </w:p>
    <w:p>
      <w:pPr>
        <w:pStyle w:val="12"/>
        <w:numPr>
          <w:ilvl w:val="0"/>
          <w:numId w:val="2"/>
        </w:numPr>
        <w:outlineLvl w:val="0"/>
        <w:rPr>
          <w:rFonts w:hAnsi="黑体"/>
          <w:b/>
          <w:sz w:val="32"/>
          <w:szCs w:val="32"/>
        </w:rPr>
      </w:pPr>
      <w:r>
        <w:rPr>
          <w:rFonts w:hint="eastAsia" w:hAnsi="黑体"/>
          <w:b/>
          <w:sz w:val="32"/>
          <w:szCs w:val="32"/>
        </w:rPr>
        <w:t>国有资本经营预算财政拨款支出决算情况</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2021年度本部门无国有资本经营预算财政拨款支出。</w:t>
      </w:r>
    </w:p>
    <w:p>
      <w:pPr>
        <w:pStyle w:val="12"/>
        <w:outlineLvl w:val="0"/>
        <w:rPr>
          <w:rFonts w:hAnsi="黑体"/>
          <w:b/>
          <w:sz w:val="32"/>
          <w:szCs w:val="32"/>
        </w:rPr>
      </w:pPr>
      <w:r>
        <w:rPr>
          <w:rFonts w:hint="eastAsia" w:hAnsi="黑体"/>
          <w:b/>
          <w:sz w:val="32"/>
          <w:szCs w:val="32"/>
        </w:rPr>
        <w:t>十、机关运行经费支出说明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2021年度本部门机关运行经费支出52.16万元，比</w:t>
      </w:r>
      <w:r>
        <w:rPr>
          <w:rFonts w:hint="eastAsia" w:asciiTheme="minorEastAsia" w:hAnsiTheme="minorEastAsia" w:eastAsiaTheme="minorEastAsia"/>
          <w:sz w:val="32"/>
          <w:szCs w:val="32"/>
          <w:lang w:eastAsia="zh-CN"/>
        </w:rPr>
        <w:t>年初预算</w:t>
      </w:r>
      <w:r>
        <w:rPr>
          <w:rFonts w:hint="eastAsia" w:asciiTheme="minorEastAsia" w:hAnsiTheme="minorEastAsia" w:eastAsiaTheme="minorEastAsia"/>
          <w:sz w:val="32"/>
          <w:szCs w:val="32"/>
        </w:rPr>
        <w:t>数减少2.34万元，降低4.</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9%。主要原因是：我单位厉行节约的要求缩减业务活动费用。</w:t>
      </w:r>
    </w:p>
    <w:p>
      <w:pPr>
        <w:pStyle w:val="12"/>
        <w:outlineLvl w:val="0"/>
        <w:rPr>
          <w:rFonts w:hAnsi="黑体"/>
          <w:b/>
          <w:sz w:val="32"/>
          <w:szCs w:val="32"/>
        </w:rPr>
      </w:pPr>
      <w:r>
        <w:rPr>
          <w:rFonts w:hint="eastAsia" w:hAnsi="黑体"/>
          <w:b/>
          <w:sz w:val="32"/>
          <w:szCs w:val="32"/>
        </w:rPr>
        <w:t>十一、一般性支出情况说明</w:t>
      </w:r>
    </w:p>
    <w:p>
      <w:pPr>
        <w:pStyle w:val="12"/>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2021年度本部门开支会议费0万</w:t>
      </w:r>
      <w:bookmarkStart w:id="0" w:name="_GoBack"/>
      <w:bookmarkEnd w:id="0"/>
      <w:r>
        <w:rPr>
          <w:rFonts w:hint="eastAsia" w:asciiTheme="minorEastAsia" w:hAnsiTheme="minorEastAsia" w:eastAsiaTheme="minorEastAsia"/>
          <w:sz w:val="32"/>
          <w:szCs w:val="32"/>
        </w:rPr>
        <w:t>元，用于召开0次会议，人数0人；开支培训费0.06万元，用于开展入党积极分子培训，人数1人，内容为入党积极分子培训会。</w:t>
      </w:r>
    </w:p>
    <w:p>
      <w:pPr>
        <w:pStyle w:val="12"/>
        <w:outlineLvl w:val="0"/>
        <w:rPr>
          <w:rFonts w:hAnsi="黑体"/>
          <w:b/>
          <w:sz w:val="32"/>
          <w:szCs w:val="32"/>
        </w:rPr>
      </w:pPr>
      <w:r>
        <w:rPr>
          <w:rFonts w:hint="eastAsia" w:hAnsi="黑体"/>
          <w:b/>
          <w:sz w:val="32"/>
          <w:szCs w:val="32"/>
        </w:rPr>
        <w:t>十二、政府采购支出说明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本部门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2"/>
        <w:outlineLvl w:val="0"/>
        <w:rPr>
          <w:rFonts w:hAnsi="黑体"/>
          <w:b/>
          <w:sz w:val="32"/>
          <w:szCs w:val="32"/>
        </w:rPr>
      </w:pPr>
      <w:r>
        <w:rPr>
          <w:rFonts w:hint="eastAsia" w:hAnsi="黑体"/>
          <w:b/>
          <w:sz w:val="32"/>
          <w:szCs w:val="32"/>
        </w:rPr>
        <w:t>十三、国有资产占用情况说明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底，本部门共有公务用车0辆，其中，机要通信用车0辆，应急保障用车0辆，执法执勤用车0辆，特种专业技术用车0辆，其他按照规定配备的公务用车0辆；单位价值50万元以上通用设备0台，单位价值100万元以上专用设备0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pStyle w:val="12"/>
        <w:outlineLvl w:val="0"/>
        <w:rPr>
          <w:rFonts w:hAnsi="黑体"/>
          <w:b/>
          <w:sz w:val="32"/>
          <w:szCs w:val="32"/>
        </w:rPr>
      </w:pPr>
      <w:r>
        <w:rPr>
          <w:rFonts w:hint="eastAsia" w:hAnsi="黑体"/>
          <w:b/>
          <w:sz w:val="32"/>
          <w:szCs w:val="32"/>
        </w:rPr>
        <w:t>十四、2021年度预算绩效情况说明</w:t>
      </w:r>
    </w:p>
    <w:p>
      <w:pPr>
        <w:autoSpaceDE w:val="0"/>
        <w:autoSpaceDN w:val="0"/>
        <w:adjustRightInd w:val="0"/>
        <w:ind w:firstLine="640" w:firstLineChars="200"/>
        <w:jc w:val="left"/>
        <w:outlineLvl w:val="1"/>
        <w:rPr>
          <w:rFonts w:cs="黑体" w:asciiTheme="minorEastAsia" w:hAnsiTheme="minorEastAsia"/>
          <w:bCs/>
          <w:color w:val="000000"/>
          <w:kern w:val="0"/>
          <w:sz w:val="32"/>
          <w:szCs w:val="32"/>
        </w:rPr>
      </w:pPr>
      <w:r>
        <w:rPr>
          <w:rFonts w:hint="eastAsia" w:cs="黑体" w:asciiTheme="minorEastAsia" w:hAnsiTheme="minorEastAsia"/>
          <w:b/>
          <w:color w:val="000000"/>
          <w:kern w:val="0"/>
          <w:sz w:val="32"/>
          <w:szCs w:val="32"/>
        </w:rPr>
        <w:t>（1</w:t>
      </w:r>
      <w:r>
        <w:rPr>
          <w:rFonts w:hint="eastAsia" w:cs="黑体" w:asciiTheme="minorEastAsia" w:hAnsiTheme="minorEastAsia"/>
          <w:bCs/>
          <w:color w:val="000000"/>
          <w:kern w:val="0"/>
          <w:sz w:val="32"/>
          <w:szCs w:val="32"/>
        </w:rPr>
        <w:t>）绩效管理评价工作开展情况。</w:t>
      </w:r>
    </w:p>
    <w:p>
      <w:pPr>
        <w:autoSpaceDE w:val="0"/>
        <w:autoSpaceDN w:val="0"/>
        <w:adjustRightInd w:val="0"/>
        <w:ind w:firstLine="560" w:firstLineChars="200"/>
        <w:jc w:val="left"/>
        <w:rPr>
          <w:rFonts w:cs="黑体" w:asciiTheme="minorEastAsia" w:hAnsiTheme="minorEastAsia"/>
          <w:color w:val="000000"/>
          <w:kern w:val="0"/>
          <w:sz w:val="32"/>
          <w:szCs w:val="32"/>
        </w:rPr>
      </w:pPr>
      <w:r>
        <w:rPr>
          <w:rFonts w:hint="eastAsia" w:ascii="宋体" w:hAnsi="宋体"/>
          <w:kern w:val="0"/>
          <w:sz w:val="28"/>
          <w:szCs w:val="24"/>
        </w:rPr>
        <w:t>根据财政部《财政支出绩效评价管理暂行办法》和岳阳县人民政府办公室《关于贯彻落实省政府全面推进预算绩效管理意见的通知》文件精神，按照《岳阳县财政局关于全面开展2021年财政绩效自评工作的通知》要求，为高标准地完成本部门（单位）整体支出绩效自评工作，制定了绩效评价方案，并开展相关工作，自评结果达到优。</w:t>
      </w:r>
    </w:p>
    <w:p>
      <w:pPr>
        <w:autoSpaceDE w:val="0"/>
        <w:autoSpaceDN w:val="0"/>
        <w:adjustRightInd w:val="0"/>
        <w:ind w:firstLine="640" w:firstLineChars="200"/>
        <w:jc w:val="left"/>
        <w:outlineLvl w:val="1"/>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w:t>
      </w:r>
      <w:r>
        <w:rPr>
          <w:rFonts w:hint="eastAsia" w:ascii="宋体" w:hAnsi="宋体"/>
          <w:kern w:val="0"/>
          <w:sz w:val="32"/>
          <w:szCs w:val="32"/>
        </w:rPr>
        <w:t>以部门为主体开展的重点绩效评价报告</w:t>
      </w:r>
    </w:p>
    <w:p>
      <w:pPr>
        <w:pStyle w:val="12"/>
        <w:ind w:firstLine="840" w:firstLineChars="300"/>
        <w:jc w:val="both"/>
        <w:rPr>
          <w:rFonts w:hint="eastAsia" w:ascii="宋体" w:hAnsi="宋体" w:eastAsiaTheme="minorEastAsia" w:cstheme="minorBidi"/>
          <w:color w:val="auto"/>
          <w:kern w:val="0"/>
          <w:sz w:val="28"/>
          <w:szCs w:val="24"/>
          <w:lang w:val="en-US" w:eastAsia="zh-CN" w:bidi="ar-SA"/>
        </w:rPr>
      </w:pPr>
      <w:r>
        <w:rPr>
          <w:rFonts w:hint="eastAsia" w:ascii="宋体" w:hAnsi="宋体" w:eastAsiaTheme="minorEastAsia" w:cstheme="minorBidi"/>
          <w:color w:val="auto"/>
          <w:kern w:val="0"/>
          <w:sz w:val="28"/>
          <w:szCs w:val="24"/>
          <w:lang w:val="en-US" w:eastAsia="zh-CN" w:bidi="ar-SA"/>
        </w:rPr>
        <w:t>2021年以来，岳阳县中洲堤垸服务所在岳阳县水利局党委的领导下，贯彻以人民为中心的工作理念，坚持服务中洲水利，服务中洲发展大局，提前筹划，科学调度，较好的完成了年度防汛抗旱、排渍排滞、河湖管理、禁钓禁捕等本职工作，各项工作得到了上级单位肯定。一年来，我们在防汛备汛工作中，抢抓有利天气，合理安排进度，完成了中洲大电排大修、撇洪渠滑坡修复、南、北套湖管涌群治理，大堤三公里外湖浪坑修复、中洲大堤防汛照明修复等水利工程，为2021年度安全度汛打下了坚实基础。一年来，我所全体职工，尽忠职守，服从调配，出勤百余次，维修抗旱涵闸七处，在全县有记录以来最大旱情中，确保了中洲乡三万多亩农田无因灾断收欠收，为保一方平安作出了水利人应有的贡献。一年来，我所干群认真学习国家大政方针，配合水利局河长办，投入人力物力，全力配合岳阳市河长制工作现场会在我所管辖堤段召开，为我县河长制年度优胜作出了基础性贡献。一年来，我所干部职工抢抓大旱年份水位长期偏低的有利时机，对多年来未露出水面的水利工程设施，进行了全面检查，发现隐患12处，全部维修养护完毕，为未来的大汛大灾做好基础性工作。一年来，通过全所干群团结奋斗，虽然作出了一点成绩，但是，防汛服务能力还很有限，管辖区内的大中型水利设施还有一些隐患因能力有限还没有得到解决，我所全体成员一定要认真学习领会党和政府政策方针，以更大努力做好为人民服务的伟大工作。</w:t>
      </w:r>
    </w:p>
    <w:p>
      <w:pPr>
        <w:pStyle w:val="12"/>
        <w:jc w:val="center"/>
        <w:rPr>
          <w:sz w:val="28"/>
          <w:szCs w:val="28"/>
        </w:rPr>
      </w:pPr>
      <w:r>
        <w:rPr>
          <w:rFonts w:hint="eastAsia"/>
          <w:sz w:val="28"/>
          <w:szCs w:val="28"/>
        </w:rPr>
        <w:t>第四部分</w:t>
      </w:r>
    </w:p>
    <w:p>
      <w:pPr>
        <w:jc w:val="center"/>
        <w:rPr>
          <w:rFonts w:ascii="黑体" w:eastAsia="黑体" w:cs="黑体"/>
          <w:color w:val="000000"/>
          <w:kern w:val="0"/>
          <w:sz w:val="28"/>
          <w:szCs w:val="28"/>
        </w:rPr>
      </w:pPr>
    </w:p>
    <w:p>
      <w:pPr>
        <w:jc w:val="center"/>
        <w:outlineLvl w:val="0"/>
        <w:rPr>
          <w:rFonts w:ascii="黑体" w:eastAsia="黑体" w:cs="黑体"/>
          <w:color w:val="000000"/>
          <w:kern w:val="0"/>
          <w:sz w:val="28"/>
          <w:szCs w:val="28"/>
        </w:rPr>
      </w:pPr>
      <w:r>
        <w:rPr>
          <w:rFonts w:hint="eastAsia" w:ascii="黑体" w:eastAsia="黑体" w:cs="黑体"/>
          <w:color w:val="000000"/>
          <w:kern w:val="0"/>
          <w:sz w:val="28"/>
          <w:szCs w:val="28"/>
        </w:rPr>
        <w:t>名词解释</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财政拨款收入：指本级财政当年拨付的资金。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其他收入：指除上述“财政拨款收入”、“上级补助收入”、“事业收入”、“经营收入”、“附属单位上缴收入”等以外的收入。</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上年结转和结余：指以前年度尚未完成、结转到本年按有关规定继续使用的资金。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年末结转和结余资金：指本年度或以前年度预算安排、因客观条件发生变化无法按原计划实施，需要延迟到以后年度按有关规定继续使用的资金。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农林水支出（类）：是指用于农林水事务支出，包括保障机构正常运转、完成日常和特定的工作任务或事业发展目标的支出。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基本支出：指保障机构正常运转、完成支日常工作任务而发生的人员支出和公用支出。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项目支出：指在基本支出之外为完成特定行政任务和事业发展目标所发生的支出。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工资福利支出：反映单位开支的在职职工和编制外长期聘用人员的各类劳动报酬，以及为上述人员缴纳的各项社会保险费等。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奖金：反映机关工作人员年终一次性奖金。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机关事业单位基本养老保险缴费：反映机关事业单位缴纳的基本养老保险费。由单位代扣的工作人员基本养老保险缴费，不在此科目反映。</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职工基本医疗保险缴费：反映单位为职工缴纳的基本医疗保险费。</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公务员医疗补助缴费：反映按规定可享受公务员医疗补助单位为职工缴纳的公务员医疗补助费。</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其他社会保障缴费：反映单位为职工缴纳的基本医疗、失业、工伤、生育等社会保险费，残疾人就业保障金，军队（含武警）为军人缴纳的伤亡、退役医疗等社会保险费。</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住房公积金：反映行政事业单位按人力资源和社会保障部、财政部规定的基本工资和津贴补贴以及规定比例为职工缴纳的住房公积金。</w:t>
      </w:r>
    </w:p>
    <w:p>
      <w:pPr>
        <w:widowControl/>
        <w:shd w:val="clear" w:color="auto" w:fill="FFFFFF"/>
        <w:spacing w:line="600" w:lineRule="exact"/>
        <w:ind w:firstLine="560" w:firstLineChars="200"/>
        <w:jc w:val="left"/>
        <w:rPr>
          <w:rFonts w:eastAsia="Times New Roman"/>
          <w:kern w:val="0"/>
          <w:sz w:val="28"/>
          <w:szCs w:val="24"/>
        </w:rPr>
      </w:pP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商品和服务支出：反映单位购买商品和服务的支出（不包括用于购置固定资产的支出、战略性和应急储备支出）。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办公费：反映单位购买按财务会计制度规定不符合固定资产确认标准的日常办公用品、书报杂志等支出。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印刷费：反映单位的印刷费支出。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咨询费：反映单位咨询方面的支出。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水费：反映单位支付的水费、污水处理费等支出。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电费：反映单位的电费支出。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邮电费：反映单位开支的信函、包裹、货物等物品的邮寄费及电话费、电报费、传真费、网络通讯费等。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物业管理费：反映单位开支的办公用房以及未实行职工住宅物业服务改革的在职职工和离退休人员宿舍等的物业管理费，包括综合治理、绿化、卫生等方面的支出。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差旅费：反映单位工作人员出差发生的城市间交通费、住宿费、伙食补贴费和市内交通费。</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维修(护)费：反映单位日常开支的固定资产（不包括车船等交通工具）修理和维护费用，网络信息系统运行与维护费用，以及按规定提取的修购基金。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租赁费：反映租赁办公用房、宿舍、专用通讯网以及其他设备等方面的费用。</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会议费：反映会议中按规定开支的住宿费、伙食费、会议室租金、交通费、文件印刷费、医药费等。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培训费：反映除因公出国（境）培训费以外的各类培训支出。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公务接待费：反映单位按规定开支的各类公务接待（含外宾接待）费用。</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劳务费：反映支付给单位和个人的劳务费用，如临时聘用人员、钟点工工资，稿费、翻译费，评审费等。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工会经费：反映单位按规定提取的工会经费。</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其他交通费用：反映单位除公务用车运行维护费以外的其他交通费用。如公务交通补贴，租车费用、出租车费用，飞机、船舶等的燃料费、维修费、保险费等。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税金及附加费用：反映单位提供劳务或销售产品应负担的税金及附加费用，包括营业税、消费税、城市维护建设税、资源税和教育附加等。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其他商品和服务支出：反映上述科目未包括的日常公用支出。如行政赔偿费和诉讼费、国内组织的会员费、来访费、广告宣传、其他劳务费及离休人员特需费、公用经费等。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对个人和家庭的补助：反映政府用于对个人和家庭的补助支出。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奖励金：反映政府各部门的奖励支出，如对个体私营经济的奖励、计划生育目标责任奖励、独生子女父母奖励等。</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办公设备购置：反映用于购置并按财务会计制度规定纳入固定资产核算范围的办公家具和办公设备的支出，以及按规定提取的修购基金。</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其他资本性支出：反映上述科目中未包括的资本性支出。</w:t>
      </w:r>
    </w:p>
    <w:p>
      <w:pPr>
        <w:widowControl/>
        <w:shd w:val="clear" w:color="auto" w:fill="FFFFFF"/>
        <w:spacing w:line="600" w:lineRule="exact"/>
        <w:ind w:firstLine="560" w:firstLineChars="200"/>
        <w:jc w:val="left"/>
        <w:rPr>
          <w:rFonts w:eastAsia="Times New Roman"/>
          <w:kern w:val="0"/>
          <w:sz w:val="28"/>
          <w:szCs w:val="24"/>
        </w:rPr>
      </w:pPr>
      <w:r>
        <w:rPr>
          <w:rFonts w:hint="eastAsia" w:ascii="宋体" w:hAnsi="宋体"/>
          <w:kern w:val="0"/>
          <w:sz w:val="28"/>
          <w:szCs w:val="24"/>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公务用车运行维护费等</w:t>
      </w:r>
    </w:p>
    <w:p>
      <w:pPr>
        <w:spacing w:line="600" w:lineRule="exact"/>
        <w:rPr>
          <w:rFonts w:ascii="仿宋" w:hAnsi="仿宋" w:eastAsia="仿宋"/>
          <w:sz w:val="32"/>
          <w:szCs w:val="24"/>
        </w:rPr>
      </w:pPr>
    </w:p>
    <w:p>
      <w:pPr>
        <w:jc w:val="center"/>
        <w:rPr>
          <w:b/>
          <w:kern w:val="0"/>
          <w:sz w:val="28"/>
          <w:szCs w:val="24"/>
        </w:rPr>
      </w:pPr>
      <w:r>
        <w:rPr>
          <w:rFonts w:hint="eastAsia" w:ascii="宋体" w:hAnsi="宋体"/>
          <w:b/>
          <w:kern w:val="0"/>
          <w:sz w:val="28"/>
          <w:szCs w:val="24"/>
        </w:rPr>
        <w:t>附表：2021年度岳阳县中洲堤垸服务所部门决算公开表格</w:t>
      </w:r>
    </w:p>
    <w:p>
      <w:pPr>
        <w:widowControl/>
        <w:jc w:val="left"/>
        <w:rPr>
          <w:rFonts w:ascii="黑体" w:eastAsia="黑体" w:cs="黑体"/>
          <w:color w:val="000000"/>
          <w:kern w:val="0"/>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xN2IyODkxMWNjYjg0NzU5ZDc5YjFlNGM5MWI5ZGIifQ=="/>
    <w:docVar w:name="KSO_WPS_MARK_KEY" w:val="df9e873e-dd62-4ab3-87b6-9f5f286e253c"/>
  </w:docVars>
  <w:rsids>
    <w:rsidRoot w:val="004506F9"/>
    <w:rsid w:val="0002229B"/>
    <w:rsid w:val="000273BD"/>
    <w:rsid w:val="000415B7"/>
    <w:rsid w:val="00041E3F"/>
    <w:rsid w:val="0005304F"/>
    <w:rsid w:val="00055DAA"/>
    <w:rsid w:val="00061F7B"/>
    <w:rsid w:val="000658A3"/>
    <w:rsid w:val="00074155"/>
    <w:rsid w:val="000759AF"/>
    <w:rsid w:val="00083349"/>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368E"/>
    <w:rsid w:val="00226CB7"/>
    <w:rsid w:val="00264552"/>
    <w:rsid w:val="00264EF9"/>
    <w:rsid w:val="00265724"/>
    <w:rsid w:val="0027426B"/>
    <w:rsid w:val="002C2E06"/>
    <w:rsid w:val="002E0A30"/>
    <w:rsid w:val="003130C4"/>
    <w:rsid w:val="00316C4B"/>
    <w:rsid w:val="0032192B"/>
    <w:rsid w:val="003479BD"/>
    <w:rsid w:val="0037197D"/>
    <w:rsid w:val="003768D5"/>
    <w:rsid w:val="00397A0F"/>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1F6E"/>
    <w:rsid w:val="005767CC"/>
    <w:rsid w:val="00585C04"/>
    <w:rsid w:val="00590D9F"/>
    <w:rsid w:val="00593526"/>
    <w:rsid w:val="00595D26"/>
    <w:rsid w:val="005A74E6"/>
    <w:rsid w:val="005B404E"/>
    <w:rsid w:val="005D4D55"/>
    <w:rsid w:val="005E2CFB"/>
    <w:rsid w:val="005F2103"/>
    <w:rsid w:val="005F3D1C"/>
    <w:rsid w:val="0062378F"/>
    <w:rsid w:val="00641842"/>
    <w:rsid w:val="00651EEC"/>
    <w:rsid w:val="00677693"/>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D57B6"/>
    <w:rsid w:val="009E6817"/>
    <w:rsid w:val="009E6E9A"/>
    <w:rsid w:val="00A01D2B"/>
    <w:rsid w:val="00A42218"/>
    <w:rsid w:val="00A70249"/>
    <w:rsid w:val="00A70B02"/>
    <w:rsid w:val="00A71D9F"/>
    <w:rsid w:val="00A92E9F"/>
    <w:rsid w:val="00AC7F8C"/>
    <w:rsid w:val="00B215D4"/>
    <w:rsid w:val="00B33BEA"/>
    <w:rsid w:val="00B57C9F"/>
    <w:rsid w:val="00B63572"/>
    <w:rsid w:val="00B845B3"/>
    <w:rsid w:val="00B85D8B"/>
    <w:rsid w:val="00BB4A40"/>
    <w:rsid w:val="00BD6C3E"/>
    <w:rsid w:val="00BE3674"/>
    <w:rsid w:val="00C10681"/>
    <w:rsid w:val="00C240CB"/>
    <w:rsid w:val="00C3049A"/>
    <w:rsid w:val="00C31B1E"/>
    <w:rsid w:val="00C42CB0"/>
    <w:rsid w:val="00C77645"/>
    <w:rsid w:val="00C82507"/>
    <w:rsid w:val="00CD08F7"/>
    <w:rsid w:val="00CE04C3"/>
    <w:rsid w:val="00CE76A0"/>
    <w:rsid w:val="00D148C6"/>
    <w:rsid w:val="00D17A8A"/>
    <w:rsid w:val="00D17C15"/>
    <w:rsid w:val="00D415BA"/>
    <w:rsid w:val="00D63780"/>
    <w:rsid w:val="00D644EE"/>
    <w:rsid w:val="00D75489"/>
    <w:rsid w:val="00DD06FF"/>
    <w:rsid w:val="00DD5FE9"/>
    <w:rsid w:val="00DF0D26"/>
    <w:rsid w:val="00E00C7A"/>
    <w:rsid w:val="00E209CF"/>
    <w:rsid w:val="00E37D6C"/>
    <w:rsid w:val="00E53671"/>
    <w:rsid w:val="00E55B68"/>
    <w:rsid w:val="00E67BE6"/>
    <w:rsid w:val="00E8683C"/>
    <w:rsid w:val="00EA2B72"/>
    <w:rsid w:val="00EE0F4B"/>
    <w:rsid w:val="00F21E30"/>
    <w:rsid w:val="00F74360"/>
    <w:rsid w:val="00FB462F"/>
    <w:rsid w:val="00FE16FA"/>
    <w:rsid w:val="00FE328A"/>
    <w:rsid w:val="00FE6269"/>
    <w:rsid w:val="00FF5CD6"/>
    <w:rsid w:val="089D4DD9"/>
    <w:rsid w:val="09967EF8"/>
    <w:rsid w:val="0EBF3D65"/>
    <w:rsid w:val="0F927BB6"/>
    <w:rsid w:val="115F7498"/>
    <w:rsid w:val="126E1EA4"/>
    <w:rsid w:val="139E2EC1"/>
    <w:rsid w:val="1A4B61EF"/>
    <w:rsid w:val="202622A7"/>
    <w:rsid w:val="276D7E19"/>
    <w:rsid w:val="292A0077"/>
    <w:rsid w:val="2B473D61"/>
    <w:rsid w:val="36517C94"/>
    <w:rsid w:val="366F551E"/>
    <w:rsid w:val="36FA7397"/>
    <w:rsid w:val="38FD77E2"/>
    <w:rsid w:val="436B092E"/>
    <w:rsid w:val="44856EEF"/>
    <w:rsid w:val="45C95C5D"/>
    <w:rsid w:val="48F071BE"/>
    <w:rsid w:val="4AC352BE"/>
    <w:rsid w:val="4B840C02"/>
    <w:rsid w:val="52ED230C"/>
    <w:rsid w:val="553E0D2C"/>
    <w:rsid w:val="567310FD"/>
    <w:rsid w:val="5703357A"/>
    <w:rsid w:val="5A683FA7"/>
    <w:rsid w:val="5BAA0422"/>
    <w:rsid w:val="5DCD33CB"/>
    <w:rsid w:val="5E0400AF"/>
    <w:rsid w:val="6A597E1D"/>
    <w:rsid w:val="70344547"/>
    <w:rsid w:val="72D32A83"/>
    <w:rsid w:val="7B050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unhideWhenUsed/>
    <w:qFormat/>
    <w:uiPriority w:val="0"/>
    <w:pPr>
      <w:ind w:firstLine="200" w:firstLineChars="200"/>
    </w:pPr>
    <w:rPr>
      <w:rFonts w:hint="eastAsia"/>
      <w:color w:val="000000"/>
      <w:szCs w:val="24"/>
    </w:r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1695-778F-4D5E-806F-D615EE195B5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6738</Words>
  <Characters>7089</Characters>
  <Lines>51</Lines>
  <Paragraphs>14</Paragraphs>
  <TotalTime>2</TotalTime>
  <ScaleCrop>false</ScaleCrop>
  <LinksUpToDate>false</LinksUpToDate>
  <CharactersWithSpaces>7092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2023-09-16T09:05:49Z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79C7EF67F3374D4692BE1892E0EDBBD3</vt:lpwstr>
  </property>
</Properties>
</file>