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2021年度</w:t>
      </w:r>
    </w:p>
    <w:p>
      <w:pPr>
        <w:pStyle w:val="10"/>
        <w:jc w:val="center"/>
        <w:rPr>
          <w:sz w:val="84"/>
          <w:szCs w:val="84"/>
        </w:rPr>
      </w:pPr>
      <w:r>
        <w:rPr>
          <w:rFonts w:hint="eastAsia"/>
          <w:sz w:val="84"/>
          <w:szCs w:val="84"/>
        </w:rPr>
        <w:t>岳阳县救助服务站部门（单位）部门决算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outlineLvl w:val="0"/>
        <w:rPr>
          <w:rFonts w:ascii="仿宋_GB2312" w:hAnsi="仿宋_GB2312" w:cs="仿宋_GB2312"/>
          <w:b/>
          <w:sz w:val="28"/>
          <w:szCs w:val="28"/>
        </w:rPr>
      </w:pPr>
      <w:r>
        <w:rPr>
          <w:rFonts w:hint="eastAsia"/>
          <w:b/>
          <w:sz w:val="28"/>
          <w:szCs w:val="28"/>
        </w:rPr>
        <w:t>第一部分单位概况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val="en-US" w:eastAsia="zh-CN"/>
        </w:rPr>
        <w:t>三、部门决算单位构成</w:t>
      </w:r>
    </w:p>
    <w:p>
      <w:pPr>
        <w:pStyle w:val="10"/>
        <w:spacing w:line="500" w:lineRule="exact"/>
        <w:outlineLvl w:val="0"/>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0"/>
        <w:spacing w:line="50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一、部门收支决算总表</w:t>
      </w:r>
    </w:p>
    <w:p>
      <w:pPr>
        <w:pStyle w:val="10"/>
        <w:spacing w:line="50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二、部门收入决算表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三、部门支出决算表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outlineLvl w:val="0"/>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lang w:eastAsia="zh-CN"/>
        </w:rPr>
        <w:t>九、</w:t>
      </w:r>
      <w:r>
        <w:rPr>
          <w:rFonts w:hint="eastAsia" w:ascii="仿宋_GB2312" w:hAnsi="仿宋_GB2312" w:cs="仿宋_GB2312"/>
          <w:color w:val="000000"/>
          <w:kern w:val="0"/>
          <w:sz w:val="28"/>
          <w:szCs w:val="28"/>
        </w:rPr>
        <w:t>国有资本经营预算财政拨款支出决算总体情况说明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eastAsia="zh-CN"/>
        </w:rPr>
        <w:t>十</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hint="eastAsia" w:ascii="仿宋_GB2312" w:hAnsi="仿宋_GB2312" w:cs="仿宋_GB2312"/>
          <w:color w:val="000000"/>
          <w:kern w:val="0"/>
          <w:sz w:val="28"/>
          <w:szCs w:val="28"/>
          <w:lang w:eastAsia="zh-CN"/>
        </w:rPr>
        <w:t>一</w:t>
      </w:r>
      <w:r>
        <w:rPr>
          <w:rFonts w:hint="eastAsia" w:ascii="仿宋_GB2312" w:hAnsi="仿宋_GB2312" w:cs="仿宋_GB2312"/>
          <w:color w:val="000000"/>
          <w:kern w:val="0"/>
          <w:sz w:val="28"/>
          <w:szCs w:val="28"/>
        </w:rPr>
        <w:t>、一般性支出情况说明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hint="eastAsia" w:ascii="仿宋_GB2312" w:hAnsi="仿宋_GB2312" w:cs="仿宋_GB2312"/>
          <w:color w:val="000000"/>
          <w:kern w:val="0"/>
          <w:sz w:val="28"/>
          <w:szCs w:val="28"/>
          <w:lang w:eastAsia="zh-CN"/>
        </w:rPr>
        <w:t>二</w:t>
      </w:r>
      <w:r>
        <w:rPr>
          <w:rFonts w:hint="eastAsia" w:ascii="仿宋_GB2312" w:hAnsi="仿宋_GB2312" w:cs="仿宋_GB2312"/>
          <w:color w:val="000000"/>
          <w:kern w:val="0"/>
          <w:sz w:val="28"/>
          <w:szCs w:val="28"/>
        </w:rPr>
        <w:t>、政府采购支出说明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w:t>
      </w:r>
      <w:r>
        <w:rPr>
          <w:rFonts w:hint="eastAsia" w:ascii="仿宋_GB2312" w:hAnsi="仿宋_GB2312" w:cs="仿宋_GB2312" w:eastAsiaTheme="minorEastAsia"/>
          <w:sz w:val="28"/>
          <w:szCs w:val="28"/>
          <w:lang w:eastAsia="zh-CN"/>
        </w:rPr>
        <w:t>三</w:t>
      </w:r>
      <w:r>
        <w:rPr>
          <w:rFonts w:hint="eastAsia" w:ascii="仿宋_GB2312" w:hAnsi="仿宋_GB2312" w:cs="仿宋_GB2312" w:eastAsiaTheme="minorEastAsia"/>
          <w:sz w:val="28"/>
          <w:szCs w:val="28"/>
        </w:rPr>
        <w:t>、国有资产占用情况说明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w:t>
      </w:r>
      <w:r>
        <w:rPr>
          <w:rFonts w:hint="eastAsia" w:ascii="仿宋_GB2312" w:hAnsi="仿宋_GB2312" w:cs="仿宋_GB2312" w:eastAsiaTheme="minorEastAsia"/>
          <w:sz w:val="28"/>
          <w:szCs w:val="28"/>
          <w:lang w:eastAsia="zh-CN"/>
        </w:rPr>
        <w:t>四</w:t>
      </w:r>
      <w:r>
        <w:rPr>
          <w:rFonts w:hint="eastAsia" w:ascii="仿宋_GB2312" w:hAnsi="仿宋_GB2312" w:cs="仿宋_GB2312" w:eastAsiaTheme="minorEastAsia"/>
          <w:sz w:val="28"/>
          <w:szCs w:val="28"/>
        </w:rPr>
        <w:t>、</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outlineLvl w:val="0"/>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outlineLvl w:val="0"/>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outlineLvl w:val="0"/>
        <w:rPr>
          <w:rFonts w:hint="eastAsia"/>
          <w:sz w:val="84"/>
          <w:szCs w:val="84"/>
        </w:rPr>
      </w:pPr>
      <w:r>
        <w:rPr>
          <w:rFonts w:hint="eastAsia"/>
          <w:sz w:val="84"/>
          <w:szCs w:val="84"/>
        </w:rPr>
        <w:t>岳阳县救助服务站</w:t>
      </w:r>
    </w:p>
    <w:p>
      <w:pPr>
        <w:pStyle w:val="10"/>
        <w:jc w:val="center"/>
        <w:outlineLvl w:val="0"/>
        <w:rPr>
          <w:sz w:val="84"/>
          <w:szCs w:val="84"/>
        </w:rPr>
      </w:pP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widowControl/>
        <w:spacing w:line="600" w:lineRule="exact"/>
        <w:ind w:firstLine="630" w:firstLineChars="196"/>
        <w:jc w:val="left"/>
        <w:rPr>
          <w:rFonts w:eastAsia="楷体_GB2312"/>
          <w:b/>
          <w:sz w:val="32"/>
          <w:szCs w:val="32"/>
        </w:rPr>
      </w:pPr>
      <w:r>
        <w:rPr>
          <w:rFonts w:eastAsia="楷体_GB2312"/>
          <w:b/>
          <w:sz w:val="32"/>
          <w:szCs w:val="32"/>
        </w:rPr>
        <w:t>（一）职能职责。</w:t>
      </w:r>
    </w:p>
    <w:p>
      <w:pPr>
        <w:widowControl/>
        <w:spacing w:line="600" w:lineRule="exact"/>
        <w:ind w:firstLine="627" w:firstLineChars="196"/>
        <w:jc w:val="left"/>
        <w:rPr>
          <w:rFonts w:hint="eastAsia" w:eastAsia="仿宋_GB2312"/>
          <w:sz w:val="32"/>
          <w:szCs w:val="32"/>
          <w:lang w:val="en-US" w:eastAsia="zh-CN"/>
        </w:rPr>
      </w:pPr>
      <w:r>
        <w:rPr>
          <w:rFonts w:hint="eastAsia" w:eastAsia="仿宋_GB2312"/>
          <w:sz w:val="32"/>
          <w:szCs w:val="32"/>
        </w:rPr>
        <w:t xml:space="preserve"> </w:t>
      </w:r>
      <w:r>
        <w:rPr>
          <w:rFonts w:hint="eastAsia" w:eastAsia="仿宋_GB2312"/>
          <w:sz w:val="32"/>
          <w:szCs w:val="32"/>
          <w:lang w:val="en-US" w:eastAsia="zh-CN"/>
        </w:rPr>
        <w:t>本着“自愿救助，无偿救助”的原则，对社会流浪乞讨人员提供无偿救助，对流浪未成年儿童、残疾人员实行特殊救助。</w:t>
      </w:r>
    </w:p>
    <w:p>
      <w:pPr>
        <w:widowControl/>
        <w:spacing w:line="600" w:lineRule="exact"/>
        <w:ind w:firstLine="947" w:firstLineChars="296"/>
        <w:jc w:val="left"/>
        <w:rPr>
          <w:rFonts w:hint="eastAsia" w:eastAsia="仿宋_GB2312"/>
          <w:sz w:val="32"/>
          <w:szCs w:val="32"/>
        </w:rPr>
      </w:pPr>
    </w:p>
    <w:p>
      <w:pPr>
        <w:widowControl/>
        <w:spacing w:line="600" w:lineRule="exact"/>
        <w:jc w:val="left"/>
        <w:rPr>
          <w:rFonts w:eastAsia="楷体_GB2312"/>
          <w:b/>
          <w:sz w:val="32"/>
          <w:szCs w:val="32"/>
        </w:rPr>
      </w:pPr>
      <w:r>
        <w:rPr>
          <w:rFonts w:hint="eastAsia" w:eastAsia="楷体_GB2312"/>
          <w:b/>
          <w:sz w:val="32"/>
          <w:szCs w:val="32"/>
          <w:lang w:eastAsia="zh-CN"/>
        </w:rPr>
        <w:t>二、</w:t>
      </w:r>
      <w:r>
        <w:rPr>
          <w:rFonts w:eastAsia="楷体_GB2312"/>
          <w:b/>
          <w:sz w:val="32"/>
          <w:szCs w:val="32"/>
        </w:rPr>
        <w:t>机构设置。</w:t>
      </w:r>
    </w:p>
    <w:p>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rPr>
        <w:t>本单位</w:t>
      </w:r>
      <w:r>
        <w:rPr>
          <w:rFonts w:hint="eastAsia" w:eastAsia="仿宋_GB2312"/>
          <w:sz w:val="32"/>
          <w:szCs w:val="32"/>
          <w:lang w:val="en-US" w:eastAsia="zh-CN"/>
        </w:rPr>
        <w:t>系岳阳县民政局属二级机构，</w:t>
      </w:r>
      <w:r>
        <w:rPr>
          <w:rFonts w:hint="eastAsia" w:eastAsia="仿宋_GB2312"/>
          <w:sz w:val="32"/>
          <w:szCs w:val="32"/>
        </w:rPr>
        <w:t>内设 5个股室，分别是：办公室、男救助区，女救助区、未成年人救助区、财务室。年末实有在职人数5人</w:t>
      </w:r>
      <w:r>
        <w:rPr>
          <w:rFonts w:hint="eastAsia" w:eastAsia="仿宋_GB2312"/>
          <w:sz w:val="32"/>
          <w:szCs w:val="32"/>
          <w:lang w:eastAsia="zh-CN"/>
        </w:rPr>
        <w:t>。</w:t>
      </w:r>
    </w:p>
    <w:p>
      <w:pPr>
        <w:widowControl/>
        <w:spacing w:line="600" w:lineRule="exact"/>
        <w:jc w:val="left"/>
        <w:rPr>
          <w:rFonts w:eastAsia="楷体_GB2312"/>
          <w:b/>
          <w:sz w:val="32"/>
          <w:szCs w:val="32"/>
        </w:rPr>
      </w:pPr>
      <w:r>
        <w:rPr>
          <w:rFonts w:hint="eastAsia" w:eastAsia="楷体_GB2312"/>
          <w:b/>
          <w:sz w:val="32"/>
          <w:szCs w:val="32"/>
          <w:lang w:eastAsia="zh-CN"/>
        </w:rPr>
        <w:t>三、部门</w:t>
      </w:r>
      <w:r>
        <w:rPr>
          <w:rFonts w:hint="eastAsia" w:eastAsia="楷体_GB2312"/>
          <w:b/>
          <w:sz w:val="32"/>
          <w:szCs w:val="32"/>
          <w:lang w:val="en-US" w:eastAsia="zh-CN"/>
        </w:rPr>
        <w:t>决算单位构成</w:t>
      </w:r>
    </w:p>
    <w:p>
      <w:pPr>
        <w:widowControl/>
        <w:spacing w:line="600" w:lineRule="exact"/>
        <w:ind w:firstLine="627" w:firstLineChars="196"/>
        <w:jc w:val="left"/>
        <w:rPr>
          <w:rFonts w:hint="eastAsia" w:eastAsia="仿宋_GB2312"/>
          <w:sz w:val="32"/>
          <w:szCs w:val="32"/>
        </w:rPr>
      </w:pPr>
      <w:r>
        <w:rPr>
          <w:rFonts w:hint="eastAsia" w:eastAsia="仿宋_GB2312"/>
          <w:sz w:val="32"/>
          <w:szCs w:val="32"/>
        </w:rPr>
        <w:t>本单位没有所属</w:t>
      </w:r>
      <w:r>
        <w:rPr>
          <w:rFonts w:hint="eastAsia" w:eastAsia="仿宋_GB2312"/>
          <w:sz w:val="32"/>
          <w:szCs w:val="32"/>
          <w:lang w:val="en-US" w:eastAsia="zh-CN"/>
        </w:rPr>
        <w:t>下</w:t>
      </w:r>
      <w:r>
        <w:rPr>
          <w:rFonts w:hint="eastAsia" w:eastAsia="仿宋_GB2312"/>
          <w:sz w:val="32"/>
          <w:szCs w:val="32"/>
        </w:rPr>
        <w:t>级机构，因此本年度部门预算仅为本级部门</w:t>
      </w:r>
      <w:r>
        <w:rPr>
          <w:rFonts w:hint="eastAsia" w:eastAsia="仿宋_GB2312"/>
          <w:sz w:val="32"/>
          <w:szCs w:val="32"/>
          <w:lang w:val="en-US" w:eastAsia="zh-CN"/>
        </w:rPr>
        <w:t>决</w:t>
      </w:r>
      <w:r>
        <w:rPr>
          <w:rFonts w:hint="eastAsia" w:eastAsia="仿宋_GB2312"/>
          <w:sz w:val="32"/>
          <w:szCs w:val="32"/>
        </w:rPr>
        <w:t>算。</w:t>
      </w:r>
    </w:p>
    <w:p>
      <w:pPr>
        <w:jc w:val="center"/>
        <w:rPr>
          <w:sz w:val="72"/>
          <w:szCs w:val="72"/>
        </w:rPr>
      </w:pPr>
    </w:p>
    <w:p>
      <w:pPr>
        <w:jc w:val="center"/>
        <w:rPr>
          <w:sz w:val="72"/>
          <w:szCs w:val="7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r>
        <w:rPr>
          <w:rFonts w:hint="eastAsia"/>
          <w:sz w:val="72"/>
          <w:szCs w:val="72"/>
        </w:rPr>
        <w:t>第二部分</w:t>
      </w:r>
    </w:p>
    <w:p>
      <w:pPr>
        <w:jc w:val="center"/>
        <w:rPr>
          <w:sz w:val="72"/>
          <w:szCs w:val="72"/>
        </w:rPr>
      </w:pPr>
    </w:p>
    <w:p>
      <w:pPr>
        <w:jc w:val="center"/>
        <w:outlineLvl w:val="0"/>
        <w:rPr>
          <w:sz w:val="72"/>
          <w:szCs w:val="72"/>
        </w:rPr>
      </w:pPr>
      <w:r>
        <w:rPr>
          <w:rFonts w:hint="eastAsia"/>
          <w:sz w:val="72"/>
          <w:szCs w:val="72"/>
        </w:rPr>
        <w:t>部门决算表</w:t>
      </w:r>
    </w:p>
    <w:p>
      <w:pPr>
        <w:jc w:val="center"/>
        <w:rPr>
          <w:rFonts w:hint="eastAsia" w:eastAsiaTheme="minorEastAsia"/>
          <w:sz w:val="72"/>
          <w:szCs w:val="72"/>
          <w:lang w:eastAsia="zh-CN"/>
        </w:rPr>
      </w:pPr>
      <w:r>
        <w:rPr>
          <w:rFonts w:hint="eastAsia"/>
          <w:sz w:val="72"/>
          <w:szCs w:val="72"/>
          <w:lang w:eastAsia="zh-CN"/>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outlineLvl w:val="0"/>
        <w:rPr>
          <w:sz w:val="70"/>
          <w:szCs w:val="70"/>
        </w:rPr>
      </w:pPr>
      <w:r>
        <w:rPr>
          <w:sz w:val="70"/>
          <w:szCs w:val="70"/>
        </w:rPr>
        <w:t>20</w:t>
      </w:r>
      <w:r>
        <w:rPr>
          <w:rFonts w:hint="eastAsia"/>
          <w:sz w:val="70"/>
          <w:szCs w:val="70"/>
        </w:rPr>
        <w:t>21年度部门决算情况说明</w:t>
      </w:r>
    </w:p>
    <w:p>
      <w:pPr>
        <w:widowControl/>
        <w:jc w:val="left"/>
        <w:rPr>
          <w:rFonts w:hint="eastAsia" w:hAnsi="黑体"/>
          <w:b/>
          <w:sz w:val="32"/>
          <w:szCs w:val="32"/>
        </w:rPr>
      </w:pPr>
    </w:p>
    <w:p>
      <w:pPr>
        <w:widowControl/>
        <w:jc w:val="left"/>
        <w:rPr>
          <w:rFonts w:hAnsi="黑体"/>
          <w:b/>
          <w:sz w:val="32"/>
          <w:szCs w:val="32"/>
        </w:rPr>
      </w:pPr>
      <w:r>
        <w:rPr>
          <w:rFonts w:hint="eastAsia" w:hAnsi="黑体"/>
          <w:b/>
          <w:sz w:val="32"/>
          <w:szCs w:val="32"/>
        </w:rPr>
        <w:t>一、收入支出决算总体情况说明</w:t>
      </w:r>
    </w:p>
    <w:p>
      <w:pPr>
        <w:pStyle w:val="10"/>
        <w:ind w:firstLine="640" w:firstLineChars="200"/>
        <w:rPr>
          <w:rFonts w:ascii="宋体" w:hAnsi="宋体" w:eastAsia="宋体"/>
          <w:sz w:val="32"/>
          <w:szCs w:val="32"/>
        </w:rPr>
      </w:pPr>
      <w:r>
        <w:rPr>
          <w:rFonts w:hint="eastAsia" w:ascii="宋体" w:hAnsi="宋体" w:eastAsia="宋体"/>
          <w:sz w:val="32"/>
          <w:szCs w:val="32"/>
        </w:rPr>
        <w:t>2021年度收入总计</w:t>
      </w:r>
      <w:r>
        <w:rPr>
          <w:rFonts w:hint="eastAsia" w:ascii="宋体" w:hAnsi="宋体" w:eastAsia="宋体"/>
          <w:sz w:val="32"/>
          <w:szCs w:val="32"/>
          <w:lang w:val="en-US" w:eastAsia="zh-CN"/>
        </w:rPr>
        <w:t>246.47</w:t>
      </w:r>
      <w:r>
        <w:rPr>
          <w:rFonts w:hint="eastAsia" w:ascii="宋体" w:hAnsi="宋体" w:eastAsia="宋体"/>
          <w:sz w:val="32"/>
          <w:szCs w:val="32"/>
        </w:rPr>
        <w:t>万元（含年初结转和结余资金</w:t>
      </w:r>
      <w:r>
        <w:rPr>
          <w:rFonts w:hint="eastAsia" w:ascii="宋体" w:hAnsi="宋体" w:eastAsia="宋体"/>
          <w:sz w:val="32"/>
          <w:szCs w:val="32"/>
          <w:lang w:val="en-US" w:eastAsia="zh-CN"/>
        </w:rPr>
        <w:t>130.38万元</w:t>
      </w:r>
      <w:r>
        <w:rPr>
          <w:rFonts w:hint="eastAsia" w:ascii="宋体" w:hAnsi="宋体" w:eastAsia="宋体"/>
          <w:sz w:val="32"/>
          <w:szCs w:val="32"/>
        </w:rPr>
        <w:t>），与上年相比，减少</w:t>
      </w:r>
      <w:r>
        <w:rPr>
          <w:rFonts w:hint="eastAsia" w:ascii="宋体" w:hAnsi="宋体" w:eastAsia="宋体"/>
          <w:sz w:val="32"/>
          <w:szCs w:val="32"/>
          <w:lang w:val="en-US" w:eastAsia="zh-CN"/>
        </w:rPr>
        <w:t>231.65</w:t>
      </w:r>
      <w:r>
        <w:rPr>
          <w:rFonts w:hint="eastAsia" w:ascii="宋体" w:hAnsi="宋体" w:eastAsia="宋体"/>
          <w:sz w:val="32"/>
          <w:szCs w:val="32"/>
        </w:rPr>
        <w:t>万元，减少</w:t>
      </w:r>
      <w:r>
        <w:rPr>
          <w:rFonts w:hint="eastAsia" w:ascii="宋体" w:hAnsi="宋体" w:eastAsia="宋体"/>
          <w:sz w:val="32"/>
          <w:szCs w:val="32"/>
          <w:lang w:val="en-US" w:eastAsia="zh-CN"/>
        </w:rPr>
        <w:t>48.45</w:t>
      </w:r>
      <w:r>
        <w:rPr>
          <w:rFonts w:hint="eastAsia" w:ascii="宋体" w:hAnsi="宋体" w:eastAsia="宋体"/>
          <w:sz w:val="32"/>
          <w:szCs w:val="32"/>
        </w:rPr>
        <w:t>%，主要是因为</w:t>
      </w:r>
      <w:r>
        <w:rPr>
          <w:rFonts w:hint="eastAsia" w:ascii="宋体" w:hAnsi="宋体" w:eastAsia="宋体"/>
          <w:sz w:val="32"/>
          <w:szCs w:val="32"/>
          <w:lang w:val="en-US" w:eastAsia="zh-CN"/>
        </w:rPr>
        <w:t>上年度新救助站大楼建设工程结算所致。</w:t>
      </w:r>
    </w:p>
    <w:p>
      <w:pPr>
        <w:pStyle w:val="10"/>
        <w:ind w:firstLine="640" w:firstLineChars="200"/>
        <w:rPr>
          <w:rFonts w:ascii="宋体" w:hAnsi="宋体" w:eastAsia="宋体"/>
          <w:sz w:val="32"/>
          <w:szCs w:val="32"/>
        </w:rPr>
      </w:pPr>
      <w:r>
        <w:rPr>
          <w:rFonts w:hint="eastAsia" w:ascii="宋体" w:hAnsi="宋体" w:eastAsia="宋体"/>
          <w:sz w:val="32"/>
          <w:szCs w:val="32"/>
        </w:rPr>
        <w:t>2021年度支出总计</w:t>
      </w:r>
      <w:r>
        <w:rPr>
          <w:rFonts w:hint="eastAsia" w:ascii="宋体" w:hAnsi="宋体" w:eastAsia="宋体"/>
          <w:sz w:val="32"/>
          <w:szCs w:val="32"/>
          <w:lang w:val="en-US" w:eastAsia="zh-CN"/>
        </w:rPr>
        <w:t>246.47</w:t>
      </w:r>
      <w:r>
        <w:rPr>
          <w:rFonts w:hint="eastAsia" w:ascii="宋体" w:hAnsi="宋体" w:eastAsia="宋体"/>
          <w:sz w:val="32"/>
          <w:szCs w:val="32"/>
        </w:rPr>
        <w:t>万元（含年末结转和结余资金</w:t>
      </w:r>
      <w:r>
        <w:rPr>
          <w:rFonts w:hint="eastAsia" w:ascii="宋体" w:hAnsi="宋体" w:eastAsia="宋体"/>
          <w:sz w:val="32"/>
          <w:szCs w:val="32"/>
          <w:lang w:val="en-US" w:eastAsia="zh-CN"/>
        </w:rPr>
        <w:t>18.41万元</w:t>
      </w:r>
      <w:r>
        <w:rPr>
          <w:rFonts w:hint="eastAsia" w:ascii="宋体" w:hAnsi="宋体" w:eastAsia="宋体"/>
          <w:sz w:val="32"/>
          <w:szCs w:val="32"/>
        </w:rPr>
        <w:t>），与上年相比，减少</w:t>
      </w:r>
      <w:r>
        <w:rPr>
          <w:rFonts w:hint="eastAsia" w:ascii="宋体" w:hAnsi="宋体" w:eastAsia="宋体"/>
          <w:sz w:val="32"/>
          <w:szCs w:val="32"/>
          <w:lang w:val="en-US" w:eastAsia="zh-CN"/>
        </w:rPr>
        <w:t>231.65</w:t>
      </w:r>
      <w:r>
        <w:rPr>
          <w:rFonts w:hint="eastAsia" w:ascii="宋体" w:hAnsi="宋体" w:eastAsia="宋体"/>
          <w:sz w:val="32"/>
          <w:szCs w:val="32"/>
        </w:rPr>
        <w:t>万元，减少</w:t>
      </w:r>
      <w:r>
        <w:rPr>
          <w:rFonts w:hint="eastAsia" w:ascii="宋体" w:hAnsi="宋体" w:eastAsia="宋体"/>
          <w:sz w:val="32"/>
          <w:szCs w:val="32"/>
          <w:lang w:val="en-US" w:eastAsia="zh-CN"/>
        </w:rPr>
        <w:t>48.45</w:t>
      </w:r>
      <w:r>
        <w:rPr>
          <w:rFonts w:hint="eastAsia" w:ascii="宋体" w:hAnsi="宋体" w:eastAsia="宋体"/>
          <w:sz w:val="32"/>
          <w:szCs w:val="32"/>
        </w:rPr>
        <w:t>%，主要是因为</w:t>
      </w:r>
      <w:r>
        <w:rPr>
          <w:rFonts w:hint="eastAsia" w:ascii="宋体" w:hAnsi="宋体" w:eastAsia="宋体"/>
          <w:sz w:val="32"/>
          <w:szCs w:val="32"/>
          <w:lang w:val="en-US" w:eastAsia="zh-CN"/>
        </w:rPr>
        <w:t>上年度新救助站大楼建设工程结算所致。</w:t>
      </w:r>
    </w:p>
    <w:p>
      <w:pPr>
        <w:pStyle w:val="10"/>
        <w:outlineLvl w:val="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2021年度</w:t>
      </w:r>
      <w:r>
        <w:rPr>
          <w:rFonts w:hint="eastAsia" w:asciiTheme="minorEastAsia" w:hAnsiTheme="minorEastAsia" w:eastAsiaTheme="minorEastAsia"/>
          <w:sz w:val="32"/>
          <w:szCs w:val="32"/>
        </w:rPr>
        <w:t>收入合计</w:t>
      </w:r>
      <w:r>
        <w:rPr>
          <w:rFonts w:hint="eastAsia" w:asciiTheme="minorEastAsia" w:hAnsiTheme="minorEastAsia" w:eastAsiaTheme="minorEastAsia"/>
          <w:sz w:val="32"/>
          <w:szCs w:val="32"/>
          <w:lang w:val="en-US" w:eastAsia="zh-CN"/>
        </w:rPr>
        <w:t>116.08</w:t>
      </w:r>
      <w:r>
        <w:rPr>
          <w:rFonts w:hint="eastAsia" w:asciiTheme="minorEastAsia" w:hAnsiTheme="minorEastAsia" w:eastAsiaTheme="minorEastAsia"/>
          <w:sz w:val="32"/>
          <w:szCs w:val="32"/>
        </w:rPr>
        <w:t>万元</w:t>
      </w:r>
      <w:r>
        <w:rPr>
          <w:rFonts w:hint="eastAsia" w:ascii="宋体" w:hAnsi="宋体" w:eastAsia="宋体"/>
          <w:sz w:val="32"/>
          <w:szCs w:val="32"/>
        </w:rPr>
        <w:t>（不含年初结转和结余资金）</w:t>
      </w:r>
      <w:r>
        <w:rPr>
          <w:rFonts w:hint="eastAsia" w:asciiTheme="minorEastAsia" w:hAnsiTheme="minorEastAsia" w:eastAsiaTheme="minorEastAsia"/>
          <w:sz w:val="32"/>
          <w:szCs w:val="32"/>
        </w:rPr>
        <w:t>，其中：财政拨款收入</w:t>
      </w:r>
      <w:r>
        <w:rPr>
          <w:rFonts w:hint="eastAsia" w:asciiTheme="minorEastAsia" w:hAnsiTheme="minorEastAsia" w:eastAsiaTheme="minorEastAsia"/>
          <w:sz w:val="32"/>
          <w:szCs w:val="32"/>
          <w:lang w:val="en-US" w:eastAsia="zh-CN"/>
        </w:rPr>
        <w:t>28.58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24.62</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87.5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75.38</w:t>
      </w:r>
      <w:r>
        <w:rPr>
          <w:rFonts w:hint="eastAsia" w:asciiTheme="minorEastAsia" w:hAnsiTheme="minorEastAsia" w:eastAsiaTheme="minorEastAsia"/>
          <w:sz w:val="32"/>
          <w:szCs w:val="32"/>
        </w:rPr>
        <w:t>%。</w:t>
      </w:r>
    </w:p>
    <w:p>
      <w:pPr>
        <w:pStyle w:val="10"/>
        <w:outlineLvl w:val="0"/>
        <w:rPr>
          <w:rFonts w:hAnsi="黑体"/>
          <w:b/>
          <w:sz w:val="32"/>
          <w:szCs w:val="32"/>
        </w:rPr>
      </w:pPr>
      <w:r>
        <w:rPr>
          <w:rFonts w:hint="eastAsia" w:hAnsi="黑体"/>
          <w:b/>
          <w:sz w:val="32"/>
          <w:szCs w:val="32"/>
        </w:rPr>
        <w:t>三、支出决算情况说明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2021年度</w:t>
      </w:r>
      <w:r>
        <w:rPr>
          <w:rFonts w:hint="eastAsia" w:asciiTheme="minorEastAsia" w:hAnsiTheme="minorEastAsia" w:eastAsiaTheme="minorEastAsia"/>
          <w:sz w:val="32"/>
          <w:szCs w:val="32"/>
        </w:rPr>
        <w:t>支出合计</w:t>
      </w:r>
      <w:r>
        <w:rPr>
          <w:rFonts w:hint="eastAsia" w:asciiTheme="minorEastAsia" w:hAnsiTheme="minorEastAsia" w:eastAsiaTheme="minorEastAsia"/>
          <w:sz w:val="32"/>
          <w:szCs w:val="32"/>
          <w:lang w:val="en-US" w:eastAsia="zh-CN"/>
        </w:rPr>
        <w:t>228.06</w:t>
      </w:r>
      <w:r>
        <w:rPr>
          <w:rFonts w:hint="eastAsia" w:asciiTheme="minorEastAsia" w:hAnsiTheme="minorEastAsia" w:eastAsiaTheme="minorEastAsia"/>
          <w:sz w:val="32"/>
          <w:szCs w:val="32"/>
        </w:rPr>
        <w:t>万元</w:t>
      </w:r>
      <w:r>
        <w:rPr>
          <w:rFonts w:hint="eastAsia" w:ascii="宋体" w:hAnsi="宋体" w:eastAsia="宋体"/>
          <w:sz w:val="32"/>
          <w:szCs w:val="32"/>
        </w:rPr>
        <w:t>（不含年末结转和结余资金）</w:t>
      </w:r>
      <w:r>
        <w:rPr>
          <w:rFonts w:hint="eastAsia" w:asciiTheme="minorEastAsia" w:hAnsiTheme="minorEastAsia" w:eastAsiaTheme="minorEastAsia"/>
          <w:sz w:val="32"/>
          <w:szCs w:val="32"/>
        </w:rPr>
        <w:t>，其中：基本支出</w:t>
      </w:r>
      <w:r>
        <w:rPr>
          <w:rFonts w:hint="eastAsia" w:asciiTheme="minorEastAsia" w:hAnsiTheme="minorEastAsia" w:eastAsiaTheme="minorEastAsia"/>
          <w:sz w:val="32"/>
          <w:szCs w:val="32"/>
          <w:lang w:val="en-US" w:eastAsia="zh-CN"/>
        </w:rPr>
        <w:t>54.87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24.06</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173.19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75.94</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rPr>
          <w:rFonts w:hint="eastAsia" w:ascii="宋体" w:hAnsi="宋体" w:eastAsia="宋体"/>
          <w:sz w:val="32"/>
          <w:szCs w:val="32"/>
        </w:rPr>
      </w:pPr>
      <w:r>
        <w:rPr>
          <w:rFonts w:hint="eastAsia" w:ascii="宋体" w:hAnsi="宋体" w:eastAsia="宋体"/>
          <w:sz w:val="32"/>
          <w:szCs w:val="32"/>
        </w:rPr>
        <w:t>2021年度财政拨款收入合计</w:t>
      </w:r>
      <w:r>
        <w:rPr>
          <w:rFonts w:hint="eastAsia" w:ascii="宋体" w:hAnsi="宋体" w:eastAsia="宋体"/>
          <w:sz w:val="32"/>
          <w:szCs w:val="32"/>
          <w:lang w:val="en-US" w:eastAsia="zh-CN"/>
        </w:rPr>
        <w:t>28.58</w:t>
      </w:r>
      <w:r>
        <w:rPr>
          <w:rFonts w:hint="eastAsia" w:ascii="宋体" w:hAnsi="宋体" w:eastAsia="宋体"/>
          <w:sz w:val="32"/>
          <w:szCs w:val="32"/>
        </w:rPr>
        <w:t>万元（不含年初财政拨款结转和结余资金），与上年相比，减少</w:t>
      </w:r>
      <w:r>
        <w:rPr>
          <w:rFonts w:hint="eastAsia" w:ascii="宋体" w:hAnsi="宋体" w:eastAsia="宋体"/>
          <w:sz w:val="32"/>
          <w:szCs w:val="32"/>
          <w:lang w:val="en-US" w:eastAsia="zh-CN"/>
        </w:rPr>
        <w:t>2.2</w:t>
      </w:r>
      <w:r>
        <w:rPr>
          <w:rFonts w:hint="eastAsia" w:ascii="宋体" w:hAnsi="宋体" w:eastAsia="宋体"/>
          <w:sz w:val="32"/>
          <w:szCs w:val="32"/>
        </w:rPr>
        <w:t>万元,减少</w:t>
      </w:r>
      <w:r>
        <w:rPr>
          <w:rFonts w:hint="eastAsia" w:ascii="宋体" w:hAnsi="宋体" w:eastAsia="宋体"/>
          <w:sz w:val="32"/>
          <w:szCs w:val="32"/>
          <w:lang w:val="en-US" w:eastAsia="zh-CN"/>
        </w:rPr>
        <w:t>7.15</w:t>
      </w:r>
      <w:r>
        <w:rPr>
          <w:rFonts w:hint="eastAsia" w:ascii="宋体" w:hAnsi="宋体" w:eastAsia="宋体"/>
          <w:sz w:val="32"/>
          <w:szCs w:val="32"/>
        </w:rPr>
        <w:t>%，主要是因为</w:t>
      </w:r>
      <w:r>
        <w:rPr>
          <w:rFonts w:hint="eastAsia" w:ascii="宋体" w:hAnsi="宋体" w:eastAsia="宋体"/>
          <w:sz w:val="32"/>
          <w:szCs w:val="32"/>
          <w:lang w:val="en-US" w:eastAsia="zh-CN"/>
        </w:rPr>
        <w:t>人员调动致人员工资跟社保不同原因</w:t>
      </w:r>
      <w:r>
        <w:rPr>
          <w:rFonts w:hint="eastAsia" w:ascii="宋体" w:hAnsi="宋体" w:eastAsia="宋体"/>
          <w:sz w:val="32"/>
          <w:szCs w:val="32"/>
        </w:rPr>
        <w:t>。</w:t>
      </w:r>
    </w:p>
    <w:p>
      <w:pPr>
        <w:pStyle w:val="10"/>
        <w:ind w:firstLine="640"/>
        <w:rPr>
          <w:rFonts w:hint="default" w:ascii="宋体" w:hAnsi="宋体" w:eastAsia="宋体"/>
          <w:b/>
          <w:bCs/>
          <w:color w:val="FF0000"/>
          <w:sz w:val="28"/>
          <w:szCs w:val="28"/>
          <w:lang w:val="en-US" w:eastAsia="zh-CN"/>
        </w:rPr>
      </w:pPr>
      <w:r>
        <w:rPr>
          <w:rFonts w:hint="eastAsia" w:ascii="宋体" w:hAnsi="宋体" w:eastAsia="宋体"/>
          <w:sz w:val="32"/>
          <w:szCs w:val="32"/>
        </w:rPr>
        <w:t>2021年度财政拨款支出合计</w:t>
      </w:r>
      <w:r>
        <w:rPr>
          <w:rFonts w:hint="eastAsia" w:ascii="宋体" w:hAnsi="宋体" w:eastAsia="宋体"/>
          <w:sz w:val="32"/>
          <w:szCs w:val="32"/>
          <w:lang w:val="en-US" w:eastAsia="zh-CN"/>
        </w:rPr>
        <w:t>33.66</w:t>
      </w:r>
      <w:r>
        <w:rPr>
          <w:rFonts w:hint="eastAsia" w:ascii="宋体" w:hAnsi="宋体" w:eastAsia="宋体"/>
          <w:sz w:val="32"/>
          <w:szCs w:val="32"/>
        </w:rPr>
        <w:t>万元（不含年末财政拨款结转和结余资金），与上年相比，增加</w:t>
      </w:r>
      <w:r>
        <w:rPr>
          <w:rFonts w:hint="eastAsia" w:ascii="宋体" w:hAnsi="宋体" w:eastAsia="宋体"/>
          <w:sz w:val="32"/>
          <w:szCs w:val="32"/>
          <w:lang w:val="en-US" w:eastAsia="zh-CN"/>
        </w:rPr>
        <w:t>6.5</w:t>
      </w:r>
      <w:r>
        <w:rPr>
          <w:rFonts w:hint="eastAsia" w:ascii="宋体" w:hAnsi="宋体" w:eastAsia="宋体"/>
          <w:sz w:val="32"/>
          <w:szCs w:val="32"/>
        </w:rPr>
        <w:t>万元,增长</w:t>
      </w:r>
      <w:r>
        <w:rPr>
          <w:rFonts w:hint="eastAsia" w:ascii="宋体" w:hAnsi="宋体" w:eastAsia="宋体"/>
          <w:sz w:val="32"/>
          <w:szCs w:val="32"/>
          <w:lang w:val="en-US" w:eastAsia="zh-CN"/>
        </w:rPr>
        <w:t>23.93</w:t>
      </w:r>
      <w:r>
        <w:rPr>
          <w:rFonts w:hint="eastAsia" w:ascii="宋体" w:hAnsi="宋体" w:eastAsia="宋体"/>
          <w:sz w:val="32"/>
          <w:szCs w:val="32"/>
        </w:rPr>
        <w:t>%，主要是因为</w:t>
      </w:r>
      <w:r>
        <w:rPr>
          <w:rFonts w:hint="eastAsia" w:ascii="宋体" w:hAnsi="宋体" w:eastAsia="宋体"/>
          <w:sz w:val="32"/>
          <w:szCs w:val="32"/>
          <w:lang w:val="en-US" w:eastAsia="zh-CN"/>
        </w:rPr>
        <w:t>结算时间差异原因。</w:t>
      </w:r>
    </w:p>
    <w:p>
      <w:pPr>
        <w:pStyle w:val="10"/>
        <w:outlineLvl w:val="0"/>
        <w:rPr>
          <w:rFonts w:hAnsi="黑体"/>
          <w:b/>
          <w:sz w:val="32"/>
          <w:szCs w:val="32"/>
        </w:rPr>
      </w:pPr>
      <w:r>
        <w:rPr>
          <w:rFonts w:hint="eastAsia" w:hAnsi="黑体"/>
          <w:b/>
          <w:sz w:val="32"/>
          <w:szCs w:val="32"/>
        </w:rPr>
        <w:t>五、一般公共预算财政拨款支出决算情况说明</w:t>
      </w:r>
    </w:p>
    <w:p>
      <w:pPr>
        <w:pStyle w:val="10"/>
        <w:ind w:firstLine="640" w:firstLineChars="20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640"/>
        <w:rPr>
          <w:rFonts w:hint="default" w:ascii="宋体" w:hAnsi="宋体" w:eastAsia="宋体"/>
          <w:b/>
          <w:bCs/>
          <w:color w:val="FF0000"/>
          <w:sz w:val="28"/>
          <w:szCs w:val="28"/>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33.66</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14.76</w:t>
      </w:r>
      <w:r>
        <w:rPr>
          <w:rFonts w:hint="eastAsia" w:asciiTheme="minorEastAsia" w:hAnsiTheme="minorEastAsia" w:eastAsiaTheme="minorEastAsia"/>
          <w:sz w:val="32"/>
          <w:szCs w:val="32"/>
        </w:rPr>
        <w:t>%，</w:t>
      </w:r>
      <w:r>
        <w:rPr>
          <w:rFonts w:hint="eastAsia" w:ascii="宋体" w:hAnsi="宋体" w:eastAsia="宋体"/>
          <w:sz w:val="32"/>
          <w:szCs w:val="32"/>
        </w:rPr>
        <w:t>与上年相比，增加</w:t>
      </w:r>
      <w:r>
        <w:rPr>
          <w:rFonts w:hint="eastAsia" w:ascii="宋体" w:hAnsi="宋体" w:eastAsia="宋体"/>
          <w:sz w:val="32"/>
          <w:szCs w:val="32"/>
          <w:lang w:val="en-US" w:eastAsia="zh-CN"/>
        </w:rPr>
        <w:t>6.5</w:t>
      </w:r>
      <w:r>
        <w:rPr>
          <w:rFonts w:hint="eastAsia" w:ascii="宋体" w:hAnsi="宋体" w:eastAsia="宋体"/>
          <w:sz w:val="32"/>
          <w:szCs w:val="32"/>
        </w:rPr>
        <w:t>万元,增长</w:t>
      </w:r>
      <w:r>
        <w:rPr>
          <w:rFonts w:hint="eastAsia" w:ascii="宋体" w:hAnsi="宋体" w:eastAsia="宋体"/>
          <w:sz w:val="32"/>
          <w:szCs w:val="32"/>
          <w:lang w:val="en-US" w:eastAsia="zh-CN"/>
        </w:rPr>
        <w:t>23.93</w:t>
      </w:r>
      <w:r>
        <w:rPr>
          <w:rFonts w:hint="eastAsia" w:ascii="宋体" w:hAnsi="宋体" w:eastAsia="宋体"/>
          <w:sz w:val="32"/>
          <w:szCs w:val="32"/>
        </w:rPr>
        <w:t>%，主要是因为</w:t>
      </w:r>
      <w:r>
        <w:rPr>
          <w:rFonts w:hint="eastAsia" w:ascii="宋体" w:hAnsi="宋体" w:eastAsia="宋体"/>
          <w:sz w:val="32"/>
          <w:szCs w:val="32"/>
          <w:lang w:val="en-US" w:eastAsia="zh-CN"/>
        </w:rPr>
        <w:t>结算时间差异原因。</w:t>
      </w:r>
    </w:p>
    <w:p>
      <w:pPr>
        <w:pStyle w:val="10"/>
        <w:ind w:firstLine="480" w:firstLineChars="15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33.66</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val="en-US" w:eastAsia="zh-CN"/>
        </w:rPr>
        <w:t>社会保障和就业</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33.66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0"/>
        <w:ind w:firstLine="800" w:firstLineChars="25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28.58</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33.66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117.78</w:t>
      </w:r>
      <w:r>
        <w:rPr>
          <w:rFonts w:hint="eastAsia" w:asciiTheme="minorEastAsia" w:hAnsiTheme="minorEastAsia" w:eastAsiaTheme="minorEastAsia"/>
          <w:sz w:val="32"/>
          <w:szCs w:val="32"/>
        </w:rPr>
        <w:t>%，其中：</w:t>
      </w:r>
    </w:p>
    <w:p>
      <w:pPr>
        <w:pStyle w:val="10"/>
        <w:ind w:firstLine="800" w:firstLineChars="250"/>
        <w:outlineLvl w:val="2"/>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社会保障和就业支出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民政管理事务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行政运行</w:t>
      </w:r>
      <w:r>
        <w:rPr>
          <w:rFonts w:hint="eastAsia" w:asciiTheme="minorEastAsia" w:hAnsiTheme="minorEastAsia" w:eastAsiaTheme="minorEastAsia"/>
          <w:sz w:val="32"/>
          <w:szCs w:val="32"/>
        </w:rPr>
        <w:t>（项）。</w:t>
      </w:r>
    </w:p>
    <w:p>
      <w:pPr>
        <w:pStyle w:val="10"/>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23.58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21.14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89.65</w:t>
      </w:r>
      <w:r>
        <w:rPr>
          <w:rFonts w:hint="eastAsia" w:asciiTheme="minorEastAsia" w:hAnsiTheme="minorEastAsia" w:eastAsiaTheme="minorEastAsia"/>
          <w:sz w:val="32"/>
          <w:szCs w:val="32"/>
        </w:rPr>
        <w:t>%，决算数小于年初预算数的主要原因是：</w:t>
      </w:r>
      <w:r>
        <w:rPr>
          <w:rFonts w:hint="eastAsia" w:asciiTheme="minorEastAsia" w:hAnsiTheme="minorEastAsia" w:eastAsiaTheme="minorEastAsia"/>
          <w:sz w:val="32"/>
          <w:szCs w:val="32"/>
          <w:lang w:val="en-US" w:eastAsia="zh-CN"/>
        </w:rPr>
        <w:t>当年部分当年业务未及时结算。</w:t>
      </w:r>
    </w:p>
    <w:p>
      <w:pPr>
        <w:pStyle w:val="10"/>
        <w:ind w:firstLine="800" w:firstLineChars="250"/>
        <w:outlineLvl w:val="2"/>
        <w:rPr>
          <w:rFonts w:asciiTheme="minorEastAsia" w:hAnsiTheme="minorEastAsia" w:eastAsiaTheme="minorEastAsia"/>
          <w:sz w:val="32"/>
          <w:szCs w:val="32"/>
        </w:rPr>
      </w:pPr>
      <w:r>
        <w:rPr>
          <w:rFonts w:hint="eastAsia" w:asciiTheme="minorEastAsia" w:hAnsiTheme="minorEastAsia" w:eastAsiaTheme="minorEastAsia"/>
          <w:sz w:val="32"/>
          <w:szCs w:val="32"/>
        </w:rPr>
        <w:t>2、</w:t>
      </w:r>
      <w:r>
        <w:rPr>
          <w:rFonts w:hint="eastAsia" w:asciiTheme="minorEastAsia" w:hAnsiTheme="minorEastAsia" w:eastAsiaTheme="minorEastAsia"/>
          <w:sz w:val="32"/>
          <w:szCs w:val="32"/>
          <w:lang w:val="en-US" w:eastAsia="zh-CN"/>
        </w:rPr>
        <w:t>社会保障和就业支出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临时救助</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 xml:space="preserve"> 流浪乞讨人员救助支出</w:t>
      </w:r>
      <w:r>
        <w:rPr>
          <w:rFonts w:hint="eastAsia" w:asciiTheme="minorEastAsia" w:hAnsiTheme="minorEastAsia" w:eastAsiaTheme="minorEastAsia"/>
          <w:sz w:val="32"/>
          <w:szCs w:val="32"/>
        </w:rPr>
        <w:t>（项）。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12.52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250.4</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年初预算不足，后期调增。</w:t>
      </w:r>
    </w:p>
    <w:p>
      <w:pPr>
        <w:pStyle w:val="10"/>
        <w:outlineLvl w:val="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21.14</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15.9</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75.21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主要包括基本工资、津贴补贴、奖金、其他社会保障缴费、伙食补助费、绩效工资、机关事业单位基本养老保险缴费、职业年金缴费、其他工资福利支出、医疗费、奖励金、住房公积金、其他对个人和家庭的补助支出；</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5.24</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24.79</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主要包括：办公费、印刷费、水费、电费、咨询费、邮电费、物业管理费、差旅费、维修（护）费、租赁费、培训费、劳务费、工会经费、其他交通费用、其他商品和服务支出等。</w:t>
      </w:r>
    </w:p>
    <w:p>
      <w:pPr>
        <w:pStyle w:val="10"/>
        <w:outlineLvl w:val="0"/>
        <w:rPr>
          <w:rFonts w:hAnsi="黑体"/>
          <w:b/>
          <w:sz w:val="32"/>
          <w:szCs w:val="32"/>
        </w:rPr>
      </w:pPr>
      <w:r>
        <w:rPr>
          <w:rFonts w:hint="eastAsia" w:hAnsi="黑体"/>
          <w:b/>
          <w:sz w:val="32"/>
          <w:szCs w:val="32"/>
        </w:rPr>
        <w:t>七、一般公共预算财政拨款“三公”经费支出决算情况说明</w:t>
      </w:r>
    </w:p>
    <w:p>
      <w:pPr>
        <w:pStyle w:val="1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50</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因公出国（境）费支出预算为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r>
        <w:rPr>
          <w:rFonts w:hint="eastAsia" w:ascii="宋体" w:hAnsi="宋体" w:eastAsia="宋体"/>
          <w:color w:val="auto"/>
          <w:sz w:val="32"/>
          <w:szCs w:val="32"/>
        </w:rPr>
        <w:t>决算数等于预算数的主要</w:t>
      </w:r>
      <w:r>
        <w:rPr>
          <w:rFonts w:hint="eastAsia" w:ascii="宋体" w:hAnsi="宋体" w:eastAsia="宋体"/>
          <w:color w:val="auto"/>
          <w:sz w:val="32"/>
          <w:szCs w:val="32"/>
          <w:lang w:eastAsia="zh-CN"/>
        </w:rPr>
        <w:t>原因</w:t>
      </w:r>
      <w:r>
        <w:rPr>
          <w:rFonts w:hint="eastAsia" w:ascii="宋体" w:hAnsi="宋体" w:eastAsia="宋体"/>
          <w:color w:val="auto"/>
          <w:sz w:val="32"/>
          <w:szCs w:val="32"/>
        </w:rPr>
        <w:t>是疫情影响，今年未安排出国出境</w:t>
      </w:r>
      <w:r>
        <w:rPr>
          <w:rFonts w:hint="eastAsia" w:asciiTheme="minorEastAsia" w:hAnsiTheme="minorEastAsia" w:eastAsiaTheme="minorEastAsia"/>
          <w:color w:val="auto"/>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与上年持平</w:t>
      </w:r>
      <w:r>
        <w:rPr>
          <w:rFonts w:hint="eastAsia" w:asciiTheme="minorEastAsia" w:hAnsiTheme="minorEastAsia" w:eastAsiaTheme="minorEastAsia"/>
          <w:sz w:val="32"/>
          <w:szCs w:val="32"/>
        </w:rPr>
        <w:t>。</w:t>
      </w:r>
    </w:p>
    <w:p>
      <w:pPr>
        <w:pStyle w:val="10"/>
        <w:ind w:firstLine="640" w:firstLineChars="200"/>
        <w:rPr>
          <w:rFonts w:hint="default" w:asciiTheme="minorEastAsia" w:hAnsiTheme="minorEastAsia" w:eastAsiaTheme="minorEastAsia"/>
          <w:sz w:val="32"/>
          <w:szCs w:val="32"/>
          <w:lang w:val="en-US"/>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50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主要原因为疫情原因，开支较少。</w:t>
      </w:r>
    </w:p>
    <w:p>
      <w:pPr>
        <w:pStyle w:val="1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pStyle w:val="10"/>
        <w:ind w:firstLine="960" w:firstLineChars="3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主要是因疫情影响，未发生接待支出。</w:t>
      </w:r>
    </w:p>
    <w:p>
      <w:pPr>
        <w:ind w:firstLine="800" w:firstLineChars="250"/>
        <w:rPr>
          <w:rFonts w:hint="eastAsia" w:asciiTheme="minorEastAsia" w:hAnsiTheme="minorEastAsia"/>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0.5</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eastAsia="zh-CN"/>
        </w:rPr>
        <w:t>，更新公务用车</w:t>
      </w:r>
      <w:r>
        <w:rPr>
          <w:rFonts w:hint="eastAsia" w:asciiTheme="minorEastAsia" w:hAnsiTheme="minorEastAsia"/>
          <w:sz w:val="32"/>
          <w:szCs w:val="32"/>
          <w:lang w:val="en-US" w:eastAsia="zh-CN"/>
        </w:rPr>
        <w:t>0</w:t>
      </w:r>
      <w:r>
        <w:rPr>
          <w:rFonts w:hint="eastAsia" w:asciiTheme="minorEastAsia" w:hAnsiTheme="minorEastAsia"/>
          <w:sz w:val="32"/>
          <w:szCs w:val="32"/>
          <w:lang w:eastAsia="zh-CN"/>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0.5</w:t>
      </w:r>
      <w:r>
        <w:rPr>
          <w:rFonts w:hint="eastAsia" w:asciiTheme="minorEastAsia" w:hAnsiTheme="minorEastAsia"/>
          <w:sz w:val="32"/>
          <w:szCs w:val="32"/>
        </w:rPr>
        <w:t>万元，主要是公务用车的燃料费、维修费、过桥过路费、保险费、安全奖励费用支出</w:t>
      </w:r>
      <w:r>
        <w:rPr>
          <w:rFonts w:hint="eastAsia" w:asciiTheme="minorEastAsia" w:hAnsiTheme="minorEastAsia"/>
          <w:sz w:val="32"/>
          <w:szCs w:val="32"/>
          <w:lang w:eastAsia="zh-CN"/>
        </w:rPr>
        <w:t>，</w:t>
      </w:r>
      <w:r>
        <w:rPr>
          <w:rFonts w:hint="eastAsia" w:asciiTheme="minorEastAsia" w:hAnsiTheme="minorEastAsia"/>
          <w:sz w:val="32"/>
          <w:szCs w:val="32"/>
        </w:rPr>
        <w:t>截止202</w:t>
      </w:r>
      <w:r>
        <w:rPr>
          <w:rFonts w:hint="eastAsia" w:asciiTheme="minorEastAsia" w:hAnsiTheme="minorEastAsia"/>
          <w:sz w:val="32"/>
          <w:szCs w:val="32"/>
          <w:lang w:val="en-US" w:eastAsia="zh-CN"/>
        </w:rPr>
        <w:t>1</w:t>
      </w:r>
      <w:r>
        <w:rPr>
          <w:rFonts w:hint="eastAsia" w:asciiTheme="minorEastAsia" w:hAnsiTheme="minorEastAsia"/>
          <w:sz w:val="32"/>
          <w:szCs w:val="32"/>
        </w:rPr>
        <w:t>年12月31日，我单位开支财政拨款的公务用车保有量为</w:t>
      </w:r>
      <w:r>
        <w:rPr>
          <w:rFonts w:hint="eastAsia" w:asciiTheme="minorEastAsia" w:hAnsiTheme="minorEastAsia"/>
          <w:sz w:val="32"/>
          <w:szCs w:val="32"/>
          <w:lang w:val="en-US" w:eastAsia="zh-CN"/>
        </w:rPr>
        <w:t>1</w:t>
      </w:r>
      <w:r>
        <w:rPr>
          <w:rFonts w:hint="eastAsia" w:asciiTheme="minorEastAsia" w:hAnsiTheme="minorEastAsia"/>
          <w:sz w:val="32"/>
          <w:szCs w:val="32"/>
        </w:rPr>
        <w:t>辆。</w:t>
      </w:r>
    </w:p>
    <w:p>
      <w:pPr>
        <w:pStyle w:val="10"/>
        <w:outlineLvl w:val="0"/>
        <w:rPr>
          <w:rFonts w:hAnsi="黑体"/>
          <w:b/>
          <w:sz w:val="32"/>
          <w:szCs w:val="32"/>
        </w:rPr>
      </w:pPr>
      <w:r>
        <w:rPr>
          <w:rFonts w:hint="eastAsia" w:hAnsi="黑体"/>
          <w:b/>
          <w:sz w:val="32"/>
          <w:szCs w:val="32"/>
        </w:rPr>
        <w:t>八、政府性基金预算收入支出决算情况</w:t>
      </w:r>
    </w:p>
    <w:p>
      <w:pPr>
        <w:pStyle w:val="1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 xml:space="preserve">     2021年度本单位无政府性基金收支</w:t>
      </w:r>
      <w:r>
        <w:rPr>
          <w:rFonts w:hint="eastAsia" w:asciiTheme="minorEastAsia" w:hAnsiTheme="minorEastAsia" w:eastAsiaTheme="minorEastAsia"/>
          <w:sz w:val="32"/>
          <w:szCs w:val="32"/>
          <w:lang w:eastAsia="zh-CN"/>
        </w:rPr>
        <w:t>。</w:t>
      </w:r>
    </w:p>
    <w:p>
      <w:pPr>
        <w:pStyle w:val="10"/>
        <w:numPr>
          <w:ilvl w:val="0"/>
          <w:numId w:val="2"/>
        </w:numPr>
        <w:outlineLvl w:val="0"/>
        <w:rPr>
          <w:rFonts w:hint="eastAsia" w:hAnsi="黑体"/>
          <w:b/>
          <w:sz w:val="32"/>
          <w:szCs w:val="32"/>
          <w:lang w:eastAsia="zh-CN"/>
        </w:rPr>
      </w:pPr>
      <w:r>
        <w:rPr>
          <w:rFonts w:hint="eastAsia" w:hAnsi="黑体"/>
          <w:b/>
          <w:sz w:val="32"/>
          <w:szCs w:val="32"/>
          <w:lang w:eastAsia="zh-CN"/>
        </w:rPr>
        <w:t>国有资本经营预算财政拨款支出决算情况</w:t>
      </w:r>
    </w:p>
    <w:p>
      <w:pPr>
        <w:pStyle w:val="10"/>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2021年度本单位无国有资本经营</w:t>
      </w:r>
      <w:r>
        <w:rPr>
          <w:rFonts w:hint="eastAsia" w:asciiTheme="minorEastAsia" w:hAnsiTheme="minorEastAsia" w:eastAsiaTheme="minorEastAsia"/>
          <w:sz w:val="32"/>
          <w:szCs w:val="32"/>
          <w:lang w:eastAsia="zh-CN"/>
        </w:rPr>
        <w:t>预算财政拨款支出。</w:t>
      </w:r>
    </w:p>
    <w:p>
      <w:pPr>
        <w:pStyle w:val="10"/>
        <w:outlineLvl w:val="0"/>
        <w:rPr>
          <w:rFonts w:hAnsi="黑体"/>
          <w:b/>
          <w:sz w:val="32"/>
          <w:szCs w:val="32"/>
        </w:rPr>
      </w:pPr>
      <w:r>
        <w:rPr>
          <w:rFonts w:hint="eastAsia" w:hAnsi="黑体"/>
          <w:b/>
          <w:sz w:val="32"/>
          <w:szCs w:val="32"/>
          <w:lang w:eastAsia="zh-CN"/>
        </w:rPr>
        <w:t>十</w:t>
      </w:r>
      <w:r>
        <w:rPr>
          <w:rFonts w:hint="eastAsia" w:hAnsi="黑体"/>
          <w:b/>
          <w:sz w:val="32"/>
          <w:szCs w:val="32"/>
        </w:rPr>
        <w:t>、机关运行经费支出说明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5.24</w:t>
      </w:r>
      <w:r>
        <w:rPr>
          <w:rFonts w:hint="eastAsia" w:asciiTheme="minorEastAsia" w:hAnsiTheme="minorEastAsia" w:eastAsiaTheme="minorEastAsia"/>
          <w:sz w:val="32"/>
          <w:szCs w:val="32"/>
        </w:rPr>
        <w:t>万元，比</w:t>
      </w:r>
      <w:r>
        <w:rPr>
          <w:rFonts w:hint="eastAsia" w:asciiTheme="minorEastAsia" w:hAnsiTheme="minorEastAsia" w:eastAsiaTheme="minorEastAsia"/>
          <w:sz w:val="32"/>
          <w:szCs w:val="32"/>
          <w:lang w:eastAsia="zh-CN"/>
        </w:rPr>
        <w:t>年初</w:t>
      </w:r>
      <w:bookmarkStart w:id="0" w:name="_GoBack"/>
      <w:bookmarkEnd w:id="0"/>
      <w:r>
        <w:rPr>
          <w:rFonts w:hint="eastAsia" w:asciiTheme="minorEastAsia" w:hAnsiTheme="minorEastAsia" w:eastAsiaTheme="minorEastAsia"/>
          <w:sz w:val="32"/>
          <w:szCs w:val="32"/>
          <w:lang w:val="en-US" w:eastAsia="zh-CN"/>
        </w:rPr>
        <w:t>预算</w:t>
      </w:r>
      <w:r>
        <w:rPr>
          <w:rFonts w:hint="eastAsia" w:asciiTheme="minorEastAsia" w:hAnsiTheme="minorEastAsia" w:eastAsiaTheme="minorEastAsia"/>
          <w:sz w:val="32"/>
          <w:szCs w:val="32"/>
        </w:rPr>
        <w:t>数</w:t>
      </w:r>
      <w:r>
        <w:rPr>
          <w:rFonts w:hint="eastAsia" w:asciiTheme="minorEastAsia" w:hAnsiTheme="minorEastAsia" w:eastAsiaTheme="minorEastAsia"/>
          <w:sz w:val="32"/>
          <w:szCs w:val="32"/>
          <w:lang w:val="en-US" w:eastAsia="zh-CN"/>
        </w:rPr>
        <w:t>减少0.26</w:t>
      </w:r>
      <w:r>
        <w:rPr>
          <w:rFonts w:hint="eastAsia" w:asciiTheme="minorEastAsia" w:hAnsiTheme="minorEastAsia" w:eastAsiaTheme="minorEastAsia"/>
          <w:sz w:val="32"/>
          <w:szCs w:val="32"/>
        </w:rPr>
        <w:t xml:space="preserve"> 万元，降低</w:t>
      </w:r>
      <w:r>
        <w:rPr>
          <w:rFonts w:hint="eastAsia" w:asciiTheme="minorEastAsia" w:hAnsiTheme="minorEastAsia" w:eastAsiaTheme="minorEastAsia"/>
          <w:sz w:val="32"/>
          <w:szCs w:val="32"/>
          <w:lang w:val="en-US" w:eastAsia="zh-CN"/>
        </w:rPr>
        <w:t>4.7</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认真贯彻落实中央“八项规定”和省委市委的“规定办法”精神和厉行节约要求，进一步从严控制经费开支。</w:t>
      </w:r>
      <w:r>
        <w:rPr>
          <w:rFonts w:hint="eastAsia" w:asciiTheme="minorEastAsia" w:hAnsiTheme="minorEastAsia" w:eastAsiaTheme="minorEastAsia"/>
          <w:sz w:val="32"/>
          <w:szCs w:val="32"/>
        </w:rPr>
        <w:t>。</w:t>
      </w:r>
    </w:p>
    <w:p>
      <w:pPr>
        <w:pStyle w:val="10"/>
        <w:outlineLvl w:val="0"/>
        <w:rPr>
          <w:rFonts w:hAnsi="黑体"/>
          <w:b/>
          <w:sz w:val="32"/>
          <w:szCs w:val="32"/>
        </w:rPr>
      </w:pPr>
      <w:r>
        <w:rPr>
          <w:rFonts w:hint="eastAsia" w:hAnsi="黑体"/>
          <w:b/>
          <w:sz w:val="32"/>
          <w:szCs w:val="32"/>
          <w:lang w:eastAsia="zh-CN"/>
        </w:rPr>
        <w:t>十一</w:t>
      </w:r>
      <w:r>
        <w:rPr>
          <w:rFonts w:hint="eastAsia" w:hAnsi="黑体"/>
          <w:b/>
          <w:sz w:val="32"/>
          <w:szCs w:val="32"/>
        </w:rPr>
        <w:t>、一般性支出情况说明</w:t>
      </w:r>
    </w:p>
    <w:p>
      <w:pPr>
        <w:pStyle w:val="10"/>
        <w:ind w:firstLine="640" w:firstLineChars="200"/>
        <w:rPr>
          <w:rFonts w:hint="eastAsia" w:asciiTheme="minorEastAsia" w:hAnsiTheme="minorEastAsia" w:eastAsiaTheme="minorEastAsia"/>
          <w:color w:val="FF0000"/>
          <w:sz w:val="32"/>
          <w:szCs w:val="32"/>
          <w:lang w:eastAsia="zh-CN"/>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万元；开支培训费</w:t>
      </w:r>
      <w:r>
        <w:rPr>
          <w:rFonts w:hint="eastAsia" w:asciiTheme="minorEastAsia" w:hAnsiTheme="minorEastAsia" w:eastAsiaTheme="minorEastAsia"/>
          <w:sz w:val="32"/>
          <w:szCs w:val="32"/>
          <w:lang w:val="en-US" w:eastAsia="zh-CN"/>
        </w:rPr>
        <w:t>0.1</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val="en-US" w:eastAsia="zh-CN"/>
        </w:rPr>
        <w:t>业务技能</w:t>
      </w:r>
      <w:r>
        <w:rPr>
          <w:rFonts w:hint="eastAsia" w:asciiTheme="minorEastAsia" w:hAnsiTheme="minorEastAsia" w:eastAsiaTheme="minorEastAsia"/>
          <w:sz w:val="32"/>
          <w:szCs w:val="32"/>
        </w:rPr>
        <w:t>培训，人</w:t>
      </w:r>
      <w:r>
        <w:rPr>
          <w:rFonts w:hint="eastAsia" w:asciiTheme="minorEastAsia" w:hAnsiTheme="minorEastAsia" w:eastAsiaTheme="minorEastAsia"/>
          <w:sz w:val="32"/>
          <w:szCs w:val="32"/>
          <w:lang w:val="en-US" w:eastAsia="zh-CN"/>
        </w:rPr>
        <w:t>次18</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val="en-US" w:eastAsia="zh-CN"/>
        </w:rPr>
        <w:t>流浪乞讨业务救助培训及湖南省事业单位工作人员网上培训</w:t>
      </w:r>
      <w:r>
        <w:rPr>
          <w:rFonts w:hint="eastAsia" w:asciiTheme="minorEastAsia" w:hAnsiTheme="minorEastAsia" w:eastAsiaTheme="minorEastAsia"/>
          <w:sz w:val="32"/>
          <w:szCs w:val="32"/>
        </w:rPr>
        <w:t>；举办节庆、晚会、论坛、赛事活动，开支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pPr>
        <w:pStyle w:val="10"/>
        <w:outlineLvl w:val="0"/>
        <w:rPr>
          <w:rFonts w:hAnsi="黑体"/>
          <w:b/>
          <w:sz w:val="32"/>
          <w:szCs w:val="32"/>
        </w:rPr>
      </w:pPr>
      <w:r>
        <w:rPr>
          <w:rFonts w:hint="eastAsia" w:hAnsi="黑体"/>
          <w:b/>
          <w:sz w:val="32"/>
          <w:szCs w:val="32"/>
        </w:rPr>
        <w:t>十</w:t>
      </w:r>
      <w:r>
        <w:rPr>
          <w:rFonts w:hint="eastAsia" w:hAnsi="黑体"/>
          <w:b/>
          <w:sz w:val="32"/>
          <w:szCs w:val="32"/>
          <w:lang w:eastAsia="zh-CN"/>
        </w:rPr>
        <w:t>二</w:t>
      </w:r>
      <w:r>
        <w:rPr>
          <w:rFonts w:hint="eastAsia" w:hAnsi="黑体"/>
          <w:b/>
          <w:sz w:val="32"/>
          <w:szCs w:val="32"/>
        </w:rPr>
        <w:t>、政府采购支出说明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0.56</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0.56</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0.56</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0.56</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100.00</w:t>
      </w:r>
      <w:r>
        <w:rPr>
          <w:rFonts w:hint="eastAsia" w:asciiTheme="minorEastAsia" w:hAnsiTheme="minorEastAsia" w:eastAsiaTheme="minorEastAsia"/>
          <w:sz w:val="32"/>
          <w:szCs w:val="32"/>
        </w:rPr>
        <w:t>%。</w:t>
      </w:r>
    </w:p>
    <w:p>
      <w:pPr>
        <w:pStyle w:val="10"/>
        <w:outlineLvl w:val="0"/>
        <w:rPr>
          <w:rFonts w:hAnsi="黑体"/>
          <w:b/>
          <w:sz w:val="32"/>
          <w:szCs w:val="32"/>
        </w:rPr>
      </w:pPr>
      <w:r>
        <w:rPr>
          <w:rFonts w:hint="eastAsia" w:hAnsi="黑体"/>
          <w:b/>
          <w:sz w:val="32"/>
          <w:szCs w:val="32"/>
        </w:rPr>
        <w:t>十</w:t>
      </w:r>
      <w:r>
        <w:rPr>
          <w:rFonts w:hint="eastAsia" w:hAnsi="黑体"/>
          <w:b/>
          <w:sz w:val="32"/>
          <w:szCs w:val="32"/>
          <w:lang w:eastAsia="zh-CN"/>
        </w:rPr>
        <w:t>三</w:t>
      </w:r>
      <w:r>
        <w:rPr>
          <w:rFonts w:hint="eastAsia" w:hAnsi="黑体"/>
          <w:b/>
          <w:sz w:val="32"/>
          <w:szCs w:val="32"/>
        </w:rPr>
        <w:t>、国有资产占用情况说明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截至2021年12月31日，本单位共有车辆</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用于流浪乞讨人员的巡查和接送</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0"/>
        <w:outlineLvl w:val="0"/>
        <w:rPr>
          <w:rFonts w:hint="eastAsia" w:hAnsi="黑体"/>
          <w:b/>
          <w:sz w:val="32"/>
          <w:szCs w:val="32"/>
        </w:rPr>
      </w:pPr>
    </w:p>
    <w:p>
      <w:pPr>
        <w:pStyle w:val="10"/>
        <w:outlineLvl w:val="0"/>
        <w:rPr>
          <w:rFonts w:hint="eastAsia" w:hAnsi="黑体"/>
          <w:b/>
          <w:sz w:val="32"/>
          <w:szCs w:val="32"/>
        </w:rPr>
      </w:pPr>
      <w:r>
        <w:rPr>
          <w:rFonts w:hint="eastAsia" w:hAnsi="黑体"/>
          <w:b/>
          <w:sz w:val="32"/>
          <w:szCs w:val="32"/>
        </w:rPr>
        <w:t>十</w:t>
      </w:r>
      <w:r>
        <w:rPr>
          <w:rFonts w:hint="eastAsia" w:hAnsi="黑体"/>
          <w:b/>
          <w:sz w:val="32"/>
          <w:szCs w:val="32"/>
          <w:lang w:eastAsia="zh-CN"/>
        </w:rPr>
        <w:t>四</w:t>
      </w:r>
      <w:r>
        <w:rPr>
          <w:rFonts w:hint="eastAsia" w:hAnsi="黑体"/>
          <w:b/>
          <w:sz w:val="32"/>
          <w:szCs w:val="32"/>
        </w:rPr>
        <w:t>、2021年度预算绩效情况说明</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根据《中共中央 国务院关于全面实施预算绩效管理的意见》（中发〔2018〕34号）、《中共湖南省委办公厅 湖南省人民政府办公厅关于全面实施预算绩效管理的实施意见（湘办发〔2019〕10号）文件精神，结合《</w:t>
      </w:r>
      <w:r>
        <w:rPr>
          <w:rFonts w:hint="eastAsia" w:cs="黑体" w:asciiTheme="minorEastAsia" w:hAnsiTheme="minorEastAsia"/>
          <w:color w:val="000000"/>
          <w:kern w:val="0"/>
          <w:sz w:val="32"/>
          <w:szCs w:val="32"/>
          <w:lang w:val="en-US" w:eastAsia="zh-CN"/>
        </w:rPr>
        <w:t>岳</w:t>
      </w:r>
      <w:r>
        <w:rPr>
          <w:rFonts w:hint="eastAsia" w:cs="黑体" w:asciiTheme="minorEastAsia" w:hAnsiTheme="minorEastAsia"/>
          <w:color w:val="000000"/>
          <w:kern w:val="0"/>
          <w:sz w:val="32"/>
          <w:szCs w:val="32"/>
        </w:rPr>
        <w:t>阳市财政局关于开展202</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年度部门绩效自评工作的通知》要求，为进一步规范财政资金管理，强化绩效和责任意识，切实提高财政资金使用效益，我单位对202</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年度部门整体支出、单位项目支出、重点（专项）项目支出进行了绩效自评。</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部门整体支出绩效自评得分</w:t>
      </w:r>
      <w:r>
        <w:rPr>
          <w:rFonts w:hint="eastAsia" w:cs="黑体" w:asciiTheme="minorEastAsia" w:hAnsiTheme="minorEastAsia"/>
          <w:color w:val="000000"/>
          <w:kern w:val="0"/>
          <w:sz w:val="32"/>
          <w:szCs w:val="32"/>
          <w:lang w:val="en-US" w:eastAsia="zh-CN"/>
        </w:rPr>
        <w:t>98</w:t>
      </w:r>
      <w:r>
        <w:rPr>
          <w:rFonts w:hint="eastAsia" w:cs="黑体" w:asciiTheme="minorEastAsia" w:hAnsiTheme="minorEastAsia"/>
          <w:color w:val="000000"/>
          <w:kern w:val="0"/>
          <w:sz w:val="32"/>
          <w:szCs w:val="32"/>
        </w:rPr>
        <w:t>，评价等级为“</w:t>
      </w:r>
      <w:r>
        <w:rPr>
          <w:rFonts w:hint="eastAsia" w:cs="黑体" w:asciiTheme="minorEastAsia" w:hAnsiTheme="minorEastAsia"/>
          <w:color w:val="000000"/>
          <w:kern w:val="0"/>
          <w:sz w:val="32"/>
          <w:szCs w:val="32"/>
          <w:lang w:val="en-US" w:eastAsia="zh-CN"/>
        </w:rPr>
        <w:t>优秀</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项目支出绩效自评得分</w:t>
      </w:r>
      <w:r>
        <w:rPr>
          <w:rFonts w:hint="eastAsia" w:cs="黑体" w:asciiTheme="minorEastAsia" w:hAnsiTheme="minorEastAsia"/>
          <w:color w:val="000000"/>
          <w:kern w:val="0"/>
          <w:sz w:val="32"/>
          <w:szCs w:val="32"/>
          <w:lang w:val="en-US" w:eastAsia="zh-CN"/>
        </w:rPr>
        <w:t>94</w:t>
      </w:r>
      <w:r>
        <w:rPr>
          <w:rFonts w:hint="eastAsia" w:cs="黑体" w:asciiTheme="minorEastAsia" w:hAnsiTheme="minorEastAsia"/>
          <w:color w:val="000000"/>
          <w:kern w:val="0"/>
          <w:sz w:val="32"/>
          <w:szCs w:val="32"/>
        </w:rPr>
        <w:t>，评价等级为“</w:t>
      </w:r>
      <w:r>
        <w:rPr>
          <w:rFonts w:hint="eastAsia" w:cs="黑体" w:asciiTheme="minorEastAsia" w:hAnsiTheme="minorEastAsia"/>
          <w:color w:val="000000"/>
          <w:kern w:val="0"/>
          <w:sz w:val="32"/>
          <w:szCs w:val="32"/>
          <w:lang w:val="en-US" w:eastAsia="zh-CN"/>
        </w:rPr>
        <w:t>优秀</w:t>
      </w:r>
      <w:r>
        <w:rPr>
          <w:rFonts w:hint="eastAsia" w:cs="黑体" w:asciiTheme="minorEastAsia" w:hAnsiTheme="minorEastAsia"/>
          <w:color w:val="000000"/>
          <w:kern w:val="0"/>
          <w:sz w:val="32"/>
          <w:szCs w:val="32"/>
        </w:rPr>
        <w:t>”；</w:t>
      </w:r>
    </w:p>
    <w:p>
      <w:pPr>
        <w:pStyle w:val="10"/>
        <w:autoSpaceDE w:val="0"/>
        <w:autoSpaceDN w:val="0"/>
        <w:adjustRightInd w:val="0"/>
        <w:ind w:firstLine="640" w:firstLineChars="200"/>
        <w:jc w:val="left"/>
        <w:rPr>
          <w:rFonts w:hint="eastAsia" w:cs="黑体" w:asciiTheme="minorEastAsia" w:hAnsiTheme="minorEastAsia"/>
          <w:b/>
          <w:bCs/>
          <w:color w:val="000000"/>
          <w:kern w:val="0"/>
          <w:sz w:val="32"/>
          <w:szCs w:val="32"/>
        </w:rPr>
      </w:pPr>
      <w:r>
        <w:rPr>
          <w:rFonts w:hint="eastAsia" w:ascii="宋体" w:hAnsi="宋体" w:eastAsia="宋体"/>
          <w:sz w:val="32"/>
          <w:szCs w:val="32"/>
        </w:rPr>
        <w:t>已按市财政局统一要求在我单位门户网站公开。</w:t>
      </w:r>
    </w:p>
    <w:p>
      <w:pPr>
        <w:autoSpaceDE w:val="0"/>
        <w:autoSpaceDN w:val="0"/>
        <w:adjustRightInd w:val="0"/>
        <w:ind w:firstLine="640" w:firstLineChars="200"/>
        <w:jc w:val="left"/>
        <w:rPr>
          <w:rFonts w:hint="default" w:cs="黑体" w:asciiTheme="minorEastAsia" w:hAnsiTheme="minorEastAsia" w:eastAsia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报告见附件。</w:t>
      </w:r>
    </w:p>
    <w:p>
      <w:pPr>
        <w:pStyle w:val="10"/>
        <w:jc w:val="center"/>
        <w:rPr>
          <w:sz w:val="72"/>
          <w:szCs w:val="72"/>
        </w:rPr>
      </w:pPr>
    </w:p>
    <w:p>
      <w:pPr>
        <w:pStyle w:val="10"/>
        <w:jc w:val="center"/>
        <w:rPr>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both"/>
        <w:rPr>
          <w:rFonts w:hint="eastAsia"/>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1、财政拨款收入：指本级财政当年拨付的资金。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2、其他收入：指除上述“财政拨款收入”、“上级补助收入”、“事业收入”、“经营收入”、“附属单位上缴收入”等以外的收入。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3、社会保障和就业支出：是指用于社会保障和就业方面的支出，包括保障机构正常运转、完成日常和特定的工作任务或事业发展目标的支出。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4、其他支出:是指用于其他方面的支出,包括福利彩票公益金支出.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5、基本支出：指保障机构正常运转、完成支日常工作任务而发生的人员支出和公用支出。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6、项目支出：指在基本支出之外为完成特定行政任务和事业发展目标所发生的支出。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7、机关运行经费：是指各部门的公用经费，包括办公费、印刷费、邮电费、差旅费、会议费、福利费、日常维修费、专用资料及一般设备购置费、办公用房水电费、办公用房取暖费、办公用房物业管理费、公务用车运行维护费以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8、“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ind w:firstLine="1920" w:firstLineChars="600"/>
        <w:jc w:val="left"/>
        <w:rPr>
          <w:rFonts w:cs="黑体" w:asciiTheme="minorEastAsia" w:hAnsiTheme="minorEastAsia"/>
          <w:b/>
          <w:color w:val="000000"/>
          <w:kern w:val="0"/>
          <w:sz w:val="32"/>
          <w:szCs w:val="32"/>
        </w:rPr>
      </w:pPr>
    </w:p>
    <w:p>
      <w:pPr>
        <w:ind w:firstLine="3200" w:firstLineChars="1000"/>
        <w:jc w:val="left"/>
        <w:rPr>
          <w:rFonts w:hint="eastAsia" w:cs="黑体" w:asciiTheme="minorEastAsia" w:hAnsiTheme="minorEastAsia" w:eastAsiaTheme="minorEastAsia"/>
          <w:b/>
          <w:color w:val="000000"/>
          <w:kern w:val="0"/>
          <w:sz w:val="32"/>
          <w:szCs w:val="32"/>
          <w:lang w:eastAsia="zh-CN"/>
        </w:rPr>
      </w:pPr>
      <w:r>
        <w:rPr>
          <w:rFonts w:hint="eastAsia" w:cs="黑体" w:asciiTheme="minorEastAsia" w:hAnsiTheme="minorEastAsia"/>
          <w:b/>
          <w:color w:val="000000"/>
          <w:kern w:val="0"/>
          <w:sz w:val="32"/>
          <w:szCs w:val="32"/>
        </w:rPr>
        <w:t>2021年度部门决算公开</w:t>
      </w:r>
      <w:r>
        <w:rPr>
          <w:rFonts w:hint="eastAsia" w:cs="黑体" w:asciiTheme="minorEastAsia" w:hAnsiTheme="minorEastAsia"/>
          <w:b/>
          <w:color w:val="000000"/>
          <w:kern w:val="0"/>
          <w:sz w:val="32"/>
          <w:szCs w:val="32"/>
          <w:lang w:eastAsia="zh-CN"/>
        </w:rPr>
        <w:t>表</w:t>
      </w:r>
    </w:p>
    <w:p>
      <w:pPr>
        <w:ind w:firstLine="2560" w:firstLineChars="8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2021年度部门整体支出绩效评价报告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6CB5F"/>
    <w:multiLevelType w:val="singleLevel"/>
    <w:tmpl w:val="F3F6CB5F"/>
    <w:lvl w:ilvl="0" w:tentative="0">
      <w:start w:val="9"/>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0Mjg0Mjc4NjAwODI5ODE0MmU0N2E2YzI5NzYyMGM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7A25440"/>
    <w:rsid w:val="08C2594B"/>
    <w:rsid w:val="0F927BB6"/>
    <w:rsid w:val="115F7498"/>
    <w:rsid w:val="13AB48D6"/>
    <w:rsid w:val="17871E76"/>
    <w:rsid w:val="17936F4D"/>
    <w:rsid w:val="1A4B61EF"/>
    <w:rsid w:val="1AC64F3B"/>
    <w:rsid w:val="1B7E5A0D"/>
    <w:rsid w:val="1C85656A"/>
    <w:rsid w:val="1EB012C3"/>
    <w:rsid w:val="2208766E"/>
    <w:rsid w:val="23E6791D"/>
    <w:rsid w:val="25AE6680"/>
    <w:rsid w:val="2903143B"/>
    <w:rsid w:val="294D6DB1"/>
    <w:rsid w:val="2B1C2247"/>
    <w:rsid w:val="2CCB07CC"/>
    <w:rsid w:val="30482AC4"/>
    <w:rsid w:val="305C2E10"/>
    <w:rsid w:val="33977525"/>
    <w:rsid w:val="35CC0C35"/>
    <w:rsid w:val="383D021A"/>
    <w:rsid w:val="38FD77E2"/>
    <w:rsid w:val="39DC5FBD"/>
    <w:rsid w:val="3D1278CF"/>
    <w:rsid w:val="3E0114E9"/>
    <w:rsid w:val="43470EAE"/>
    <w:rsid w:val="43813FC6"/>
    <w:rsid w:val="478118A7"/>
    <w:rsid w:val="52ED230C"/>
    <w:rsid w:val="530B6BE0"/>
    <w:rsid w:val="53FE7D89"/>
    <w:rsid w:val="55AD7A3E"/>
    <w:rsid w:val="58F24A75"/>
    <w:rsid w:val="5B526785"/>
    <w:rsid w:val="5BF86528"/>
    <w:rsid w:val="5C9B70BC"/>
    <w:rsid w:val="618A789E"/>
    <w:rsid w:val="65731E27"/>
    <w:rsid w:val="66A821DB"/>
    <w:rsid w:val="66D51A44"/>
    <w:rsid w:val="69181B01"/>
    <w:rsid w:val="69564D03"/>
    <w:rsid w:val="69FC2167"/>
    <w:rsid w:val="6BB838E4"/>
    <w:rsid w:val="6DC36C43"/>
    <w:rsid w:val="6E211E82"/>
    <w:rsid w:val="6E5D5D03"/>
    <w:rsid w:val="6F787D30"/>
    <w:rsid w:val="703379DD"/>
    <w:rsid w:val="70344547"/>
    <w:rsid w:val="727C7362"/>
    <w:rsid w:val="72F61B57"/>
    <w:rsid w:val="7941108E"/>
    <w:rsid w:val="7E301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3669</Words>
  <Characters>4023</Characters>
  <Lines>69</Lines>
  <Paragraphs>19</Paragraphs>
  <TotalTime>1</TotalTime>
  <ScaleCrop>false</ScaleCrop>
  <LinksUpToDate>false</LinksUpToDate>
  <CharactersWithSpaces>4036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2022-07-27T12:55:00Z</cp:lastPrinted>
  <dcterms:modified xsi:type="dcterms:W3CDTF">2023-09-16T04:15:23Z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400D53FB203546759794B7168CFC200C</vt:lpwstr>
  </property>
</Properties>
</file>