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岳阳县民政局婚姻登记中心部门（单位）部门决算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hAnsi="仿宋_GB2312" w:cs="仿宋_GB2312"/>
          <w:b/>
          <w:sz w:val="28"/>
          <w:szCs w:val="28"/>
        </w:rPr>
      </w:pPr>
      <w:r>
        <w:rPr>
          <w:rFonts w:hint="eastAsia"/>
          <w:b/>
          <w:sz w:val="28"/>
          <w:szCs w:val="28"/>
        </w:rPr>
        <w:t>第一部分岳阳县民政局婚姻登记中心单位概况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ind w:firstLine="700" w:firstLineChars="250"/>
        <w:rPr>
          <w:rFonts w:hint="default"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sz w:val="28"/>
          <w:szCs w:val="28"/>
          <w:lang w:val="en-US" w:eastAsia="zh-CN"/>
        </w:rPr>
        <w:t>三、部门决算单位构成</w:t>
      </w:r>
    </w:p>
    <w:p>
      <w:pPr>
        <w:pStyle w:val="10"/>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一、部门收支决算总表</w:t>
      </w:r>
    </w:p>
    <w:p>
      <w:pPr>
        <w:pStyle w:val="10"/>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二、部门收入决算表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三、部门支出决算表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outlineLvl w:val="0"/>
        <w:rPr>
          <w:sz w:val="84"/>
          <w:szCs w:val="84"/>
        </w:rPr>
      </w:pPr>
      <w:r>
        <w:rPr>
          <w:rFonts w:hint="eastAsia"/>
          <w:sz w:val="84"/>
          <w:szCs w:val="84"/>
        </w:rPr>
        <w:t>岳阳县民政局婚姻登记中心单位概况</w:t>
      </w: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（一）办理婚姻登记。</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（二）补发婚姻登记证。</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（三）撤销受胁迫的婚姻。</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（四）建立和管理婚姻登记档案。</w:t>
      </w:r>
    </w:p>
    <w:p>
      <w:pPr>
        <w:ind w:firstLine="640" w:firstLineChars="200"/>
        <w:jc w:val="left"/>
        <w:rPr>
          <w:rFonts w:ascii="仿宋_GB2312" w:eastAsia="仿宋_GB2312" w:hAnsiTheme="minorEastAsia"/>
          <w:sz w:val="28"/>
          <w:szCs w:val="32"/>
        </w:rPr>
      </w:pPr>
      <w:r>
        <w:rPr>
          <w:rFonts w:hint="eastAsia" w:eastAsia="仿宋_GB2312"/>
          <w:sz w:val="32"/>
          <w:szCs w:val="32"/>
          <w:lang w:val="en-US" w:eastAsia="zh-CN"/>
        </w:rPr>
        <w:t>（五）宣传婚姻法律法规，倡导文明婚俗。</w:t>
      </w:r>
    </w:p>
    <w:p>
      <w:pPr>
        <w:widowControl/>
        <w:numPr>
          <w:ilvl w:val="0"/>
          <w:numId w:val="2"/>
        </w:numPr>
        <w:spacing w:line="600" w:lineRule="exact"/>
        <w:rPr>
          <w:rFonts w:hint="eastAsia" w:ascii="黑体" w:hAnsi="黑体" w:eastAsia="黑体"/>
          <w:bCs/>
          <w:kern w:val="0"/>
          <w:sz w:val="32"/>
          <w:szCs w:val="32"/>
        </w:rPr>
      </w:pPr>
      <w:r>
        <w:rPr>
          <w:rFonts w:hint="eastAsia" w:ascii="黑体" w:hAnsi="黑体" w:eastAsia="黑体"/>
          <w:bCs/>
          <w:kern w:val="0"/>
          <w:sz w:val="32"/>
          <w:szCs w:val="32"/>
        </w:rPr>
        <w:t>机构设置</w:t>
      </w:r>
    </w:p>
    <w:p>
      <w:pPr>
        <w:jc w:val="left"/>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rPr>
        <w:t>本单位</w:t>
      </w:r>
      <w:r>
        <w:rPr>
          <w:rFonts w:hint="eastAsia" w:eastAsia="仿宋_GB2312"/>
          <w:sz w:val="32"/>
          <w:szCs w:val="32"/>
          <w:lang w:val="en-US" w:eastAsia="zh-CN"/>
        </w:rPr>
        <w:t>系岳阳县民政局属二级机构，</w:t>
      </w:r>
      <w:r>
        <w:rPr>
          <w:rFonts w:hint="eastAsia" w:eastAsia="仿宋_GB2312"/>
          <w:sz w:val="32"/>
          <w:szCs w:val="32"/>
        </w:rPr>
        <w:t>内设 6个股室，分别是：办公室、结婚登记室，离婚登记室，补领结婚登记室，补领离婚登记室，审核证件室。年末实有在职人数</w:t>
      </w:r>
      <w:r>
        <w:rPr>
          <w:rFonts w:hint="eastAsia" w:eastAsia="仿宋_GB2312"/>
          <w:sz w:val="32"/>
          <w:szCs w:val="32"/>
          <w:lang w:val="en-US" w:eastAsia="zh-CN"/>
        </w:rPr>
        <w:t>4</w:t>
      </w:r>
      <w:r>
        <w:rPr>
          <w:rFonts w:hint="eastAsia" w:eastAsia="仿宋_GB2312"/>
          <w:sz w:val="32"/>
          <w:szCs w:val="32"/>
        </w:rPr>
        <w:t>人</w:t>
      </w:r>
      <w:r>
        <w:rPr>
          <w:rFonts w:hint="eastAsia" w:eastAsia="仿宋_GB2312"/>
          <w:sz w:val="32"/>
          <w:szCs w:val="32"/>
          <w:lang w:eastAsia="zh-CN"/>
        </w:rPr>
        <w:t>。</w:t>
      </w:r>
    </w:p>
    <w:p>
      <w:pPr>
        <w:widowControl/>
        <w:numPr>
          <w:ilvl w:val="0"/>
          <w:numId w:val="2"/>
        </w:numPr>
        <w:spacing w:line="600" w:lineRule="exact"/>
        <w:rPr>
          <w:rFonts w:hint="eastAsia" w:ascii="黑体" w:hAnsi="黑体" w:eastAsia="黑体"/>
          <w:bCs/>
          <w:kern w:val="0"/>
          <w:sz w:val="32"/>
          <w:szCs w:val="32"/>
        </w:rPr>
      </w:pPr>
      <w:r>
        <w:rPr>
          <w:rFonts w:hint="eastAsia" w:eastAsia="仿宋_GB2312"/>
          <w:sz w:val="32"/>
          <w:szCs w:val="32"/>
          <w:lang w:val="en-US" w:eastAsia="zh-CN"/>
        </w:rPr>
        <w:t xml:space="preserve"> </w:t>
      </w:r>
      <w:r>
        <w:rPr>
          <w:rFonts w:hint="eastAsia" w:ascii="黑体" w:hAnsi="黑体" w:eastAsia="黑体"/>
          <w:bCs/>
          <w:kern w:val="0"/>
          <w:sz w:val="32"/>
          <w:szCs w:val="32"/>
        </w:rPr>
        <w:t>决算单位构成</w:t>
      </w:r>
    </w:p>
    <w:p>
      <w:pPr>
        <w:ind w:firstLine="640" w:firstLineChars="200"/>
        <w:jc w:val="left"/>
        <w:rPr>
          <w:rFonts w:ascii="仿宋_GB2312" w:eastAsia="仿宋_GB2312" w:hAnsiTheme="minorEastAsia"/>
          <w:sz w:val="28"/>
          <w:szCs w:val="32"/>
        </w:rPr>
      </w:pPr>
      <w:r>
        <w:rPr>
          <w:rFonts w:hint="eastAsia" w:eastAsia="仿宋_GB2312"/>
          <w:sz w:val="32"/>
          <w:szCs w:val="32"/>
        </w:rPr>
        <w:t>本单位没有所属</w:t>
      </w:r>
      <w:r>
        <w:rPr>
          <w:rFonts w:hint="eastAsia" w:eastAsia="仿宋_GB2312"/>
          <w:sz w:val="32"/>
          <w:szCs w:val="32"/>
          <w:lang w:val="en-US" w:eastAsia="zh-CN"/>
        </w:rPr>
        <w:t>下</w:t>
      </w:r>
      <w:r>
        <w:rPr>
          <w:rFonts w:hint="eastAsia" w:eastAsia="仿宋_GB2312"/>
          <w:sz w:val="32"/>
          <w:szCs w:val="32"/>
        </w:rPr>
        <w:t>级机构，因此本年度部门预算仅为本级部门</w:t>
      </w:r>
      <w:r>
        <w:rPr>
          <w:rFonts w:hint="eastAsia" w:eastAsia="仿宋_GB2312"/>
          <w:sz w:val="32"/>
          <w:szCs w:val="32"/>
          <w:lang w:val="en-US" w:eastAsia="zh-CN"/>
        </w:rPr>
        <w:t>决</w:t>
      </w:r>
      <w:r>
        <w:rPr>
          <w:rFonts w:hint="eastAsia" w:eastAsia="仿宋_GB2312"/>
          <w:sz w:val="32"/>
          <w:szCs w:val="32"/>
        </w:rPr>
        <w:t>算。</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w:t>
      </w:r>
      <w:r>
        <w:rPr>
          <w:rFonts w:hint="eastAsia"/>
          <w:sz w:val="70"/>
          <w:szCs w:val="70"/>
        </w:rPr>
        <w:t>21年度部门决算情况说明</w:t>
      </w:r>
    </w:p>
    <w:p>
      <w:pPr>
        <w:widowControl/>
        <w:jc w:val="left"/>
        <w:rPr>
          <w:rFonts w:hint="eastAsia" w:hAnsi="黑体"/>
          <w:b/>
          <w:sz w:val="32"/>
          <w:szCs w:val="32"/>
        </w:rPr>
      </w:pPr>
    </w:p>
    <w:p>
      <w:pPr>
        <w:widowControl/>
        <w:jc w:val="left"/>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宋体" w:hAnsi="宋体" w:eastAsia="宋体"/>
          <w:sz w:val="32"/>
          <w:szCs w:val="32"/>
          <w:lang w:val="en-US" w:eastAsia="zh-CN"/>
        </w:rPr>
      </w:pPr>
      <w:r>
        <w:rPr>
          <w:rFonts w:hint="eastAsia" w:ascii="宋体" w:hAnsi="宋体" w:eastAsia="宋体"/>
          <w:sz w:val="32"/>
          <w:szCs w:val="32"/>
          <w:lang w:eastAsia="zh-CN"/>
        </w:rPr>
        <w:t>2021</w:t>
      </w:r>
      <w:r>
        <w:rPr>
          <w:rFonts w:hint="eastAsia" w:ascii="宋体" w:hAnsi="宋体" w:eastAsia="宋体"/>
          <w:sz w:val="32"/>
          <w:szCs w:val="32"/>
        </w:rPr>
        <w:t>年度收入总计</w:t>
      </w:r>
      <w:r>
        <w:rPr>
          <w:rFonts w:hint="eastAsia" w:ascii="宋体" w:hAnsi="宋体" w:eastAsia="宋体"/>
          <w:sz w:val="32"/>
          <w:szCs w:val="32"/>
          <w:lang w:val="en-US" w:eastAsia="zh-CN"/>
        </w:rPr>
        <w:t>121.13</w:t>
      </w:r>
      <w:r>
        <w:rPr>
          <w:rFonts w:hint="eastAsia" w:ascii="宋体" w:hAnsi="宋体" w:eastAsia="宋体"/>
          <w:sz w:val="32"/>
          <w:szCs w:val="32"/>
        </w:rPr>
        <w:t>万元（含年初结转和结余资金</w:t>
      </w:r>
      <w:r>
        <w:rPr>
          <w:rFonts w:hint="eastAsia" w:ascii="宋体" w:hAnsi="宋体" w:eastAsia="宋体"/>
          <w:sz w:val="32"/>
          <w:szCs w:val="32"/>
          <w:lang w:val="en-US" w:eastAsia="zh-CN"/>
        </w:rPr>
        <w:t>36.84</w:t>
      </w:r>
      <w:r>
        <w:rPr>
          <w:rFonts w:hint="eastAsia" w:ascii="宋体" w:hAnsi="宋体" w:eastAsia="宋体"/>
          <w:sz w:val="32"/>
          <w:szCs w:val="32"/>
        </w:rPr>
        <w:t>万元），与上年相比，增长</w:t>
      </w:r>
      <w:r>
        <w:rPr>
          <w:rFonts w:hint="eastAsia" w:ascii="宋体" w:hAnsi="宋体" w:eastAsia="宋体"/>
          <w:sz w:val="32"/>
          <w:szCs w:val="32"/>
          <w:lang w:val="en-US" w:eastAsia="zh-CN"/>
        </w:rPr>
        <w:t>1.86</w:t>
      </w:r>
      <w:r>
        <w:rPr>
          <w:rFonts w:hint="eastAsia" w:ascii="宋体" w:hAnsi="宋体" w:eastAsia="宋体"/>
          <w:sz w:val="32"/>
          <w:szCs w:val="32"/>
        </w:rPr>
        <w:t>万元，增长</w:t>
      </w:r>
      <w:r>
        <w:rPr>
          <w:rFonts w:hint="eastAsia" w:ascii="宋体" w:hAnsi="宋体" w:eastAsia="宋体"/>
          <w:sz w:val="32"/>
          <w:szCs w:val="32"/>
          <w:lang w:val="en-US" w:eastAsia="zh-CN"/>
        </w:rPr>
        <w:t>1.56</w:t>
      </w:r>
      <w:r>
        <w:rPr>
          <w:rFonts w:hint="eastAsia" w:ascii="宋体" w:hAnsi="宋体" w:eastAsia="宋体"/>
          <w:sz w:val="32"/>
          <w:szCs w:val="32"/>
        </w:rPr>
        <w:t>%，主要是因为</w:t>
      </w:r>
      <w:r>
        <w:rPr>
          <w:rFonts w:hint="eastAsia" w:ascii="宋体" w:hAnsi="宋体" w:eastAsia="宋体"/>
          <w:sz w:val="32"/>
          <w:szCs w:val="32"/>
          <w:lang w:val="en-US" w:eastAsia="zh-CN"/>
        </w:rPr>
        <w:t>工资正常调资所致。</w:t>
      </w:r>
    </w:p>
    <w:p>
      <w:pPr>
        <w:pStyle w:val="10"/>
        <w:ind w:firstLine="640" w:firstLineChars="200"/>
        <w:rPr>
          <w:rFonts w:hint="eastAsia" w:ascii="宋体" w:hAnsi="宋体" w:eastAsia="宋体"/>
          <w:sz w:val="32"/>
          <w:szCs w:val="32"/>
        </w:rPr>
      </w:pPr>
      <w:r>
        <w:rPr>
          <w:rFonts w:hint="eastAsia" w:ascii="宋体" w:hAnsi="宋体" w:eastAsia="宋体"/>
          <w:sz w:val="32"/>
          <w:szCs w:val="32"/>
          <w:lang w:eastAsia="zh-CN"/>
        </w:rPr>
        <w:t>2021</w:t>
      </w:r>
      <w:r>
        <w:rPr>
          <w:rFonts w:hint="eastAsia" w:ascii="宋体" w:hAnsi="宋体" w:eastAsia="宋体"/>
          <w:sz w:val="32"/>
          <w:szCs w:val="32"/>
        </w:rPr>
        <w:t>年度支出总计</w:t>
      </w:r>
      <w:r>
        <w:rPr>
          <w:rFonts w:hint="eastAsia" w:ascii="宋体" w:hAnsi="宋体" w:eastAsia="宋体"/>
          <w:sz w:val="32"/>
          <w:szCs w:val="32"/>
          <w:lang w:val="en-US" w:eastAsia="zh-CN"/>
        </w:rPr>
        <w:t>121.13</w:t>
      </w:r>
      <w:r>
        <w:rPr>
          <w:rFonts w:hint="eastAsia" w:ascii="宋体" w:hAnsi="宋体" w:eastAsia="宋体"/>
          <w:sz w:val="32"/>
          <w:szCs w:val="32"/>
        </w:rPr>
        <w:t>万元（含年末结转和结余资金</w:t>
      </w:r>
      <w:r>
        <w:rPr>
          <w:rFonts w:hint="eastAsia" w:ascii="宋体" w:hAnsi="宋体" w:eastAsia="宋体"/>
          <w:sz w:val="32"/>
          <w:szCs w:val="32"/>
          <w:lang w:val="en-US" w:eastAsia="zh-CN"/>
        </w:rPr>
        <w:t>47.09</w:t>
      </w:r>
      <w:r>
        <w:rPr>
          <w:rFonts w:hint="eastAsia" w:ascii="宋体" w:hAnsi="宋体" w:eastAsia="宋体"/>
          <w:sz w:val="32"/>
          <w:szCs w:val="32"/>
        </w:rPr>
        <w:t>万元），与上年相比，增长</w:t>
      </w:r>
      <w:r>
        <w:rPr>
          <w:rFonts w:hint="eastAsia" w:ascii="宋体" w:hAnsi="宋体" w:eastAsia="宋体"/>
          <w:sz w:val="32"/>
          <w:szCs w:val="32"/>
          <w:lang w:val="en-US" w:eastAsia="zh-CN"/>
        </w:rPr>
        <w:t>1.86</w:t>
      </w:r>
      <w:r>
        <w:rPr>
          <w:rFonts w:hint="eastAsia" w:ascii="宋体" w:hAnsi="宋体" w:eastAsia="宋体"/>
          <w:sz w:val="32"/>
          <w:szCs w:val="32"/>
        </w:rPr>
        <w:t>万元，增长</w:t>
      </w:r>
      <w:r>
        <w:rPr>
          <w:rFonts w:hint="eastAsia" w:ascii="宋体" w:hAnsi="宋体" w:eastAsia="宋体"/>
          <w:sz w:val="32"/>
          <w:szCs w:val="32"/>
          <w:lang w:val="en-US" w:eastAsia="zh-CN"/>
        </w:rPr>
        <w:t>1.56</w:t>
      </w:r>
      <w:r>
        <w:rPr>
          <w:rFonts w:hint="eastAsia" w:ascii="宋体" w:hAnsi="宋体" w:eastAsia="宋体"/>
          <w:sz w:val="32"/>
          <w:szCs w:val="32"/>
        </w:rPr>
        <w:t>%，主要是因为</w:t>
      </w:r>
      <w:r>
        <w:rPr>
          <w:rFonts w:hint="eastAsia" w:ascii="宋体" w:hAnsi="宋体" w:eastAsia="宋体"/>
          <w:sz w:val="32"/>
          <w:szCs w:val="32"/>
          <w:lang w:val="en-US" w:eastAsia="zh-CN"/>
        </w:rPr>
        <w:t>工资正常调资所致。</w:t>
      </w:r>
    </w:p>
    <w:p>
      <w:pPr>
        <w:pStyle w:val="10"/>
        <w:ind w:firstLine="640" w:firstLineChars="20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84.28</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38.76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45.99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45.52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54.01</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74.03</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54.41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73.5</w:t>
      </w:r>
      <w:r>
        <w:rPr>
          <w:rFonts w:hint="eastAsia" w:asciiTheme="minorEastAsia" w:hAnsiTheme="minorEastAsia" w:eastAsiaTheme="minorEastAsia"/>
          <w:sz w:val="32"/>
          <w:szCs w:val="32"/>
        </w:rPr>
        <w:t>%；项目支</w:t>
      </w:r>
      <w:r>
        <w:rPr>
          <w:rFonts w:hint="eastAsia" w:asciiTheme="minorEastAsia" w:hAnsiTheme="minorEastAsia" w:eastAsiaTheme="minorEastAsia"/>
          <w:sz w:val="32"/>
          <w:szCs w:val="32"/>
          <w:lang w:val="en-US" w:eastAsia="zh-CN"/>
        </w:rPr>
        <w:t>19.2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26.5</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rPr>
      </w:pPr>
      <w:r>
        <w:rPr>
          <w:rFonts w:hint="eastAsia" w:asciiTheme="minorEastAsia" w:hAnsiTheme="minorEastAsia" w:eastAsiaTheme="minorEastAsia"/>
          <w:sz w:val="32"/>
          <w:szCs w:val="32"/>
        </w:rPr>
        <w:t xml:space="preserve"> </w:t>
      </w:r>
      <w:r>
        <w:rPr>
          <w:rFonts w:hint="eastAsia" w:ascii="宋体" w:hAnsi="宋体" w:eastAsia="宋体"/>
          <w:sz w:val="32"/>
          <w:szCs w:val="32"/>
          <w:lang w:eastAsia="zh-CN"/>
        </w:rPr>
        <w:t>2021</w:t>
      </w:r>
      <w:r>
        <w:rPr>
          <w:rFonts w:hint="eastAsia" w:ascii="宋体" w:hAnsi="宋体" w:eastAsia="宋体"/>
          <w:sz w:val="32"/>
          <w:szCs w:val="32"/>
        </w:rPr>
        <w:t>年度财政拨款收入合计</w:t>
      </w:r>
      <w:r>
        <w:rPr>
          <w:rFonts w:hint="eastAsia" w:asciiTheme="minorEastAsia" w:hAnsiTheme="minorEastAsia" w:eastAsiaTheme="minorEastAsia"/>
          <w:sz w:val="32"/>
          <w:szCs w:val="32"/>
          <w:lang w:val="en-US" w:eastAsia="zh-CN"/>
        </w:rPr>
        <w:t>38.76</w:t>
      </w:r>
      <w:r>
        <w:rPr>
          <w:rFonts w:hint="eastAsia" w:ascii="宋体" w:hAnsi="宋体" w:eastAsia="宋体"/>
          <w:sz w:val="32"/>
          <w:szCs w:val="32"/>
        </w:rPr>
        <w:t>万元（不含年初财政拨款结转和结余资金），与上年相比，增加</w:t>
      </w:r>
      <w:r>
        <w:rPr>
          <w:rFonts w:hint="eastAsia" w:ascii="宋体" w:hAnsi="宋体" w:eastAsia="宋体"/>
          <w:sz w:val="32"/>
          <w:szCs w:val="32"/>
          <w:lang w:val="en-US" w:eastAsia="zh-CN"/>
        </w:rPr>
        <w:t>1.2</w:t>
      </w:r>
      <w:r>
        <w:rPr>
          <w:rFonts w:hint="eastAsia" w:ascii="宋体" w:hAnsi="宋体" w:eastAsia="宋体"/>
          <w:sz w:val="32"/>
          <w:szCs w:val="32"/>
        </w:rPr>
        <w:t>万元,增长</w:t>
      </w:r>
      <w:r>
        <w:rPr>
          <w:rFonts w:hint="eastAsia" w:ascii="宋体" w:hAnsi="宋体" w:eastAsia="宋体"/>
          <w:sz w:val="32"/>
          <w:szCs w:val="32"/>
          <w:lang w:val="en-US" w:eastAsia="zh-CN"/>
        </w:rPr>
        <w:t>3.19</w:t>
      </w:r>
      <w:r>
        <w:rPr>
          <w:rFonts w:hint="eastAsia" w:ascii="宋体" w:hAnsi="宋体" w:eastAsia="宋体"/>
          <w:sz w:val="32"/>
          <w:szCs w:val="32"/>
        </w:rPr>
        <w:t>%，主要是因为</w:t>
      </w:r>
      <w:r>
        <w:rPr>
          <w:rFonts w:hint="eastAsia" w:ascii="宋体" w:hAnsi="宋体" w:eastAsia="宋体"/>
          <w:sz w:val="32"/>
          <w:szCs w:val="32"/>
          <w:lang w:val="en-US" w:eastAsia="zh-CN"/>
        </w:rPr>
        <w:t>人员工资正常调增所致</w:t>
      </w:r>
      <w:r>
        <w:rPr>
          <w:rFonts w:hint="eastAsia" w:ascii="宋体" w:hAnsi="宋体" w:eastAsia="宋体"/>
          <w:sz w:val="32"/>
          <w:szCs w:val="32"/>
        </w:rPr>
        <w:t>。</w:t>
      </w:r>
    </w:p>
    <w:p>
      <w:pPr>
        <w:pStyle w:val="10"/>
        <w:ind w:firstLine="640"/>
        <w:rPr>
          <w:rFonts w:hint="eastAsia" w:ascii="宋体" w:hAnsi="宋体" w:eastAsia="宋体"/>
          <w:b/>
          <w:bCs/>
          <w:color w:val="FF0000"/>
          <w:sz w:val="28"/>
          <w:szCs w:val="28"/>
        </w:rPr>
      </w:pPr>
      <w:r>
        <w:rPr>
          <w:rFonts w:hint="eastAsia" w:ascii="宋体" w:hAnsi="宋体" w:eastAsia="宋体"/>
          <w:sz w:val="32"/>
          <w:szCs w:val="32"/>
          <w:lang w:eastAsia="zh-CN"/>
        </w:rPr>
        <w:t>2021</w:t>
      </w:r>
      <w:r>
        <w:rPr>
          <w:rFonts w:hint="eastAsia" w:ascii="宋体" w:hAnsi="宋体" w:eastAsia="宋体"/>
          <w:sz w:val="32"/>
          <w:szCs w:val="32"/>
        </w:rPr>
        <w:t>年度财政拨款支出合计</w:t>
      </w:r>
      <w:r>
        <w:rPr>
          <w:rFonts w:hint="eastAsia" w:ascii="宋体" w:hAnsi="宋体" w:eastAsia="宋体"/>
          <w:sz w:val="32"/>
          <w:szCs w:val="32"/>
          <w:lang w:val="en-US" w:eastAsia="zh-CN"/>
        </w:rPr>
        <w:t>44.92</w:t>
      </w:r>
      <w:r>
        <w:rPr>
          <w:rFonts w:hint="eastAsia" w:ascii="宋体" w:hAnsi="宋体" w:eastAsia="宋体"/>
          <w:sz w:val="32"/>
          <w:szCs w:val="32"/>
        </w:rPr>
        <w:t>万元（不含年末财政拨款结转和结余资金），与上年相比，增加</w:t>
      </w:r>
      <w:r>
        <w:rPr>
          <w:rFonts w:hint="eastAsia" w:ascii="宋体" w:hAnsi="宋体" w:eastAsia="宋体"/>
          <w:sz w:val="32"/>
          <w:szCs w:val="32"/>
          <w:lang w:val="en-US" w:eastAsia="zh-CN"/>
        </w:rPr>
        <w:t>3.29</w:t>
      </w:r>
      <w:r>
        <w:rPr>
          <w:rFonts w:hint="eastAsia" w:ascii="宋体" w:hAnsi="宋体" w:eastAsia="宋体"/>
          <w:sz w:val="32"/>
          <w:szCs w:val="32"/>
        </w:rPr>
        <w:t>万元,增长</w:t>
      </w:r>
      <w:r>
        <w:rPr>
          <w:rFonts w:hint="eastAsia" w:ascii="宋体" w:hAnsi="宋体" w:eastAsia="宋体"/>
          <w:sz w:val="32"/>
          <w:szCs w:val="32"/>
          <w:lang w:val="en-US" w:eastAsia="zh-CN"/>
        </w:rPr>
        <w:t>7.9</w:t>
      </w:r>
      <w:r>
        <w:rPr>
          <w:rFonts w:hint="eastAsia" w:ascii="宋体" w:hAnsi="宋体" w:eastAsia="宋体"/>
          <w:sz w:val="32"/>
          <w:szCs w:val="32"/>
        </w:rPr>
        <w:t>%，主要是因为</w:t>
      </w:r>
      <w:r>
        <w:rPr>
          <w:rFonts w:hint="eastAsia" w:ascii="宋体" w:hAnsi="宋体" w:eastAsia="宋体"/>
          <w:sz w:val="32"/>
          <w:szCs w:val="32"/>
          <w:lang w:val="en-US" w:eastAsia="zh-CN"/>
        </w:rPr>
        <w:t>人员工资正常调增所致</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0"/>
        <w:rPr>
          <w:rFonts w:hint="eastAsia" w:ascii="宋体" w:hAnsi="宋体" w:eastAsia="宋体"/>
          <w:b/>
          <w:bCs/>
          <w:color w:val="FF0000"/>
          <w:sz w:val="28"/>
          <w:szCs w:val="28"/>
        </w:rPr>
      </w:pPr>
      <w:r>
        <w:rPr>
          <w:rFonts w:hint="eastAsia" w:asciiTheme="minorEastAsia" w:hAnsiTheme="minorEastAsia" w:eastAsiaTheme="minorEastAsia"/>
          <w:sz w:val="32"/>
          <w:szCs w:val="32"/>
          <w:lang w:eastAsia="zh-CN"/>
        </w:rPr>
        <w:t>2021</w:t>
      </w:r>
      <w:r>
        <w:rPr>
          <w:rFonts w:hint="eastAsia" w:asciiTheme="minorEastAsia" w:hAnsiTheme="minorEastAsia" w:eastAsiaTheme="minorEastAsia"/>
          <w:sz w:val="32"/>
          <w:szCs w:val="32"/>
        </w:rPr>
        <w:t>年度财政拨款支出</w:t>
      </w:r>
      <w:r>
        <w:rPr>
          <w:rFonts w:hint="eastAsia" w:ascii="宋体" w:hAnsi="宋体" w:eastAsia="宋体"/>
          <w:sz w:val="32"/>
          <w:szCs w:val="32"/>
          <w:lang w:val="en-US" w:eastAsia="zh-CN"/>
        </w:rPr>
        <w:t>44.92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60.68</w:t>
      </w:r>
      <w:r>
        <w:rPr>
          <w:rFonts w:hint="eastAsia" w:asciiTheme="minorEastAsia" w:hAnsiTheme="minorEastAsia" w:eastAsiaTheme="minorEastAsia"/>
          <w:sz w:val="32"/>
          <w:szCs w:val="32"/>
        </w:rPr>
        <w:t>%，与上年相比，财政拨款支出增加</w:t>
      </w:r>
      <w:r>
        <w:rPr>
          <w:rFonts w:hint="eastAsia" w:ascii="宋体" w:hAnsi="宋体" w:eastAsia="宋体"/>
          <w:sz w:val="32"/>
          <w:szCs w:val="32"/>
          <w:lang w:val="en-US" w:eastAsia="zh-CN"/>
        </w:rPr>
        <w:t>3.29</w:t>
      </w:r>
      <w:r>
        <w:rPr>
          <w:rFonts w:hint="eastAsia" w:ascii="宋体" w:hAnsi="宋体" w:eastAsia="宋体"/>
          <w:sz w:val="32"/>
          <w:szCs w:val="32"/>
        </w:rPr>
        <w:t>万元,增长</w:t>
      </w:r>
      <w:r>
        <w:rPr>
          <w:rFonts w:hint="eastAsia" w:ascii="宋体" w:hAnsi="宋体" w:eastAsia="宋体"/>
          <w:sz w:val="32"/>
          <w:szCs w:val="32"/>
          <w:lang w:val="en-US" w:eastAsia="zh-CN"/>
        </w:rPr>
        <w:t>7.9</w:t>
      </w:r>
      <w:r>
        <w:rPr>
          <w:rFonts w:hint="eastAsia" w:ascii="宋体" w:hAnsi="宋体" w:eastAsia="宋体"/>
          <w:sz w:val="32"/>
          <w:szCs w:val="32"/>
        </w:rPr>
        <w:t>%，主要是因为</w:t>
      </w:r>
      <w:r>
        <w:rPr>
          <w:rFonts w:hint="eastAsia" w:ascii="宋体" w:hAnsi="宋体" w:eastAsia="宋体"/>
          <w:sz w:val="32"/>
          <w:szCs w:val="32"/>
          <w:lang w:val="en-US" w:eastAsia="zh-CN"/>
        </w:rPr>
        <w:t>人员工资正常调增所致</w:t>
      </w:r>
      <w:r>
        <w:rPr>
          <w:rFonts w:hint="eastAsia" w:ascii="宋体" w:hAnsi="宋体" w:eastAsia="宋体"/>
          <w:sz w:val="32"/>
          <w:szCs w:val="32"/>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2021</w:t>
      </w:r>
      <w:r>
        <w:rPr>
          <w:rFonts w:hint="eastAsia" w:asciiTheme="minorEastAsia" w:hAnsiTheme="minorEastAsia" w:eastAsiaTheme="minorEastAsia"/>
          <w:sz w:val="32"/>
          <w:szCs w:val="32"/>
        </w:rPr>
        <w:t>年度财政拨款支出</w:t>
      </w:r>
      <w:r>
        <w:rPr>
          <w:rFonts w:hint="eastAsia" w:ascii="宋体" w:hAnsi="宋体" w:eastAsia="宋体"/>
          <w:sz w:val="32"/>
          <w:szCs w:val="32"/>
          <w:lang w:val="en-US" w:eastAsia="zh-CN"/>
        </w:rPr>
        <w:t>44.92</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社会保障和就业（类）支出</w:t>
      </w:r>
      <w:r>
        <w:rPr>
          <w:rFonts w:hint="eastAsia" w:ascii="宋体" w:hAnsi="宋体" w:eastAsia="宋体"/>
          <w:sz w:val="32"/>
          <w:szCs w:val="32"/>
          <w:lang w:val="en-US" w:eastAsia="zh-CN"/>
        </w:rPr>
        <w:t>44.92</w:t>
      </w:r>
      <w:r>
        <w:rPr>
          <w:rFonts w:hint="eastAsia" w:asciiTheme="minorEastAsia" w:hAnsiTheme="minorEastAsia" w:eastAsiaTheme="minorEastAsia"/>
          <w:sz w:val="32"/>
          <w:szCs w:val="32"/>
          <w:lang w:val="en-US" w:eastAsia="zh-CN"/>
        </w:rPr>
        <w:t>万元，占比100%。</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2021</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lang w:val="en-US" w:eastAsia="zh-CN"/>
        </w:rPr>
        <w:t>38.76</w:t>
      </w:r>
      <w:r>
        <w:rPr>
          <w:rFonts w:hint="eastAsia" w:asciiTheme="minorEastAsia" w:hAnsiTheme="minorEastAsia" w:eastAsiaTheme="minorEastAsia"/>
          <w:sz w:val="32"/>
          <w:szCs w:val="32"/>
        </w:rPr>
        <w:t>万元，支出决算数为</w:t>
      </w:r>
      <w:r>
        <w:rPr>
          <w:rFonts w:hint="eastAsia" w:ascii="宋体" w:hAnsi="宋体" w:eastAsia="宋体"/>
          <w:sz w:val="32"/>
          <w:szCs w:val="32"/>
          <w:lang w:val="en-US" w:eastAsia="zh-CN"/>
        </w:rPr>
        <w:t>44.92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115.89</w:t>
      </w:r>
      <w:r>
        <w:rPr>
          <w:rFonts w:hint="eastAsia" w:asciiTheme="minorEastAsia" w:hAnsiTheme="minorEastAsia" w:eastAsiaTheme="minorEastAsia"/>
          <w:sz w:val="32"/>
          <w:szCs w:val="32"/>
        </w:rPr>
        <w:t>%，其中：</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社会保障和就业支出（类）民政管理事务（款）行政运行（项）年初预算为28.76万元，支出决算30.07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完成年初预算的104.55%。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上年度部份支出在本年度结算。</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社会保障和就业支出（类）社会福利（款）社会福利事业单位（项）年初预算为10万元，支出决算14.85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完成年初预算的148.5%。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当年度项目支出增加及结算时间差异原因。</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2021</w:t>
      </w:r>
      <w:r>
        <w:rPr>
          <w:rFonts w:hint="eastAsia" w:asciiTheme="minorEastAsia" w:hAnsiTheme="minorEastAsia" w:eastAsiaTheme="minorEastAsia"/>
          <w:sz w:val="32"/>
          <w:szCs w:val="32"/>
        </w:rPr>
        <w:t>年度财政拨款基本支</w:t>
      </w:r>
      <w:r>
        <w:rPr>
          <w:rFonts w:hint="eastAsia" w:asciiTheme="minorEastAsia" w:hAnsiTheme="minorEastAsia" w:eastAsiaTheme="minorEastAsia"/>
          <w:sz w:val="32"/>
          <w:szCs w:val="32"/>
          <w:lang w:eastAsia="zh-CN"/>
        </w:rPr>
        <w:t>出</w:t>
      </w:r>
      <w:r>
        <w:rPr>
          <w:rFonts w:hint="eastAsia" w:ascii="宋体" w:hAnsi="宋体" w:eastAsia="宋体"/>
          <w:sz w:val="32"/>
          <w:szCs w:val="32"/>
          <w:lang w:val="en-US" w:eastAsia="zh-CN"/>
        </w:rPr>
        <w:t>30.07</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17.24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57.33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日常公用经费12.83万元，占比42.67%，主要包括：办公费、印刷费、水费、电费、咨询费、邮电费、物业管理费、差旅费、维修（护）费、租赁费、培训费、劳务费、工会经费、其他交通费用、其他商品和服务支出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决算数等于预算数的主要是疫情影响，今年未安排出国出境，与上年持平。</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与上年持平</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与上年持平</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2021</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因疫情影响，未发生公务接待费支出</w:t>
      </w:r>
      <w:r>
        <w:rPr>
          <w:rFonts w:hint="eastAsia" w:asciiTheme="minorEastAsia" w:hAnsiTheme="minorEastAsia" w:eastAsiaTheme="minorEastAsia"/>
          <w:sz w:val="32"/>
          <w:szCs w:val="32"/>
        </w:rPr>
        <w:t>。</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w:t>
      </w:r>
      <w:r>
        <w:rPr>
          <w:rFonts w:hint="eastAsia" w:asciiTheme="minorEastAsia" w:hAnsiTheme="minorEastAsia"/>
          <w:sz w:val="32"/>
          <w:szCs w:val="32"/>
          <w:lang w:val="en-US" w:eastAsia="zh-CN"/>
        </w:rPr>
        <w:t>1</w:t>
      </w:r>
      <w:r>
        <w:rPr>
          <w:rFonts w:hint="eastAsia" w:asciiTheme="minorEastAsia" w:hAnsiTheme="minorEastAsia"/>
          <w:sz w:val="32"/>
          <w:szCs w:val="32"/>
        </w:rPr>
        <w:t>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本单位无政府性基金收支</w:t>
      </w:r>
      <w:r>
        <w:rPr>
          <w:rFonts w:hint="eastAsia" w:asciiTheme="minorEastAsia" w:hAnsiTheme="minorEastAsia" w:eastAsiaTheme="minorEastAsia"/>
          <w:sz w:val="32"/>
          <w:szCs w:val="32"/>
          <w:lang w:eastAsia="zh-CN"/>
        </w:rPr>
        <w:t>。</w:t>
      </w:r>
    </w:p>
    <w:p>
      <w:pPr>
        <w:pStyle w:val="10"/>
        <w:numPr>
          <w:ilvl w:val="0"/>
          <w:numId w:val="3"/>
        </w:numPr>
        <w:outlineLvl w:val="0"/>
        <w:rPr>
          <w:rFonts w:hint="eastAsia" w:hAnsi="黑体"/>
          <w:b/>
          <w:sz w:val="32"/>
          <w:szCs w:val="32"/>
          <w:lang w:eastAsia="zh-CN"/>
        </w:rPr>
      </w:pPr>
      <w:r>
        <w:rPr>
          <w:rFonts w:hint="eastAsia" w:hAnsi="黑体"/>
          <w:b/>
          <w:sz w:val="32"/>
          <w:szCs w:val="32"/>
          <w:lang w:eastAsia="zh-CN"/>
        </w:rPr>
        <w:t>国有资本经营预算财政拨款支出决算情况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2021年度本单位无国有资本经营</w:t>
      </w:r>
      <w:r>
        <w:rPr>
          <w:rFonts w:hint="eastAsia" w:asciiTheme="minorEastAsia" w:hAnsiTheme="minorEastAsia" w:eastAsiaTheme="minorEastAsia"/>
          <w:sz w:val="32"/>
          <w:szCs w:val="32"/>
          <w:lang w:eastAsia="zh-CN"/>
        </w:rPr>
        <w:t>预算财政拨款支出。</w:t>
      </w:r>
    </w:p>
    <w:p>
      <w:pPr>
        <w:pStyle w:val="10"/>
        <w:outlineLvl w:val="0"/>
        <w:rPr>
          <w:rFonts w:hAnsi="黑体"/>
          <w:b/>
          <w:sz w:val="32"/>
          <w:szCs w:val="32"/>
        </w:rPr>
      </w:pPr>
      <w:r>
        <w:rPr>
          <w:rFonts w:hint="eastAsia" w:hAnsi="黑体"/>
          <w:b/>
          <w:sz w:val="32"/>
          <w:szCs w:val="32"/>
          <w:lang w:eastAsia="zh-CN"/>
        </w:rPr>
        <w:t>十</w:t>
      </w:r>
      <w:r>
        <w:rPr>
          <w:rFonts w:hint="eastAsia" w:hAnsi="黑体"/>
          <w:b/>
          <w:sz w:val="32"/>
          <w:szCs w:val="32"/>
        </w:rPr>
        <w:t>、</w:t>
      </w:r>
      <w:r>
        <w:rPr>
          <w:rFonts w:hint="eastAsia" w:hAnsi="黑体"/>
          <w:b/>
          <w:sz w:val="32"/>
          <w:szCs w:val="32"/>
          <w:lang w:eastAsia="zh-CN"/>
        </w:rPr>
        <w:t>关于</w:t>
      </w:r>
      <w:r>
        <w:rPr>
          <w:rFonts w:hint="eastAsia" w:hAnsi="黑体"/>
          <w:b/>
          <w:sz w:val="32"/>
          <w:szCs w:val="32"/>
        </w:rPr>
        <w:t>机关运行经费支出说明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12.83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w:t>
      </w:r>
      <w:r>
        <w:rPr>
          <w:rFonts w:hint="eastAsia" w:asciiTheme="minorEastAsia" w:hAnsiTheme="minorEastAsia" w:eastAsiaTheme="minorEastAsia"/>
          <w:sz w:val="32"/>
          <w:szCs w:val="32"/>
          <w:lang w:eastAsia="zh-CN"/>
        </w:rPr>
        <w:t>年初预算数</w:t>
      </w:r>
      <w:bookmarkStart w:id="0" w:name="_GoBack"/>
      <w:bookmarkEnd w:id="0"/>
      <w:r>
        <w:rPr>
          <w:rFonts w:hint="eastAsia" w:asciiTheme="minorEastAsia" w:hAnsiTheme="minorEastAsia" w:eastAsiaTheme="minorEastAsia"/>
          <w:sz w:val="32"/>
          <w:szCs w:val="32"/>
        </w:rPr>
        <w:t>减少</w:t>
      </w:r>
      <w:r>
        <w:rPr>
          <w:rFonts w:hint="eastAsia" w:asciiTheme="minorEastAsia" w:hAnsiTheme="minorEastAsia" w:eastAsiaTheme="minorEastAsia"/>
          <w:sz w:val="32"/>
          <w:szCs w:val="32"/>
          <w:lang w:val="en-US" w:eastAsia="zh-CN"/>
        </w:rPr>
        <w:t>1.81</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12.36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认真贯彻落实中央“八项规定”和省委市委的“规定办法”精神和厉行节约要求，进一步从严控制经费开支。</w:t>
      </w:r>
    </w:p>
    <w:p>
      <w:pPr>
        <w:pStyle w:val="10"/>
        <w:outlineLvl w:val="0"/>
        <w:rPr>
          <w:rFonts w:hAnsi="黑体"/>
          <w:b/>
          <w:sz w:val="32"/>
          <w:szCs w:val="32"/>
        </w:rPr>
      </w:pPr>
      <w:r>
        <w:rPr>
          <w:rFonts w:hint="eastAsia" w:hAnsi="黑体"/>
          <w:b/>
          <w:sz w:val="32"/>
          <w:szCs w:val="32"/>
          <w:lang w:eastAsia="zh-CN"/>
        </w:rPr>
        <w:t>十一</w:t>
      </w:r>
      <w:r>
        <w:rPr>
          <w:rFonts w:hint="eastAsia" w:hAnsi="黑体"/>
          <w:b/>
          <w:sz w:val="32"/>
          <w:szCs w:val="32"/>
        </w:rPr>
        <w:t>、一般性支出情况说明</w:t>
      </w:r>
    </w:p>
    <w:p>
      <w:pPr>
        <w:pStyle w:val="10"/>
        <w:ind w:firstLine="640" w:firstLineChars="20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0.13</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业务技能</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湖南省事业单位工作人员网上培训</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w:t>
      </w:r>
      <w:r>
        <w:rPr>
          <w:rFonts w:hint="eastAsia" w:hAnsi="黑体"/>
          <w:b/>
          <w:sz w:val="32"/>
          <w:szCs w:val="32"/>
          <w:lang w:eastAsia="zh-CN"/>
        </w:rPr>
        <w:t>关于</w:t>
      </w:r>
      <w:r>
        <w:rPr>
          <w:rFonts w:hint="eastAsia" w:hAnsi="黑体"/>
          <w:b/>
          <w:sz w:val="32"/>
          <w:szCs w:val="32"/>
        </w:rPr>
        <w:t>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4.89</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4.89</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4.89</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4.89</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四</w:t>
      </w:r>
      <w:r>
        <w:rPr>
          <w:rFonts w:hint="eastAsia" w:hAnsi="黑体"/>
          <w:b/>
          <w:sz w:val="32"/>
          <w:szCs w:val="32"/>
        </w:rPr>
        <w:t>、2021年度预算绩效情况说明</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根据《中共中央 国务院关于全面实施预算绩效管理的意见》（中发〔2018〕34号）、《中共湖南省委办公厅 湖南省人民政府办公厅关于全面实施预算绩效管理的实施意见（湘办发〔2019〕10号）文件精神，结合《</w:t>
      </w:r>
      <w:r>
        <w:rPr>
          <w:rFonts w:hint="eastAsia" w:cs="黑体" w:asciiTheme="minorEastAsia" w:hAnsiTheme="minorEastAsia"/>
          <w:color w:val="000000"/>
          <w:kern w:val="0"/>
          <w:sz w:val="32"/>
          <w:szCs w:val="32"/>
          <w:lang w:val="en-US" w:eastAsia="zh-CN"/>
        </w:rPr>
        <w:t>岳</w:t>
      </w:r>
      <w:r>
        <w:rPr>
          <w:rFonts w:hint="eastAsia" w:cs="黑体" w:asciiTheme="minorEastAsia" w:hAnsiTheme="minorEastAsia"/>
          <w:color w:val="000000"/>
          <w:kern w:val="0"/>
          <w:sz w:val="32"/>
          <w:szCs w:val="32"/>
        </w:rPr>
        <w:t>阳市财政局关于开展202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年度部门绩效自评工作的通知》要求，为进一步规范财政资金管理，强化绩效和责任意识，切实提高财政资金使用效益，我单位对202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年度部门整体支出、单位项目支出、重点（专项）项目支出进行了绩效自评。</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部门整体支出绩效自评得分</w:t>
      </w:r>
      <w:r>
        <w:rPr>
          <w:rFonts w:hint="eastAsia" w:cs="黑体" w:asciiTheme="minorEastAsia" w:hAnsiTheme="minorEastAsia"/>
          <w:color w:val="000000"/>
          <w:kern w:val="0"/>
          <w:sz w:val="32"/>
          <w:szCs w:val="32"/>
          <w:lang w:val="en-US" w:eastAsia="zh-CN"/>
        </w:rPr>
        <w:t>94</w:t>
      </w:r>
      <w:r>
        <w:rPr>
          <w:rFonts w:hint="eastAsia" w:cs="黑体" w:asciiTheme="minorEastAsia" w:hAnsiTheme="minorEastAsia"/>
          <w:color w:val="000000"/>
          <w:kern w:val="0"/>
          <w:sz w:val="32"/>
          <w:szCs w:val="32"/>
        </w:rPr>
        <w:t>，评价等级为“</w:t>
      </w:r>
      <w:r>
        <w:rPr>
          <w:rFonts w:hint="eastAsia" w:cs="黑体" w:asciiTheme="minorEastAsia" w:hAnsiTheme="minorEastAsia"/>
          <w:color w:val="000000"/>
          <w:kern w:val="0"/>
          <w:sz w:val="32"/>
          <w:szCs w:val="32"/>
          <w:lang w:val="en-US" w:eastAsia="zh-CN"/>
        </w:rPr>
        <w:t>优秀</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项目支出绩效自评得分</w:t>
      </w:r>
      <w:r>
        <w:rPr>
          <w:rFonts w:hint="eastAsia" w:cs="黑体" w:asciiTheme="minorEastAsia" w:hAnsiTheme="minorEastAsia"/>
          <w:color w:val="000000"/>
          <w:kern w:val="0"/>
          <w:sz w:val="32"/>
          <w:szCs w:val="32"/>
          <w:lang w:val="en-US" w:eastAsia="zh-CN"/>
        </w:rPr>
        <w:t>92</w:t>
      </w:r>
      <w:r>
        <w:rPr>
          <w:rFonts w:hint="eastAsia" w:cs="黑体" w:asciiTheme="minorEastAsia" w:hAnsiTheme="minorEastAsia"/>
          <w:color w:val="000000"/>
          <w:kern w:val="0"/>
          <w:sz w:val="32"/>
          <w:szCs w:val="32"/>
        </w:rPr>
        <w:t>，评价等级为“</w:t>
      </w:r>
      <w:r>
        <w:rPr>
          <w:rFonts w:hint="eastAsia" w:cs="黑体" w:asciiTheme="minorEastAsia" w:hAnsiTheme="minorEastAsia"/>
          <w:color w:val="000000"/>
          <w:kern w:val="0"/>
          <w:sz w:val="32"/>
          <w:szCs w:val="32"/>
          <w:lang w:val="en-US" w:eastAsia="zh-CN"/>
        </w:rPr>
        <w:t>优秀</w:t>
      </w:r>
      <w:r>
        <w:rPr>
          <w:rFonts w:hint="eastAsia" w:cs="黑体" w:asciiTheme="minorEastAsia" w:hAnsiTheme="minorEastAsia"/>
          <w:color w:val="000000"/>
          <w:kern w:val="0"/>
          <w:sz w:val="32"/>
          <w:szCs w:val="32"/>
        </w:rPr>
        <w:t>”；</w:t>
      </w:r>
    </w:p>
    <w:p>
      <w:pPr>
        <w:pStyle w:val="10"/>
        <w:autoSpaceDE w:val="0"/>
        <w:autoSpaceDN w:val="0"/>
        <w:adjustRightInd w:val="0"/>
        <w:ind w:firstLine="640" w:firstLineChars="200"/>
        <w:jc w:val="left"/>
        <w:rPr>
          <w:rFonts w:hint="eastAsia" w:cs="黑体" w:asciiTheme="minorEastAsia" w:hAnsiTheme="minorEastAsia"/>
          <w:b/>
          <w:bCs/>
          <w:color w:val="000000"/>
          <w:kern w:val="0"/>
          <w:sz w:val="32"/>
          <w:szCs w:val="32"/>
        </w:rPr>
      </w:pPr>
      <w:r>
        <w:rPr>
          <w:rFonts w:hint="eastAsia" w:ascii="宋体" w:hAnsi="宋体" w:eastAsia="宋体"/>
          <w:sz w:val="32"/>
          <w:szCs w:val="32"/>
        </w:rPr>
        <w:t>已按市财政局统一要求在我单位门户网站公开。</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报告见附件。</w:t>
      </w:r>
    </w:p>
    <w:p>
      <w:pPr>
        <w:pStyle w:val="10"/>
        <w:jc w:val="center"/>
        <w:rPr>
          <w:rFonts w:hint="eastAsia" w:cs="黑体" w:asciiTheme="minorEastAsia" w:hAnsiTheme="minorEastAsia"/>
          <w:color w:val="000000"/>
          <w:kern w:val="0"/>
          <w:sz w:val="32"/>
          <w:szCs w:val="32"/>
          <w:lang w:val="en-US" w:eastAsia="zh-CN"/>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ind w:firstLine="640" w:firstLineChars="200"/>
        <w:jc w:val="left"/>
        <w:rPr>
          <w:rFonts w:cs="黑体" w:asciiTheme="minorEastAsia" w:hAnsiTheme="minorEastAsia"/>
          <w:color w:val="000000"/>
          <w:kern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sz w:val="72"/>
          <w:szCs w:val="72"/>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ind w:firstLine="3200" w:firstLineChars="1000"/>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2021年度部门决算公开</w:t>
      </w:r>
      <w:r>
        <w:rPr>
          <w:rFonts w:hint="eastAsia" w:cs="黑体" w:asciiTheme="minorEastAsia" w:hAnsiTheme="minorEastAsia"/>
          <w:b/>
          <w:color w:val="000000"/>
          <w:kern w:val="0"/>
          <w:sz w:val="32"/>
          <w:szCs w:val="32"/>
          <w:lang w:eastAsia="zh-CN"/>
        </w:rPr>
        <w:t>表</w:t>
      </w:r>
    </w:p>
    <w:p>
      <w:pPr>
        <w:ind w:firstLine="2560" w:firstLineChars="8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2021年度部门整体支出绩效评价报告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6CB5F"/>
    <w:multiLevelType w:val="singleLevel"/>
    <w:tmpl w:val="F3F6CB5F"/>
    <w:lvl w:ilvl="0" w:tentative="0">
      <w:start w:val="9"/>
      <w:numFmt w:val="chineseCounting"/>
      <w:suff w:val="nothing"/>
      <w:lvlText w:val="%1、"/>
      <w:lvlJc w:val="left"/>
      <w:rPr>
        <w:rFonts w:hint="eastAsia"/>
      </w:rPr>
    </w:lvl>
  </w:abstractNum>
  <w:abstractNum w:abstractNumId="1">
    <w:nsid w:val="0F706760"/>
    <w:multiLevelType w:val="singleLevel"/>
    <w:tmpl w:val="0F706760"/>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g0Mjc4NjAwODI5ODE0MmU0N2E2YzI5NzYyMGM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26852"/>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30478A1"/>
    <w:rsid w:val="096B445E"/>
    <w:rsid w:val="0BA4158B"/>
    <w:rsid w:val="0F927BB6"/>
    <w:rsid w:val="11380F47"/>
    <w:rsid w:val="115F7498"/>
    <w:rsid w:val="158305A9"/>
    <w:rsid w:val="161236B7"/>
    <w:rsid w:val="17871E76"/>
    <w:rsid w:val="195246E0"/>
    <w:rsid w:val="1A4B61EF"/>
    <w:rsid w:val="2B2913AF"/>
    <w:rsid w:val="2BA75CE6"/>
    <w:rsid w:val="2BDF043E"/>
    <w:rsid w:val="35CC47D3"/>
    <w:rsid w:val="38FD77E2"/>
    <w:rsid w:val="39A630E7"/>
    <w:rsid w:val="3B9E3C7A"/>
    <w:rsid w:val="3E4025E7"/>
    <w:rsid w:val="3E6445B5"/>
    <w:rsid w:val="41C64BD0"/>
    <w:rsid w:val="494C2CF0"/>
    <w:rsid w:val="51871B89"/>
    <w:rsid w:val="52ED230C"/>
    <w:rsid w:val="55214D74"/>
    <w:rsid w:val="623C1DFC"/>
    <w:rsid w:val="63302858"/>
    <w:rsid w:val="663F3B80"/>
    <w:rsid w:val="68DF22AD"/>
    <w:rsid w:val="69FC2167"/>
    <w:rsid w:val="6F145BA1"/>
    <w:rsid w:val="6F2033B2"/>
    <w:rsid w:val="70154B69"/>
    <w:rsid w:val="70344547"/>
    <w:rsid w:val="76213823"/>
    <w:rsid w:val="79A876F6"/>
    <w:rsid w:val="7A05009D"/>
    <w:rsid w:val="7ACF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3619</Words>
  <Characters>3978</Characters>
  <Lines>69</Lines>
  <Paragraphs>19</Paragraphs>
  <TotalTime>2</TotalTime>
  <ScaleCrop>false</ScaleCrop>
  <LinksUpToDate>false</LinksUpToDate>
  <CharactersWithSpaces>3993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2023-09-16T04:15:50Z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763205A219064988875C4518419C52A1</vt:lpwstr>
  </property>
</Properties>
</file>