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val="en-US" w:eastAsia="zh-CN"/>
        </w:rPr>
        <w:t>岳阳县卫生健康局</w:t>
      </w:r>
      <w:r>
        <w:rPr>
          <w:rFonts w:hint="eastAsia"/>
          <w:sz w:val="84"/>
          <w:szCs w:val="84"/>
        </w:rPr>
        <w:t>（</w:t>
      </w:r>
      <w:r>
        <w:rPr>
          <w:rFonts w:hint="eastAsia"/>
          <w:sz w:val="84"/>
          <w:szCs w:val="84"/>
          <w:lang w:val="en-US" w:eastAsia="zh-CN"/>
        </w:rPr>
        <w:t>本级</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岳阳县卫生健康局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outlineLvl w:val="0"/>
        <w:rPr>
          <w:sz w:val="84"/>
          <w:szCs w:val="84"/>
        </w:rPr>
      </w:pPr>
      <w:r>
        <w:rPr>
          <w:rFonts w:hint="eastAsia"/>
          <w:sz w:val="84"/>
          <w:szCs w:val="84"/>
          <w:lang w:val="en-US" w:eastAsia="zh-CN"/>
        </w:rPr>
        <w:t>岳阳县卫生健康局</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outlineLvl w:val="0"/>
        <w:rPr>
          <w:rFonts w:ascii="黑体" w:hAnsi="黑体" w:eastAsia="黑体"/>
          <w:sz w:val="32"/>
          <w:szCs w:val="32"/>
        </w:rPr>
      </w:pPr>
      <w:r>
        <w:rPr>
          <w:rFonts w:ascii="黑体" w:hAnsi="黑体" w:eastAsia="黑体"/>
          <w:sz w:val="32"/>
          <w:szCs w:val="32"/>
        </w:rPr>
        <w:t>部门职责</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hint="eastAsia" w:ascii="仿宋" w:hAnsi="仿宋" w:eastAsia="仿宋" w:cs="黑体"/>
          <w:sz w:val="30"/>
          <w:szCs w:val="30"/>
        </w:rPr>
        <w:t>贯彻执行国家、省、市关于卫生和计划生育工作的方针政策和法律法规。议定全县中医药中长期发展规划，并纳入全县卫生和计划生育发展总体规划和战略目标；组织实施国家、省、市卫生标准和技术规范。负责协调推进全县医药卫生体制改革和医疗保障，统筹规划全县卫生和计划生育服务资源配置，指导区域卫生和计划生育规划的编制和实施。</w:t>
      </w:r>
    </w:p>
    <w:p>
      <w:pPr>
        <w:pStyle w:val="5"/>
        <w:widowControl/>
        <w:numPr>
          <w:ilvl w:val="0"/>
          <w:numId w:val="2"/>
        </w:numPr>
        <w:spacing w:before="156" w:beforeLines="50" w:beforeAutospacing="0" w:after="156" w:afterLines="50" w:afterAutospacing="0" w:line="360" w:lineRule="auto"/>
        <w:ind w:firstLine="600" w:firstLineChars="200"/>
        <w:outlineLvl w:val="0"/>
        <w:rPr>
          <w:rFonts w:asciiTheme="minorEastAsia" w:hAnsiTheme="minorEastAsia"/>
          <w:sz w:val="32"/>
          <w:szCs w:val="32"/>
        </w:rPr>
      </w:pPr>
      <w:r>
        <w:rPr>
          <w:rFonts w:hint="eastAsia" w:ascii="仿宋" w:hAnsi="仿宋" w:eastAsia="仿宋" w:cs="黑体"/>
          <w:sz w:val="30"/>
          <w:szCs w:val="30"/>
        </w:rPr>
        <w:t>负责全县疾病预防控制规划、免疫规划、严重危害人民健康的公共卫生问题的干预措施并组织落实，根据国家检疫传染病和监测传染病目录，制定全县卫生应急和紧急医学救援预案、突发公共卫生事件监测和风险评估计划，组织和指导全县突发公共卫生事件预防控制和各类突发公共事件的医疗卫生救援，发布法定报告传染病疫情信息、突发公共卫生事件应急处置信息。</w:t>
      </w:r>
    </w:p>
    <w:p>
      <w:pPr>
        <w:pStyle w:val="5"/>
        <w:widowControl/>
        <w:numPr>
          <w:ilvl w:val="0"/>
          <w:numId w:val="2"/>
        </w:numPr>
        <w:spacing w:before="156" w:beforeLines="50" w:beforeAutospacing="0" w:after="156" w:afterLines="50" w:afterAutospacing="0" w:line="360" w:lineRule="auto"/>
        <w:ind w:firstLine="600" w:firstLineChars="200"/>
        <w:outlineLvl w:val="0"/>
        <w:rPr>
          <w:rFonts w:asciiTheme="minorEastAsia" w:hAnsiTheme="minorEastAsia"/>
          <w:sz w:val="32"/>
          <w:szCs w:val="32"/>
        </w:rPr>
      </w:pPr>
      <w:r>
        <w:rPr>
          <w:rFonts w:hint="eastAsia" w:ascii="仿宋" w:hAnsi="仿宋" w:eastAsia="仿宋" w:cs="黑体"/>
          <w:sz w:val="30"/>
          <w:szCs w:val="30"/>
        </w:rPr>
        <w:t>负责组织开展职责范围内的职业卫生、放射卫生、环境卫生、学校卫生、公共场所卫生、饮用水卫生的相关监测、调查、评估和监督，负责传染病防治监督。组织开展食品安全风险监测、评估；负责食源性疾病及与食品安全事故有关的流行病学调查。</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hint="eastAsia" w:ascii="仿宋" w:hAnsi="仿宋" w:eastAsia="仿宋" w:cs="黑体"/>
          <w:sz w:val="30"/>
          <w:szCs w:val="30"/>
        </w:rPr>
        <w:t>负责组织拟定并实施基层卫生和计划生育服务、妇幼卫生发展规划和政策措施，指导全县基层卫生和计划生育、妇幼卫生服务体系建设，推进基本公共卫生和计划生育服务均等化，完善基层运行新机制和乡村医生管理制度。贯彻落实新型农村合作医疗发展规划和政策措施，组织基金个人缴纳费用筹集和协调各级财政补助资金落实，负责全县农村合作医疗基金的监管与效益评估，负责定点医疗机构医疗费用控制。</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负责制定全县医疗机构和医疗服务全行业管理办法并监督实施。制定医疗机构及其医疗服务、医疗技术、医疗质量、医疗安全以及采供血机构管理的规范、标准并组织实施，会同有关部门贯彻执行国家卫生专业技术人员准入、资格标准，制定和实施卫生专业技术人员执业规则和服务规范，建立医疗机构运行监管和医疗服务评价体系。</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负责组织推进全县公立医院改革，建立公益性为导向的绩效考核和评价运行机制，建设和谐医患关系，提出医疗服务和药品价格政策的建议。</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贯彻落实国家药物政策和国家基本药物制度，执行国家基本药物目录及省药品增补目录，制定我县基本药物采购、配送、使用的政策措施，会同有关部门提出全县基本药物价格政策的建议。</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提出完善生育政策建议，组织实施加强全县出生人口性别比综合治理的政策措施，组织监测全县计划生育发展动态，提出发布计划生育安全预警预报信息建议。制定计划生育技术服务管理制度并监督实施。制定优生优育和提高出生人口素质的政策措施并组织实施，推动实施计划生育生殖健康促进计划，降低出生缺陷发生率。</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组织建立计划生育利益导向、计划生育持殊困难家庭扶助和促进计划生育家庭发展等机制。负责调推进有关部门、群众团体履行计划生育工作相关职责，建立与经济社会发展政策的衔接机制，提出稳定低生育水平政策措施。</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制定全县流动人口计划生育服务管理制度并组织落实，推动建立流动人口卫生和计划生育信息共享、区域协作和公共服务工作机制。</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组织拟订全县卫生和计划生育人才发展规划，指导卫生和计划生育人才队伍建设。加强全科医生等急需紧缺专业人才培养，贯彻落实国家住院医师和专科医师规范化培训制度。</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组织拟订全县卫生和计划生育科技发展规划，组织实施卫生和计划生育相关科研项目。参与制定医学教育发展规划，协同指导院校医学教育和计划生育教育，组织实施毕业后医学教育和继续医学教育。</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指导全县卫生和计划生育工作，完善全县卫生和计划生育综合监督执法体系，规范执法行为，监督检查法律法规和政策措施的落实，组织查处重大违法行为。组织实施计划生育考核评估工作，监督落实计划生育一票否决制</w:t>
      </w:r>
      <w:r>
        <w:rPr>
          <w:rFonts w:hint="eastAsia" w:ascii="仿宋" w:hAnsi="仿宋" w:eastAsia="仿宋" w:cs="黑体"/>
          <w:sz w:val="30"/>
          <w:szCs w:val="30"/>
          <w:lang w:eastAsia="zh-CN"/>
        </w:rPr>
        <w:t>。</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负责全县卫生和计划生育宣传、健康教育、健康促进和信息化建设等工作，依法组织实施统计调查，参与全县人口基础信息库建设。组织实施国际交流合作与援外工作。</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s="黑体"/>
          <w:sz w:val="30"/>
          <w:szCs w:val="30"/>
        </w:rPr>
      </w:pPr>
      <w:r>
        <w:rPr>
          <w:rFonts w:ascii="仿宋" w:hAnsi="仿宋" w:eastAsia="仿宋" w:cs="黑体"/>
          <w:sz w:val="30"/>
          <w:szCs w:val="30"/>
        </w:rPr>
        <w:t>负责全县保健对象的医疗保健工作，承担全县重大会议和重大活动的医疗卫生保障工作。</w:t>
      </w:r>
    </w:p>
    <w:p>
      <w:pPr>
        <w:pStyle w:val="5"/>
        <w:widowControl/>
        <w:numPr>
          <w:ilvl w:val="0"/>
          <w:numId w:val="2"/>
        </w:numPr>
        <w:spacing w:before="156" w:beforeLines="50" w:beforeAutospacing="0" w:after="156" w:afterLines="50" w:afterAutospacing="0" w:line="360" w:lineRule="auto"/>
        <w:ind w:firstLine="600" w:firstLineChars="200"/>
        <w:outlineLvl w:val="0"/>
        <w:rPr>
          <w:rFonts w:hint="eastAsia" w:ascii="仿宋" w:hAnsi="仿宋" w:eastAsia="仿宋"/>
          <w:color w:val="333333"/>
          <w:sz w:val="30"/>
          <w:szCs w:val="30"/>
        </w:rPr>
      </w:pPr>
      <w:r>
        <w:rPr>
          <w:rFonts w:ascii="仿宋" w:hAnsi="仿宋" w:eastAsia="仿宋" w:cs="黑体"/>
          <w:sz w:val="30"/>
          <w:szCs w:val="30"/>
        </w:rPr>
        <w:t>承担县爱国卫生运动委员会、县深化医药卫生体制改革领导小组、县血吸虫病防治领导小组、县防治艾滋病工作委员会、县人口和计划生育领导小组的日常工作。</w:t>
      </w:r>
    </w:p>
    <w:p>
      <w:pPr>
        <w:pStyle w:val="5"/>
        <w:widowControl/>
        <w:numPr>
          <w:ilvl w:val="0"/>
          <w:numId w:val="2"/>
        </w:numPr>
        <w:spacing w:before="156" w:beforeLines="50" w:beforeAutospacing="0" w:after="156" w:afterLines="50" w:afterAutospacing="0" w:line="360" w:lineRule="auto"/>
        <w:ind w:firstLine="600" w:firstLineChars="200"/>
        <w:outlineLvl w:val="0"/>
        <w:rPr>
          <w:rFonts w:asciiTheme="minorEastAsia" w:hAnsiTheme="minorEastAsia"/>
          <w:sz w:val="32"/>
          <w:szCs w:val="32"/>
        </w:rPr>
      </w:pPr>
      <w:r>
        <w:rPr>
          <w:rFonts w:ascii="仿宋" w:hAnsi="仿宋" w:eastAsia="仿宋" w:cs="黑体"/>
          <w:sz w:val="30"/>
          <w:szCs w:val="30"/>
        </w:rPr>
        <w:t>承担县红十字会、县计划生育协会的日常工作。</w:t>
      </w:r>
    </w:p>
    <w:p>
      <w:pPr>
        <w:pStyle w:val="5"/>
        <w:widowControl/>
        <w:numPr>
          <w:ilvl w:val="0"/>
          <w:numId w:val="2"/>
        </w:numPr>
        <w:spacing w:before="156" w:beforeLines="50" w:beforeAutospacing="0" w:after="156" w:afterLines="50" w:afterAutospacing="0" w:line="360" w:lineRule="auto"/>
        <w:ind w:firstLine="600" w:firstLineChars="200"/>
        <w:outlineLvl w:val="0"/>
        <w:rPr>
          <w:rFonts w:asciiTheme="minorEastAsia" w:hAnsiTheme="minorEastAsia"/>
          <w:sz w:val="32"/>
          <w:szCs w:val="32"/>
        </w:rPr>
      </w:pPr>
      <w:r>
        <w:rPr>
          <w:rFonts w:ascii="仿宋" w:hAnsi="仿宋" w:eastAsia="仿宋" w:cs="黑体"/>
          <w:sz w:val="30"/>
          <w:szCs w:val="30"/>
        </w:rPr>
        <w:t>承办县委、县人民政府</w:t>
      </w:r>
      <w:r>
        <w:rPr>
          <w:rFonts w:ascii="仿宋" w:hAnsi="仿宋" w:eastAsia="仿宋"/>
          <w:color w:val="333333"/>
          <w:sz w:val="30"/>
          <w:szCs w:val="30"/>
        </w:rPr>
        <w:t>交办的其他事项。</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spacing w:before="156" w:beforeLines="50" w:beforeAutospacing="0" w:after="156" w:afterLines="50" w:afterAutospacing="0" w:line="360" w:lineRule="auto"/>
        <w:ind w:firstLine="640" w:firstLineChars="200"/>
        <w:outlineLvl w:val="0"/>
        <w:rPr>
          <w:rFonts w:hint="eastAsia" w:ascii="仿宋" w:hAnsi="仿宋" w:eastAsia="仿宋"/>
          <w:color w:val="333333"/>
          <w:sz w:val="30"/>
          <w:szCs w:val="30"/>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val="en-US" w:eastAsia="zh-CN"/>
        </w:rPr>
        <w:t>岳阳县卫生健康局</w:t>
      </w:r>
      <w:r>
        <w:rPr>
          <w:rFonts w:hint="eastAsia" w:asciiTheme="minorEastAsia" w:hAnsiTheme="minorEastAsia"/>
          <w:bCs/>
          <w:kern w:val="0"/>
          <w:sz w:val="32"/>
          <w:szCs w:val="32"/>
        </w:rPr>
        <w:t>内设机构包括：</w:t>
      </w:r>
      <w:r>
        <w:rPr>
          <w:rFonts w:hint="eastAsia" w:ascii="仿宋" w:hAnsi="仿宋" w:eastAsia="仿宋"/>
          <w:color w:val="333333"/>
          <w:sz w:val="30"/>
          <w:szCs w:val="30"/>
        </w:rPr>
        <w:t>办公室、人事股、规划与信息股、财务股、法制股、中医药管理股、疾病预防控制股、妇幼健康服务股、医政医管股、卫生建设管理股、药物政策与基本药物管理股、计划生育指导股、计划生育家庭发展股、宣传股、科技教育股、血吸虫病预防控办公室、爱国卫生工作办。挂靠机构：岳阳县红会办公室、岳阳县计划生育协会秘书室。</w:t>
      </w:r>
    </w:p>
    <w:p>
      <w:pPr>
        <w:ind w:firstLine="640"/>
        <w:jc w:val="center"/>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val="en-US" w:eastAsia="zh-CN"/>
        </w:rPr>
        <w:t>岳阳县卫生健康局</w:t>
      </w:r>
      <w:r>
        <w:rPr>
          <w:rFonts w:asciiTheme="minorEastAsia" w:hAnsiTheme="minorEastAsia"/>
          <w:bCs/>
          <w:kern w:val="0"/>
          <w:sz w:val="32"/>
          <w:szCs w:val="32"/>
        </w:rPr>
        <w:t>20</w:t>
      </w:r>
      <w:r>
        <w:rPr>
          <w:rFonts w:hint="eastAsia" w:asciiTheme="minorEastAsia" w:hAnsiTheme="minorEastAsia"/>
          <w:bCs/>
          <w:kern w:val="0"/>
          <w:sz w:val="32"/>
          <w:szCs w:val="32"/>
        </w:rPr>
        <w:t>2</w:t>
      </w:r>
      <w:r>
        <w:rPr>
          <w:rFonts w:hint="eastAsia" w:asciiTheme="minorEastAsia" w:hAnsiTheme="minorEastAsia"/>
          <w:bCs/>
          <w:kern w:val="0"/>
          <w:sz w:val="32"/>
          <w:szCs w:val="32"/>
          <w:lang w:val="en-US" w:eastAsia="zh-CN"/>
        </w:rPr>
        <w:t>1</w:t>
      </w:r>
      <w:r>
        <w:rPr>
          <w:rFonts w:hint="eastAsia" w:asciiTheme="minorEastAsia" w:hAnsiTheme="minorEastAsia"/>
          <w:bCs/>
          <w:kern w:val="0"/>
          <w:sz w:val="32"/>
          <w:szCs w:val="32"/>
        </w:rPr>
        <w:t>年部门决算公开</w:t>
      </w:r>
      <w:r>
        <w:rPr>
          <w:rFonts w:hint="eastAsia" w:asciiTheme="minorEastAsia" w:hAnsiTheme="minorEastAsia"/>
          <w:bCs/>
          <w:kern w:val="0"/>
          <w:sz w:val="32"/>
          <w:szCs w:val="32"/>
          <w:lang w:val="en-US" w:eastAsia="zh-CN"/>
        </w:rPr>
        <w:t>仅为</w:t>
      </w:r>
    </w:p>
    <w:p>
      <w:pPr>
        <w:jc w:val="both"/>
        <w:rPr>
          <w:rFonts w:hint="eastAsia" w:asciiTheme="minorEastAsia" w:hAnsiTheme="minorEastAsia"/>
          <w:bCs/>
          <w:kern w:val="0"/>
          <w:sz w:val="32"/>
          <w:szCs w:val="32"/>
          <w:lang w:val="en-US" w:eastAsia="zh-CN"/>
        </w:rPr>
      </w:pPr>
      <w:r>
        <w:rPr>
          <w:rFonts w:hint="eastAsia" w:asciiTheme="minorEastAsia" w:hAnsiTheme="minorEastAsia"/>
          <w:bCs/>
          <w:kern w:val="0"/>
          <w:sz w:val="32"/>
          <w:szCs w:val="32"/>
          <w:lang w:val="en-US" w:eastAsia="zh-CN"/>
        </w:rPr>
        <w:t>岳阳县卫生健康局本级</w:t>
      </w:r>
      <w:r>
        <w:rPr>
          <w:rFonts w:hint="eastAsia" w:asciiTheme="minorEastAsia" w:hAnsiTheme="minorEastAsia"/>
          <w:bCs/>
          <w:kern w:val="0"/>
          <w:sz w:val="32"/>
          <w:szCs w:val="32"/>
        </w:rPr>
        <w:t>单位</w:t>
      </w:r>
      <w:r>
        <w:rPr>
          <w:rFonts w:hint="eastAsia" w:asciiTheme="minorEastAsia" w:hAnsiTheme="minorEastAsia"/>
          <w:bCs/>
          <w:kern w:val="0"/>
          <w:sz w:val="32"/>
          <w:szCs w:val="32"/>
          <w:lang w:val="en-US" w:eastAsia="zh-CN"/>
        </w:rPr>
        <w:t>决算。</w:t>
      </w:r>
    </w:p>
    <w:p>
      <w:pPr>
        <w:jc w:val="center"/>
        <w:rPr>
          <w:rFonts w:hint="eastAsia" w:asciiTheme="minorEastAsia" w:hAnsiTheme="minorEastAsia"/>
          <w:bCs/>
          <w:kern w:val="0"/>
          <w:sz w:val="32"/>
          <w:szCs w:val="32"/>
          <w:lang w:val="en-US" w:eastAsia="zh-CN"/>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rPr>
          <w:rFonts w:ascii="宋体" w:hAnsi="宋体" w:eastAsia="宋体"/>
          <w:b/>
          <w:bCs/>
          <w:color w:val="FF0000"/>
          <w:sz w:val="28"/>
          <w:szCs w:val="28"/>
        </w:rPr>
      </w:pPr>
      <w:r>
        <w:rPr>
          <w:rFonts w:hint="eastAsia" w:ascii="宋体" w:hAnsi="宋体" w:eastAsia="宋体"/>
          <w:sz w:val="32"/>
          <w:szCs w:val="32"/>
        </w:rPr>
        <w:t>2021年度收入总计</w:t>
      </w:r>
      <w:r>
        <w:rPr>
          <w:rFonts w:hint="eastAsia" w:ascii="宋体" w:hAnsi="宋体" w:eastAsia="宋体"/>
          <w:sz w:val="32"/>
          <w:szCs w:val="32"/>
          <w:lang w:val="en-US" w:eastAsia="zh-CN"/>
        </w:rPr>
        <w:t>11，267.13</w:t>
      </w:r>
      <w:r>
        <w:rPr>
          <w:rFonts w:hint="eastAsia" w:ascii="宋体" w:hAnsi="宋体" w:eastAsia="宋体"/>
          <w:sz w:val="32"/>
          <w:szCs w:val="32"/>
        </w:rPr>
        <w:t>万元，与上年相比，减少</w:t>
      </w:r>
      <w:r>
        <w:rPr>
          <w:rFonts w:hint="eastAsia" w:ascii="宋体" w:hAnsi="宋体" w:eastAsia="宋体"/>
          <w:sz w:val="32"/>
          <w:szCs w:val="32"/>
          <w:lang w:val="en-US" w:eastAsia="zh-CN"/>
        </w:rPr>
        <w:t>4，867.81</w:t>
      </w:r>
      <w:r>
        <w:rPr>
          <w:rFonts w:hint="eastAsia" w:ascii="宋体" w:hAnsi="宋体" w:eastAsia="宋体"/>
          <w:sz w:val="32"/>
          <w:szCs w:val="32"/>
        </w:rPr>
        <w:t>万元，减少</w:t>
      </w:r>
      <w:r>
        <w:rPr>
          <w:rFonts w:hint="eastAsia" w:ascii="宋体" w:hAnsi="宋体" w:eastAsia="宋体"/>
          <w:sz w:val="32"/>
          <w:szCs w:val="32"/>
          <w:lang w:val="en-US" w:eastAsia="zh-CN"/>
        </w:rPr>
        <w:t>30.17</w:t>
      </w:r>
      <w:r>
        <w:rPr>
          <w:rFonts w:hint="eastAsia" w:ascii="宋体" w:hAnsi="宋体" w:eastAsia="宋体"/>
          <w:sz w:val="32"/>
          <w:szCs w:val="32"/>
        </w:rPr>
        <w:t>%，主要是因为</w:t>
      </w:r>
      <w:r>
        <w:rPr>
          <w:rFonts w:hint="eastAsia" w:ascii="宋体" w:hAnsi="宋体" w:eastAsia="宋体"/>
          <w:sz w:val="32"/>
          <w:szCs w:val="32"/>
          <w:lang w:val="en-US" w:eastAsia="zh-CN"/>
        </w:rPr>
        <w:t>本年度起退休人员基本工资及津补贴均由人社局统发</w:t>
      </w:r>
      <w:r>
        <w:rPr>
          <w:rFonts w:hint="eastAsia" w:ascii="宋体" w:hAnsi="宋体" w:eastAsia="宋体"/>
          <w:sz w:val="32"/>
          <w:szCs w:val="32"/>
        </w:rPr>
        <w:t>。</w:t>
      </w:r>
    </w:p>
    <w:p>
      <w:pPr>
        <w:pStyle w:val="10"/>
        <w:ind w:firstLine="640"/>
        <w:rPr>
          <w:rFonts w:ascii="宋体" w:hAnsi="宋体" w:eastAsia="宋体"/>
          <w:sz w:val="32"/>
          <w:szCs w:val="32"/>
          <w:highlight w:val="yellow"/>
        </w:rPr>
      </w:pPr>
      <w:r>
        <w:rPr>
          <w:rFonts w:hint="eastAsia" w:ascii="宋体" w:hAnsi="宋体" w:eastAsia="宋体"/>
          <w:sz w:val="32"/>
          <w:szCs w:val="32"/>
        </w:rPr>
        <w:t>2021年度支出总计</w:t>
      </w:r>
      <w:r>
        <w:rPr>
          <w:rFonts w:hint="eastAsia" w:ascii="宋体" w:hAnsi="宋体" w:eastAsia="宋体"/>
          <w:sz w:val="32"/>
          <w:szCs w:val="32"/>
          <w:lang w:val="en-US" w:eastAsia="zh-CN"/>
        </w:rPr>
        <w:t>11，267.13</w:t>
      </w:r>
      <w:r>
        <w:rPr>
          <w:rFonts w:hint="eastAsia" w:ascii="宋体" w:hAnsi="宋体" w:eastAsia="宋体"/>
          <w:sz w:val="32"/>
          <w:szCs w:val="32"/>
        </w:rPr>
        <w:t>万元，与上年相比，减少</w:t>
      </w:r>
      <w:r>
        <w:rPr>
          <w:rFonts w:hint="eastAsia" w:ascii="宋体" w:hAnsi="宋体" w:eastAsia="宋体"/>
          <w:sz w:val="32"/>
          <w:szCs w:val="32"/>
          <w:lang w:val="en-US" w:eastAsia="zh-CN"/>
        </w:rPr>
        <w:t>4，867.81</w:t>
      </w:r>
      <w:r>
        <w:rPr>
          <w:rFonts w:hint="eastAsia" w:ascii="宋体" w:hAnsi="宋体" w:eastAsia="宋体"/>
          <w:sz w:val="32"/>
          <w:szCs w:val="32"/>
        </w:rPr>
        <w:t>万元，减少</w:t>
      </w:r>
      <w:r>
        <w:rPr>
          <w:rFonts w:hint="eastAsia" w:ascii="宋体" w:hAnsi="宋体" w:eastAsia="宋体"/>
          <w:sz w:val="32"/>
          <w:szCs w:val="32"/>
          <w:lang w:val="en-US" w:eastAsia="zh-CN"/>
        </w:rPr>
        <w:t>30.17</w:t>
      </w:r>
      <w:r>
        <w:rPr>
          <w:rFonts w:hint="eastAsia" w:ascii="宋体" w:hAnsi="宋体" w:eastAsia="宋体"/>
          <w:sz w:val="32"/>
          <w:szCs w:val="32"/>
        </w:rPr>
        <w:t>%，主要是因为</w:t>
      </w:r>
      <w:r>
        <w:rPr>
          <w:rFonts w:hint="eastAsia" w:ascii="宋体" w:hAnsi="宋体" w:eastAsia="宋体"/>
          <w:sz w:val="32"/>
          <w:szCs w:val="32"/>
          <w:lang w:val="en-US" w:eastAsia="zh-CN"/>
        </w:rPr>
        <w:t>本年度起退休人员基本工资及津补贴均由人社局统发</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9，941.94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9，941.94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11，240.74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11，240.74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ascii="宋体" w:hAnsi="宋体" w:eastAsia="宋体"/>
          <w:sz w:val="32"/>
          <w:szCs w:val="32"/>
          <w:highlight w:val="yellow"/>
        </w:rPr>
      </w:pPr>
      <w:r>
        <w:rPr>
          <w:rFonts w:hint="eastAsia" w:ascii="宋体" w:hAnsi="宋体" w:eastAsia="宋体"/>
          <w:sz w:val="32"/>
          <w:szCs w:val="32"/>
        </w:rPr>
        <w:t>2021年度财政拨款收入合计</w:t>
      </w:r>
      <w:r>
        <w:rPr>
          <w:rFonts w:hint="eastAsia" w:asciiTheme="minorEastAsia" w:hAnsiTheme="minorEastAsia" w:eastAsiaTheme="minorEastAsia"/>
          <w:sz w:val="32"/>
          <w:szCs w:val="32"/>
          <w:lang w:val="en-US" w:eastAsia="zh-CN"/>
        </w:rPr>
        <w:t>9，941.94</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4，867.81</w:t>
      </w:r>
      <w:r>
        <w:rPr>
          <w:rFonts w:hint="eastAsia" w:ascii="宋体" w:hAnsi="宋体" w:eastAsia="宋体"/>
          <w:sz w:val="32"/>
          <w:szCs w:val="32"/>
        </w:rPr>
        <w:t>万元，减少</w:t>
      </w:r>
      <w:r>
        <w:rPr>
          <w:rFonts w:hint="eastAsia" w:ascii="宋体" w:hAnsi="宋体" w:eastAsia="宋体"/>
          <w:sz w:val="32"/>
          <w:szCs w:val="32"/>
          <w:lang w:val="en-US" w:eastAsia="zh-CN"/>
        </w:rPr>
        <w:t>30.17</w:t>
      </w:r>
      <w:r>
        <w:rPr>
          <w:rFonts w:hint="eastAsia" w:ascii="宋体" w:hAnsi="宋体" w:eastAsia="宋体"/>
          <w:sz w:val="32"/>
          <w:szCs w:val="32"/>
        </w:rPr>
        <w:t>%，主要是因为</w:t>
      </w:r>
      <w:r>
        <w:rPr>
          <w:rFonts w:hint="eastAsia" w:ascii="宋体" w:hAnsi="宋体" w:eastAsia="宋体"/>
          <w:sz w:val="32"/>
          <w:szCs w:val="32"/>
          <w:lang w:val="en-US" w:eastAsia="zh-CN"/>
        </w:rPr>
        <w:t>本年度起退休人员基本工资及津补贴均由人社局统发</w:t>
      </w:r>
      <w:r>
        <w:rPr>
          <w:rFonts w:hint="eastAsia" w:ascii="宋体" w:hAnsi="宋体" w:eastAsia="宋体"/>
          <w:sz w:val="32"/>
          <w:szCs w:val="32"/>
        </w:rPr>
        <w:t>。</w:t>
      </w:r>
    </w:p>
    <w:p>
      <w:pPr>
        <w:pStyle w:val="10"/>
        <w:ind w:firstLine="640"/>
        <w:rPr>
          <w:rFonts w:ascii="宋体" w:hAnsi="宋体" w:eastAsia="宋体"/>
          <w:sz w:val="32"/>
          <w:szCs w:val="32"/>
          <w:highlight w:val="yellow"/>
        </w:rPr>
      </w:pPr>
      <w:r>
        <w:rPr>
          <w:rFonts w:hint="eastAsia" w:ascii="宋体" w:hAnsi="宋体" w:eastAsia="宋体"/>
          <w:sz w:val="32"/>
          <w:szCs w:val="32"/>
        </w:rPr>
        <w:t>2021年度财政拨款支出合计</w:t>
      </w:r>
      <w:r>
        <w:rPr>
          <w:rFonts w:hint="eastAsia" w:asciiTheme="minorEastAsia" w:hAnsiTheme="minorEastAsia" w:eastAsiaTheme="minorEastAsia"/>
          <w:sz w:val="32"/>
          <w:szCs w:val="32"/>
          <w:lang w:val="en-US" w:eastAsia="zh-CN"/>
        </w:rPr>
        <w:t>11，240.74</w:t>
      </w:r>
      <w:r>
        <w:rPr>
          <w:rFonts w:hint="eastAsia" w:ascii="宋体" w:hAnsi="宋体" w:eastAsia="宋体"/>
          <w:sz w:val="32"/>
          <w:szCs w:val="32"/>
        </w:rPr>
        <w:t>万元（不含年末财政拨款结转和结余资金），与上年相比，减少</w:t>
      </w:r>
      <w:r>
        <w:rPr>
          <w:rFonts w:hint="eastAsia" w:ascii="宋体" w:hAnsi="宋体" w:eastAsia="宋体"/>
          <w:sz w:val="32"/>
          <w:szCs w:val="32"/>
          <w:lang w:val="en-US" w:eastAsia="zh-CN"/>
        </w:rPr>
        <w:t>3，569.01</w:t>
      </w:r>
      <w:r>
        <w:rPr>
          <w:rFonts w:hint="eastAsia" w:ascii="宋体" w:hAnsi="宋体" w:eastAsia="宋体"/>
          <w:sz w:val="32"/>
          <w:szCs w:val="32"/>
        </w:rPr>
        <w:t>万元,减少</w:t>
      </w:r>
      <w:r>
        <w:rPr>
          <w:rFonts w:hint="eastAsia" w:ascii="宋体" w:hAnsi="宋体" w:eastAsia="宋体"/>
          <w:sz w:val="32"/>
          <w:szCs w:val="32"/>
          <w:lang w:val="en-US" w:eastAsia="zh-CN"/>
        </w:rPr>
        <w:t>24.10</w:t>
      </w:r>
      <w:r>
        <w:rPr>
          <w:rFonts w:hint="eastAsia" w:ascii="宋体" w:hAnsi="宋体" w:eastAsia="宋体"/>
          <w:sz w:val="32"/>
          <w:szCs w:val="32"/>
        </w:rPr>
        <w:t>%，主要是因为</w:t>
      </w:r>
      <w:r>
        <w:rPr>
          <w:rFonts w:hint="eastAsia" w:ascii="宋体" w:hAnsi="宋体" w:eastAsia="宋体"/>
          <w:sz w:val="32"/>
          <w:szCs w:val="32"/>
          <w:lang w:val="en-US" w:eastAsia="zh-CN"/>
        </w:rPr>
        <w:t>本年度起退休人员基本工资及津补贴均由人社局统发</w:t>
      </w:r>
      <w:r>
        <w:rPr>
          <w:rFonts w:hint="eastAsia" w:ascii="宋体" w:hAnsi="宋体" w:eastAsia="宋体"/>
          <w:sz w:val="32"/>
          <w:szCs w:val="32"/>
        </w:rPr>
        <w:t>。</w:t>
      </w:r>
    </w:p>
    <w:p>
      <w:pPr>
        <w:pStyle w:val="10"/>
        <w:ind w:firstLine="640"/>
        <w:rPr>
          <w:rFonts w:ascii="宋体" w:hAnsi="宋体" w:eastAsia="宋体"/>
          <w:b/>
          <w:bCs/>
          <w:color w:val="FF0000"/>
          <w:sz w:val="28"/>
          <w:szCs w:val="28"/>
        </w:rPr>
      </w:pP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64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11，210.74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w:t>
      </w:r>
      <w:r>
        <w:rPr>
          <w:rFonts w:hint="eastAsia" w:ascii="宋体" w:hAnsi="宋体" w:eastAsia="宋体"/>
          <w:sz w:val="32"/>
          <w:szCs w:val="32"/>
        </w:rPr>
        <w:t>减少</w:t>
      </w:r>
      <w:r>
        <w:rPr>
          <w:rFonts w:hint="eastAsia" w:ascii="宋体" w:hAnsi="宋体" w:eastAsia="宋体"/>
          <w:sz w:val="32"/>
          <w:szCs w:val="32"/>
          <w:lang w:val="en-US" w:eastAsia="zh-CN"/>
        </w:rPr>
        <w:t>3，599.01</w:t>
      </w:r>
      <w:r>
        <w:rPr>
          <w:rFonts w:hint="eastAsia" w:ascii="宋体" w:hAnsi="宋体" w:eastAsia="宋体"/>
          <w:sz w:val="32"/>
          <w:szCs w:val="32"/>
        </w:rPr>
        <w:t>万元,减少</w:t>
      </w:r>
      <w:r>
        <w:rPr>
          <w:rFonts w:hint="eastAsia" w:ascii="宋体" w:hAnsi="宋体" w:eastAsia="宋体"/>
          <w:sz w:val="32"/>
          <w:szCs w:val="32"/>
          <w:lang w:val="en-US" w:eastAsia="zh-CN"/>
        </w:rPr>
        <w:t>24.30</w:t>
      </w:r>
      <w:r>
        <w:rPr>
          <w:rFonts w:hint="eastAsia" w:ascii="宋体" w:hAnsi="宋体" w:eastAsia="宋体"/>
          <w:sz w:val="32"/>
          <w:szCs w:val="32"/>
        </w:rPr>
        <w:t>%，主要是因为</w:t>
      </w:r>
      <w:r>
        <w:rPr>
          <w:rFonts w:hint="eastAsia" w:ascii="宋体" w:hAnsi="宋体" w:eastAsia="宋体"/>
          <w:sz w:val="32"/>
          <w:szCs w:val="32"/>
          <w:lang w:val="en-US" w:eastAsia="zh-CN"/>
        </w:rPr>
        <w:t>本年度起退休人员基本工资及津补贴均由人社局统发</w:t>
      </w:r>
      <w:r>
        <w:rPr>
          <w:rFonts w:hint="eastAsia" w:ascii="宋体" w:hAnsi="宋体" w:eastAsia="宋体"/>
          <w:sz w:val="32"/>
          <w:szCs w:val="32"/>
        </w:rPr>
        <w:t>。</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keepNext/>
        <w:keepLines/>
        <w:autoSpaceDE w:val="0"/>
        <w:autoSpaceDN w:val="0"/>
        <w:adjustRightInd w:val="0"/>
        <w:ind w:firstLine="640" w:firstLineChars="200"/>
        <w:rPr>
          <w:rFonts w:hint="eastAsia" w:asciiTheme="minorEastAsia" w:hAnsiTheme="minorEastAsia" w:eastAsiaTheme="minorEastAsia" w:cstheme="minorBidi"/>
          <w:color w:val="auto"/>
          <w:kern w:val="2"/>
          <w:sz w:val="32"/>
          <w:szCs w:val="32"/>
          <w:lang w:val="zh-CN" w:eastAsia="zh-CN" w:bidi="ar-SA"/>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11，2</w:t>
      </w:r>
      <w:r>
        <w:rPr>
          <w:rFonts w:hint="eastAsia" w:asciiTheme="minorEastAsia" w:hAnsiTheme="minorEastAsia"/>
          <w:sz w:val="32"/>
          <w:szCs w:val="32"/>
          <w:lang w:val="en-US" w:eastAsia="zh-CN"/>
        </w:rPr>
        <w:t>1</w:t>
      </w:r>
      <w:r>
        <w:rPr>
          <w:rFonts w:hint="eastAsia" w:asciiTheme="minorEastAsia" w:hAnsiTheme="minorEastAsia" w:eastAsiaTheme="minorEastAsia"/>
          <w:sz w:val="32"/>
          <w:szCs w:val="32"/>
          <w:lang w:val="en-US" w:eastAsia="zh-CN"/>
        </w:rPr>
        <w:t>0.74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cstheme="minorBidi"/>
          <w:color w:val="auto"/>
          <w:kern w:val="2"/>
          <w:sz w:val="32"/>
          <w:szCs w:val="32"/>
          <w:lang w:val="zh-CN" w:eastAsia="zh-CN" w:bidi="ar-SA"/>
        </w:rPr>
        <w:t>社会保障和就业支出</w:t>
      </w:r>
      <w:r>
        <w:rPr>
          <w:rFonts w:hint="eastAsia" w:asciiTheme="minorEastAsia" w:hAnsiTheme="minorEastAsia" w:cstheme="minorBidi"/>
          <w:color w:val="auto"/>
          <w:kern w:val="2"/>
          <w:sz w:val="32"/>
          <w:szCs w:val="32"/>
          <w:lang w:val="en-US" w:eastAsia="zh-CN" w:bidi="ar-SA"/>
        </w:rPr>
        <w:t>63.84</w:t>
      </w:r>
      <w:r>
        <w:rPr>
          <w:rFonts w:hint="eastAsia" w:asciiTheme="minorEastAsia" w:hAnsiTheme="minorEastAsia" w:eastAsiaTheme="minorEastAsia" w:cstheme="minorBidi"/>
          <w:color w:val="auto"/>
          <w:kern w:val="2"/>
          <w:sz w:val="32"/>
          <w:szCs w:val="32"/>
          <w:lang w:val="zh-CN" w:eastAsia="zh-CN" w:bidi="ar-SA"/>
        </w:rPr>
        <w:t>万元，占0.</w:t>
      </w:r>
      <w:r>
        <w:rPr>
          <w:rFonts w:hint="eastAsia" w:asciiTheme="minorEastAsia" w:hAnsiTheme="minorEastAsia" w:cstheme="minorBidi"/>
          <w:color w:val="auto"/>
          <w:kern w:val="2"/>
          <w:sz w:val="32"/>
          <w:szCs w:val="32"/>
          <w:lang w:val="en-US" w:eastAsia="zh-CN" w:bidi="ar-SA"/>
        </w:rPr>
        <w:t>57</w:t>
      </w:r>
      <w:r>
        <w:rPr>
          <w:rFonts w:hint="eastAsia" w:asciiTheme="minorEastAsia" w:hAnsiTheme="minorEastAsia" w:eastAsiaTheme="minorEastAsia" w:cstheme="minorBidi"/>
          <w:color w:val="auto"/>
          <w:kern w:val="2"/>
          <w:sz w:val="32"/>
          <w:szCs w:val="32"/>
          <w:lang w:val="zh-CN" w:eastAsia="zh-CN" w:bidi="ar-SA"/>
        </w:rPr>
        <w:t>%；卫生健康支出</w:t>
      </w:r>
      <w:r>
        <w:rPr>
          <w:rFonts w:hint="eastAsia" w:asciiTheme="minorEastAsia" w:hAnsiTheme="minorEastAsia" w:cstheme="minorBidi"/>
          <w:color w:val="auto"/>
          <w:kern w:val="2"/>
          <w:sz w:val="32"/>
          <w:szCs w:val="32"/>
          <w:lang w:val="en-US" w:eastAsia="zh-CN" w:bidi="ar-SA"/>
        </w:rPr>
        <w:t>11，096.90</w:t>
      </w:r>
      <w:r>
        <w:rPr>
          <w:rFonts w:hint="eastAsia" w:asciiTheme="minorEastAsia" w:hAnsiTheme="minorEastAsia" w:eastAsiaTheme="minorEastAsia" w:cstheme="minorBidi"/>
          <w:color w:val="auto"/>
          <w:kern w:val="2"/>
          <w:sz w:val="32"/>
          <w:szCs w:val="32"/>
          <w:lang w:val="zh-CN" w:eastAsia="zh-CN" w:bidi="ar-SA"/>
        </w:rPr>
        <w:t>万元，占9</w:t>
      </w:r>
      <w:r>
        <w:rPr>
          <w:rFonts w:hint="eastAsia" w:asciiTheme="minorEastAsia" w:hAnsiTheme="minorEastAsia" w:cstheme="minorBidi"/>
          <w:color w:val="auto"/>
          <w:kern w:val="2"/>
          <w:sz w:val="32"/>
          <w:szCs w:val="32"/>
          <w:lang w:val="en-US" w:eastAsia="zh-CN" w:bidi="ar-SA"/>
        </w:rPr>
        <w:t>8.98</w:t>
      </w:r>
      <w:r>
        <w:rPr>
          <w:rFonts w:hint="eastAsia" w:asciiTheme="minorEastAsia" w:hAnsiTheme="minorEastAsia" w:eastAsiaTheme="minorEastAsia" w:cstheme="minorBidi"/>
          <w:color w:val="auto"/>
          <w:kern w:val="2"/>
          <w:sz w:val="32"/>
          <w:szCs w:val="32"/>
          <w:lang w:val="zh-CN" w:eastAsia="zh-CN" w:bidi="ar-SA"/>
        </w:rPr>
        <w:t>%</w:t>
      </w:r>
      <w:r>
        <w:rPr>
          <w:rFonts w:hint="eastAsia" w:asciiTheme="minorEastAsia" w:hAnsiTheme="minorEastAsia" w:cstheme="minorBidi"/>
          <w:color w:val="auto"/>
          <w:kern w:val="2"/>
          <w:sz w:val="32"/>
          <w:szCs w:val="32"/>
          <w:lang w:val="zh-CN" w:eastAsia="zh-CN" w:bidi="ar-SA"/>
        </w:rPr>
        <w:t>；</w:t>
      </w:r>
      <w:r>
        <w:rPr>
          <w:rFonts w:hint="eastAsia" w:asciiTheme="minorEastAsia" w:hAnsiTheme="minorEastAsia" w:cstheme="minorBidi"/>
          <w:color w:val="auto"/>
          <w:kern w:val="2"/>
          <w:sz w:val="32"/>
          <w:szCs w:val="32"/>
          <w:lang w:val="en-US" w:eastAsia="zh-CN" w:bidi="ar-SA"/>
        </w:rPr>
        <w:t>农林水支出50万元，占0.45%</w:t>
      </w:r>
      <w:r>
        <w:rPr>
          <w:rFonts w:hint="eastAsia" w:asciiTheme="minorEastAsia" w:hAnsiTheme="minorEastAsia" w:eastAsiaTheme="minorEastAsia" w:cstheme="minorBidi"/>
          <w:color w:val="auto"/>
          <w:kern w:val="2"/>
          <w:sz w:val="32"/>
          <w:szCs w:val="32"/>
          <w:lang w:val="zh-CN" w:eastAsia="zh-CN" w:bidi="ar-SA"/>
        </w:rPr>
        <w:t>。</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11，457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11，210.74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97.85</w:t>
      </w:r>
      <w:r>
        <w:rPr>
          <w:rFonts w:hint="eastAsia" w:asciiTheme="minorEastAsia" w:hAnsiTheme="minorEastAsia" w:eastAsiaTheme="minorEastAsia"/>
          <w:sz w:val="32"/>
          <w:szCs w:val="32"/>
        </w:rPr>
        <w:t>%，其中：</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en-US" w:eastAsia="zh-CN" w:bidi="ar-SA"/>
        </w:rPr>
        <w:t>1.</w:t>
      </w:r>
      <w:r>
        <w:rPr>
          <w:rFonts w:hint="eastAsia" w:cs="黑体" w:asciiTheme="minorEastAsia" w:hAnsiTheme="minorEastAsia" w:eastAsiaTheme="minorEastAsia"/>
          <w:color w:val="000000"/>
          <w:kern w:val="0"/>
          <w:sz w:val="32"/>
          <w:szCs w:val="32"/>
          <w:lang w:val="zh-CN" w:eastAsia="zh-CN" w:bidi="ar-SA"/>
        </w:rPr>
        <w:t>社会保障和就业支出-抚恤-死亡抚恤</w:t>
      </w:r>
    </w:p>
    <w:p>
      <w:pPr>
        <w:widowControl/>
        <w:numPr>
          <w:ilvl w:val="0"/>
          <w:numId w:val="0"/>
        </w:numPr>
        <w:spacing w:line="600" w:lineRule="exact"/>
        <w:ind w:firstLine="640" w:firstLineChars="200"/>
        <w:rPr>
          <w:rFonts w:hint="default" w:asciiTheme="minorEastAsia" w:hAnsiTheme="minorEastAsia" w:eastAsiaTheme="minorEastAsia"/>
          <w:sz w:val="32"/>
          <w:szCs w:val="32"/>
          <w:lang w:val="en-US" w:eastAsia="zh-CN"/>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35</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35.84</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sz w:val="32"/>
          <w:szCs w:val="32"/>
          <w:lang w:val="en-US" w:eastAsia="zh-CN"/>
        </w:rPr>
        <w:t>102.4</w:t>
      </w:r>
      <w:r>
        <w:rPr>
          <w:rFonts w:hint="eastAsia" w:asciiTheme="minorEastAsia" w:hAnsiTheme="minorEastAsia" w:eastAsiaTheme="minorEastAsia"/>
          <w:sz w:val="32"/>
          <w:szCs w:val="32"/>
        </w:rPr>
        <w:t>%，决算数大于年初预算数的主要原因是</w:t>
      </w:r>
      <w:r>
        <w:rPr>
          <w:rFonts w:hint="eastAsia" w:cs="黑体" w:asciiTheme="minorEastAsia" w:hAnsiTheme="minorEastAsia" w:eastAsiaTheme="minorEastAsia"/>
          <w:color w:val="000000"/>
          <w:kern w:val="0"/>
          <w:sz w:val="32"/>
          <w:szCs w:val="32"/>
          <w:lang w:val="zh-CN" w:eastAsia="zh-CN" w:bidi="ar-SA"/>
        </w:rPr>
        <w:t>抚恤</w:t>
      </w:r>
      <w:r>
        <w:rPr>
          <w:rFonts w:hint="eastAsia" w:cs="黑体" w:asciiTheme="minorEastAsia" w:hAnsiTheme="minorEastAsia"/>
          <w:color w:val="000000"/>
          <w:kern w:val="0"/>
          <w:sz w:val="32"/>
          <w:szCs w:val="32"/>
          <w:lang w:val="en-US" w:eastAsia="zh-CN" w:bidi="ar-SA"/>
        </w:rPr>
        <w:t>金</w:t>
      </w:r>
      <w:r>
        <w:rPr>
          <w:rFonts w:hint="eastAsia" w:asciiTheme="minorEastAsia" w:hAnsiTheme="minorEastAsia"/>
          <w:sz w:val="32"/>
          <w:szCs w:val="32"/>
          <w:lang w:val="en-US" w:eastAsia="zh-CN"/>
        </w:rPr>
        <w:t>增标。</w:t>
      </w:r>
    </w:p>
    <w:p>
      <w:pPr>
        <w:widowControl/>
        <w:numPr>
          <w:ilvl w:val="0"/>
          <w:numId w:val="0"/>
        </w:numPr>
        <w:spacing w:line="600" w:lineRule="exact"/>
        <w:ind w:firstLine="640" w:firstLineChars="200"/>
        <w:rPr>
          <w:rFonts w:hint="eastAsia" w:cs="黑体" w:asciiTheme="minorEastAsia" w:hAnsi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2.</w:t>
      </w:r>
      <w:r>
        <w:rPr>
          <w:rFonts w:hint="eastAsia" w:cs="黑体" w:asciiTheme="minorEastAsia" w:hAnsiTheme="minorEastAsia" w:eastAsiaTheme="minorEastAsia"/>
          <w:color w:val="000000"/>
          <w:kern w:val="0"/>
          <w:sz w:val="32"/>
          <w:szCs w:val="32"/>
          <w:lang w:val="zh-CN" w:eastAsia="zh-CN" w:bidi="ar-SA"/>
        </w:rPr>
        <w:t>社会保障和就业支出-</w:t>
      </w:r>
      <w:r>
        <w:rPr>
          <w:rFonts w:hint="eastAsia" w:cs="黑体" w:asciiTheme="minorEastAsia" w:hAnsiTheme="minorEastAsia"/>
          <w:color w:val="000000"/>
          <w:kern w:val="0"/>
          <w:sz w:val="32"/>
          <w:szCs w:val="32"/>
          <w:lang w:val="en-US" w:eastAsia="zh-CN" w:bidi="ar-SA"/>
        </w:rPr>
        <w:t>残疾人事业</w:t>
      </w:r>
      <w:r>
        <w:rPr>
          <w:rFonts w:hint="eastAsia" w:cs="黑体" w:asciiTheme="minorEastAsia" w:hAnsiTheme="minorEastAsia" w:eastAsiaTheme="minorEastAsia"/>
          <w:color w:val="000000"/>
          <w:kern w:val="0"/>
          <w:sz w:val="32"/>
          <w:szCs w:val="32"/>
          <w:lang w:val="zh-CN" w:eastAsia="zh-CN" w:bidi="ar-SA"/>
        </w:rPr>
        <w:t>-</w:t>
      </w:r>
      <w:r>
        <w:rPr>
          <w:rFonts w:hint="eastAsia" w:cs="黑体" w:asciiTheme="minorEastAsia" w:hAnsiTheme="minorEastAsia"/>
          <w:color w:val="000000"/>
          <w:kern w:val="0"/>
          <w:sz w:val="32"/>
          <w:szCs w:val="32"/>
          <w:lang w:val="en-US" w:eastAsia="zh-CN" w:bidi="ar-SA"/>
        </w:rPr>
        <w:t>其他残疾人事业支出</w:t>
      </w:r>
    </w:p>
    <w:p>
      <w:pPr>
        <w:pStyle w:val="10"/>
        <w:ind w:firstLine="640" w:firstLineChars="200"/>
        <w:rPr>
          <w:rFonts w:hint="eastAsia" w:asciiTheme="minorEastAsia" w:hAnsiTheme="minorEastAsia" w:eastAsiaTheme="minorEastAsia"/>
          <w:sz w:val="32"/>
          <w:szCs w:val="32"/>
          <w:lang w:eastAsia="zh-CN"/>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eastAsiaTheme="minorEastAsia"/>
          <w:color w:val="000000"/>
          <w:kern w:val="0"/>
          <w:sz w:val="32"/>
          <w:szCs w:val="32"/>
          <w:lang w:val="en-US" w:eastAsia="zh-CN" w:bidi="ar-SA"/>
        </w:rPr>
        <w:t>28</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eastAsiaTheme="minorEastAsia"/>
          <w:color w:val="000000"/>
          <w:kern w:val="0"/>
          <w:sz w:val="32"/>
          <w:szCs w:val="32"/>
          <w:lang w:val="en-US" w:eastAsia="zh-CN" w:bidi="ar-SA"/>
        </w:rPr>
        <w:t>28</w:t>
      </w:r>
      <w:r>
        <w:rPr>
          <w:rFonts w:hint="eastAsia" w:cs="黑体" w:asciiTheme="minorEastAsia" w:hAnsiTheme="minorEastAsia" w:eastAsiaTheme="minorEastAsia"/>
          <w:color w:val="000000"/>
          <w:kern w:val="0"/>
          <w:sz w:val="32"/>
          <w:szCs w:val="32"/>
          <w:lang w:val="zh-CN" w:eastAsia="zh-CN" w:bidi="ar-SA"/>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asciiTheme="minorEastAsia" w:hAnsiTheme="minorEastAsia" w:eastAsiaTheme="minorEastAsia"/>
          <w:sz w:val="32"/>
          <w:szCs w:val="32"/>
          <w:lang w:val="en-US" w:eastAsia="zh-CN"/>
        </w:rPr>
        <w:t>3.</w:t>
      </w:r>
      <w:r>
        <w:rPr>
          <w:rFonts w:hint="eastAsia" w:cs="黑体" w:asciiTheme="minorEastAsia" w:hAnsiTheme="minorEastAsia" w:eastAsiaTheme="minorEastAsia"/>
          <w:color w:val="000000"/>
          <w:kern w:val="0"/>
          <w:sz w:val="32"/>
          <w:szCs w:val="32"/>
          <w:lang w:val="zh-CN" w:eastAsia="zh-CN" w:bidi="ar-SA"/>
        </w:rPr>
        <w:t>卫生健康支出-卫生健康管理事务-行政运行</w:t>
      </w:r>
    </w:p>
    <w:p>
      <w:pPr>
        <w:pStyle w:val="10"/>
        <w:ind w:firstLine="640" w:firstLineChars="200"/>
        <w:rPr>
          <w:rFonts w:hint="eastAsia" w:ascii="宋体" w:hAnsi="宋体" w:eastAsia="宋体"/>
          <w:sz w:val="32"/>
          <w:szCs w:val="32"/>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eastAsiaTheme="minorEastAsia"/>
          <w:color w:val="000000"/>
          <w:kern w:val="0"/>
          <w:sz w:val="32"/>
          <w:szCs w:val="32"/>
          <w:lang w:val="en-US" w:eastAsia="zh-CN" w:bidi="ar-SA"/>
        </w:rPr>
        <w:t>2，371.2</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eastAsiaTheme="minorEastAsia"/>
          <w:color w:val="000000"/>
          <w:kern w:val="0"/>
          <w:sz w:val="32"/>
          <w:szCs w:val="32"/>
          <w:lang w:val="en-US" w:eastAsia="zh-CN" w:bidi="ar-SA"/>
        </w:rPr>
        <w:t>2，124.1</w:t>
      </w:r>
      <w:r>
        <w:rPr>
          <w:rFonts w:hint="eastAsia" w:cs="黑体" w:asciiTheme="minorEastAsia" w:hAnsiTheme="minorEastAsia" w:eastAsiaTheme="minorEastAsia"/>
          <w:color w:val="000000"/>
          <w:kern w:val="0"/>
          <w:sz w:val="32"/>
          <w:szCs w:val="32"/>
          <w:lang w:val="zh-CN" w:eastAsia="zh-CN" w:bidi="ar-SA"/>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89.58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小</w:t>
      </w:r>
      <w:r>
        <w:rPr>
          <w:rFonts w:hint="eastAsia" w:asciiTheme="minorEastAsia" w:hAnsiTheme="minorEastAsia" w:eastAsiaTheme="minorEastAsia"/>
          <w:sz w:val="32"/>
          <w:szCs w:val="32"/>
        </w:rPr>
        <w:t>于年初预算数的主要原因是：</w:t>
      </w:r>
      <w:r>
        <w:rPr>
          <w:rFonts w:hint="eastAsia" w:ascii="宋体" w:hAnsi="宋体" w:eastAsia="宋体"/>
          <w:sz w:val="32"/>
          <w:szCs w:val="32"/>
          <w:lang w:eastAsia="zh-CN"/>
        </w:rPr>
        <w:t>压缩公用费用支出</w:t>
      </w:r>
      <w:r>
        <w:rPr>
          <w:rFonts w:hint="eastAsia" w:ascii="宋体" w:hAnsi="宋体" w:eastAsia="宋体"/>
          <w:sz w:val="32"/>
          <w:szCs w:val="32"/>
        </w:rPr>
        <w:t>。</w:t>
      </w:r>
    </w:p>
    <w:p>
      <w:pPr>
        <w:pStyle w:val="10"/>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en-US" w:eastAsia="zh-CN" w:bidi="ar-SA"/>
        </w:rPr>
        <w:t>4.</w:t>
      </w:r>
      <w:r>
        <w:rPr>
          <w:rFonts w:hint="eastAsia" w:cs="黑体" w:asciiTheme="minorEastAsia" w:hAnsiTheme="minorEastAsia" w:eastAsiaTheme="minorEastAsia"/>
          <w:color w:val="000000"/>
          <w:kern w:val="0"/>
          <w:sz w:val="32"/>
          <w:szCs w:val="32"/>
          <w:lang w:val="zh-CN" w:eastAsia="zh-CN" w:bidi="ar-SA"/>
        </w:rPr>
        <w:t>卫生健康支出-卫生健康管理事务-其他卫生健康管理事务支出</w:t>
      </w:r>
    </w:p>
    <w:p>
      <w:pPr>
        <w:pStyle w:val="10"/>
        <w:ind w:firstLine="640" w:firstLineChars="200"/>
        <w:rPr>
          <w:rFonts w:hint="eastAsia" w:asciiTheme="minorEastAsia" w:hAnsiTheme="minorEastAsia" w:eastAsiaTheme="minorEastAsia"/>
          <w:sz w:val="32"/>
          <w:szCs w:val="32"/>
          <w:lang w:eastAsia="zh-CN"/>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320.76</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320.76</w:t>
      </w:r>
      <w:r>
        <w:rPr>
          <w:rFonts w:hint="eastAsia" w:cs="黑体" w:asciiTheme="minorEastAsia" w:hAnsiTheme="minorEastAsia" w:eastAsiaTheme="minorEastAsia"/>
          <w:color w:val="000000"/>
          <w:kern w:val="0"/>
          <w:sz w:val="32"/>
          <w:szCs w:val="32"/>
          <w:lang w:val="zh-CN" w:eastAsia="zh-CN" w:bidi="ar-SA"/>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en-US" w:eastAsia="zh-CN" w:bidi="ar-SA"/>
        </w:rPr>
        <w:t>5.</w:t>
      </w:r>
      <w:r>
        <w:rPr>
          <w:rFonts w:hint="eastAsia" w:cs="黑体" w:asciiTheme="minorEastAsia" w:hAnsiTheme="minorEastAsia" w:eastAsiaTheme="minorEastAsia"/>
          <w:color w:val="000000"/>
          <w:kern w:val="0"/>
          <w:sz w:val="32"/>
          <w:szCs w:val="32"/>
          <w:lang w:val="zh-CN" w:eastAsia="zh-CN" w:bidi="ar-SA"/>
        </w:rPr>
        <w:t>卫生健康支出-公立医院-其他公立医院支出</w:t>
      </w:r>
    </w:p>
    <w:p>
      <w:pPr>
        <w:widowControl/>
        <w:numPr>
          <w:ilvl w:val="0"/>
          <w:numId w:val="0"/>
        </w:numPr>
        <w:spacing w:line="600" w:lineRule="exact"/>
        <w:ind w:firstLine="640" w:firstLineChars="200"/>
        <w:rPr>
          <w:rFonts w:hint="eastAsia" w:asciiTheme="minorEastAsia" w:hAnsiTheme="minorEastAsia" w:eastAsiaTheme="minorEastAsia"/>
          <w:sz w:val="32"/>
          <w:szCs w:val="32"/>
          <w:lang w:eastAsia="zh-CN"/>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609</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609</w:t>
      </w:r>
      <w:r>
        <w:rPr>
          <w:rFonts w:hint="eastAsia" w:cs="黑体" w:asciiTheme="minorEastAsia" w:hAnsiTheme="minorEastAsia" w:eastAsiaTheme="minorEastAsia"/>
          <w:color w:val="000000"/>
          <w:kern w:val="0"/>
          <w:sz w:val="32"/>
          <w:szCs w:val="32"/>
          <w:lang w:val="zh-CN" w:eastAsia="zh-CN" w:bidi="ar-SA"/>
        </w:rPr>
        <w:t>万元，</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6</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zh-CN" w:eastAsia="zh-CN" w:bidi="ar-SA"/>
        </w:rPr>
        <w:t>卫生健康支出-基层医疗卫生机构-乡镇卫生院</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57</w:t>
      </w:r>
      <w:r>
        <w:rPr>
          <w:rFonts w:hint="eastAsia" w:cs="黑体" w:asciiTheme="minorEastAsia" w:hAnsiTheme="minorEastAsia" w:eastAsiaTheme="minorEastAsia"/>
          <w:color w:val="000000"/>
          <w:kern w:val="0"/>
          <w:sz w:val="32"/>
          <w:szCs w:val="32"/>
          <w:lang w:val="en-US" w:eastAsia="zh-CN" w:bidi="ar-SA"/>
        </w:rPr>
        <w:t>.19</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57</w:t>
      </w:r>
      <w:r>
        <w:rPr>
          <w:rFonts w:hint="eastAsia" w:cs="黑体" w:asciiTheme="minorEastAsia" w:hAnsiTheme="minorEastAsia" w:eastAsiaTheme="minorEastAsia"/>
          <w:color w:val="000000"/>
          <w:kern w:val="0"/>
          <w:sz w:val="32"/>
          <w:szCs w:val="32"/>
          <w:lang w:val="en-US" w:eastAsia="zh-CN" w:bidi="ar-SA"/>
        </w:rPr>
        <w:t>.19</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7</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zh-CN" w:eastAsia="zh-CN" w:bidi="ar-SA"/>
        </w:rPr>
        <w:t>卫生健康支出-基层医疗卫生机构-其他基层医疗卫生机构支出</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eastAsiaTheme="minorEastAsia"/>
          <w:color w:val="000000"/>
          <w:kern w:val="0"/>
          <w:sz w:val="32"/>
          <w:szCs w:val="32"/>
          <w:lang w:val="en-US" w:eastAsia="zh-CN" w:bidi="ar-SA"/>
        </w:rPr>
        <w:t>1,</w:t>
      </w:r>
      <w:r>
        <w:rPr>
          <w:rFonts w:hint="eastAsia" w:cs="黑体" w:asciiTheme="minorEastAsia" w:hAnsiTheme="minorEastAsia"/>
          <w:color w:val="000000"/>
          <w:kern w:val="0"/>
          <w:sz w:val="32"/>
          <w:szCs w:val="32"/>
          <w:lang w:val="en-US" w:eastAsia="zh-CN" w:bidi="ar-SA"/>
        </w:rPr>
        <w:t>276</w:t>
      </w:r>
      <w:r>
        <w:rPr>
          <w:rFonts w:hint="eastAsia" w:cs="黑体" w:asciiTheme="minorEastAsia" w:hAnsiTheme="minorEastAsia" w:eastAsiaTheme="minorEastAsia"/>
          <w:color w:val="000000"/>
          <w:kern w:val="0"/>
          <w:sz w:val="32"/>
          <w:szCs w:val="32"/>
          <w:lang w:val="en-US" w:eastAsia="zh-CN" w:bidi="ar-SA"/>
        </w:rPr>
        <w:t>.8</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eastAsiaTheme="minorEastAsia"/>
          <w:color w:val="000000"/>
          <w:kern w:val="0"/>
          <w:sz w:val="32"/>
          <w:szCs w:val="32"/>
          <w:lang w:val="en-US" w:eastAsia="zh-CN" w:bidi="ar-SA"/>
        </w:rPr>
        <w:t>1,</w:t>
      </w:r>
      <w:r>
        <w:rPr>
          <w:rFonts w:hint="eastAsia" w:cs="黑体" w:asciiTheme="minorEastAsia" w:hAnsiTheme="minorEastAsia"/>
          <w:color w:val="000000"/>
          <w:kern w:val="0"/>
          <w:sz w:val="32"/>
          <w:szCs w:val="32"/>
          <w:lang w:val="en-US" w:eastAsia="zh-CN" w:bidi="ar-SA"/>
        </w:rPr>
        <w:t>276</w:t>
      </w:r>
      <w:r>
        <w:rPr>
          <w:rFonts w:hint="eastAsia" w:cs="黑体" w:asciiTheme="minorEastAsia" w:hAnsiTheme="minorEastAsia" w:eastAsiaTheme="minorEastAsia"/>
          <w:color w:val="000000"/>
          <w:kern w:val="0"/>
          <w:sz w:val="32"/>
          <w:szCs w:val="32"/>
          <w:lang w:val="en-US" w:eastAsia="zh-CN" w:bidi="ar-SA"/>
        </w:rPr>
        <w:t>.8</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8</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zh-CN" w:eastAsia="zh-CN" w:bidi="ar-SA"/>
        </w:rPr>
        <w:t>卫生健康支出-公共卫生-基本公共卫生服务</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5，525.92</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5，525.92</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11.</w:t>
      </w:r>
      <w:r>
        <w:rPr>
          <w:rFonts w:hint="eastAsia" w:cs="黑体" w:asciiTheme="minorEastAsia" w:hAnsiTheme="minorEastAsia" w:eastAsiaTheme="minorEastAsia"/>
          <w:color w:val="000000"/>
          <w:kern w:val="0"/>
          <w:sz w:val="32"/>
          <w:szCs w:val="32"/>
          <w:lang w:val="zh-CN" w:eastAsia="zh-CN" w:bidi="ar-SA"/>
        </w:rPr>
        <w:t>卫生健康支出-公共卫生-突发公共卫生事件应急处理</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65</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65</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12.</w:t>
      </w:r>
      <w:r>
        <w:rPr>
          <w:rFonts w:hint="eastAsia" w:cs="黑体" w:asciiTheme="minorEastAsia" w:hAnsiTheme="minorEastAsia" w:eastAsiaTheme="minorEastAsia"/>
          <w:color w:val="000000"/>
          <w:kern w:val="0"/>
          <w:sz w:val="32"/>
          <w:szCs w:val="32"/>
          <w:lang w:val="zh-CN" w:eastAsia="zh-CN" w:bidi="ar-SA"/>
        </w:rPr>
        <w:t>卫生健康支出-公共卫生-其他公共卫生支出</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6.37</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6.37</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13.</w:t>
      </w:r>
      <w:r>
        <w:rPr>
          <w:rFonts w:hint="eastAsia" w:cs="黑体" w:asciiTheme="minorEastAsia" w:hAnsiTheme="minorEastAsia" w:eastAsiaTheme="minorEastAsia"/>
          <w:color w:val="000000"/>
          <w:kern w:val="0"/>
          <w:sz w:val="32"/>
          <w:szCs w:val="32"/>
          <w:lang w:val="zh-CN" w:eastAsia="zh-CN" w:bidi="ar-SA"/>
        </w:rPr>
        <w:t>卫生健康支出-计划生育事务-计划生育机构</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eastAsiaTheme="minorEastAsia"/>
          <w:color w:val="000000"/>
          <w:kern w:val="0"/>
          <w:sz w:val="32"/>
          <w:szCs w:val="32"/>
          <w:lang w:val="en-US" w:eastAsia="zh-CN" w:bidi="ar-SA"/>
        </w:rPr>
        <w:t>407</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eastAsiaTheme="minorEastAsia"/>
          <w:color w:val="000000"/>
          <w:kern w:val="0"/>
          <w:sz w:val="32"/>
          <w:szCs w:val="32"/>
          <w:lang w:val="en-US" w:eastAsia="zh-CN" w:bidi="ar-SA"/>
        </w:rPr>
        <w:t>407</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widowControl/>
        <w:numPr>
          <w:ilvl w:val="0"/>
          <w:numId w:val="0"/>
        </w:numPr>
        <w:spacing w:line="600" w:lineRule="exact"/>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14.</w:t>
      </w:r>
      <w:r>
        <w:rPr>
          <w:rFonts w:hint="eastAsia" w:cs="黑体" w:asciiTheme="minorEastAsia" w:hAnsiTheme="minorEastAsia" w:eastAsiaTheme="minorEastAsia"/>
          <w:color w:val="000000"/>
          <w:kern w:val="0"/>
          <w:sz w:val="32"/>
          <w:szCs w:val="32"/>
          <w:lang w:val="zh-CN" w:eastAsia="zh-CN" w:bidi="ar-SA"/>
        </w:rPr>
        <w:t>卫生健康支出-计划生育事务-计划生育服务</w:t>
      </w:r>
    </w:p>
    <w:p>
      <w:pPr>
        <w:widowControl/>
        <w:numPr>
          <w:ilvl w:val="0"/>
          <w:numId w:val="0"/>
        </w:numPr>
        <w:spacing w:line="600" w:lineRule="exact"/>
        <w:ind w:firstLine="640" w:firstLineChars="200"/>
        <w:rPr>
          <w:rFonts w:hint="eastAsia" w:cs="黑体" w:asciiTheme="minorEastAsia" w:hAnsi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265.44</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265.44</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keepNext/>
        <w:keepLines/>
        <w:numPr>
          <w:ilvl w:val="0"/>
          <w:numId w:val="0"/>
        </w:numPr>
        <w:autoSpaceDE w:val="0"/>
        <w:autoSpaceDN w:val="0"/>
        <w:adjustRightInd w:val="0"/>
        <w:ind w:firstLine="640" w:firstLineChars="200"/>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color w:val="000000"/>
          <w:kern w:val="0"/>
          <w:sz w:val="32"/>
          <w:szCs w:val="32"/>
          <w:lang w:val="en-US" w:eastAsia="zh-CN" w:bidi="ar-SA"/>
        </w:rPr>
        <w:t>15.</w:t>
      </w:r>
      <w:r>
        <w:rPr>
          <w:rFonts w:hint="eastAsia" w:cs="黑体" w:asciiTheme="minorEastAsia" w:hAnsiTheme="minorEastAsia" w:eastAsiaTheme="minorEastAsia"/>
          <w:color w:val="000000"/>
          <w:kern w:val="0"/>
          <w:sz w:val="32"/>
          <w:szCs w:val="32"/>
          <w:lang w:val="zh-CN" w:eastAsia="zh-CN" w:bidi="ar-SA"/>
        </w:rPr>
        <w:t>卫生健康支出-计划生育事务-其他计划生育事务支出</w:t>
      </w:r>
    </w:p>
    <w:p>
      <w:pPr>
        <w:keepNext/>
        <w:keepLines/>
        <w:numPr>
          <w:ilvl w:val="0"/>
          <w:numId w:val="0"/>
        </w:numPr>
        <w:autoSpaceDE w:val="0"/>
        <w:autoSpaceDN w:val="0"/>
        <w:adjustRightInd w:val="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 xml:space="preserve">    </w:t>
      </w: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277</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277</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keepNext/>
        <w:keepLines/>
        <w:autoSpaceDE w:val="0"/>
        <w:autoSpaceDN w:val="0"/>
        <w:adjustRightInd w:val="0"/>
        <w:ind w:firstLine="641"/>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en-US" w:eastAsia="zh-CN" w:bidi="ar-SA"/>
        </w:rPr>
        <w:t>1</w:t>
      </w:r>
      <w:r>
        <w:rPr>
          <w:rFonts w:hint="eastAsia" w:cs="黑体" w:asciiTheme="minorEastAsia" w:hAnsiTheme="minorEastAsia"/>
          <w:color w:val="000000"/>
          <w:kern w:val="0"/>
          <w:sz w:val="32"/>
          <w:szCs w:val="32"/>
          <w:lang w:val="en-US" w:eastAsia="zh-CN" w:bidi="ar-SA"/>
        </w:rPr>
        <w:t>6</w:t>
      </w:r>
      <w:r>
        <w:rPr>
          <w:rFonts w:hint="eastAsia" w:cs="黑体" w:asciiTheme="minorEastAsia" w:hAnsiTheme="minorEastAsia" w:eastAsiaTheme="minorEastAsia"/>
          <w:color w:val="000000"/>
          <w:kern w:val="0"/>
          <w:sz w:val="32"/>
          <w:szCs w:val="32"/>
          <w:lang w:val="en-US" w:eastAsia="zh-CN" w:bidi="ar-SA"/>
        </w:rPr>
        <w:t>.</w:t>
      </w:r>
      <w:r>
        <w:rPr>
          <w:rFonts w:hint="eastAsia" w:cs="黑体" w:asciiTheme="minorEastAsia" w:hAnsiTheme="minorEastAsia" w:eastAsiaTheme="minorEastAsia"/>
          <w:color w:val="000000"/>
          <w:kern w:val="0"/>
          <w:sz w:val="32"/>
          <w:szCs w:val="32"/>
          <w:lang w:val="zh-CN" w:eastAsia="zh-CN" w:bidi="ar-SA"/>
        </w:rPr>
        <w:t>卫生健康支出-其他卫生健康支出-其他卫生健康支出</w:t>
      </w:r>
    </w:p>
    <w:p>
      <w:pPr>
        <w:keepNext/>
        <w:keepLines/>
        <w:autoSpaceDE w:val="0"/>
        <w:autoSpaceDN w:val="0"/>
        <w:adjustRightInd w:val="0"/>
        <w:ind w:firstLine="641"/>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年初预算</w:t>
      </w:r>
      <w:r>
        <w:rPr>
          <w:rFonts w:hint="eastAsia" w:cs="黑体" w:asciiTheme="minorEastAsia" w:hAnsiTheme="minorEastAsia"/>
          <w:color w:val="000000"/>
          <w:kern w:val="0"/>
          <w:sz w:val="32"/>
          <w:szCs w:val="32"/>
          <w:lang w:val="en-US" w:eastAsia="zh-CN" w:bidi="ar-SA"/>
        </w:rPr>
        <w:t>212.32</w:t>
      </w:r>
      <w:r>
        <w:rPr>
          <w:rFonts w:hint="eastAsia" w:cs="黑体" w:asciiTheme="minorEastAsia" w:hAnsiTheme="minorEastAsia" w:eastAsiaTheme="minorEastAsia"/>
          <w:color w:val="000000"/>
          <w:kern w:val="0"/>
          <w:sz w:val="32"/>
          <w:szCs w:val="32"/>
          <w:lang w:val="zh-CN" w:eastAsia="zh-CN" w:bidi="ar-SA"/>
        </w:rPr>
        <w:t>万元，支出决算为</w:t>
      </w:r>
      <w:r>
        <w:rPr>
          <w:rFonts w:hint="eastAsia" w:cs="黑体" w:asciiTheme="minorEastAsia" w:hAnsiTheme="minorEastAsia"/>
          <w:color w:val="000000"/>
          <w:kern w:val="0"/>
          <w:sz w:val="32"/>
          <w:szCs w:val="32"/>
          <w:lang w:val="en-US" w:eastAsia="zh-CN" w:bidi="ar-SA"/>
        </w:rPr>
        <w:t>212.32</w:t>
      </w:r>
      <w:r>
        <w:rPr>
          <w:rFonts w:hint="eastAsia" w:cs="黑体" w:asciiTheme="minorEastAsia" w:hAnsiTheme="minorEastAsia" w:eastAsiaTheme="minorEastAsia"/>
          <w:color w:val="000000"/>
          <w:kern w:val="0"/>
          <w:sz w:val="32"/>
          <w:szCs w:val="32"/>
          <w:lang w:val="zh-CN" w:eastAsia="zh-CN" w:bidi="ar-SA"/>
        </w:rPr>
        <w:t>万元</w:t>
      </w:r>
      <w:r>
        <w:rPr>
          <w:rFonts w:hint="eastAsia" w:cs="黑体" w:asciiTheme="minorEastAsia" w:hAnsiTheme="minorEastAsia"/>
          <w:color w:val="000000"/>
          <w:kern w:val="0"/>
          <w:sz w:val="32"/>
          <w:szCs w:val="32"/>
          <w:lang w:val="zh-CN" w:eastAsia="zh-CN" w:bidi="ar-SA"/>
        </w:rPr>
        <w:t>，</w:t>
      </w:r>
      <w:r>
        <w:rPr>
          <w:rFonts w:hint="eastAsia" w:asciiTheme="minorEastAsia" w:hAnsiTheme="minorEastAsia" w:eastAsiaTheme="minorEastAsia"/>
          <w:sz w:val="32"/>
          <w:szCs w:val="32"/>
        </w:rPr>
        <w:t>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cs="黑体" w:asciiTheme="minorEastAsia" w:hAnsiTheme="minorEastAsia" w:eastAsiaTheme="minorEastAsia"/>
          <w:color w:val="000000"/>
          <w:kern w:val="0"/>
          <w:sz w:val="32"/>
          <w:szCs w:val="32"/>
          <w:lang w:val="zh-CN" w:eastAsia="zh-CN" w:bidi="ar-SA"/>
        </w:rPr>
        <w:t>。</w:t>
      </w:r>
    </w:p>
    <w:p>
      <w:pPr>
        <w:pStyle w:val="10"/>
        <w:outlineLvl w:val="0"/>
        <w:rPr>
          <w:rFonts w:hAnsi="黑体"/>
          <w:b/>
          <w:sz w:val="32"/>
          <w:szCs w:val="32"/>
        </w:rPr>
      </w:pPr>
      <w:r>
        <w:rPr>
          <w:rFonts w:hint="eastAsia" w:hAnsi="黑体"/>
          <w:b/>
          <w:sz w:val="32"/>
          <w:szCs w:val="32"/>
        </w:rPr>
        <w:t>六、一般公共预算财政拨款基本支出决算情况说明</w:t>
      </w:r>
    </w:p>
    <w:p>
      <w:pPr>
        <w:ind w:firstLine="640"/>
        <w:jc w:val="left"/>
        <w:rPr>
          <w:rFonts w:hint="eastAsia" w:asciiTheme="minorEastAsia" w:hAnsiTheme="minorEastAsia" w:eastAsiaTheme="minorEastAsia"/>
          <w:sz w:val="32"/>
          <w:szCs w:val="32"/>
          <w:lang w:val="en-US"/>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11，210.74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1，004.99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8.96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rPr>
        <w:t>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10，205.74</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91.04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55.32</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p>
    <w:p>
      <w:pPr>
        <w:numPr>
          <w:ilvl w:val="0"/>
          <w:numId w:val="0"/>
        </w:numPr>
        <w:ind w:firstLine="640" w:firstLineChars="200"/>
        <w:jc w:val="left"/>
        <w:rPr>
          <w:rFonts w:hint="default" w:asciiTheme="minorEastAsia" w:hAnsiTheme="minorEastAsia" w:eastAsiaTheme="minorEastAsia"/>
          <w:sz w:val="32"/>
          <w:szCs w:val="32"/>
          <w:highlight w:val="yellow"/>
          <w:lang w:val="en-US"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3.85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2.13</w:t>
      </w:r>
      <w:r>
        <w:rPr>
          <w:rFonts w:hint="eastAsia" w:asciiTheme="minorEastAsia" w:hAnsiTheme="minorEastAsia" w:eastAsiaTheme="minorEastAsia"/>
          <w:sz w:val="32"/>
          <w:szCs w:val="32"/>
        </w:rPr>
        <w:t>万元，完成预算的</w:t>
      </w:r>
      <w:r>
        <w:rPr>
          <w:rFonts w:hint="eastAsia" w:asciiTheme="minorEastAsia" w:hAnsiTheme="minorEastAsia"/>
          <w:sz w:val="32"/>
          <w:szCs w:val="32"/>
          <w:lang w:val="en-US" w:eastAsia="zh-CN"/>
        </w:rPr>
        <w:t>55.32</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zh-CN"/>
        </w:rPr>
        <w:t>认真贯彻落实中央“八项规定”精神和厉行节约要求，从严控制“三公”经费开支</w:t>
      </w:r>
      <w:r>
        <w:rPr>
          <w:rFonts w:hint="eastAsia" w:asciiTheme="minorEastAsia" w:hAnsiTheme="minorEastAsia" w:eastAsiaTheme="minorEastAsia"/>
          <w:sz w:val="32"/>
          <w:szCs w:val="32"/>
        </w:rPr>
        <w:t>，与上年相比减少</w:t>
      </w:r>
      <w:r>
        <w:rPr>
          <w:rFonts w:hint="eastAsia" w:asciiTheme="minorEastAsia" w:hAnsiTheme="minorEastAsia"/>
          <w:sz w:val="32"/>
          <w:szCs w:val="32"/>
          <w:lang w:val="en-US" w:eastAsia="zh-CN"/>
        </w:rPr>
        <w:t>5.49</w:t>
      </w:r>
      <w:r>
        <w:rPr>
          <w:rFonts w:hint="eastAsia" w:asciiTheme="minorEastAsia" w:hAnsiTheme="minorEastAsia" w:eastAsiaTheme="minorEastAsia"/>
          <w:sz w:val="32"/>
          <w:szCs w:val="32"/>
        </w:rPr>
        <w:t>万元，减少</w:t>
      </w:r>
      <w:r>
        <w:rPr>
          <w:rFonts w:hint="eastAsia" w:asciiTheme="minorEastAsia" w:hAnsiTheme="minorEastAsia"/>
          <w:sz w:val="32"/>
          <w:szCs w:val="32"/>
          <w:lang w:val="en-US" w:eastAsia="zh-CN"/>
        </w:rPr>
        <w:t>72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受疫情影响，管控加严，</w:t>
      </w:r>
      <w:r>
        <w:rPr>
          <w:rFonts w:hint="eastAsia" w:asciiTheme="minorEastAsia" w:hAnsiTheme="minorEastAsia"/>
          <w:sz w:val="32"/>
          <w:szCs w:val="32"/>
          <w:lang w:val="en-US" w:eastAsia="zh-CN"/>
        </w:rPr>
        <w:t>大量的工作交流转为线上，</w:t>
      </w:r>
      <w:r>
        <w:rPr>
          <w:rFonts w:hint="eastAsia" w:asciiTheme="minorEastAsia" w:hAnsiTheme="minorEastAsia" w:eastAsiaTheme="minorEastAsia"/>
          <w:sz w:val="32"/>
          <w:szCs w:val="32"/>
          <w:lang w:val="en-US" w:eastAsia="zh-CN"/>
        </w:rPr>
        <w:t>实地考察工作减少，工作方式的改变，导致人员流动减少，缩减了开支。</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公务用车购置费支出。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等于</w:t>
      </w:r>
      <w:r>
        <w:rPr>
          <w:rFonts w:hint="eastAsia" w:asciiTheme="minorEastAsia" w:hAnsiTheme="minorEastAsia" w:eastAsiaTheme="minorEastAsia"/>
          <w:sz w:val="32"/>
          <w:szCs w:val="32"/>
        </w:rPr>
        <w:t>预算数，与上年相比减少（增加）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%,减少（增长）的主要原因是</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公务用车运行维护费支出。</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2.13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本年度本单位无</w:t>
      </w:r>
      <w:r>
        <w:rPr>
          <w:rFonts w:hint="eastAsia" w:asciiTheme="minorEastAsia" w:hAnsiTheme="minorEastAsia" w:eastAsiaTheme="minorEastAsia"/>
          <w:sz w:val="32"/>
          <w:szCs w:val="32"/>
        </w:rPr>
        <w:t>因公出国（境）费开支内容</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2.13</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53</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532</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val="zh-CN"/>
        </w:rPr>
        <w:t>与有关单位交流工作情况及接受相关部门检查指导工作发生的接待支出。</w:t>
      </w:r>
    </w:p>
    <w:p>
      <w:pPr>
        <w:ind w:firstLine="800" w:firstLineChars="250"/>
        <w:rPr>
          <w:rFonts w:hint="eastAsia"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万元，截止2021年12月31日，我单位开支财政拨款的公务用车保有量为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numPr>
          <w:ilvl w:val="0"/>
          <w:numId w:val="3"/>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抗疫特别国债安排的支出-基础设施建设-公共卫生体系建设</w:t>
      </w:r>
    </w:p>
    <w:p>
      <w:pPr>
        <w:pStyle w:val="10"/>
        <w:ind w:firstLine="800" w:firstLineChars="25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增加了抗疫特别资金。</w:t>
      </w:r>
    </w:p>
    <w:p>
      <w:pPr>
        <w:pStyle w:val="10"/>
        <w:numPr>
          <w:ilvl w:val="0"/>
          <w:numId w:val="4"/>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本部门</w:t>
      </w:r>
      <w:r>
        <w:rPr>
          <w:rFonts w:hint="eastAsia" w:asciiTheme="minorEastAsia" w:hAnsiTheme="minorEastAsia" w:eastAsiaTheme="minorEastAsia"/>
          <w:sz w:val="32"/>
          <w:szCs w:val="32"/>
          <w:lang w:val="en-US" w:eastAsia="zh-CN"/>
        </w:rPr>
        <w:t>2021年度国有资本经营收入0万元，</w:t>
      </w:r>
      <w:r>
        <w:rPr>
          <w:rFonts w:hint="eastAsia" w:asciiTheme="minorEastAsia" w:hAnsiTheme="minorEastAsia" w:eastAsiaTheme="minorEastAsia"/>
          <w:sz w:val="32"/>
          <w:szCs w:val="32"/>
          <w:lang w:eastAsia="zh-CN"/>
        </w:rPr>
        <w:t>本部门</w:t>
      </w:r>
      <w:r>
        <w:rPr>
          <w:rFonts w:hint="eastAsia" w:asciiTheme="minorEastAsia" w:hAnsiTheme="minorEastAsia" w:eastAsiaTheme="minorEastAsia"/>
          <w:sz w:val="32"/>
          <w:szCs w:val="32"/>
          <w:lang w:val="en-US" w:eastAsia="zh-CN"/>
        </w:rPr>
        <w:t>2021年度国有资本经营支出0万元，本年度本单位无国有资本经营</w:t>
      </w:r>
      <w:r>
        <w:rPr>
          <w:rFonts w:hint="eastAsia" w:asciiTheme="minorEastAsia" w:hAnsiTheme="minorEastAsia" w:eastAsia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、机关运行经费支出说明</w:t>
      </w:r>
    </w:p>
    <w:p>
      <w:pPr>
        <w:keepNext/>
        <w:keepLines/>
        <w:autoSpaceDE w:val="0"/>
        <w:autoSpaceDN w:val="0"/>
        <w:adjustRightInd w:val="0"/>
        <w:ind w:firstLine="641"/>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10，205.74</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246.36</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2.36</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zh-CN"/>
        </w:rPr>
        <w:t>财政按照过紧日子的有关要求，</w:t>
      </w:r>
      <w:r>
        <w:rPr>
          <w:rFonts w:hint="eastAsia" w:asciiTheme="minorEastAsia" w:hAnsiTheme="minorEastAsia" w:eastAsiaTheme="minorEastAsia"/>
          <w:sz w:val="32"/>
          <w:szCs w:val="32"/>
          <w:lang w:val="en-US" w:eastAsia="zh-CN"/>
        </w:rPr>
        <w:t>大力压减非急需支出,不再安排相关经费。</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hint="eastAsia" w:asciiTheme="minorEastAsia" w:hAnsiTheme="minorEastAsia" w:eastAsiaTheme="minorEastAsia"/>
          <w:color w:val="FF0000"/>
          <w:sz w:val="32"/>
          <w:szCs w:val="32"/>
          <w:lang w:val="en-US"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20.56</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val="en-US" w:eastAsia="zh-CN"/>
        </w:rPr>
        <w:t>卫生健康事务管理</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2937</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党风廉政建设、新冠肺炎防控、国家基药制度考核、医师定期考核、乡村医生养老保险工作、健康扶贫和信息系统维护、基本公共卫生迎检等</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13.34</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val="en-US" w:eastAsia="zh-CN"/>
        </w:rPr>
        <w:t>卫生健康事务管理</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1906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val="en-US" w:eastAsia="zh-CN"/>
        </w:rPr>
        <w:t>卫健财务培训、基本药物制度培训、院感管理培训、新冠应急知识培训、中医技术培训等</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本年度本单位未</w:t>
      </w:r>
      <w:r>
        <w:rPr>
          <w:rFonts w:hint="eastAsia" w:asciiTheme="minorEastAsia" w:hAnsiTheme="minorEastAsia" w:eastAsiaTheme="minorEastAsia"/>
          <w:sz w:val="32"/>
          <w:szCs w:val="32"/>
        </w:rPr>
        <w:t>举办节庆、晚会、论坛、赛事活动</w:t>
      </w:r>
      <w:r>
        <w:rPr>
          <w:rFonts w:hint="eastAsia" w:asciiTheme="minorEastAsia" w:hAnsiTheme="minorEastAsia" w:eastAsiaTheme="minorEastAsia"/>
          <w:sz w:val="32"/>
          <w:szCs w:val="32"/>
          <w:lang w:eastAsia="zh-CN"/>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6.73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6.73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根据预算绩效管理要求，我部门组织对单位开展整体支出绩效评价，涉及一般公共预算支出</w:t>
      </w:r>
      <w:r>
        <w:rPr>
          <w:rFonts w:hint="eastAsia" w:asciiTheme="minorEastAsia" w:hAnsiTheme="minorEastAsia" w:eastAsiaTheme="minorEastAsia"/>
          <w:sz w:val="32"/>
          <w:szCs w:val="32"/>
          <w:lang w:val="en-US" w:eastAsia="zh-CN"/>
        </w:rPr>
        <w:t>11，210.74</w:t>
      </w:r>
      <w:bookmarkStart w:id="0" w:name="_GoBack"/>
      <w:bookmarkEnd w:id="0"/>
      <w:r>
        <w:rPr>
          <w:rFonts w:hint="eastAsia" w:asciiTheme="minorEastAsia" w:hAnsiTheme="minorEastAsia" w:eastAsiaTheme="minorEastAsia"/>
          <w:sz w:val="32"/>
          <w:szCs w:val="32"/>
        </w:rPr>
        <w:t>万元。从评价情况来看，根据年初设定的绩效目标</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部门整体支出绩效自评得分</w:t>
      </w:r>
      <w:r>
        <w:rPr>
          <w:rFonts w:hint="eastAsia" w:asciiTheme="minorEastAsia" w:hAnsiTheme="minorEastAsia" w:eastAsiaTheme="minorEastAsia"/>
          <w:sz w:val="32"/>
          <w:szCs w:val="32"/>
          <w:lang w:val="en-US" w:eastAsia="zh-CN"/>
        </w:rPr>
        <w:t>98</w:t>
      </w:r>
      <w:r>
        <w:rPr>
          <w:rFonts w:hint="eastAsia" w:asciiTheme="minorEastAsia" w:hAnsiTheme="minorEastAsia" w:eastAsiaTheme="minorEastAsia"/>
          <w:sz w:val="32"/>
          <w:szCs w:val="32"/>
        </w:rPr>
        <w:t>，评价等级为“</w:t>
      </w:r>
      <w:r>
        <w:rPr>
          <w:rFonts w:hint="eastAsia" w:asciiTheme="minorEastAsia" w:hAnsiTheme="minorEastAsia" w:eastAsiaTheme="minorEastAsia"/>
          <w:sz w:val="32"/>
          <w:szCs w:val="32"/>
          <w:lang w:val="en-US" w:eastAsia="zh-CN"/>
        </w:rPr>
        <w:t>优</w:t>
      </w:r>
      <w:r>
        <w:rPr>
          <w:rFonts w:hint="eastAsia" w:asciiTheme="minorEastAsia" w:hAnsiTheme="minorEastAsia" w:eastAsiaTheme="minorEastAsia"/>
          <w:sz w:val="32"/>
          <w:szCs w:val="32"/>
        </w:rPr>
        <w:t>”；整体支出绩效评价</w:t>
      </w:r>
      <w:r>
        <w:rPr>
          <w:rFonts w:hint="eastAsia" w:asciiTheme="minorEastAsia" w:hAnsiTheme="minorEastAsia" w:eastAsiaTheme="minorEastAsia"/>
          <w:sz w:val="32"/>
          <w:szCs w:val="32"/>
          <w:lang w:val="en-US" w:eastAsia="zh-CN"/>
        </w:rPr>
        <w:t>报告</w:t>
      </w:r>
      <w:r>
        <w:rPr>
          <w:rFonts w:hint="eastAsia" w:asciiTheme="minorEastAsia" w:hAnsiTheme="minorEastAsia" w:eastAsiaTheme="minorEastAsia"/>
          <w:sz w:val="32"/>
          <w:szCs w:val="32"/>
        </w:rPr>
        <w:t>已按要求随同部门决算作为附件公开。</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both"/>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jc w:val="center"/>
        <w:outlineLvl w:val="0"/>
        <w:rPr>
          <w:rFonts w:hint="eastAsia" w:ascii="黑体" w:eastAsia="黑体" w:cs="黑体"/>
          <w:color w:val="000000"/>
          <w:kern w:val="0"/>
          <w:sz w:val="70"/>
          <w:szCs w:val="70"/>
        </w:rPr>
      </w:pP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财政拨款收入：指本级财政当年拨付的资金。</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事业收入：指事业单位开展专业业务活动及辅助活动所取得的收入。</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其他收入：指除上述“财政拨款收入”、“上级补助收入”、“事业收入”、“经营收入”、“附属单位上缴收入”等以外的收入。</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上年结转和结余：指以前年度尚未完成、结转到本年按有关规定继续使用的资金。</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年末结转和结余资金：指本年度或以前年度预算安排、因客观条件发生变化无法按原计划实施，需要延迟到以后年度按有关规定继续使用的资金。</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卫生健康支出（类）：是指用于医疗卫生与计划生育方面的支出，包括保障机构正常运转、完成日常和特定的工作任务或事业发展目标的支出。</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基本支出：指保障机构正常运转、完成支日常工作任务而发生的人员支出和公用支出。</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项目支出：指在基本支出之外为完成特定行政任务和事业发展目标所发生的支出。</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widowControl/>
        <w:numPr>
          <w:ilvl w:val="0"/>
          <w:numId w:val="5"/>
        </w:numPr>
        <w:ind w:firstLine="640" w:firstLineChars="200"/>
        <w:jc w:val="left"/>
        <w:rPr>
          <w:rFonts w:hint="eastAsia" w:cs="黑体" w:asciiTheme="minorEastAsia" w:hAnsiTheme="minorEastAsia" w:eastAsiaTheme="minorEastAsia"/>
          <w:color w:val="000000"/>
          <w:kern w:val="0"/>
          <w:sz w:val="32"/>
          <w:szCs w:val="32"/>
          <w:lang w:val="zh-CN" w:eastAsia="zh-CN" w:bidi="ar-SA"/>
        </w:rPr>
      </w:pPr>
      <w:r>
        <w:rPr>
          <w:rFonts w:hint="eastAsia" w:cs="黑体" w:asciiTheme="minorEastAsia" w:hAnsiTheme="minorEastAsia" w:eastAsiaTheme="minorEastAsia"/>
          <w:color w:val="000000"/>
          <w:kern w:val="0"/>
          <w:sz w:val="32"/>
          <w:szCs w:val="32"/>
          <w:lang w:val="zh-CN" w:eastAsia="zh-CN" w:bidi="ar-SA"/>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等。</w:t>
      </w:r>
    </w:p>
    <w:p>
      <w:pPr>
        <w:pStyle w:val="10"/>
        <w:jc w:val="center"/>
        <w:rPr>
          <w:sz w:val="72"/>
          <w:szCs w:val="72"/>
        </w:rPr>
      </w:pPr>
    </w:p>
    <w:p>
      <w:pPr>
        <w:widowControl/>
        <w:jc w:val="left"/>
        <w:rPr>
          <w:rFonts w:ascii="黑体" w:eastAsia="黑体" w:cs="黑体"/>
          <w:color w:val="000000"/>
          <w:kern w:val="0"/>
          <w:sz w:val="70"/>
          <w:szCs w:val="70"/>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743DF2"/>
    <w:multiLevelType w:val="singleLevel"/>
    <w:tmpl w:val="B5743DF2"/>
    <w:lvl w:ilvl="0" w:tentative="0">
      <w:start w:val="1"/>
      <w:numFmt w:val="decimal"/>
      <w:suff w:val="nothing"/>
      <w:lvlText w:val="%1、"/>
      <w:lvlJc w:val="left"/>
    </w:lvl>
  </w:abstractNum>
  <w:abstractNum w:abstractNumId="1">
    <w:nsid w:val="F3F6CB5F"/>
    <w:multiLevelType w:val="singleLevel"/>
    <w:tmpl w:val="F3F6CB5F"/>
    <w:lvl w:ilvl="0" w:tentative="0">
      <w:start w:val="9"/>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56FB28"/>
    <w:multiLevelType w:val="singleLevel"/>
    <w:tmpl w:val="5856FB28"/>
    <w:lvl w:ilvl="0" w:tentative="0">
      <w:start w:val="1"/>
      <w:numFmt w:val="chineseCounting"/>
      <w:suff w:val="space"/>
      <w:lvlText w:val="（%1）"/>
      <w:lvlJc w:val="left"/>
      <w:rPr>
        <w:rFonts w:hint="eastAsia"/>
      </w:rPr>
    </w:lvl>
  </w:abstractNum>
  <w:abstractNum w:abstractNumId="4">
    <w:nsid w:val="6E91B8F2"/>
    <w:multiLevelType w:val="singleLevel"/>
    <w:tmpl w:val="6E91B8F2"/>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5YmQwNzMwNGUzN2NjYjhkODJmYTIxYmVkOWU2OTg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F927BB6"/>
    <w:rsid w:val="115F7498"/>
    <w:rsid w:val="1A4B61EF"/>
    <w:rsid w:val="342C2B0F"/>
    <w:rsid w:val="34E02B31"/>
    <w:rsid w:val="35C3627B"/>
    <w:rsid w:val="38FD77E2"/>
    <w:rsid w:val="3C1D1C11"/>
    <w:rsid w:val="4D8D1A33"/>
    <w:rsid w:val="52ED230C"/>
    <w:rsid w:val="5B50752B"/>
    <w:rsid w:val="5C101382"/>
    <w:rsid w:val="603F2297"/>
    <w:rsid w:val="60AD0A25"/>
    <w:rsid w:val="6613748F"/>
    <w:rsid w:val="67433D02"/>
    <w:rsid w:val="68BC0BE4"/>
    <w:rsid w:val="70344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6953</Words>
  <Characters>7502</Characters>
  <Lines>69</Lines>
  <Paragraphs>19</Paragraphs>
  <TotalTime>46</TotalTime>
  <ScaleCrop>false</ScaleCrop>
  <LinksUpToDate>false</LinksUpToDate>
  <CharactersWithSpaces>7514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红粉</cp:lastModifiedBy>
  <cp:lastPrinted>2022-07-27T12:55:00Z</cp:lastPrinted>
  <dcterms:modified xsi:type="dcterms:W3CDTF">2023-03-16T09:43:02Z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DBAB19FA7BCB4B308F4F537AFF38C6DE</vt:lpwstr>
  </property>
</Properties>
</file>