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目 录</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第一部分 2022年部门预算说明</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 部门基本概况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 职能职责</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 机构设置</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 部门预算单位构成</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三、 部门收支总体情况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 收入预算</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 支出预算</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四、 一般公共预算拨款支出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 基本支出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 项目支出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五、 政府性基金预算支出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六、 其他重要事项的情况说明</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 机关运行经费</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 “三公”经费预算</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（三） 一般性支出情况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（四） 政府采购情况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（五） 国有资产占有使用情况及新增资产配置情况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（六）预算绩效情况说明</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七、 名词解释</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第二部分 2022年部门预算表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1、收支总表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2、收入总表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3、支出总表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4、支出预算分类汇总表（按政府预算经济分类）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5、支出预算分类汇总表（按部门预算经济分类）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6、财政拨款收支总表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7、一般公共预算支出表</w:t>
      </w:r>
    </w:p>
    <w:p>
      <w:pPr>
        <w:pStyle w:val="6"/>
        <w:shd w:val="clear" w:color="auto" w:fill="FFFFFF"/>
        <w:spacing w:before="0" w:beforeAutospacing="0" w:after="0" w:afterAutospacing="0" w:line="480" w:lineRule="auto"/>
        <w:ind w:firstLine="480"/>
        <w:jc w:val="both"/>
        <w:textAlignment w:val="center"/>
        <w:rPr>
          <w:rFonts w:hint="eastAsia" w:ascii="Segoe UI" w:hAnsi="Segoe UI" w:cs="Segoe UI"/>
          <w:color w:val="333333"/>
          <w:sz w:val="21"/>
          <w:szCs w:val="21"/>
        </w:rPr>
      </w:pPr>
      <w:r>
        <w:rPr>
          <w:rFonts w:ascii="Segoe UI" w:hAnsi="Segoe UI" w:cs="Segoe UI"/>
          <w:color w:val="333333"/>
          <w:sz w:val="21"/>
          <w:szCs w:val="21"/>
        </w:rPr>
        <w:t>8、一般公共预算基本支出表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hint="eastAsia" w:ascii="Segoe UI" w:hAnsi="Segoe UI" w:cs="Segoe UI"/>
          <w:color w:val="333333"/>
          <w:sz w:val="21"/>
          <w:szCs w:val="21"/>
        </w:rPr>
        <w:t>9、</w:t>
      </w:r>
      <w:r>
        <w:rPr>
          <w:rFonts w:ascii="Segoe UI" w:hAnsi="Segoe UI" w:cs="Segoe UI"/>
          <w:color w:val="333333"/>
          <w:sz w:val="21"/>
          <w:szCs w:val="21"/>
        </w:rPr>
        <w:t>一般公共预算基本支出表-人员经费（工资福利支出）（按政府预算经济分类）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hint="eastAsia" w:ascii="Segoe UI" w:hAnsi="Segoe UI" w:cs="Segoe UI"/>
          <w:color w:val="333333"/>
          <w:sz w:val="21"/>
          <w:szCs w:val="21"/>
        </w:rPr>
        <w:t>10</w:t>
      </w:r>
      <w:r>
        <w:rPr>
          <w:rFonts w:ascii="Segoe UI" w:hAnsi="Segoe UI" w:cs="Segoe UI"/>
          <w:color w:val="333333"/>
          <w:sz w:val="21"/>
          <w:szCs w:val="21"/>
        </w:rPr>
        <w:t>、一般公共预算基本支出表-人员经费（工资福利支出）（按部门预算经济分类）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1</w:t>
      </w:r>
      <w:r>
        <w:rPr>
          <w:rFonts w:ascii="Segoe UI" w:hAnsi="Segoe UI" w:cs="Segoe UI"/>
          <w:color w:val="333333"/>
          <w:sz w:val="21"/>
          <w:szCs w:val="21"/>
        </w:rPr>
        <w:t>、一般公共预算基本支出表-人员经费（对个人和家庭的补助）（按政府预算经济分类）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hint="eastAsia" w:ascii="Segoe UI" w:hAnsi="Segoe UI" w:cs="Segoe UI"/>
          <w:color w:val="333333"/>
          <w:sz w:val="21"/>
          <w:szCs w:val="21"/>
        </w:rPr>
        <w:t>12</w:t>
      </w:r>
      <w:r>
        <w:rPr>
          <w:rFonts w:ascii="Segoe UI" w:hAnsi="Segoe UI" w:cs="Segoe UI"/>
          <w:color w:val="333333"/>
          <w:sz w:val="21"/>
          <w:szCs w:val="21"/>
        </w:rPr>
        <w:t>、一般公共预算基本支出表-人员经费（对个人和家庭的补助）（按部门预算经济分类）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3</w:t>
      </w:r>
      <w:r>
        <w:rPr>
          <w:rFonts w:ascii="Segoe UI" w:hAnsi="Segoe UI" w:cs="Segoe UI"/>
          <w:color w:val="333333"/>
          <w:sz w:val="21"/>
          <w:szCs w:val="21"/>
        </w:rPr>
        <w:t>、一般公共预算基本支出表-公用经费（商品和服务支出）（按政府预算经济分类）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4</w:t>
      </w:r>
      <w:r>
        <w:rPr>
          <w:rFonts w:ascii="Segoe UI" w:hAnsi="Segoe UI" w:cs="Segoe UI"/>
          <w:color w:val="333333"/>
          <w:sz w:val="21"/>
          <w:szCs w:val="21"/>
        </w:rPr>
        <w:t>、一般公共预算基本支出表-公用经费（商品和服务支出）（按部门预算经济分类）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5</w:t>
      </w:r>
      <w:r>
        <w:rPr>
          <w:rFonts w:ascii="Segoe UI" w:hAnsi="Segoe UI" w:cs="Segoe UI"/>
          <w:color w:val="333333"/>
          <w:sz w:val="21"/>
          <w:szCs w:val="21"/>
        </w:rPr>
        <w:t>、一般公共预算“三公”经费支出表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6</w:t>
      </w:r>
      <w:r>
        <w:rPr>
          <w:rFonts w:ascii="Segoe UI" w:hAnsi="Segoe UI" w:cs="Segoe UI"/>
          <w:color w:val="333333"/>
          <w:sz w:val="21"/>
          <w:szCs w:val="21"/>
        </w:rPr>
        <w:t>、政府性基金预算支出表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7</w:t>
      </w:r>
      <w:r>
        <w:rPr>
          <w:rFonts w:ascii="Segoe UI" w:hAnsi="Segoe UI" w:cs="Segoe UI"/>
          <w:color w:val="333333"/>
          <w:sz w:val="21"/>
          <w:szCs w:val="21"/>
        </w:rPr>
        <w:t>、政府性基金预算支出分类汇总表（按政府预算经济分类）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8</w:t>
      </w:r>
      <w:r>
        <w:rPr>
          <w:rFonts w:ascii="Segoe UI" w:hAnsi="Segoe UI" w:cs="Segoe UI"/>
          <w:color w:val="333333"/>
          <w:sz w:val="21"/>
          <w:szCs w:val="21"/>
        </w:rPr>
        <w:t>、政府性基金预算支出分类汇总表（按部门预算经济分类）</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w:t>
      </w:r>
      <w:r>
        <w:rPr>
          <w:rFonts w:hint="eastAsia" w:ascii="Segoe UI" w:hAnsi="Segoe UI" w:cs="Segoe UI"/>
          <w:color w:val="333333"/>
          <w:sz w:val="21"/>
          <w:szCs w:val="21"/>
        </w:rPr>
        <w:t>9</w:t>
      </w:r>
      <w:r>
        <w:rPr>
          <w:rFonts w:ascii="Segoe UI" w:hAnsi="Segoe UI" w:cs="Segoe UI"/>
          <w:color w:val="333333"/>
          <w:sz w:val="21"/>
          <w:szCs w:val="21"/>
        </w:rPr>
        <w:t>、国有资本经营预算支出表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hint="eastAsia" w:ascii="Segoe UI" w:hAnsi="Segoe UI" w:cs="Segoe UI"/>
          <w:color w:val="333333"/>
          <w:sz w:val="21"/>
          <w:szCs w:val="21"/>
        </w:rPr>
        <w:t>20</w:t>
      </w:r>
      <w:r>
        <w:rPr>
          <w:rFonts w:ascii="Segoe UI" w:hAnsi="Segoe UI" w:cs="Segoe UI"/>
          <w:color w:val="333333"/>
          <w:sz w:val="21"/>
          <w:szCs w:val="21"/>
        </w:rPr>
        <w:t>、财政专户管理资金预算支出表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2</w:t>
      </w:r>
      <w:r>
        <w:rPr>
          <w:rFonts w:hint="eastAsia" w:ascii="Segoe UI" w:hAnsi="Segoe UI" w:cs="Segoe UI"/>
          <w:color w:val="333333"/>
          <w:sz w:val="21"/>
          <w:szCs w:val="21"/>
        </w:rPr>
        <w:t>1</w:t>
      </w:r>
      <w:r>
        <w:rPr>
          <w:rFonts w:ascii="Segoe UI" w:hAnsi="Segoe UI" w:cs="Segoe UI"/>
          <w:color w:val="333333"/>
          <w:sz w:val="21"/>
          <w:szCs w:val="21"/>
        </w:rPr>
        <w:t>、专项资金预算汇总表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2</w:t>
      </w:r>
      <w:r>
        <w:rPr>
          <w:rFonts w:hint="eastAsia" w:ascii="Segoe UI" w:hAnsi="Segoe UI" w:cs="Segoe UI"/>
          <w:color w:val="333333"/>
          <w:sz w:val="21"/>
          <w:szCs w:val="21"/>
        </w:rPr>
        <w:t>2</w:t>
      </w:r>
      <w:r>
        <w:rPr>
          <w:rFonts w:ascii="Segoe UI" w:hAnsi="Segoe UI" w:cs="Segoe UI"/>
          <w:color w:val="333333"/>
          <w:sz w:val="21"/>
          <w:szCs w:val="21"/>
        </w:rPr>
        <w:t>、其他项目支出绩效目标表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2</w:t>
      </w:r>
      <w:r>
        <w:rPr>
          <w:rFonts w:hint="eastAsia" w:ascii="Segoe UI" w:hAnsi="Segoe UI" w:cs="Segoe UI"/>
          <w:color w:val="333333"/>
          <w:sz w:val="21"/>
          <w:szCs w:val="21"/>
        </w:rPr>
        <w:t>3</w:t>
      </w:r>
      <w:r>
        <w:rPr>
          <w:rFonts w:ascii="Segoe UI" w:hAnsi="Segoe UI" w:cs="Segoe UI"/>
          <w:color w:val="333333"/>
          <w:sz w:val="21"/>
          <w:szCs w:val="21"/>
        </w:rPr>
        <w:t>、部门整体支出绩效目标表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注：以上部门预算报表中，空表表示本部门无相关收支情况。</w:t>
      </w:r>
    </w:p>
    <w:p>
      <w:pPr>
        <w:pStyle w:val="6"/>
        <w:shd w:val="clear" w:color="auto" w:fill="FFFFFF"/>
        <w:spacing w:before="0" w:beforeAutospacing="0" w:after="0" w:afterAutospacing="0" w:line="480" w:lineRule="auto"/>
        <w:ind w:firstLine="480"/>
        <w:jc w:val="center"/>
        <w:textAlignment w:val="center"/>
        <w:rPr>
          <w:rFonts w:ascii="Segoe UI" w:hAnsi="Segoe UI" w:cs="Segoe UI"/>
          <w:color w:val="333333"/>
          <w:sz w:val="21"/>
          <w:szCs w:val="21"/>
        </w:rPr>
      </w:pPr>
      <w:r>
        <w:rPr>
          <w:rFonts w:ascii="Segoe UI" w:hAnsi="Segoe UI" w:cs="Segoe UI"/>
          <w:color w:val="333333"/>
          <w:sz w:val="21"/>
          <w:szCs w:val="21"/>
        </w:rPr>
        <w:t>第一部分 2022年部门预算说明</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一、部门基本概况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（一）职能职责</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岳阳县畜牧水产发展服务中心主要负责全县畜牧水产养殖业生产发展规划、计划的制订并组织落实，指导全县畜牧水产技术推广体系建设，负责全县兽医医政、兽药政的监督管理，负责全县动物防疫计划的制订、组织实施，负责全县乡镇农技推广中心的相关行业管理、技术指导，宣传贯彻实施《动物防疫法》、《渔业法》等行业法律法规。</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（二）机构设置</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岳阳县畜牧水产发展服务中心核定编制14人，其中：全额事业编制12人，实有人数32人，其中:在职32人，退休22人。中心机关内设机构7个：办公室、人事股、计财股、畜牧股、水产股、药政股、工会；所属二级机构6个：岳阳县渔政监督管理站、岳阳县动物卫生监督所、岳阳县动物疫病预防控制中心、岳阳县养殖技术推广站、岳阳县农产品质量安全检测中心、岳阳县畜禽良种繁殖场；归口管理单位1个：岳阳县中洲渔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二、部门预算单位构成</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本单位所属二级机构岳阳县渔政监督管理站、岳阳县动物卫生监督所、岳阳县动物疫病预防控制中心、岳阳县养殖技术推广站、岳阳县农产品质量安全检测中心、岳阳县畜禽良种繁殖场，以及归口管理单位岳阳县中洲渔场均为财务独立核算单位，其中：岳阳县渔政监督管理站、岳阳县动物卫生监督所、岳阳县动物疫病预防控制中心、岳阳县养殖技术推广站、岳阳县农产品质量安全检测中心为全额拨款事业单位，岳阳县畜禽良种繁殖场、岳阳县中洲渔场为定额补助管理单位，因此2022年度部门预算为本级预算。</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三、部门收支总体情况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收入预算：包括一般公共预算、政府性基金、国有资本经营预算等财政拨款收入，以及经营收入、事业收入等单位资金。2022年本部门收入预算398.94万元，其中，一般公共预算拨款398.94万元（经费拨款398.94万元，纳入一般公共预算管理的非税收入拨款0万元）。收入较去年减少45.52万元，主要原因是人员异动及工资调整。</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支出预算：2022年本部门支出预算398.94万元，其中，社会保障和就业17.33万元，卫生健康支出8.67万元，农林水支出360.71万元，节能环保支出0万元，住房保障12.24万元。支出较去年减少45.52万元，其中基本支出减少45.52万元，项目支出与上年持平。其中基本支出较上年减少主要是由于人员异动及工资调整。</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四、一般公共预算拨款支出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2022年本部门一般公共预算拨款支出预算398.94万元，其中，社会保障和就业17.33万元，占4.34%；卫生健康支出</w:t>
      </w:r>
      <w:r>
        <w:rPr>
          <w:rFonts w:hint="eastAsia" w:ascii="Segoe UI" w:hAnsi="Segoe UI" w:cs="Segoe UI"/>
          <w:color w:val="333333"/>
          <w:sz w:val="21"/>
          <w:szCs w:val="21"/>
        </w:rPr>
        <w:t>8.67</w:t>
      </w:r>
      <w:r>
        <w:rPr>
          <w:rFonts w:ascii="Segoe UI" w:hAnsi="Segoe UI" w:cs="Segoe UI"/>
          <w:color w:val="333333"/>
          <w:sz w:val="21"/>
          <w:szCs w:val="21"/>
        </w:rPr>
        <w:t>万元，占2.17%；农林水支出</w:t>
      </w:r>
      <w:r>
        <w:rPr>
          <w:rFonts w:hint="eastAsia" w:ascii="Segoe UI" w:hAnsi="Segoe UI" w:cs="Segoe UI"/>
          <w:color w:val="333333"/>
          <w:sz w:val="21"/>
          <w:szCs w:val="21"/>
        </w:rPr>
        <w:t>360.71</w:t>
      </w:r>
      <w:r>
        <w:rPr>
          <w:rFonts w:ascii="Segoe UI" w:hAnsi="Segoe UI" w:cs="Segoe UI"/>
          <w:color w:val="333333"/>
          <w:sz w:val="21"/>
          <w:szCs w:val="21"/>
        </w:rPr>
        <w:t>万元，占90.42%；节能环保支出0万元，住房保障</w:t>
      </w:r>
      <w:r>
        <w:rPr>
          <w:rFonts w:hint="eastAsia" w:ascii="Segoe UI" w:hAnsi="Segoe UI" w:cs="Segoe UI"/>
          <w:color w:val="333333"/>
          <w:sz w:val="21"/>
          <w:szCs w:val="21"/>
        </w:rPr>
        <w:t>12.24</w:t>
      </w:r>
      <w:r>
        <w:rPr>
          <w:rFonts w:ascii="Segoe UI" w:hAnsi="Segoe UI" w:cs="Segoe UI"/>
          <w:color w:val="333333"/>
          <w:sz w:val="21"/>
          <w:szCs w:val="21"/>
        </w:rPr>
        <w:t>万元，占3.07%。具体安排情况如下：</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基本支出：2022年本部门基本支出预算数182.94万元，主要是为保障部门正常运转、完成日常工作任务而发生的各项支出，包括用于基本工资、津贴补贴等人员经费以及办公费、印刷费、水电费、办公设备购置等公用经费。</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项目支出：2022年本部门项目支出预算216万元，主要是部门为完成特定行政工作任务或事业发展目标而发生的支出，包括检疫及检测、农产品质量安全检验检测、屠宰场驻场官方兽医检疫、新墙河流域禁捕、养殖技术推广、渔政执法专项、重大动物疫苗购置。其中：检疫及检测56万元，主要用于检验及检疫，预测不合格产品的产生，预防动物源性传染病等传播及畜禽水产品检测；农产品质量安全检验检测54万元，主要用于农产品质量安全例行监测，普查和专项监测等检验检测内容；屠宰场驻场官方兽医检疫18万元，主要用于对屠宰动物及其产品实施检验检疫；新墙河流域禁捕30万元，主要用于禁捕退捕、打击非法捕捞，保护生态环境等相关工作；养殖技术推广4万元，主要用于养殖技术推广与应用；渔政执法专项24万元，主要用于全县内河的渔政执法监督管理工作、渔业资源保护、渔业安全生产监管；重大动物疫苗购置30万元，主要用于购置重大动物疫苗，确保畜禽养殖安全，预防人畜共患疾病。</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五、政府性基金预算支出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本年度本部门无政府性基金安排的支出。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六、其他重要事项的情况说明</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（一）机关运行经费：本年度机关运行经费当年一般公共预算拨款9.18万元，比上年减少3.78万元，降低30%。主要原因是：人员异动公用经费调整。</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（二）“三公”经费预算：本年度“三公”经费预算</w:t>
      </w:r>
      <w:bookmarkStart w:id="0" w:name="_GoBack"/>
      <w:bookmarkEnd w:id="0"/>
      <w:r>
        <w:rPr>
          <w:rFonts w:ascii="Segoe UI" w:hAnsi="Segoe UI" w:cs="Segoe UI"/>
          <w:color w:val="333333"/>
          <w:sz w:val="21"/>
          <w:szCs w:val="21"/>
        </w:rPr>
        <w:t>数</w:t>
      </w:r>
      <w:r>
        <w:rPr>
          <w:rFonts w:hint="eastAsia" w:ascii="Segoe UI" w:hAnsi="Segoe UI" w:cs="Segoe UI"/>
          <w:color w:val="333333"/>
          <w:sz w:val="21"/>
          <w:szCs w:val="21"/>
        </w:rPr>
        <w:t>0.63</w:t>
      </w:r>
      <w:r>
        <w:rPr>
          <w:rFonts w:ascii="Segoe UI" w:hAnsi="Segoe UI" w:cs="Segoe UI"/>
          <w:color w:val="333333"/>
          <w:sz w:val="21"/>
          <w:szCs w:val="21"/>
        </w:rPr>
        <w:t>万元，其中，公务接待费</w:t>
      </w:r>
      <w:r>
        <w:rPr>
          <w:rFonts w:hint="eastAsia" w:ascii="Segoe UI" w:hAnsi="Segoe UI" w:cs="Segoe UI"/>
          <w:color w:val="333333"/>
          <w:sz w:val="21"/>
          <w:szCs w:val="21"/>
        </w:rPr>
        <w:t>0.63</w:t>
      </w:r>
      <w:r>
        <w:rPr>
          <w:rFonts w:ascii="Segoe UI" w:hAnsi="Segoe UI" w:cs="Segoe UI"/>
          <w:color w:val="333333"/>
          <w:sz w:val="21"/>
          <w:szCs w:val="21"/>
        </w:rPr>
        <w:t>万元，因公出国（境）费0万元，公务用车购置及运行费0 万元（其中，公务用车购置费0万元，公务用车运行费0 万元）。</w:t>
      </w:r>
      <w:r>
        <w:rPr>
          <w:rFonts w:hint="eastAsia" w:ascii="Segoe UI" w:hAnsi="Segoe UI" w:cs="Segoe UI" w:eastAsiaTheme="minorEastAsia"/>
          <w:color w:val="333333"/>
          <w:kern w:val="2"/>
          <w:sz w:val="21"/>
          <w:szCs w:val="21"/>
        </w:rPr>
        <w:t>比上年减少</w:t>
      </w:r>
      <w:r>
        <w:rPr>
          <w:rFonts w:ascii="Segoe UI" w:hAnsi="Segoe UI" w:cs="Segoe UI" w:eastAsiaTheme="minorEastAsia"/>
          <w:color w:val="333333"/>
          <w:kern w:val="2"/>
          <w:sz w:val="21"/>
          <w:szCs w:val="21"/>
        </w:rPr>
        <w:t>0.14</w:t>
      </w:r>
      <w:r>
        <w:rPr>
          <w:rFonts w:hint="eastAsia" w:ascii="Segoe UI" w:hAnsi="Segoe UI" w:cs="Segoe UI" w:eastAsiaTheme="minorEastAsia"/>
          <w:color w:val="333333"/>
          <w:kern w:val="2"/>
          <w:sz w:val="21"/>
          <w:szCs w:val="21"/>
        </w:rPr>
        <w:t>万元，减少</w:t>
      </w:r>
      <w:r>
        <w:rPr>
          <w:rFonts w:ascii="Segoe UI" w:hAnsi="Segoe UI" w:cs="Segoe UI" w:eastAsiaTheme="minorEastAsia"/>
          <w:color w:val="333333"/>
          <w:kern w:val="2"/>
          <w:sz w:val="21"/>
          <w:szCs w:val="21"/>
        </w:rPr>
        <w:t>4%</w:t>
      </w:r>
      <w:r>
        <w:rPr>
          <w:rFonts w:hint="eastAsia" w:ascii="Segoe UI" w:hAnsi="Segoe UI" w:cs="Segoe UI" w:eastAsiaTheme="minorEastAsia"/>
          <w:color w:val="333333"/>
          <w:kern w:val="2"/>
          <w:sz w:val="21"/>
          <w:szCs w:val="21"/>
        </w:rPr>
        <w:t>，主要原因是：厉行节约，牢固树立过紧日子的思想压减公务接待费用。</w:t>
      </w:r>
    </w:p>
    <w:p>
      <w:pPr>
        <w:widowControl/>
        <w:spacing w:line="600" w:lineRule="exact"/>
        <w:ind w:firstLine="660"/>
        <w:rPr>
          <w:rFonts w:hint="eastAsia" w:ascii="Segoe UI" w:hAnsi="Segoe UI" w:cs="Segoe UI" w:eastAsiaTheme="minorEastAsia"/>
          <w:color w:val="333333"/>
          <w:kern w:val="2"/>
          <w:sz w:val="21"/>
          <w:szCs w:val="21"/>
          <w:lang w:val="en-US" w:eastAsia="zh-CN" w:bidi="ar-SA"/>
        </w:rPr>
      </w:pPr>
      <w:r>
        <w:rPr>
          <w:rFonts w:hint="eastAsia" w:ascii="Segoe UI" w:hAnsi="Segoe UI" w:cs="Segoe UI" w:eastAsiaTheme="minorEastAsia"/>
          <w:color w:val="333333"/>
          <w:kern w:val="2"/>
          <w:sz w:val="21"/>
          <w:szCs w:val="21"/>
          <w:lang w:val="en-US" w:eastAsia="zh-CN" w:bidi="ar-SA"/>
        </w:rPr>
        <w:t>（三）一般性支出情况：2022年本部门会议费预算</w:t>
      </w:r>
      <w:r>
        <w:rPr>
          <w:rFonts w:hint="eastAsia" w:ascii="Segoe UI" w:hAnsi="Segoe UI" w:cs="Segoe UI"/>
          <w:color w:val="333333"/>
          <w:kern w:val="2"/>
          <w:sz w:val="21"/>
          <w:szCs w:val="21"/>
          <w:lang w:val="en-US" w:eastAsia="zh-CN" w:bidi="ar-SA"/>
        </w:rPr>
        <w:t>0</w:t>
      </w:r>
      <w:r>
        <w:rPr>
          <w:rFonts w:hint="eastAsia" w:ascii="Segoe UI" w:hAnsi="Segoe UI" w:cs="Segoe UI" w:eastAsiaTheme="minorEastAsia"/>
          <w:color w:val="333333"/>
          <w:kern w:val="2"/>
          <w:sz w:val="21"/>
          <w:szCs w:val="21"/>
          <w:lang w:val="en-US" w:eastAsia="zh-CN" w:bidi="ar-SA"/>
        </w:rPr>
        <w:t>万元，拟召开</w:t>
      </w:r>
      <w:r>
        <w:rPr>
          <w:rFonts w:hint="eastAsia" w:ascii="Segoe UI" w:hAnsi="Segoe UI" w:cs="Segoe UI"/>
          <w:color w:val="333333"/>
          <w:kern w:val="2"/>
          <w:sz w:val="21"/>
          <w:szCs w:val="21"/>
          <w:lang w:val="en-US" w:eastAsia="zh-CN" w:bidi="ar-SA"/>
        </w:rPr>
        <w:t>0次</w:t>
      </w:r>
      <w:r>
        <w:rPr>
          <w:rFonts w:hint="eastAsia" w:ascii="Segoe UI" w:hAnsi="Segoe UI" w:cs="Segoe UI" w:eastAsiaTheme="minorEastAsia"/>
          <w:color w:val="333333"/>
          <w:kern w:val="2"/>
          <w:sz w:val="21"/>
          <w:szCs w:val="21"/>
          <w:lang w:val="en-US" w:eastAsia="zh-CN" w:bidi="ar-SA"/>
        </w:rPr>
        <w:t>会议，人数</w:t>
      </w:r>
      <w:r>
        <w:rPr>
          <w:rFonts w:hint="eastAsia" w:ascii="Segoe UI" w:hAnsi="Segoe UI" w:cs="Segoe UI"/>
          <w:color w:val="333333"/>
          <w:kern w:val="2"/>
          <w:sz w:val="21"/>
          <w:szCs w:val="21"/>
          <w:lang w:val="en-US" w:eastAsia="zh-CN" w:bidi="ar-SA"/>
        </w:rPr>
        <w:t>0</w:t>
      </w:r>
      <w:r>
        <w:rPr>
          <w:rFonts w:hint="eastAsia" w:ascii="Segoe UI" w:hAnsi="Segoe UI" w:cs="Segoe UI" w:eastAsiaTheme="minorEastAsia"/>
          <w:color w:val="333333"/>
          <w:kern w:val="2"/>
          <w:sz w:val="21"/>
          <w:szCs w:val="21"/>
          <w:lang w:val="en-US" w:eastAsia="zh-CN" w:bidi="ar-SA"/>
        </w:rPr>
        <w:t>人，</w:t>
      </w:r>
      <w:r>
        <w:rPr>
          <w:rFonts w:hint="eastAsia" w:ascii="Segoe UI" w:hAnsi="Segoe UI" w:cs="Segoe UI"/>
          <w:color w:val="333333"/>
          <w:kern w:val="2"/>
          <w:sz w:val="21"/>
          <w:szCs w:val="21"/>
          <w:lang w:val="en-US" w:eastAsia="zh-CN" w:bidi="ar-SA"/>
        </w:rPr>
        <w:t>无</w:t>
      </w:r>
      <w:r>
        <w:rPr>
          <w:rFonts w:hint="eastAsia" w:ascii="Segoe UI" w:hAnsi="Segoe UI" w:cs="Segoe UI" w:eastAsiaTheme="minorEastAsia"/>
          <w:color w:val="333333"/>
          <w:kern w:val="2"/>
          <w:sz w:val="21"/>
          <w:szCs w:val="21"/>
          <w:lang w:val="en-US" w:eastAsia="zh-CN" w:bidi="ar-SA"/>
        </w:rPr>
        <w:t>内容；培训费预算</w:t>
      </w:r>
      <w:r>
        <w:rPr>
          <w:rFonts w:ascii="Segoe UI" w:hAnsi="Segoe UI" w:cs="Segoe UI"/>
          <w:color w:val="333333"/>
          <w:sz w:val="21"/>
          <w:szCs w:val="21"/>
        </w:rPr>
        <w:t>0.49</w:t>
      </w:r>
      <w:r>
        <w:rPr>
          <w:rFonts w:hint="eastAsia" w:ascii="Segoe UI" w:hAnsi="Segoe UI" w:cs="Segoe UI" w:eastAsiaTheme="minorEastAsia"/>
          <w:color w:val="333333"/>
          <w:kern w:val="2"/>
          <w:sz w:val="21"/>
          <w:szCs w:val="21"/>
          <w:lang w:val="en-US" w:eastAsia="zh-CN" w:bidi="ar-SA"/>
        </w:rPr>
        <w:t>万元，拟开展培训</w:t>
      </w:r>
      <w:r>
        <w:rPr>
          <w:rFonts w:hint="eastAsia" w:ascii="Segoe UI" w:hAnsi="Segoe UI" w:cs="Segoe UI"/>
          <w:color w:val="333333"/>
          <w:kern w:val="2"/>
          <w:sz w:val="21"/>
          <w:szCs w:val="21"/>
          <w:lang w:val="en-US" w:eastAsia="zh-CN" w:bidi="ar-SA"/>
        </w:rPr>
        <w:t>6次</w:t>
      </w:r>
      <w:r>
        <w:rPr>
          <w:rFonts w:hint="eastAsia" w:ascii="Segoe UI" w:hAnsi="Segoe UI" w:cs="Segoe UI" w:eastAsiaTheme="minorEastAsia"/>
          <w:color w:val="333333"/>
          <w:kern w:val="2"/>
          <w:sz w:val="21"/>
          <w:szCs w:val="21"/>
          <w:lang w:val="en-US" w:eastAsia="zh-CN" w:bidi="ar-SA"/>
        </w:rPr>
        <w:t>，人数</w:t>
      </w:r>
      <w:r>
        <w:rPr>
          <w:rFonts w:hint="eastAsia" w:ascii="Segoe UI" w:hAnsi="Segoe UI" w:cs="Segoe UI"/>
          <w:color w:val="333333"/>
          <w:kern w:val="2"/>
          <w:sz w:val="21"/>
          <w:szCs w:val="21"/>
          <w:lang w:val="en-US" w:eastAsia="zh-CN" w:bidi="ar-SA"/>
        </w:rPr>
        <w:t>120</w:t>
      </w:r>
      <w:r>
        <w:rPr>
          <w:rFonts w:hint="eastAsia" w:ascii="Segoe UI" w:hAnsi="Segoe UI" w:cs="Segoe UI" w:eastAsiaTheme="minorEastAsia"/>
          <w:color w:val="333333"/>
          <w:kern w:val="2"/>
          <w:sz w:val="21"/>
          <w:szCs w:val="21"/>
          <w:lang w:val="en-US" w:eastAsia="zh-CN" w:bidi="ar-SA"/>
        </w:rPr>
        <w:t>人，内容为检疫及检测、农产品质量安全检验检测、屠宰场驻场官方兽医检疫、新墙河流域禁捕、养殖技术推广</w:t>
      </w:r>
      <w:r>
        <w:rPr>
          <w:rFonts w:hint="eastAsia" w:ascii="Segoe UI" w:hAnsi="Segoe UI" w:cs="Segoe UI"/>
          <w:color w:val="333333"/>
          <w:kern w:val="2"/>
          <w:sz w:val="21"/>
          <w:szCs w:val="21"/>
          <w:lang w:val="en-US" w:eastAsia="zh-CN" w:bidi="ar-SA"/>
        </w:rPr>
        <w:t>。</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（四）政府采购情况：</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本年度政府采购预算总额347万元，其中工程类300万元，货物类32万元，服务类15万元。</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（五）国有资产占用使用及新增资产配置情况：截至202</w:t>
      </w:r>
      <w:r>
        <w:rPr>
          <w:rFonts w:hint="eastAsia" w:ascii="Segoe UI" w:hAnsi="Segoe UI" w:cs="Segoe UI"/>
          <w:color w:val="333333"/>
          <w:sz w:val="21"/>
          <w:szCs w:val="21"/>
        </w:rPr>
        <w:t>1</w:t>
      </w:r>
      <w:r>
        <w:rPr>
          <w:rFonts w:ascii="Segoe UI" w:hAnsi="Segoe UI" w:cs="Segoe UI"/>
          <w:color w:val="333333"/>
          <w:sz w:val="21"/>
          <w:szCs w:val="21"/>
        </w:rPr>
        <w:t>年12月底，本部门共有公务用车</w:t>
      </w:r>
      <w:r>
        <w:rPr>
          <w:rFonts w:hint="eastAsia" w:ascii="Segoe UI" w:hAnsi="Segoe UI" w:cs="Segoe UI"/>
          <w:color w:val="333333"/>
          <w:sz w:val="21"/>
          <w:szCs w:val="21"/>
        </w:rPr>
        <w:t>0</w:t>
      </w:r>
      <w:r>
        <w:rPr>
          <w:rFonts w:ascii="Segoe UI" w:hAnsi="Segoe UI" w:cs="Segoe UI"/>
          <w:color w:val="333333"/>
          <w:sz w:val="21"/>
          <w:szCs w:val="21"/>
        </w:rPr>
        <w:t>辆，其中，机要通信用车</w:t>
      </w:r>
      <w:r>
        <w:rPr>
          <w:rFonts w:hint="eastAsia" w:ascii="Segoe UI" w:hAnsi="Segoe UI" w:cs="Segoe UI"/>
          <w:color w:val="333333"/>
          <w:sz w:val="21"/>
          <w:szCs w:val="21"/>
        </w:rPr>
        <w:t>0</w:t>
      </w:r>
      <w:r>
        <w:rPr>
          <w:rFonts w:ascii="Segoe UI" w:hAnsi="Segoe UI" w:cs="Segoe UI"/>
          <w:color w:val="333333"/>
          <w:sz w:val="21"/>
          <w:szCs w:val="21"/>
        </w:rPr>
        <w:t>辆，应急保障用车</w:t>
      </w:r>
      <w:r>
        <w:rPr>
          <w:rFonts w:hint="eastAsia" w:ascii="Segoe UI" w:hAnsi="Segoe UI" w:cs="Segoe UI"/>
          <w:color w:val="333333"/>
          <w:sz w:val="21"/>
          <w:szCs w:val="21"/>
        </w:rPr>
        <w:t>0</w:t>
      </w:r>
      <w:r>
        <w:rPr>
          <w:rFonts w:ascii="Segoe UI" w:hAnsi="Segoe UI" w:cs="Segoe UI"/>
          <w:color w:val="333333"/>
          <w:sz w:val="21"/>
          <w:szCs w:val="21"/>
        </w:rPr>
        <w:t>辆，执法执勤用车</w:t>
      </w:r>
      <w:r>
        <w:rPr>
          <w:rFonts w:hint="eastAsia" w:ascii="Segoe UI" w:hAnsi="Segoe UI" w:cs="Segoe UI"/>
          <w:color w:val="333333"/>
          <w:sz w:val="21"/>
          <w:szCs w:val="21"/>
        </w:rPr>
        <w:t>0</w:t>
      </w:r>
      <w:r>
        <w:rPr>
          <w:rFonts w:ascii="Segoe UI" w:hAnsi="Segoe UI" w:cs="Segoe UI"/>
          <w:color w:val="333333"/>
          <w:sz w:val="21"/>
          <w:szCs w:val="21"/>
        </w:rPr>
        <w:t>辆，特种专业技术用车</w:t>
      </w:r>
      <w:r>
        <w:rPr>
          <w:rFonts w:hint="eastAsia" w:ascii="Segoe UI" w:hAnsi="Segoe UI" w:cs="Segoe UI"/>
          <w:color w:val="333333"/>
          <w:sz w:val="21"/>
          <w:szCs w:val="21"/>
        </w:rPr>
        <w:t>0</w:t>
      </w:r>
      <w:r>
        <w:rPr>
          <w:rFonts w:ascii="Segoe UI" w:hAnsi="Segoe UI" w:cs="Segoe UI"/>
          <w:color w:val="333333"/>
          <w:sz w:val="21"/>
          <w:szCs w:val="21"/>
        </w:rPr>
        <w:t>辆，其他按照规定配备的公务用车</w:t>
      </w:r>
      <w:r>
        <w:rPr>
          <w:rFonts w:hint="eastAsia" w:ascii="Segoe UI" w:hAnsi="Segoe UI" w:cs="Segoe UI"/>
          <w:color w:val="333333"/>
          <w:sz w:val="21"/>
          <w:szCs w:val="21"/>
        </w:rPr>
        <w:t>0</w:t>
      </w:r>
      <w:r>
        <w:rPr>
          <w:rFonts w:ascii="Segoe UI" w:hAnsi="Segoe UI" w:cs="Segoe UI"/>
          <w:color w:val="333333"/>
          <w:sz w:val="21"/>
          <w:szCs w:val="21"/>
        </w:rPr>
        <w:t>辆；单位价值50万元以上通用设备</w:t>
      </w:r>
      <w:r>
        <w:rPr>
          <w:rFonts w:hint="eastAsia" w:ascii="Segoe UI" w:hAnsi="Segoe UI" w:cs="Segoe UI"/>
          <w:color w:val="333333"/>
          <w:sz w:val="21"/>
          <w:szCs w:val="21"/>
        </w:rPr>
        <w:t>0</w:t>
      </w:r>
      <w:r>
        <w:rPr>
          <w:rFonts w:ascii="Segoe UI" w:hAnsi="Segoe UI" w:cs="Segoe UI"/>
          <w:color w:val="333333"/>
          <w:sz w:val="21"/>
          <w:szCs w:val="21"/>
        </w:rPr>
        <w:t>台，单位价值100万元以上专用设备</w:t>
      </w:r>
      <w:r>
        <w:rPr>
          <w:rFonts w:hint="eastAsia" w:ascii="Segoe UI" w:hAnsi="Segoe UI" w:cs="Segoe UI"/>
          <w:color w:val="333333"/>
          <w:sz w:val="21"/>
          <w:szCs w:val="21"/>
        </w:rPr>
        <w:t>0</w:t>
      </w:r>
      <w:r>
        <w:rPr>
          <w:rFonts w:ascii="Segoe UI" w:hAnsi="Segoe UI" w:cs="Segoe UI"/>
          <w:color w:val="333333"/>
          <w:sz w:val="21"/>
          <w:szCs w:val="21"/>
        </w:rPr>
        <w:t>台。</w:t>
      </w:r>
      <w:r>
        <w:rPr>
          <w:rFonts w:hint="eastAsia" w:ascii="Segoe UI" w:hAnsi="Segoe UI" w:cs="Segoe UI"/>
          <w:color w:val="333333"/>
          <w:sz w:val="21"/>
          <w:szCs w:val="21"/>
        </w:rPr>
        <w:t>2022</w:t>
      </w:r>
      <w:r>
        <w:rPr>
          <w:rFonts w:ascii="Segoe UI" w:hAnsi="Segoe UI" w:cs="Segoe UI"/>
          <w:color w:val="333333"/>
          <w:sz w:val="21"/>
          <w:szCs w:val="21"/>
        </w:rPr>
        <w:t>年拟新增配置公务用车</w:t>
      </w:r>
      <w:r>
        <w:rPr>
          <w:rFonts w:hint="eastAsia" w:ascii="Segoe UI" w:hAnsi="Segoe UI" w:cs="Segoe UI"/>
          <w:color w:val="333333"/>
          <w:sz w:val="21"/>
          <w:szCs w:val="21"/>
        </w:rPr>
        <w:t>0</w:t>
      </w:r>
      <w:r>
        <w:rPr>
          <w:rFonts w:ascii="Segoe UI" w:hAnsi="Segoe UI" w:cs="Segoe UI"/>
          <w:color w:val="333333"/>
          <w:sz w:val="21"/>
          <w:szCs w:val="21"/>
        </w:rPr>
        <w:t>辆，其中，机要通信用车</w:t>
      </w:r>
      <w:r>
        <w:rPr>
          <w:rFonts w:hint="eastAsia" w:ascii="Segoe UI" w:hAnsi="Segoe UI" w:cs="Segoe UI"/>
          <w:color w:val="333333"/>
          <w:sz w:val="21"/>
          <w:szCs w:val="21"/>
        </w:rPr>
        <w:t>0</w:t>
      </w:r>
      <w:r>
        <w:rPr>
          <w:rFonts w:ascii="Segoe UI" w:hAnsi="Segoe UI" w:cs="Segoe UI"/>
          <w:color w:val="333333"/>
          <w:sz w:val="21"/>
          <w:szCs w:val="21"/>
        </w:rPr>
        <w:t>辆，应急保障用车</w:t>
      </w:r>
      <w:r>
        <w:rPr>
          <w:rFonts w:hint="eastAsia" w:ascii="Segoe UI" w:hAnsi="Segoe UI" w:cs="Segoe UI"/>
          <w:color w:val="333333"/>
          <w:sz w:val="21"/>
          <w:szCs w:val="21"/>
        </w:rPr>
        <w:t>0</w:t>
      </w:r>
      <w:r>
        <w:rPr>
          <w:rFonts w:ascii="Segoe UI" w:hAnsi="Segoe UI" w:cs="Segoe UI"/>
          <w:color w:val="333333"/>
          <w:sz w:val="21"/>
          <w:szCs w:val="21"/>
        </w:rPr>
        <w:t>辆，执法执勤用车</w:t>
      </w:r>
      <w:r>
        <w:rPr>
          <w:rFonts w:hint="eastAsia" w:ascii="Segoe UI" w:hAnsi="Segoe UI" w:cs="Segoe UI"/>
          <w:color w:val="333333"/>
          <w:sz w:val="21"/>
          <w:szCs w:val="21"/>
        </w:rPr>
        <w:t>0</w:t>
      </w:r>
      <w:r>
        <w:rPr>
          <w:rFonts w:ascii="Segoe UI" w:hAnsi="Segoe UI" w:cs="Segoe UI"/>
          <w:color w:val="333333"/>
          <w:sz w:val="21"/>
          <w:szCs w:val="21"/>
        </w:rPr>
        <w:t>辆，特种专业技术用车</w:t>
      </w:r>
      <w:r>
        <w:rPr>
          <w:rFonts w:hint="eastAsia" w:ascii="Segoe UI" w:hAnsi="Segoe UI" w:cs="Segoe UI"/>
          <w:color w:val="333333"/>
          <w:sz w:val="21"/>
          <w:szCs w:val="21"/>
        </w:rPr>
        <w:t>0</w:t>
      </w:r>
      <w:r>
        <w:rPr>
          <w:rFonts w:ascii="Segoe UI" w:hAnsi="Segoe UI" w:cs="Segoe UI"/>
          <w:color w:val="333333"/>
          <w:sz w:val="21"/>
          <w:szCs w:val="21"/>
        </w:rPr>
        <w:t>辆，其他按照规定配备的公务用车</w:t>
      </w:r>
      <w:r>
        <w:rPr>
          <w:rFonts w:hint="eastAsia" w:ascii="Segoe UI" w:hAnsi="Segoe UI" w:cs="Segoe UI"/>
          <w:color w:val="333333"/>
          <w:sz w:val="21"/>
          <w:szCs w:val="21"/>
        </w:rPr>
        <w:t>0</w:t>
      </w:r>
      <w:r>
        <w:rPr>
          <w:rFonts w:ascii="Segoe UI" w:hAnsi="Segoe UI" w:cs="Segoe UI"/>
          <w:color w:val="333333"/>
          <w:sz w:val="21"/>
          <w:szCs w:val="21"/>
        </w:rPr>
        <w:t>辆；新增配备单位价值50万元以上通用设备</w:t>
      </w:r>
      <w:r>
        <w:rPr>
          <w:rFonts w:hint="eastAsia" w:ascii="Segoe UI" w:hAnsi="Segoe UI" w:cs="Segoe UI"/>
          <w:color w:val="333333"/>
          <w:sz w:val="21"/>
          <w:szCs w:val="21"/>
        </w:rPr>
        <w:t>0</w:t>
      </w:r>
      <w:r>
        <w:rPr>
          <w:rFonts w:ascii="Segoe UI" w:hAnsi="Segoe UI" w:cs="Segoe UI"/>
          <w:color w:val="333333"/>
          <w:sz w:val="21"/>
          <w:szCs w:val="21"/>
        </w:rPr>
        <w:t>台，单位价值100万元以上专用设备</w:t>
      </w:r>
      <w:r>
        <w:rPr>
          <w:rFonts w:hint="eastAsia" w:ascii="Segoe UI" w:hAnsi="Segoe UI" w:cs="Segoe UI"/>
          <w:color w:val="333333"/>
          <w:sz w:val="21"/>
          <w:szCs w:val="21"/>
        </w:rPr>
        <w:t>0</w:t>
      </w:r>
      <w:r>
        <w:rPr>
          <w:rFonts w:ascii="Segoe UI" w:hAnsi="Segoe UI" w:cs="Segoe UI"/>
          <w:color w:val="333333"/>
          <w:sz w:val="21"/>
          <w:szCs w:val="21"/>
        </w:rPr>
        <w:t>台。</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（六）预算绩效目标说明：本部门所有支出实行绩效目标管理。纳入2022年部门整体支出绩效目标的金额为398.94万元，其中，基本支出182.94万元，项目支出216万元，具体绩效目标详见报表。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七、名词解释</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6"/>
        <w:shd w:val="clear" w:color="auto" w:fill="FFFFFF"/>
        <w:spacing w:before="0" w:beforeAutospacing="0" w:after="0" w:afterAutospacing="0" w:line="480" w:lineRule="auto"/>
        <w:ind w:firstLine="480"/>
        <w:jc w:val="both"/>
        <w:textAlignment w:val="center"/>
        <w:rPr>
          <w:rFonts w:ascii="Segoe UI" w:hAnsi="Segoe UI" w:cs="Segoe UI"/>
          <w:color w:val="333333"/>
          <w:sz w:val="21"/>
          <w:szCs w:val="21"/>
        </w:rPr>
      </w:pPr>
      <w:r>
        <w:rPr>
          <w:rFonts w:ascii="Segoe UI" w:hAnsi="Segoe UI" w:cs="Segoe UI"/>
          <w:color w:val="333333"/>
          <w:sz w:val="21"/>
          <w:szCs w:val="21"/>
        </w:rPr>
        <w:t>第二部分 2022年部门预算表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xN2IyODkxMWNjYjg0NzU5ZDc5YjFlNGM5MWI5ZGIifQ=="/>
  </w:docVars>
  <w:rsids>
    <w:rsidRoot w:val="009C5B1E"/>
    <w:rsid w:val="000F1D91"/>
    <w:rsid w:val="001C51BC"/>
    <w:rsid w:val="003A3142"/>
    <w:rsid w:val="00471F56"/>
    <w:rsid w:val="004D0FE9"/>
    <w:rsid w:val="0058214C"/>
    <w:rsid w:val="005961CC"/>
    <w:rsid w:val="007D7937"/>
    <w:rsid w:val="008B61EC"/>
    <w:rsid w:val="008C2DC7"/>
    <w:rsid w:val="008F01D9"/>
    <w:rsid w:val="009C5B1E"/>
    <w:rsid w:val="00A53971"/>
    <w:rsid w:val="00C67E9F"/>
    <w:rsid w:val="00CA188A"/>
    <w:rsid w:val="3371158C"/>
    <w:rsid w:val="52B9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semiHidden/>
    <w:unhideWhenUsed/>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Hyperlink"/>
    <w:basedOn w:val="9"/>
    <w:semiHidden/>
    <w:unhideWhenUsed/>
    <w:uiPriority w:val="99"/>
    <w:rPr>
      <w:color w:val="0000FF"/>
      <w:u w:val="single"/>
    </w:rPr>
  </w:style>
  <w:style w:type="character" w:styleId="11">
    <w:name w:val="annotation reference"/>
    <w:basedOn w:val="9"/>
    <w:semiHidden/>
    <w:unhideWhenUsed/>
    <w:uiPriority w:val="99"/>
    <w:rPr>
      <w:sz w:val="21"/>
      <w:szCs w:val="21"/>
    </w:rPr>
  </w:style>
  <w:style w:type="character" w:customStyle="1" w:styleId="12">
    <w:name w:val="页眉 Char"/>
    <w:basedOn w:val="9"/>
    <w:link w:val="5"/>
    <w:semiHidden/>
    <w:uiPriority w:val="99"/>
    <w:rPr>
      <w:sz w:val="18"/>
      <w:szCs w:val="18"/>
    </w:rPr>
  </w:style>
  <w:style w:type="character" w:customStyle="1" w:styleId="13">
    <w:name w:val="页脚 Char"/>
    <w:basedOn w:val="9"/>
    <w:link w:val="4"/>
    <w:semiHidden/>
    <w:uiPriority w:val="99"/>
    <w:rPr>
      <w:sz w:val="18"/>
      <w:szCs w:val="18"/>
    </w:rPr>
  </w:style>
  <w:style w:type="character" w:customStyle="1" w:styleId="14">
    <w:name w:val="批注框文本 Char"/>
    <w:basedOn w:val="9"/>
    <w:link w:val="3"/>
    <w:semiHidden/>
    <w:uiPriority w:val="99"/>
    <w:rPr>
      <w:sz w:val="18"/>
      <w:szCs w:val="18"/>
    </w:rPr>
  </w:style>
  <w:style w:type="character" w:customStyle="1" w:styleId="15">
    <w:name w:val="批注文字 Char"/>
    <w:basedOn w:val="9"/>
    <w:link w:val="2"/>
    <w:semiHidden/>
    <w:uiPriority w:val="99"/>
  </w:style>
  <w:style w:type="character" w:customStyle="1" w:styleId="16">
    <w:name w:val="批注主题 Char"/>
    <w:basedOn w:val="15"/>
    <w:link w:val="7"/>
    <w:semiHidden/>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3250</Words>
  <Characters>3458</Characters>
  <Lines>26</Lines>
  <Paragraphs>7</Paragraphs>
  <TotalTime>0</TotalTime>
  <ScaleCrop>false</ScaleCrop>
  <LinksUpToDate>false</LinksUpToDate>
  <CharactersWithSpaces>3483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2023-09-12T04:09:00Z</dcterms:created>
  <dc:creator>Administrator</dc:creator>
  <cp:lastModifiedBy>Administrator</cp:lastModifiedBy>
  <dcterms:modified xsi:type="dcterms:W3CDTF">2023-09-15T13:15:54Z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991E0A5C6B984C5C97FD4E88DAEBB6C3_12</vt:lpwstr>
  </property>
</Properties>
</file>