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A1B" w:rsidRDefault="001D64A4">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F66A1B" w:rsidRDefault="00F66A1B">
      <w:pPr>
        <w:spacing w:line="348" w:lineRule="auto"/>
        <w:jc w:val="center"/>
        <w:rPr>
          <w:rFonts w:eastAsia="方正小标宋简体"/>
          <w:bCs/>
          <w:sz w:val="42"/>
          <w:szCs w:val="42"/>
        </w:rPr>
      </w:pPr>
    </w:p>
    <w:p w:rsidR="00F66A1B" w:rsidRDefault="001D64A4">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Pr>
          <w:rFonts w:eastAsia="方正小标宋简体" w:hint="eastAsia"/>
          <w:bCs/>
          <w:sz w:val="46"/>
          <w:szCs w:val="46"/>
          <w:u w:val="single"/>
        </w:rPr>
        <w:t>21</w:t>
      </w:r>
      <w:r>
        <w:rPr>
          <w:rFonts w:eastAsia="方正小标宋简体" w:hint="eastAsia"/>
          <w:bCs/>
          <w:sz w:val="46"/>
          <w:szCs w:val="46"/>
        </w:rPr>
        <w:t>年度部门整体支出</w:t>
      </w:r>
    </w:p>
    <w:p w:rsidR="00F66A1B" w:rsidRDefault="001D64A4">
      <w:pPr>
        <w:spacing w:line="800" w:lineRule="exact"/>
        <w:jc w:val="center"/>
        <w:rPr>
          <w:rFonts w:eastAsia="方正小标宋简体"/>
          <w:bCs/>
          <w:sz w:val="46"/>
          <w:szCs w:val="46"/>
        </w:rPr>
      </w:pPr>
      <w:r>
        <w:rPr>
          <w:rFonts w:eastAsia="方正小标宋简体" w:hint="eastAsia"/>
          <w:bCs/>
          <w:sz w:val="46"/>
          <w:szCs w:val="46"/>
        </w:rPr>
        <w:t>绩效评价自评报告</w:t>
      </w:r>
    </w:p>
    <w:p w:rsidR="00F66A1B" w:rsidRDefault="00F66A1B">
      <w:pPr>
        <w:rPr>
          <w:rFonts w:eastAsia="仿宋_GB2312"/>
          <w:b/>
          <w:sz w:val="32"/>
        </w:rPr>
      </w:pPr>
    </w:p>
    <w:p w:rsidR="00F66A1B" w:rsidRDefault="00F66A1B">
      <w:pPr>
        <w:rPr>
          <w:rFonts w:eastAsia="仿宋_GB2312"/>
          <w:b/>
          <w:sz w:val="32"/>
        </w:rPr>
      </w:pPr>
    </w:p>
    <w:p w:rsidR="00F66A1B" w:rsidRDefault="00F66A1B">
      <w:pPr>
        <w:rPr>
          <w:rFonts w:eastAsia="仿宋_GB2312"/>
          <w:b/>
          <w:sz w:val="32"/>
        </w:rPr>
      </w:pPr>
    </w:p>
    <w:p w:rsidR="00F66A1B" w:rsidRDefault="001D64A4" w:rsidP="00516549">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hint="eastAsia"/>
          <w:sz w:val="32"/>
          <w:szCs w:val="32"/>
          <w:u w:val="single"/>
        </w:rPr>
        <w:t>岳阳县房地产开发服务中心</w:t>
      </w:r>
    </w:p>
    <w:p w:rsidR="00F66A1B" w:rsidRDefault="001D64A4" w:rsidP="00516549">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Pr>
          <w:rFonts w:eastAsia="仿宋_GB2312" w:hint="eastAsia"/>
          <w:spacing w:val="30"/>
          <w:sz w:val="32"/>
          <w:szCs w:val="32"/>
        </w:rPr>
        <w:t xml:space="preserve">  </w:t>
      </w:r>
      <w:r>
        <w:rPr>
          <w:rFonts w:eastAsia="仿宋_GB2312" w:hint="eastAsia"/>
          <w:spacing w:val="30"/>
          <w:sz w:val="32"/>
          <w:szCs w:val="32"/>
          <w:u w:val="single"/>
        </w:rPr>
        <w:t>412004</w:t>
      </w:r>
    </w:p>
    <w:p w:rsidR="00F66A1B" w:rsidRDefault="001D64A4" w:rsidP="00516549">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F66A1B" w:rsidRDefault="001D64A4" w:rsidP="00516549">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F66A1B" w:rsidRDefault="00F66A1B" w:rsidP="003F1CBD">
      <w:pPr>
        <w:spacing w:line="720" w:lineRule="exact"/>
        <w:ind w:firstLineChars="690" w:firstLine="2182"/>
        <w:rPr>
          <w:rFonts w:eastAsia="仿宋_GB2312"/>
          <w:sz w:val="32"/>
        </w:rPr>
      </w:pPr>
    </w:p>
    <w:p w:rsidR="00F66A1B" w:rsidRDefault="00F66A1B" w:rsidP="003F1CBD">
      <w:pPr>
        <w:spacing w:line="720" w:lineRule="exact"/>
        <w:ind w:firstLineChars="690" w:firstLine="2182"/>
        <w:rPr>
          <w:rFonts w:eastAsia="仿宋_GB2312"/>
          <w:sz w:val="32"/>
        </w:rPr>
      </w:pPr>
    </w:p>
    <w:p w:rsidR="00F66A1B" w:rsidRDefault="00F66A1B" w:rsidP="003F1CBD">
      <w:pPr>
        <w:spacing w:line="720" w:lineRule="exact"/>
        <w:ind w:firstLineChars="690" w:firstLine="2182"/>
        <w:rPr>
          <w:rFonts w:eastAsia="仿宋_GB2312"/>
          <w:sz w:val="32"/>
        </w:rPr>
      </w:pPr>
    </w:p>
    <w:p w:rsidR="00F66A1B" w:rsidRDefault="001D64A4">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6</w:t>
      </w:r>
      <w:r>
        <w:rPr>
          <w:rFonts w:eastAsia="仿宋_GB2312" w:hint="eastAsia"/>
          <w:sz w:val="32"/>
        </w:rPr>
        <w:t>月</w:t>
      </w:r>
      <w:r>
        <w:rPr>
          <w:rFonts w:eastAsia="仿宋_GB2312" w:hint="eastAsia"/>
          <w:sz w:val="32"/>
        </w:rPr>
        <w:t>1</w:t>
      </w:r>
      <w:r>
        <w:rPr>
          <w:rFonts w:eastAsia="仿宋_GB2312" w:hint="eastAsia"/>
          <w:sz w:val="32"/>
        </w:rPr>
        <w:t>日</w:t>
      </w:r>
    </w:p>
    <w:p w:rsidR="00F66A1B" w:rsidRDefault="00F66A1B">
      <w:pPr>
        <w:autoSpaceDN w:val="0"/>
        <w:jc w:val="center"/>
        <w:textAlignment w:val="center"/>
        <w:rPr>
          <w:rFonts w:eastAsia="仿宋_GB2312"/>
          <w:sz w:val="32"/>
          <w:szCs w:val="32"/>
        </w:rPr>
      </w:pPr>
    </w:p>
    <w:p w:rsidR="00F66A1B" w:rsidRDefault="00F66A1B">
      <w:pPr>
        <w:widowControl/>
        <w:jc w:val="left"/>
        <w:rPr>
          <w:rFonts w:eastAsia="仿宋_GB2312"/>
          <w:sz w:val="32"/>
          <w:szCs w:val="32"/>
        </w:rPr>
        <w:sectPr w:rsidR="00F66A1B">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46"/>
        <w:gridCol w:w="1080"/>
        <w:gridCol w:w="210"/>
        <w:gridCol w:w="1145"/>
        <w:gridCol w:w="272"/>
        <w:gridCol w:w="808"/>
        <w:gridCol w:w="1330"/>
        <w:gridCol w:w="149"/>
        <w:gridCol w:w="226"/>
        <w:gridCol w:w="196"/>
        <w:gridCol w:w="705"/>
        <w:gridCol w:w="899"/>
        <w:gridCol w:w="93"/>
        <w:gridCol w:w="46"/>
        <w:gridCol w:w="941"/>
      </w:tblGrid>
      <w:tr w:rsidR="00F66A1B">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一、部门（单位）基本概况</w:t>
            </w:r>
          </w:p>
        </w:tc>
      </w:tr>
      <w:tr w:rsidR="00F66A1B">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联系人</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许岳华</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联络电话</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766</w:t>
            </w:r>
            <w:bookmarkStart w:id="0" w:name="_GoBack"/>
            <w:bookmarkEnd w:id="0"/>
            <w:r>
              <w:rPr>
                <w:rFonts w:asciiTheme="minorEastAsia" w:eastAsiaTheme="minorEastAsia" w:hAnsiTheme="minorEastAsia" w:cs="仿宋_GB2312" w:hint="eastAsia"/>
                <w:color w:val="000000"/>
                <w:sz w:val="24"/>
              </w:rPr>
              <w:t>2020</w:t>
            </w:r>
          </w:p>
        </w:tc>
      </w:tr>
      <w:tr w:rsidR="00F66A1B">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人员编制</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17</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实有人数</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17</w:t>
            </w:r>
          </w:p>
        </w:tc>
      </w:tr>
      <w:tr w:rsidR="00F66A1B">
        <w:trPr>
          <w:trHeight w:val="2092"/>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职能职责概述</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仿宋" w:eastAsia="仿宋" w:hAnsi="仿宋" w:cs="微软雅黑"/>
                <w:sz w:val="32"/>
                <w:szCs w:val="32"/>
                <w:shd w:val="clear" w:color="auto" w:fill="FFFFFF"/>
              </w:rPr>
              <w:t>负责全县房地产开发服务工作，包括房地产开发政策宣传及业务咨询、市场和企业信息服务、房地产交易、开发资质报批、开发项目资本金和商品房预售款解控报批、商品房预售许可证报批、全县房地产的测绘、小区物业维修基金管理及白蚁防治等工作。</w:t>
            </w:r>
          </w:p>
        </w:tc>
      </w:tr>
      <w:tr w:rsidR="00F66A1B">
        <w:trPr>
          <w:trHeight w:val="4659"/>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年度主要</w:t>
            </w:r>
          </w:p>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工作内容</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任务：全年新开工面积16.5万㎡。发放商品房预售许可证20个，批准预售3412套29.67万㎡，实际完成销售3292套39.74万㎡，销售金额19.22亿元。完成测绘1534宗，面积158万㎡。完成白蚁预防面积44.27万㎡。征缴项目资本金4828万元，监管解控预售资金14.3亿元。完成维修资金收缴2800万；</w:t>
            </w:r>
          </w:p>
          <w:p w:rsidR="00F66A1B" w:rsidRDefault="00F66A1B">
            <w:pPr>
              <w:autoSpaceDN w:val="0"/>
              <w:spacing w:line="320" w:lineRule="exact"/>
              <w:jc w:val="left"/>
              <w:textAlignment w:val="center"/>
              <w:rPr>
                <w:rFonts w:asciiTheme="minorEastAsia" w:eastAsiaTheme="minorEastAsia" w:hAnsiTheme="minorEastAsia" w:cs="仿宋_GB2312"/>
                <w:color w:val="000000"/>
                <w:sz w:val="24"/>
              </w:rPr>
            </w:pPr>
          </w:p>
        </w:tc>
      </w:tr>
      <w:tr w:rsidR="00F66A1B">
        <w:trPr>
          <w:trHeight w:val="552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年度部门（单位）总体运行情况及</w:t>
            </w:r>
          </w:p>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取得的成绩</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1.房地产市场方面：坚持“房住不炒”的定位，严格执行房地产调控政策，确保岳阳县房地产市场健康平稳。</w:t>
            </w:r>
          </w:p>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2.文明创建、档案管理、扫黑除恶、禁毒、工青妇、食品安全等工作均较好的完成了年度任务目标。</w:t>
            </w:r>
          </w:p>
        </w:tc>
      </w:tr>
      <w:tr w:rsidR="00F66A1B">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二、部门（单位）收支情况</w:t>
            </w:r>
          </w:p>
        </w:tc>
      </w:tr>
      <w:tr w:rsidR="00F66A1B">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年度收入情况（万元）</w:t>
            </w:r>
          </w:p>
        </w:tc>
      </w:tr>
      <w:tr w:rsidR="00F66A1B">
        <w:trPr>
          <w:trHeight w:val="567"/>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收入合计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r>
      <w:tr w:rsidR="00F66A1B">
        <w:trPr>
          <w:trHeight w:val="101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上年结转</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公共财</w:t>
            </w:r>
          </w:p>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政拨款</w:t>
            </w: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政府基金拨款</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纳入专户管理的非税收入拨款</w:t>
            </w: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其他</w:t>
            </w:r>
          </w:p>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收入</w:t>
            </w:r>
          </w:p>
        </w:tc>
      </w:tr>
      <w:tr w:rsidR="00F66A1B">
        <w:trPr>
          <w:trHeight w:val="772"/>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A6488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房地产开发服务中心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cs="仿宋_GB2312" w:hint="eastAsia"/>
                <w:color w:val="000000"/>
                <w:sz w:val="24"/>
              </w:rPr>
              <w:t>904.95</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cs="仿宋_GB2312" w:hint="eastAsia"/>
                <w:color w:val="000000"/>
                <w:sz w:val="24"/>
              </w:rPr>
              <w:t>169.32</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cs="仿宋_GB2312" w:hint="eastAsia"/>
                <w:color w:val="000000"/>
                <w:sz w:val="24"/>
              </w:rPr>
              <w:t>399.23</w:t>
            </w: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olor w:val="000000"/>
                <w:sz w:val="24"/>
              </w:rPr>
            </w:pPr>
            <w:r>
              <w:rPr>
                <w:rFonts w:asciiTheme="minorEastAsia" w:eastAsiaTheme="minorEastAsia" w:hAnsiTheme="minorEastAsia" w:cs="仿宋_GB2312" w:hint="eastAsia"/>
                <w:color w:val="000000"/>
                <w:sz w:val="24"/>
              </w:rPr>
              <w:t>336.4</w:t>
            </w:r>
          </w:p>
        </w:tc>
      </w:tr>
      <w:tr w:rsidR="00F66A1B">
        <w:trPr>
          <w:trHeight w:val="64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spacing w:line="320" w:lineRule="exac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olor w:val="000000"/>
                <w:sz w:val="24"/>
              </w:rPr>
            </w:pP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olor w:val="000000"/>
                <w:sz w:val="24"/>
              </w:rPr>
            </w:pPr>
          </w:p>
        </w:tc>
      </w:tr>
      <w:tr w:rsidR="00F66A1B">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spacing w:line="320" w:lineRule="exac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F66A1B">
            <w:pPr>
              <w:autoSpaceDN w:val="0"/>
              <w:spacing w:line="320" w:lineRule="exact"/>
              <w:jc w:val="left"/>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left"/>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left"/>
              <w:textAlignment w:val="center"/>
              <w:rPr>
                <w:rFonts w:asciiTheme="minorEastAsia" w:eastAsiaTheme="minorEastAsia" w:hAnsiTheme="minorEastAsia" w:cs="仿宋_GB2312"/>
                <w:color w:val="000000"/>
                <w:sz w:val="24"/>
              </w:rPr>
            </w:pP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left"/>
              <w:textAlignment w:val="center"/>
              <w:rPr>
                <w:rFonts w:asciiTheme="minorEastAsia" w:eastAsiaTheme="minorEastAsia" w:hAnsiTheme="minorEastAsia" w:cs="仿宋_GB2312"/>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left"/>
              <w:textAlignment w:val="center"/>
              <w:rPr>
                <w:rFonts w:asciiTheme="minorEastAsia" w:eastAsiaTheme="minorEastAsia" w:hAnsiTheme="minorEastAsia" w:cs="仿宋_GB2312"/>
                <w:color w:val="000000"/>
                <w:sz w:val="24"/>
              </w:rPr>
            </w:pPr>
          </w:p>
        </w:tc>
      </w:tr>
      <w:tr w:rsidR="00F66A1B">
        <w:trPr>
          <w:trHeight w:val="624"/>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部门（单位）年度支出和结余情况（万元）</w:t>
            </w:r>
          </w:p>
        </w:tc>
      </w:tr>
      <w:tr w:rsidR="00F66A1B">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snapToGrid w:val="0"/>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支出合计</w:t>
            </w:r>
          </w:p>
        </w:tc>
        <w:tc>
          <w:tcPr>
            <w:tcW w:w="5041" w:type="dxa"/>
            <w:gridSpan w:val="9"/>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979"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结余</w:t>
            </w:r>
          </w:p>
        </w:tc>
      </w:tr>
      <w:tr w:rsidR="00F66A1B">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355"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基本支出</w:t>
            </w:r>
          </w:p>
        </w:tc>
        <w:tc>
          <w:tcPr>
            <w:tcW w:w="2410" w:type="dxa"/>
            <w:gridSpan w:val="3"/>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276" w:type="dxa"/>
            <w:gridSpan w:val="4"/>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项目支出</w:t>
            </w:r>
          </w:p>
        </w:tc>
        <w:tc>
          <w:tcPr>
            <w:tcW w:w="992" w:type="dxa"/>
            <w:gridSpan w:val="2"/>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当年结余</w:t>
            </w:r>
          </w:p>
        </w:tc>
        <w:tc>
          <w:tcPr>
            <w:tcW w:w="987"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累计结余</w:t>
            </w:r>
          </w:p>
        </w:tc>
      </w:tr>
      <w:tr w:rsidR="00F66A1B">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355" w:type="dxa"/>
            <w:gridSpan w:val="2"/>
            <w:vMerge/>
            <w:tcBorders>
              <w:top w:val="single" w:sz="4" w:space="0" w:color="auto"/>
              <w:left w:val="single" w:sz="4" w:space="0" w:color="auto"/>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人员支出</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公用支出</w:t>
            </w:r>
          </w:p>
        </w:tc>
        <w:tc>
          <w:tcPr>
            <w:tcW w:w="1276" w:type="dxa"/>
            <w:gridSpan w:val="4"/>
            <w:vMerge/>
            <w:tcBorders>
              <w:top w:val="single" w:sz="4" w:space="0" w:color="auto"/>
              <w:left w:val="single" w:sz="4" w:space="0" w:color="000000"/>
              <w:bottom w:val="single" w:sz="4" w:space="0" w:color="000000"/>
              <w:right w:val="single" w:sz="4" w:space="0" w:color="auto"/>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987" w:type="dxa"/>
            <w:gridSpan w:val="2"/>
            <w:vMerge/>
            <w:tcBorders>
              <w:top w:val="single" w:sz="4" w:space="0" w:color="auto"/>
              <w:left w:val="single" w:sz="4" w:space="0" w:color="auto"/>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r>
      <w:tr w:rsidR="00F66A1B">
        <w:trPr>
          <w:trHeight w:val="87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A64887">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房地产开发服务中心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904.95</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B92F0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611.96</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color w:val="000000"/>
                <w:sz w:val="24"/>
              </w:rPr>
            </w:pP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217</w:t>
            </w:r>
          </w:p>
        </w:tc>
        <w:tc>
          <w:tcPr>
            <w:tcW w:w="992"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75.99</w:t>
            </w:r>
          </w:p>
        </w:tc>
        <w:tc>
          <w:tcPr>
            <w:tcW w:w="98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75.99</w:t>
            </w:r>
          </w:p>
        </w:tc>
      </w:tr>
      <w:tr w:rsidR="00F66A1B">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spacing w:line="320" w:lineRule="exact"/>
              <w:jc w:val="left"/>
              <w:rPr>
                <w:rFonts w:asciiTheme="minorEastAsia" w:eastAsiaTheme="minorEastAsia" w:hAnsiTheme="minorEastAsia" w:cs="仿宋_GB2312"/>
                <w:color w:val="000000"/>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olor w:val="000000"/>
                <w:sz w:val="24"/>
              </w:rPr>
            </w:pP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olor w:val="000000"/>
                <w:sz w:val="24"/>
              </w:rPr>
            </w:pPr>
          </w:p>
        </w:tc>
        <w:tc>
          <w:tcPr>
            <w:tcW w:w="992"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olor w:val="000000"/>
                <w:sz w:val="24"/>
              </w:rPr>
            </w:pPr>
          </w:p>
        </w:tc>
        <w:tc>
          <w:tcPr>
            <w:tcW w:w="98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olor w:val="000000"/>
                <w:sz w:val="24"/>
              </w:rPr>
            </w:pPr>
          </w:p>
        </w:tc>
      </w:tr>
      <w:tr w:rsidR="00F66A1B">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三公经费</w:t>
            </w:r>
          </w:p>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r>
      <w:tr w:rsidR="00F66A1B">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公务接待费</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公务用车运维费</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公务用车购置费</w:t>
            </w: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因公出国费</w:t>
            </w:r>
          </w:p>
        </w:tc>
      </w:tr>
      <w:tr w:rsidR="00F66A1B">
        <w:trPr>
          <w:trHeight w:val="858"/>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A64887">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房地产开发服务中心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4.82</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36343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0.83</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36343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3.99</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r>
      <w:tr w:rsidR="00F66A1B">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spacing w:line="320" w:lineRule="exact"/>
              <w:jc w:val="lef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color w:val="000000"/>
                <w:sz w:val="24"/>
              </w:rPr>
            </w:pP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color w:val="000000"/>
                <w:sz w:val="24"/>
              </w:rPr>
            </w:pPr>
          </w:p>
        </w:tc>
      </w:tr>
      <w:tr w:rsidR="00F66A1B">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固定资产</w:t>
            </w:r>
          </w:p>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合计</w:t>
            </w:r>
          </w:p>
        </w:tc>
        <w:tc>
          <w:tcPr>
            <w:tcW w:w="6079" w:type="dxa"/>
            <w:gridSpan w:val="12"/>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941" w:type="dxa"/>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其他</w:t>
            </w:r>
          </w:p>
        </w:tc>
      </w:tr>
      <w:tr w:rsidR="00F66A1B">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在用固定资产</w:t>
            </w:r>
          </w:p>
        </w:tc>
        <w:tc>
          <w:tcPr>
            <w:tcW w:w="3644" w:type="dxa"/>
            <w:gridSpan w:val="8"/>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出租固定资产</w:t>
            </w:r>
          </w:p>
        </w:tc>
        <w:tc>
          <w:tcPr>
            <w:tcW w:w="941" w:type="dxa"/>
            <w:vMerge/>
            <w:tcBorders>
              <w:top w:val="single" w:sz="4" w:space="0" w:color="000000"/>
              <w:left w:val="single" w:sz="4" w:space="0" w:color="auto"/>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r>
      <w:tr w:rsidR="00F66A1B">
        <w:trPr>
          <w:trHeight w:val="855"/>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A64887">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房地产开发服务中心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66A1B" w:rsidRDefault="000C0B10">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134.85</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F66A1B" w:rsidRDefault="000C0B10">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134.85</w:t>
            </w:r>
          </w:p>
        </w:tc>
        <w:tc>
          <w:tcPr>
            <w:tcW w:w="3644"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color w:val="000000"/>
                <w:sz w:val="24"/>
              </w:rPr>
            </w:pPr>
          </w:p>
        </w:tc>
        <w:tc>
          <w:tcPr>
            <w:tcW w:w="94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color w:val="000000"/>
                <w:sz w:val="24"/>
              </w:rPr>
            </w:pPr>
          </w:p>
        </w:tc>
      </w:tr>
      <w:tr w:rsidR="00F66A1B">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三、部门（单位）整体支出绩效自评情况</w:t>
            </w:r>
          </w:p>
        </w:tc>
      </w:tr>
      <w:tr w:rsidR="00F66A1B">
        <w:trPr>
          <w:trHeight w:val="693"/>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整体支出绩效定性目标及实施计划完成情况</w:t>
            </w: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预期目标</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实际完成</w:t>
            </w:r>
          </w:p>
        </w:tc>
      </w:tr>
      <w:tr w:rsidR="00F66A1B">
        <w:trPr>
          <w:trHeight w:val="413"/>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目标1：维持房地产市场总体平稳；                        </w:t>
            </w:r>
          </w:p>
          <w:p w:rsidR="00F66A1B" w:rsidRDefault="001D64A4">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目标2：及时完成省、市、县下达的各项任务。</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1.房地产市场方面：</w:t>
            </w:r>
            <w:r>
              <w:rPr>
                <w:rFonts w:asciiTheme="minorEastAsia" w:eastAsiaTheme="minorEastAsia" w:hAnsiTheme="minorEastAsia" w:cs="仿宋_GB2312" w:hint="eastAsia"/>
                <w:color w:val="000000"/>
                <w:sz w:val="24"/>
              </w:rPr>
              <w:t>坚持“房住不炒”定位，积极稳妥落实房地产调控政策，维持房地产市场总体平稳。</w:t>
            </w:r>
          </w:p>
          <w:p w:rsidR="00F66A1B" w:rsidRDefault="001D64A4">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hint="eastAsia"/>
                <w:b/>
              </w:rPr>
              <w:t>2.</w:t>
            </w:r>
            <w:r>
              <w:rPr>
                <w:rFonts w:asciiTheme="minorEastAsia" w:eastAsiaTheme="minorEastAsia" w:hAnsiTheme="minorEastAsia" w:cs="仿宋_GB2312" w:hint="eastAsia"/>
                <w:color w:val="000000"/>
                <w:sz w:val="24"/>
              </w:rPr>
              <w:t>文明创建、档案管理、扫黑除恶、禁毒、工青妇、食品安全等工作均较好的完成了年度任务目标。</w:t>
            </w:r>
          </w:p>
        </w:tc>
      </w:tr>
      <w:tr w:rsidR="00F66A1B">
        <w:trPr>
          <w:trHeight w:val="567"/>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r>
              <w:rPr>
                <w:rFonts w:hint="eastAsia"/>
              </w:rPr>
              <w:t>整体支出</w:t>
            </w:r>
          </w:p>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绩效定量目标及实施计划完成情况</w:t>
            </w:r>
          </w:p>
        </w:tc>
        <w:tc>
          <w:tcPr>
            <w:tcW w:w="296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评价内容</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绩效目标</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完成情况</w:t>
            </w:r>
          </w:p>
        </w:tc>
      </w:tr>
      <w:tr w:rsidR="00F66A1B">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产出目标</w:t>
            </w:r>
          </w:p>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（部门工作实绩，包含上级部门和市委市政府布置的重点工作、实事任务等，根据部门实际进行调整细化）</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质量指标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指标1：审批服务机制</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优化</w:t>
            </w:r>
          </w:p>
        </w:tc>
      </w:tr>
      <w:tr w:rsidR="00F66A1B">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center"/>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指标2：工程质量安全</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严格质量安全监管，全年建筑领域安全生产无事故。</w:t>
            </w:r>
          </w:p>
        </w:tc>
      </w:tr>
      <w:tr w:rsidR="00F66A1B">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指标3：水质检测</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水质综合检测合格</w:t>
            </w:r>
          </w:p>
        </w:tc>
      </w:tr>
      <w:tr w:rsidR="00F66A1B">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417" w:type="dxa"/>
            <w:gridSpan w:val="2"/>
            <w:vMerge/>
            <w:tcBorders>
              <w:left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指标1：房地产市场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全年新开工面积16.5万㎡；发放商品房预售许可证20个，批准预售3412套29.67万㎡，实际完成销售3292套39.74万㎡，销售金额19.22亿元。</w:t>
            </w:r>
          </w:p>
        </w:tc>
      </w:tr>
      <w:tr w:rsidR="00F66A1B">
        <w:trPr>
          <w:trHeight w:val="74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时效指标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指标1：2021年度</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2021年1月-2021年12月</w:t>
            </w:r>
          </w:p>
        </w:tc>
      </w:tr>
      <w:tr w:rsidR="00F66A1B">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成本指标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指标1：基本支出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严格预算执行</w:t>
            </w:r>
          </w:p>
        </w:tc>
      </w:tr>
      <w:tr w:rsidR="00F66A1B">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指标2：项目支出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严格预算执行</w:t>
            </w:r>
          </w:p>
        </w:tc>
      </w:tr>
      <w:tr w:rsidR="00F66A1B">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效益目标</w:t>
            </w:r>
          </w:p>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（预期实现的效益）</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社会效益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指标1：提高人居生活质量，改善民居环境</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市基础设施逐步完善、城市发展呈新风貌</w:t>
            </w:r>
          </w:p>
        </w:tc>
      </w:tr>
      <w:tr w:rsidR="00F66A1B">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经济效益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指标1：节约社会资源，减少管理成本</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b/>
                <w:color w:val="000000"/>
                <w:sz w:val="24"/>
              </w:rPr>
            </w:pPr>
          </w:p>
        </w:tc>
      </w:tr>
      <w:tr w:rsidR="00F66A1B">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生态效益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指标1：保护环境、减少污染</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积极推动落实洞庭清波专项行动，城市环境承载能力持续提升</w:t>
            </w:r>
          </w:p>
        </w:tc>
      </w:tr>
      <w:tr w:rsidR="00F66A1B">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F66A1B" w:rsidRDefault="00F66A1B">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社会公众或服务对象满意度</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指标1：社会公众满意度</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rsidP="003B0BE6">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w:t>
            </w:r>
            <w:r w:rsidR="003B0BE6">
              <w:rPr>
                <w:rFonts w:asciiTheme="minorEastAsia" w:eastAsiaTheme="minorEastAsia" w:hAnsiTheme="minorEastAsia" w:cs="仿宋_GB2312" w:hint="eastAsia"/>
                <w:color w:val="000000"/>
                <w:sz w:val="24"/>
              </w:rPr>
              <w:t>6%</w:t>
            </w:r>
          </w:p>
        </w:tc>
      </w:tr>
      <w:tr w:rsidR="00F66A1B">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绩效自评综合得分</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97.5</w:t>
            </w:r>
          </w:p>
        </w:tc>
      </w:tr>
      <w:tr w:rsidR="00F66A1B">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评价等次</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优秀</w:t>
            </w:r>
          </w:p>
        </w:tc>
      </w:tr>
      <w:tr w:rsidR="00F66A1B">
        <w:trPr>
          <w:trHeight w:val="680"/>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四、评价人员</w:t>
            </w:r>
          </w:p>
        </w:tc>
      </w:tr>
      <w:tr w:rsidR="00F66A1B">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姓  名</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职务/职称</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单  位</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签  字</w:t>
            </w:r>
          </w:p>
        </w:tc>
      </w:tr>
      <w:tr w:rsidR="00F66A1B">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喻红</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书记\主任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房产开发</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color w:val="000000"/>
                <w:sz w:val="24"/>
              </w:rPr>
            </w:pPr>
          </w:p>
        </w:tc>
      </w:tr>
      <w:tr w:rsidR="00F66A1B">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刘波</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房产开发</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color w:val="000000"/>
                <w:sz w:val="24"/>
              </w:rPr>
            </w:pPr>
          </w:p>
        </w:tc>
      </w:tr>
      <w:tr w:rsidR="00F66A1B">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李志华</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党组成员</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房产开发</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color w:val="000000"/>
                <w:sz w:val="24"/>
              </w:rPr>
            </w:pPr>
          </w:p>
        </w:tc>
      </w:tr>
      <w:tr w:rsidR="00F66A1B">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姜勇</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党组成员</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房产开发</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color w:val="000000"/>
                <w:sz w:val="24"/>
              </w:rPr>
            </w:pPr>
          </w:p>
        </w:tc>
      </w:tr>
      <w:tr w:rsidR="00F66A1B">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许岳华</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计划财务股长</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房产开发</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F66A1B">
            <w:pPr>
              <w:autoSpaceDN w:val="0"/>
              <w:spacing w:line="320" w:lineRule="exact"/>
              <w:jc w:val="center"/>
              <w:textAlignment w:val="center"/>
              <w:rPr>
                <w:rFonts w:asciiTheme="minorEastAsia" w:eastAsiaTheme="minorEastAsia" w:hAnsiTheme="minorEastAsia" w:cs="仿宋_GB2312"/>
                <w:color w:val="000000"/>
                <w:sz w:val="24"/>
              </w:rPr>
            </w:pPr>
          </w:p>
        </w:tc>
      </w:tr>
      <w:tr w:rsidR="00F66A1B">
        <w:trPr>
          <w:trHeight w:val="2443"/>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评价组组长（签字）：</w:t>
            </w:r>
          </w:p>
          <w:p w:rsidR="00F66A1B" w:rsidRDefault="00F66A1B">
            <w:pPr>
              <w:autoSpaceDN w:val="0"/>
              <w:spacing w:line="320" w:lineRule="exact"/>
              <w:jc w:val="left"/>
              <w:textAlignment w:val="center"/>
              <w:rPr>
                <w:rFonts w:asciiTheme="minorEastAsia" w:eastAsiaTheme="minorEastAsia" w:hAnsiTheme="minorEastAsia" w:cs="仿宋_GB2312"/>
                <w:color w:val="000000"/>
                <w:sz w:val="24"/>
              </w:rPr>
            </w:pPr>
          </w:p>
          <w:p w:rsidR="00F66A1B" w:rsidRDefault="00F66A1B">
            <w:pPr>
              <w:autoSpaceDN w:val="0"/>
              <w:spacing w:line="320" w:lineRule="exact"/>
              <w:jc w:val="left"/>
              <w:textAlignment w:val="center"/>
              <w:rPr>
                <w:rFonts w:asciiTheme="minorEastAsia" w:eastAsiaTheme="minorEastAsia" w:hAnsiTheme="minorEastAsia" w:cs="仿宋_GB2312"/>
                <w:color w:val="000000"/>
                <w:sz w:val="24"/>
              </w:rPr>
            </w:pPr>
          </w:p>
          <w:p w:rsidR="00F66A1B" w:rsidRDefault="001D64A4">
            <w:pPr>
              <w:spacing w:line="440" w:lineRule="exact"/>
              <w:jc w:val="center"/>
              <w:rPr>
                <w:rFonts w:eastAsia="仿宋_GB2312"/>
                <w:sz w:val="24"/>
              </w:rPr>
            </w:pPr>
            <w:r>
              <w:rPr>
                <w:rFonts w:eastAsia="仿宋_GB2312" w:hint="eastAsia"/>
                <w:sz w:val="24"/>
              </w:rPr>
              <w:t>同意自评考核。</w:t>
            </w:r>
          </w:p>
          <w:p w:rsidR="00F66A1B" w:rsidRDefault="00F66A1B">
            <w:pPr>
              <w:autoSpaceDN w:val="0"/>
              <w:spacing w:line="320" w:lineRule="exact"/>
              <w:jc w:val="left"/>
              <w:textAlignment w:val="center"/>
              <w:rPr>
                <w:rFonts w:asciiTheme="minorEastAsia" w:eastAsiaTheme="minorEastAsia" w:hAnsiTheme="minorEastAsia" w:cs="仿宋_GB2312"/>
                <w:color w:val="000000"/>
                <w:sz w:val="24"/>
              </w:rPr>
            </w:pPr>
          </w:p>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2022 年 6 月 1日</w:t>
            </w:r>
          </w:p>
        </w:tc>
      </w:tr>
      <w:tr w:rsidR="00F66A1B">
        <w:trPr>
          <w:trHeight w:val="319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部门（单位）意见：</w:t>
            </w:r>
          </w:p>
          <w:p w:rsidR="00F66A1B" w:rsidRDefault="00F66A1B">
            <w:pPr>
              <w:autoSpaceDN w:val="0"/>
              <w:spacing w:line="320" w:lineRule="exact"/>
              <w:jc w:val="left"/>
              <w:textAlignment w:val="center"/>
              <w:rPr>
                <w:rFonts w:asciiTheme="minorEastAsia" w:eastAsiaTheme="minorEastAsia" w:hAnsiTheme="minorEastAsia" w:cs="仿宋_GB2312"/>
                <w:color w:val="000000"/>
                <w:sz w:val="24"/>
              </w:rPr>
            </w:pPr>
          </w:p>
          <w:p w:rsidR="00F66A1B" w:rsidRDefault="00F66A1B">
            <w:pPr>
              <w:autoSpaceDN w:val="0"/>
              <w:spacing w:line="320" w:lineRule="exact"/>
              <w:jc w:val="left"/>
              <w:textAlignment w:val="center"/>
              <w:rPr>
                <w:rFonts w:asciiTheme="minorEastAsia" w:eastAsiaTheme="minorEastAsia" w:hAnsiTheme="minorEastAsia" w:cs="仿宋_GB2312"/>
                <w:color w:val="000000"/>
                <w:sz w:val="24"/>
              </w:rPr>
            </w:pPr>
          </w:p>
          <w:p w:rsidR="00F66A1B" w:rsidRDefault="001D64A4">
            <w:pPr>
              <w:spacing w:line="440" w:lineRule="exact"/>
              <w:jc w:val="center"/>
              <w:rPr>
                <w:rFonts w:eastAsia="仿宋_GB2312"/>
                <w:sz w:val="24"/>
              </w:rPr>
            </w:pPr>
            <w:r>
              <w:rPr>
                <w:rFonts w:eastAsia="仿宋_GB2312" w:hint="eastAsia"/>
                <w:sz w:val="24"/>
              </w:rPr>
              <w:t>同意自评考核。</w:t>
            </w:r>
          </w:p>
          <w:p w:rsidR="00F66A1B" w:rsidRDefault="00F66A1B">
            <w:pPr>
              <w:spacing w:line="440" w:lineRule="exact"/>
              <w:rPr>
                <w:rFonts w:eastAsia="仿宋_GB2312"/>
                <w:sz w:val="24"/>
              </w:rPr>
            </w:pPr>
          </w:p>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部门（单位）负责人（签章）：</w:t>
            </w:r>
          </w:p>
          <w:p w:rsidR="00F66A1B" w:rsidRDefault="00F66A1B">
            <w:pPr>
              <w:autoSpaceDN w:val="0"/>
              <w:spacing w:line="320" w:lineRule="exact"/>
              <w:jc w:val="left"/>
              <w:textAlignment w:val="center"/>
              <w:rPr>
                <w:rFonts w:asciiTheme="minorEastAsia" w:eastAsiaTheme="minorEastAsia" w:hAnsiTheme="minorEastAsia" w:cs="仿宋_GB2312"/>
                <w:color w:val="000000"/>
                <w:sz w:val="24"/>
              </w:rPr>
            </w:pPr>
          </w:p>
          <w:p w:rsidR="00F66A1B" w:rsidRDefault="001D64A4">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2022 年 6 月 1日</w:t>
            </w:r>
          </w:p>
          <w:p w:rsidR="00F66A1B" w:rsidRDefault="00F66A1B">
            <w:pPr>
              <w:autoSpaceDN w:val="0"/>
              <w:spacing w:line="320" w:lineRule="exact"/>
              <w:jc w:val="left"/>
              <w:textAlignment w:val="center"/>
              <w:rPr>
                <w:rFonts w:asciiTheme="minorEastAsia" w:eastAsiaTheme="minorEastAsia" w:hAnsiTheme="minorEastAsia" w:cs="仿宋_GB2312"/>
                <w:color w:val="000000"/>
                <w:sz w:val="24"/>
              </w:rPr>
            </w:pPr>
          </w:p>
        </w:tc>
      </w:tr>
    </w:tbl>
    <w:p w:rsidR="00F66A1B" w:rsidRDefault="001D64A4">
      <w:pPr>
        <w:rPr>
          <w:rFonts w:eastAsia="仿宋_GB2312" w:cs="仿宋_GB2312"/>
          <w:bCs/>
          <w:sz w:val="28"/>
          <w:szCs w:val="28"/>
        </w:rPr>
      </w:pPr>
      <w:r>
        <w:rPr>
          <w:rFonts w:eastAsia="仿宋_GB2312" w:cs="仿宋_GB2312" w:hint="eastAsia"/>
          <w:bCs/>
          <w:sz w:val="28"/>
          <w:szCs w:val="28"/>
        </w:rPr>
        <w:t>填报人（签名）：许岳华</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7662020</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F66A1B">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F66A1B" w:rsidRDefault="001D64A4">
            <w:pPr>
              <w:jc w:val="center"/>
              <w:rPr>
                <w:rFonts w:asciiTheme="minorEastAsia" w:eastAsiaTheme="minorEastAsia" w:hAnsiTheme="minorEastAsia" w:cs="黑体"/>
                <w:bCs/>
                <w:sz w:val="28"/>
                <w:szCs w:val="28"/>
              </w:rPr>
            </w:pPr>
            <w:r>
              <w:rPr>
                <w:rFonts w:asciiTheme="minorEastAsia" w:eastAsiaTheme="minorEastAsia" w:hAnsiTheme="minorEastAsia" w:cs="黑体" w:hint="eastAsia"/>
                <w:bCs/>
                <w:sz w:val="28"/>
                <w:szCs w:val="28"/>
              </w:rPr>
              <w:lastRenderedPageBreak/>
              <w:t>五、评价报告综述</w:t>
            </w:r>
          </w:p>
          <w:p w:rsidR="00F66A1B" w:rsidRDefault="001D64A4">
            <w:pPr>
              <w:spacing w:line="520" w:lineRule="exact"/>
              <w:ind w:firstLineChars="298" w:firstLine="718"/>
              <w:rPr>
                <w:rFonts w:asciiTheme="minorEastAsia" w:eastAsiaTheme="minorEastAsia" w:hAnsiTheme="minorEastAsia" w:cs="黑体"/>
                <w:b/>
                <w:bCs/>
                <w:sz w:val="24"/>
              </w:rPr>
            </w:pPr>
            <w:r>
              <w:rPr>
                <w:rFonts w:asciiTheme="minorEastAsia" w:eastAsiaTheme="minorEastAsia" w:hAnsiTheme="minorEastAsia" w:hint="eastAsia"/>
                <w:b/>
                <w:bCs/>
                <w:sz w:val="24"/>
              </w:rPr>
              <w:t>一、</w:t>
            </w:r>
            <w:r>
              <w:rPr>
                <w:rFonts w:asciiTheme="minorEastAsia" w:eastAsiaTheme="minorEastAsia" w:hAnsiTheme="minorEastAsia" w:cs="黑体" w:hint="eastAsia"/>
                <w:b/>
                <w:bCs/>
                <w:sz w:val="24"/>
              </w:rPr>
              <w:t>部门（单位）概况</w:t>
            </w:r>
          </w:p>
          <w:p w:rsidR="00F66A1B" w:rsidRDefault="001D64A4">
            <w:pPr>
              <w:spacing w:line="52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（一）</w:t>
            </w:r>
            <w:r>
              <w:rPr>
                <w:rFonts w:asciiTheme="minorEastAsia" w:eastAsiaTheme="minorEastAsia" w:hAnsiTheme="minorEastAsia" w:hint="eastAsia"/>
                <w:bCs/>
                <w:sz w:val="24"/>
              </w:rPr>
              <w:t>、</w:t>
            </w:r>
            <w:r>
              <w:rPr>
                <w:rFonts w:asciiTheme="minorEastAsia" w:eastAsiaTheme="minorEastAsia" w:hAnsiTheme="minorEastAsia"/>
                <w:bCs/>
                <w:sz w:val="24"/>
              </w:rPr>
              <w:t>单位基本情况</w:t>
            </w:r>
          </w:p>
          <w:p w:rsidR="00F66A1B" w:rsidRDefault="001D64A4">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负责全县房地产开发服务工作，包括房地产开发政策宣传及业务咨询、市场和企业信息服务、房地产交易、开发资质报批、开发项目资本金和商品房预售款解控报批、商品房预售许可证报批、全县房地产的测绘、小区物业维修基金管理及白蚁防治等工作。内设股室9个：办公室、财务股、物业维修资金股、白蚁所、市场信息股、市场监管股、市场开发股、市场交易股及测绘股。</w:t>
            </w:r>
          </w:p>
          <w:p w:rsidR="00F66A1B" w:rsidRDefault="001D64A4">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（二）</w:t>
            </w:r>
            <w:r>
              <w:rPr>
                <w:rFonts w:asciiTheme="minorEastAsia" w:eastAsiaTheme="minorEastAsia" w:hAnsiTheme="minorEastAsia" w:hint="eastAsia"/>
                <w:sz w:val="24"/>
              </w:rPr>
              <w:t>、</w:t>
            </w:r>
            <w:r>
              <w:rPr>
                <w:rFonts w:asciiTheme="minorEastAsia" w:eastAsiaTheme="minorEastAsia" w:hAnsiTheme="minorEastAsia"/>
                <w:sz w:val="24"/>
              </w:rPr>
              <w:t>部门（单位）整体支出规模、使用方向和主要同容、涉及范围等</w:t>
            </w:r>
          </w:p>
          <w:p w:rsidR="00F66A1B" w:rsidRDefault="001D64A4">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2021年度资金整体规模为904.95万元，其中：本年度财政拨款收入为169.32万元，即一般公共预算财政拨款为399.23万元，其他建设项目资金收入336.4万元。另外年初结转结余为169.32万元。</w:t>
            </w:r>
          </w:p>
          <w:p w:rsidR="00F66A1B" w:rsidRDefault="001D64A4">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20</w:t>
            </w:r>
            <w:r>
              <w:rPr>
                <w:rFonts w:asciiTheme="minorEastAsia" w:eastAsiaTheme="minorEastAsia" w:hAnsiTheme="minorEastAsia" w:hint="eastAsia"/>
                <w:sz w:val="24"/>
              </w:rPr>
              <w:t>21</w:t>
            </w:r>
            <w:r>
              <w:rPr>
                <w:rFonts w:asciiTheme="minorEastAsia" w:eastAsiaTheme="minorEastAsia" w:hAnsiTheme="minorEastAsia"/>
                <w:sz w:val="24"/>
              </w:rPr>
              <w:t>年县</w:t>
            </w:r>
            <w:r>
              <w:rPr>
                <w:rFonts w:asciiTheme="minorEastAsia" w:eastAsiaTheme="minorEastAsia" w:hAnsiTheme="minorEastAsia" w:hint="eastAsia"/>
                <w:sz w:val="24"/>
              </w:rPr>
              <w:t>房产开发</w:t>
            </w:r>
            <w:r>
              <w:rPr>
                <w:rFonts w:asciiTheme="minorEastAsia" w:eastAsiaTheme="minorEastAsia" w:hAnsiTheme="minorEastAsia"/>
                <w:sz w:val="24"/>
              </w:rPr>
              <w:t>整体支出</w:t>
            </w:r>
            <w:r>
              <w:rPr>
                <w:rFonts w:asciiTheme="minorEastAsia" w:eastAsiaTheme="minorEastAsia" w:hAnsiTheme="minorEastAsia" w:hint="eastAsia"/>
                <w:color w:val="000000"/>
                <w:sz w:val="24"/>
              </w:rPr>
              <w:t>904.95</w:t>
            </w:r>
            <w:r>
              <w:rPr>
                <w:rFonts w:asciiTheme="minorEastAsia" w:eastAsiaTheme="minorEastAsia" w:hAnsiTheme="minorEastAsia"/>
                <w:sz w:val="24"/>
              </w:rPr>
              <w:t>万元，包括基本支出</w:t>
            </w:r>
            <w:r>
              <w:rPr>
                <w:rFonts w:asciiTheme="minorEastAsia" w:eastAsiaTheme="minorEastAsia" w:hAnsiTheme="minorEastAsia" w:hint="eastAsia"/>
                <w:color w:val="000000"/>
                <w:sz w:val="24"/>
              </w:rPr>
              <w:t>611.96</w:t>
            </w:r>
            <w:r>
              <w:rPr>
                <w:rFonts w:asciiTheme="minorEastAsia" w:eastAsiaTheme="minorEastAsia" w:hAnsiTheme="minorEastAsia"/>
                <w:sz w:val="24"/>
              </w:rPr>
              <w:t>万元，主要用于人员经费支出和日常公用经费支出；项目支出</w:t>
            </w:r>
            <w:r>
              <w:rPr>
                <w:rFonts w:asciiTheme="minorEastAsia" w:eastAsiaTheme="minorEastAsia" w:hAnsiTheme="minorEastAsia" w:hint="eastAsia"/>
                <w:color w:val="000000"/>
                <w:sz w:val="24"/>
              </w:rPr>
              <w:t>217</w:t>
            </w:r>
            <w:r>
              <w:rPr>
                <w:rFonts w:asciiTheme="minorEastAsia" w:eastAsiaTheme="minorEastAsia" w:hAnsiTheme="minorEastAsia"/>
                <w:sz w:val="24"/>
              </w:rPr>
              <w:t>万元，主要用于市政基础设施建设</w:t>
            </w:r>
            <w:r>
              <w:rPr>
                <w:rFonts w:asciiTheme="minorEastAsia" w:eastAsiaTheme="minorEastAsia" w:hAnsiTheme="minorEastAsia" w:hint="eastAsia"/>
                <w:sz w:val="24"/>
              </w:rPr>
              <w:t>、棚户区配套设施建设以及老旧小区改造配套工程</w:t>
            </w:r>
            <w:r>
              <w:rPr>
                <w:rFonts w:asciiTheme="minorEastAsia" w:eastAsiaTheme="minorEastAsia" w:hAnsiTheme="minorEastAsia"/>
                <w:sz w:val="24"/>
              </w:rPr>
              <w:t>等。</w:t>
            </w:r>
          </w:p>
          <w:p w:rsidR="00F66A1B" w:rsidRDefault="001D64A4">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2021年末资金结余75.99万元。</w:t>
            </w:r>
          </w:p>
          <w:p w:rsidR="00F66A1B" w:rsidRDefault="001D64A4">
            <w:pPr>
              <w:pStyle w:val="a9"/>
              <w:numPr>
                <w:ilvl w:val="0"/>
                <w:numId w:val="2"/>
              </w:numPr>
              <w:spacing w:line="520" w:lineRule="exact"/>
              <w:ind w:firstLineChars="0"/>
              <w:rPr>
                <w:rFonts w:asciiTheme="minorEastAsia" w:eastAsiaTheme="minorEastAsia" w:hAnsiTheme="minorEastAsia"/>
                <w:b/>
                <w:sz w:val="24"/>
              </w:rPr>
            </w:pPr>
            <w:r>
              <w:rPr>
                <w:rFonts w:asciiTheme="minorEastAsia" w:eastAsiaTheme="minorEastAsia" w:hAnsiTheme="minorEastAsia"/>
                <w:b/>
                <w:sz w:val="24"/>
              </w:rPr>
              <w:t>部门整体支出管理及使用情况</w:t>
            </w:r>
          </w:p>
          <w:p w:rsidR="00F66A1B" w:rsidRDefault="001D64A4">
            <w:pPr>
              <w:spacing w:line="520" w:lineRule="exact"/>
              <w:ind w:firstLine="465"/>
              <w:rPr>
                <w:rFonts w:asciiTheme="minorEastAsia" w:eastAsiaTheme="minorEastAsia" w:hAnsiTheme="minorEastAsia"/>
                <w:sz w:val="24"/>
              </w:rPr>
            </w:pPr>
            <w:r>
              <w:rPr>
                <w:rFonts w:asciiTheme="minorEastAsia" w:eastAsiaTheme="minorEastAsia" w:hAnsiTheme="minorEastAsia"/>
                <w:sz w:val="24"/>
              </w:rPr>
              <w:t>（一）、基本支出</w:t>
            </w:r>
          </w:p>
          <w:p w:rsidR="00F66A1B" w:rsidRDefault="001D64A4">
            <w:pPr>
              <w:spacing w:line="520" w:lineRule="exact"/>
              <w:ind w:firstLine="465"/>
              <w:rPr>
                <w:rFonts w:asciiTheme="minorEastAsia" w:eastAsiaTheme="minorEastAsia" w:hAnsiTheme="minorEastAsia"/>
                <w:sz w:val="24"/>
              </w:rPr>
            </w:pPr>
            <w:r>
              <w:rPr>
                <w:rFonts w:asciiTheme="minorEastAsia" w:eastAsiaTheme="minorEastAsia" w:hAnsiTheme="minorEastAsia" w:hint="eastAsia"/>
                <w:sz w:val="24"/>
              </w:rPr>
              <w:t>2021</w:t>
            </w:r>
            <w:r>
              <w:rPr>
                <w:rFonts w:asciiTheme="minorEastAsia" w:eastAsiaTheme="minorEastAsia" w:hAnsiTheme="minorEastAsia"/>
                <w:sz w:val="24"/>
              </w:rPr>
              <w:t>年度</w:t>
            </w:r>
            <w:r>
              <w:rPr>
                <w:rFonts w:asciiTheme="minorEastAsia" w:eastAsiaTheme="minorEastAsia" w:hAnsiTheme="minorEastAsia" w:hint="eastAsia"/>
                <w:sz w:val="24"/>
              </w:rPr>
              <w:t>房产开发</w:t>
            </w:r>
            <w:r>
              <w:rPr>
                <w:rFonts w:asciiTheme="minorEastAsia" w:eastAsiaTheme="minorEastAsia" w:hAnsiTheme="minorEastAsia"/>
                <w:sz w:val="24"/>
              </w:rPr>
              <w:t>基本出为</w:t>
            </w:r>
            <w:r>
              <w:rPr>
                <w:rFonts w:asciiTheme="minorEastAsia" w:eastAsiaTheme="minorEastAsia" w:hAnsiTheme="minorEastAsia" w:hint="eastAsia"/>
                <w:sz w:val="24"/>
              </w:rPr>
              <w:t>611.96</w:t>
            </w:r>
            <w:r>
              <w:rPr>
                <w:rFonts w:asciiTheme="minorEastAsia" w:eastAsiaTheme="minorEastAsia" w:hAnsiTheme="minorEastAsia"/>
                <w:sz w:val="24"/>
              </w:rPr>
              <w:t>万元，包括人员经费即职工工资福利费及对个人与家庭补助开支</w:t>
            </w:r>
            <w:r>
              <w:rPr>
                <w:rFonts w:asciiTheme="minorEastAsia" w:eastAsiaTheme="minorEastAsia" w:hAnsiTheme="minorEastAsia" w:hint="eastAsia"/>
                <w:sz w:val="24"/>
              </w:rPr>
              <w:t>、</w:t>
            </w:r>
            <w:r>
              <w:rPr>
                <w:rFonts w:asciiTheme="minorEastAsia" w:eastAsiaTheme="minorEastAsia" w:hAnsiTheme="minorEastAsia"/>
                <w:sz w:val="24"/>
              </w:rPr>
              <w:t>公用开支。</w:t>
            </w:r>
          </w:p>
          <w:p w:rsidR="00F66A1B" w:rsidRDefault="001D64A4">
            <w:pPr>
              <w:spacing w:line="520" w:lineRule="exact"/>
              <w:ind w:firstLine="465"/>
              <w:rPr>
                <w:rFonts w:asciiTheme="minorEastAsia" w:eastAsiaTheme="minorEastAsia" w:hAnsiTheme="minorEastAsia"/>
                <w:sz w:val="24"/>
              </w:rPr>
            </w:pPr>
            <w:r>
              <w:rPr>
                <w:rFonts w:asciiTheme="minorEastAsia" w:eastAsiaTheme="minorEastAsia" w:hAnsiTheme="minorEastAsia"/>
                <w:sz w:val="24"/>
              </w:rPr>
              <w:t>需要说明的是公用经费支出中“三公经费”支出为</w:t>
            </w:r>
            <w:r>
              <w:rPr>
                <w:rFonts w:asciiTheme="minorEastAsia" w:eastAsiaTheme="minorEastAsia" w:hAnsiTheme="minorEastAsia" w:hint="eastAsia"/>
                <w:sz w:val="24"/>
              </w:rPr>
              <w:t>4.82</w:t>
            </w:r>
            <w:r>
              <w:rPr>
                <w:rFonts w:asciiTheme="minorEastAsia" w:eastAsiaTheme="minorEastAsia" w:hAnsiTheme="minorEastAsia"/>
                <w:sz w:val="24"/>
              </w:rPr>
              <w:t>万元，主要用于项目协调公务接待开支等。</w:t>
            </w:r>
            <w:r>
              <w:rPr>
                <w:rFonts w:asciiTheme="minorEastAsia" w:eastAsiaTheme="minorEastAsia" w:hAnsiTheme="minorEastAsia" w:hint="eastAsia"/>
                <w:sz w:val="24"/>
              </w:rPr>
              <w:t>无公务用车支出、无</w:t>
            </w:r>
            <w:r>
              <w:rPr>
                <w:rFonts w:asciiTheme="minorEastAsia" w:eastAsiaTheme="minorEastAsia" w:hAnsiTheme="minorEastAsia"/>
                <w:sz w:val="24"/>
              </w:rPr>
              <w:t>因公出国考察费。</w:t>
            </w:r>
            <w:r>
              <w:rPr>
                <w:rFonts w:asciiTheme="minorEastAsia" w:eastAsiaTheme="minorEastAsia" w:hAnsiTheme="minorEastAsia" w:hint="eastAsia"/>
                <w:sz w:val="24"/>
              </w:rPr>
              <w:t>，</w:t>
            </w:r>
          </w:p>
          <w:p w:rsidR="00F66A1B" w:rsidRDefault="001D64A4">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（二）、项目支出</w:t>
            </w:r>
          </w:p>
          <w:p w:rsidR="00F66A1B" w:rsidRDefault="001D64A4">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1、项目资金安排落实、总投入等情况分析</w:t>
            </w:r>
          </w:p>
          <w:p w:rsidR="00F66A1B" w:rsidRDefault="001D64A4">
            <w:pPr>
              <w:spacing w:line="520" w:lineRule="exact"/>
              <w:ind w:firstLine="465"/>
              <w:rPr>
                <w:rFonts w:asciiTheme="minorEastAsia" w:eastAsiaTheme="minorEastAsia" w:hAnsiTheme="minorEastAsia"/>
                <w:sz w:val="24"/>
              </w:rPr>
            </w:pPr>
            <w:r>
              <w:rPr>
                <w:rFonts w:asciiTheme="minorEastAsia" w:eastAsiaTheme="minorEastAsia" w:hAnsiTheme="minorEastAsia" w:hint="eastAsia"/>
                <w:sz w:val="24"/>
              </w:rPr>
              <w:t>2021年度项目支出为217万元，其中：白蚁防治支出40万元，房地产税收一体化工作经费100万元，政策减收77万元。</w:t>
            </w:r>
          </w:p>
          <w:p w:rsidR="00F66A1B" w:rsidRDefault="001D64A4">
            <w:pPr>
              <w:spacing w:line="520" w:lineRule="exact"/>
              <w:ind w:firstLine="465"/>
              <w:rPr>
                <w:rFonts w:asciiTheme="minorEastAsia" w:eastAsiaTheme="minorEastAsia" w:hAnsiTheme="minorEastAsia"/>
                <w:sz w:val="24"/>
              </w:rPr>
            </w:pPr>
            <w:r>
              <w:rPr>
                <w:rFonts w:asciiTheme="minorEastAsia" w:eastAsiaTheme="minorEastAsia" w:hAnsiTheme="minorEastAsia" w:hint="eastAsia"/>
                <w:sz w:val="24"/>
              </w:rPr>
              <w:t>2、项目资金实际使用情况分析</w:t>
            </w:r>
          </w:p>
          <w:p w:rsidR="00F66A1B" w:rsidRDefault="001D64A4">
            <w:pPr>
              <w:pStyle w:val="a6"/>
              <w:spacing w:before="0" w:beforeAutospacing="0" w:after="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rPr>
              <w:lastRenderedPageBreak/>
              <w:t>①、</w:t>
            </w:r>
            <w:r>
              <w:rPr>
                <w:rFonts w:asciiTheme="minorEastAsia" w:eastAsiaTheme="minorEastAsia" w:hAnsiTheme="minorEastAsia" w:hint="eastAsia"/>
              </w:rPr>
              <w:t>白蚁防治支出40万元，主要用于全县白蚁防治治理。</w:t>
            </w:r>
          </w:p>
          <w:p w:rsidR="00F66A1B" w:rsidRDefault="001D64A4">
            <w:pPr>
              <w:pStyle w:val="a6"/>
              <w:spacing w:before="0" w:beforeAutospacing="0" w:after="0" w:afterAutospacing="0" w:line="520" w:lineRule="exact"/>
              <w:ind w:firstLineChars="200" w:firstLine="480"/>
              <w:jc w:val="both"/>
              <w:rPr>
                <w:rFonts w:asciiTheme="minorEastAsia" w:eastAsiaTheme="minorEastAsia" w:hAnsiTheme="minorEastAsia" w:cs="Times New Roman"/>
              </w:rPr>
            </w:pPr>
            <w:r>
              <w:rPr>
                <w:rFonts w:asciiTheme="minorEastAsia" w:eastAsiaTheme="minorEastAsia" w:hAnsiTheme="minorEastAsia"/>
              </w:rPr>
              <w:t>②、</w:t>
            </w:r>
            <w:r>
              <w:rPr>
                <w:rFonts w:asciiTheme="minorEastAsia" w:eastAsiaTheme="minorEastAsia" w:hAnsiTheme="minorEastAsia" w:hint="eastAsia"/>
              </w:rPr>
              <w:t>房地产税收一体化工作经费100万元，政策减收77万元，主要用于房地产测绘</w:t>
            </w:r>
          </w:p>
          <w:p w:rsidR="00F66A1B" w:rsidRDefault="001D64A4">
            <w:pPr>
              <w:pStyle w:val="a6"/>
              <w:spacing w:before="0" w:beforeAutospacing="0" w:after="0" w:afterAutospacing="0" w:line="520" w:lineRule="exact"/>
              <w:ind w:firstLineChars="250" w:firstLine="600"/>
              <w:jc w:val="both"/>
              <w:rPr>
                <w:rFonts w:asciiTheme="minorEastAsia" w:eastAsiaTheme="minorEastAsia" w:hAnsiTheme="minorEastAsia" w:cs="Times New Roman"/>
              </w:rPr>
            </w:pPr>
            <w:r>
              <w:rPr>
                <w:rFonts w:asciiTheme="minorEastAsia" w:eastAsiaTheme="minorEastAsia" w:hAnsiTheme="minorEastAsia" w:cs="Times New Roman"/>
              </w:rPr>
              <w:t>3、专项资金管理情况分析</w:t>
            </w:r>
          </w:p>
          <w:p w:rsidR="00F66A1B" w:rsidRDefault="001D64A4">
            <w:pPr>
              <w:pStyle w:val="a6"/>
              <w:spacing w:before="0" w:beforeAutospacing="0" w:after="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我中心专项资金实行专款专用、专项核算，费用支出严格按财务审批程序和工程进度进行支付。</w:t>
            </w:r>
          </w:p>
          <w:p w:rsidR="00F66A1B" w:rsidRDefault="001D64A4">
            <w:pPr>
              <w:spacing w:line="520" w:lineRule="exact"/>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三、部门（单位）专项组织实施情况</w:t>
            </w:r>
          </w:p>
          <w:p w:rsidR="00F66A1B" w:rsidRDefault="001D64A4">
            <w:pPr>
              <w:spacing w:line="520" w:lineRule="exact"/>
              <w:ind w:firstLineChars="250" w:firstLine="600"/>
              <w:rPr>
                <w:rFonts w:asciiTheme="minorEastAsia" w:eastAsiaTheme="minorEastAsia" w:hAnsiTheme="minorEastAsia"/>
                <w:sz w:val="24"/>
              </w:rPr>
            </w:pPr>
            <w:r>
              <w:rPr>
                <w:rFonts w:asciiTheme="minorEastAsia" w:eastAsiaTheme="minorEastAsia" w:hAnsiTheme="minorEastAsia" w:cs="仿宋_GB2312" w:hint="eastAsia"/>
                <w:bCs/>
                <w:sz w:val="24"/>
              </w:rPr>
              <w:t>按年初政府城建计划要求，所有项目建设均按基本程序执行，即先编制可行性研究报告，报送县发改委批复立项后，按相关职能部门的勘测设计数据做出项目预算，经财政评审中心审批后按</w:t>
            </w:r>
            <w:r>
              <w:rPr>
                <w:rFonts w:asciiTheme="minorEastAsia" w:eastAsiaTheme="minorEastAsia" w:hAnsiTheme="minorEastAsia" w:hint="eastAsia"/>
                <w:sz w:val="24"/>
              </w:rPr>
              <w:t>国家有关工程建设基本程序执行，主体项目实行公开网上公开招投标、与之匹配的服务项目实行政府采购。项目在开工前先办理施工许可后方可进场施工，施工人员均实行实名打卡制。在支付工程进度款时及时向财政出具经建设单位、施工单位、监理单位共同鉴定的工程进度所需的资金报告，待工程款拨付到位后及时支付给项目施工单位。</w:t>
            </w:r>
          </w:p>
          <w:p w:rsidR="00F66A1B" w:rsidRDefault="001D64A4">
            <w:pPr>
              <w:spacing w:line="520" w:lineRule="exact"/>
              <w:ind w:firstLineChars="195" w:firstLine="470"/>
              <w:rPr>
                <w:rFonts w:asciiTheme="minorEastAsia" w:eastAsiaTheme="minorEastAsia" w:hAnsiTheme="minorEastAsia"/>
                <w:b/>
                <w:kern w:val="0"/>
                <w:sz w:val="24"/>
              </w:rPr>
            </w:pPr>
            <w:r>
              <w:rPr>
                <w:rFonts w:asciiTheme="minorEastAsia" w:eastAsiaTheme="minorEastAsia" w:hAnsiTheme="minorEastAsia" w:hint="eastAsia"/>
                <w:b/>
                <w:kern w:val="0"/>
                <w:sz w:val="24"/>
              </w:rPr>
              <w:t>四</w:t>
            </w:r>
            <w:r>
              <w:rPr>
                <w:rFonts w:asciiTheme="minorEastAsia" w:eastAsiaTheme="minorEastAsia" w:hAnsiTheme="minorEastAsia"/>
                <w:b/>
                <w:kern w:val="0"/>
                <w:sz w:val="24"/>
              </w:rPr>
              <w:t>、部门整体支出绩效情况：</w:t>
            </w:r>
          </w:p>
          <w:p w:rsidR="00F66A1B" w:rsidRDefault="001D64A4">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加强预算编制绩效管理。强化项目绩效目标，对单位申报的预算项目加强审核，合理支出，所有项目必须有明细的资金测算，尤其涉及到城建、污水与垃圾项目的资金预算。</w:t>
            </w:r>
          </w:p>
          <w:p w:rsidR="00F66A1B" w:rsidRDefault="001D64A4">
            <w:pPr>
              <w:pStyle w:val="a6"/>
              <w:shd w:val="clear" w:color="auto" w:fill="FFFFFF"/>
              <w:spacing w:before="0" w:beforeAutospacing="0" w:after="0" w:afterAutospacing="0" w:line="520" w:lineRule="exact"/>
              <w:ind w:firstLineChars="196" w:firstLine="472"/>
              <w:jc w:val="both"/>
              <w:rPr>
                <w:rFonts w:asciiTheme="minorEastAsia" w:eastAsiaTheme="minorEastAsia" w:hAnsiTheme="minorEastAsia" w:cs="Times New Roman"/>
              </w:rPr>
            </w:pPr>
            <w:r>
              <w:rPr>
                <w:rFonts w:asciiTheme="minorEastAsia" w:eastAsiaTheme="minorEastAsia" w:hAnsiTheme="minorEastAsia" w:cs="Times New Roman"/>
                <w:b/>
                <w:bCs/>
              </w:rPr>
              <w:t>1、加强组织领导。</w:t>
            </w:r>
            <w:r>
              <w:rPr>
                <w:rFonts w:asciiTheme="minorEastAsia" w:eastAsiaTheme="minorEastAsia" w:hAnsiTheme="minorEastAsia" w:cs="Times New Roman"/>
              </w:rPr>
              <w:t>争取领导重视，我局先后多次召开党委会、局务会专题研究预算资金绩效评价管理工作，明确预算绩效管理工作职能小组和职责分工，确定预算绩效管理工作联络员，并将其作为部门日常性重要工作来抓。即设立了由局长姚正大任组长、分管副局长肖朝辉任副组长、</w:t>
            </w:r>
            <w:r>
              <w:rPr>
                <w:rFonts w:asciiTheme="minorEastAsia" w:eastAsiaTheme="minorEastAsia" w:hAnsiTheme="minorEastAsia" w:cs="Times New Roman" w:hint="eastAsia"/>
              </w:rPr>
              <w:t>分管专项项目党组成员许奇龙为副组长，</w:t>
            </w:r>
            <w:r>
              <w:rPr>
                <w:rFonts w:asciiTheme="minorEastAsia" w:eastAsiaTheme="minorEastAsia" w:hAnsiTheme="minorEastAsia" w:cs="Times New Roman"/>
              </w:rPr>
              <w:t>股室负责人为成员的工作小组</w:t>
            </w:r>
            <w:r>
              <w:rPr>
                <w:rFonts w:asciiTheme="minorEastAsia" w:eastAsiaTheme="minorEastAsia" w:hAnsiTheme="minorEastAsia" w:cs="Times New Roman" w:hint="eastAsia"/>
              </w:rPr>
              <w:t>。</w:t>
            </w:r>
            <w:r>
              <w:rPr>
                <w:rFonts w:asciiTheme="minorEastAsia" w:eastAsiaTheme="minorEastAsia" w:hAnsiTheme="minorEastAsia" w:cs="Times New Roman"/>
              </w:rPr>
              <w:t>下设办公室，由财计股长胡琼波同志为办公室主任，邓有林、周银华</w:t>
            </w:r>
            <w:r>
              <w:rPr>
                <w:rFonts w:asciiTheme="minorEastAsia" w:eastAsiaTheme="minorEastAsia" w:hAnsiTheme="minorEastAsia" w:cs="Times New Roman" w:hint="eastAsia"/>
              </w:rPr>
              <w:t>等</w:t>
            </w:r>
            <w:r>
              <w:rPr>
                <w:rFonts w:asciiTheme="minorEastAsia" w:eastAsiaTheme="minorEastAsia" w:hAnsiTheme="minorEastAsia" w:cs="Times New Roman"/>
              </w:rPr>
              <w:t>为成员，具体负责日常预算资金管理工作，确保绩效评价管理工作全面推进。</w:t>
            </w:r>
          </w:p>
          <w:p w:rsidR="00F66A1B" w:rsidRDefault="001D64A4">
            <w:pPr>
              <w:widowControl/>
              <w:shd w:val="clear" w:color="auto" w:fill="FFFFFF"/>
              <w:spacing w:line="520" w:lineRule="exact"/>
              <w:ind w:firstLineChars="200" w:firstLine="482"/>
              <w:rPr>
                <w:rFonts w:asciiTheme="minorEastAsia" w:eastAsiaTheme="minorEastAsia" w:hAnsiTheme="minorEastAsia"/>
                <w:kern w:val="0"/>
                <w:sz w:val="24"/>
              </w:rPr>
            </w:pPr>
            <w:r>
              <w:rPr>
                <w:rFonts w:asciiTheme="minorEastAsia" w:eastAsiaTheme="minorEastAsia" w:hAnsiTheme="minorEastAsia"/>
                <w:b/>
                <w:bCs/>
                <w:kern w:val="0"/>
                <w:sz w:val="24"/>
              </w:rPr>
              <w:t>2、加强制度建设。</w:t>
            </w:r>
            <w:r>
              <w:rPr>
                <w:rFonts w:asciiTheme="minorEastAsia" w:eastAsiaTheme="minorEastAsia" w:hAnsiTheme="minorEastAsia"/>
                <w:kern w:val="0"/>
                <w:sz w:val="24"/>
              </w:rPr>
              <w:t>根据财政局预算资金绩效评价管理办法和一系列文件精神，结合我局实际，细化考核指标，完善考核标准，修改制定了《</w:t>
            </w:r>
            <w:r>
              <w:rPr>
                <w:rFonts w:asciiTheme="minorEastAsia" w:eastAsiaTheme="minorEastAsia" w:hAnsiTheme="minorEastAsia" w:hint="eastAsia"/>
                <w:kern w:val="0"/>
                <w:sz w:val="24"/>
              </w:rPr>
              <w:t>岳阳县房地产开发服务中心</w:t>
            </w:r>
            <w:r>
              <w:rPr>
                <w:rFonts w:asciiTheme="minorEastAsia" w:eastAsiaTheme="minorEastAsia" w:hAnsiTheme="minorEastAsia"/>
                <w:kern w:val="0"/>
                <w:sz w:val="24"/>
              </w:rPr>
              <w:t>预算资金绩效评价考核办法及实施细则》、《</w:t>
            </w:r>
            <w:r>
              <w:rPr>
                <w:rFonts w:asciiTheme="minorEastAsia" w:eastAsiaTheme="minorEastAsia" w:hAnsiTheme="minorEastAsia" w:hint="eastAsia"/>
                <w:kern w:val="0"/>
                <w:sz w:val="24"/>
              </w:rPr>
              <w:t>岳阳县房地产开发服务中心</w:t>
            </w:r>
            <w:r>
              <w:rPr>
                <w:rFonts w:asciiTheme="minorEastAsia" w:eastAsiaTheme="minorEastAsia" w:hAnsiTheme="minorEastAsia"/>
                <w:kern w:val="0"/>
                <w:sz w:val="24"/>
              </w:rPr>
              <w:t>“三公”经费公开实施细则》等文件，进一步明确了绩效考核工作目标，明确了评价管理考核责任，使我局的各项工作有标准、有措施的稳步开展。</w:t>
            </w:r>
          </w:p>
          <w:p w:rsidR="00F66A1B" w:rsidRDefault="001D64A4">
            <w:pPr>
              <w:widowControl/>
              <w:shd w:val="clear" w:color="auto" w:fill="FFFFFF"/>
              <w:spacing w:line="520" w:lineRule="exact"/>
              <w:ind w:firstLineChars="200" w:firstLine="482"/>
              <w:rPr>
                <w:rFonts w:asciiTheme="minorEastAsia" w:eastAsiaTheme="minorEastAsia" w:hAnsiTheme="minorEastAsia"/>
                <w:kern w:val="0"/>
                <w:sz w:val="24"/>
              </w:rPr>
            </w:pPr>
            <w:r>
              <w:rPr>
                <w:rFonts w:asciiTheme="minorEastAsia" w:eastAsiaTheme="minorEastAsia" w:hAnsiTheme="minorEastAsia"/>
                <w:b/>
                <w:bCs/>
                <w:kern w:val="0"/>
                <w:sz w:val="24"/>
              </w:rPr>
              <w:lastRenderedPageBreak/>
              <w:t>3、确保实施到位。</w:t>
            </w:r>
            <w:r>
              <w:rPr>
                <w:rFonts w:asciiTheme="minorEastAsia" w:eastAsiaTheme="minorEastAsia" w:hAnsiTheme="minorEastAsia"/>
                <w:kern w:val="0"/>
                <w:sz w:val="24"/>
              </w:rPr>
              <w:t>要求各股室、各二级单位制定出台了适合本单位特点的绩效评价和“三公”经费公开实施管理细则，各单位必须将评价管理职责到岗、到人，严格执行评价管理办法，不走过场，并结合评价结果进行总结，确保预算资金绩效评价工作的稳步推进。</w:t>
            </w:r>
          </w:p>
          <w:p w:rsidR="00F66A1B" w:rsidRDefault="001D64A4">
            <w:pPr>
              <w:widowControl/>
              <w:shd w:val="clear" w:color="auto" w:fill="FFFFFF"/>
              <w:spacing w:line="520" w:lineRule="exact"/>
              <w:ind w:left="640"/>
              <w:rPr>
                <w:rFonts w:asciiTheme="minorEastAsia" w:eastAsiaTheme="minorEastAsia" w:hAnsiTheme="minorEastAsia"/>
                <w:b/>
                <w:kern w:val="0"/>
                <w:sz w:val="24"/>
              </w:rPr>
            </w:pPr>
            <w:r>
              <w:rPr>
                <w:rFonts w:asciiTheme="minorEastAsia" w:eastAsiaTheme="minorEastAsia" w:hAnsiTheme="minorEastAsia" w:hint="eastAsia"/>
                <w:b/>
                <w:bCs/>
                <w:kern w:val="0"/>
                <w:sz w:val="24"/>
              </w:rPr>
              <w:t>五</w:t>
            </w:r>
            <w:r>
              <w:rPr>
                <w:rFonts w:asciiTheme="minorEastAsia" w:eastAsiaTheme="minorEastAsia" w:hAnsiTheme="minorEastAsia"/>
                <w:b/>
                <w:kern w:val="0"/>
                <w:sz w:val="24"/>
              </w:rPr>
              <w:t>、存在的主要问题</w:t>
            </w:r>
          </w:p>
          <w:p w:rsidR="00F66A1B" w:rsidRDefault="001D64A4">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总的来看，我局预算绩效管理工作虽然取得了一些成绩，但也存在一些问题需要解决，还有一些不足之处需要完善，其中既有面上普遍存在的，也有实际工作中遇到的个性问题。</w:t>
            </w:r>
          </w:p>
          <w:p w:rsidR="00F66A1B" w:rsidRDefault="001D64A4">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1、评价指标体系需要进一步完善。财政支出评价对象涉及部门多，指标体系之间差异性大，难以把握评价办法，还不能满足目前工作开展需要。</w:t>
            </w:r>
          </w:p>
          <w:p w:rsidR="00F66A1B" w:rsidRDefault="001D64A4">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2、业务素质有待进一步提高。由于预算绩效管理工作缺乏系统的培训，对预算绩效管理认识不到位、理解不充分，对预算绩效管理业务不了解、不熟悉，对工作重点把握不到位。还需加大对会计人员的培训力度，进一步统一认识，充实业务知识。</w:t>
            </w:r>
          </w:p>
          <w:p w:rsidR="00F66A1B" w:rsidRDefault="001D64A4">
            <w:pPr>
              <w:widowControl/>
              <w:shd w:val="clear" w:color="auto" w:fill="FFFFFF"/>
              <w:spacing w:line="520" w:lineRule="exact"/>
              <w:ind w:firstLineChars="200"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六</w:t>
            </w:r>
            <w:r>
              <w:rPr>
                <w:rFonts w:asciiTheme="minorEastAsia" w:eastAsiaTheme="minorEastAsia" w:hAnsiTheme="minorEastAsia"/>
                <w:b/>
                <w:kern w:val="0"/>
                <w:sz w:val="24"/>
              </w:rPr>
              <w:t>、改进措施和有关建议</w:t>
            </w:r>
          </w:p>
          <w:p w:rsidR="00F66A1B" w:rsidRDefault="001D64A4">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1、逐步扩大绩效管理范围。在绩效目标管理方面，探索实施单位整体支出绩效目标管理，施行整体支出评价。在项目绩效评价方面，逐步增加评价项目数量和项目支出数额占比。</w:t>
            </w:r>
          </w:p>
          <w:p w:rsidR="00F66A1B" w:rsidRDefault="001D64A4">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2、加强评价指标体系建设。一是汇总梳理以前年度制定的指标，将符合当前预算绩效管理要求和行业管理特点的个性指标汇编成库；二是建立指标更新机制，将以后年度新制定的指标及时纳入指标库，做到随时更新、完善。</w:t>
            </w:r>
          </w:p>
          <w:p w:rsidR="00F66A1B" w:rsidRDefault="001D64A4">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3、积极运用绩效评价结果。建立绩效评价结果的反馈与整改、激励与问责制度，进一步完善绩效评价结果的反馈和运用机制，将绩效结果逐步公布，进一步增强单位的责任感和紧迫感。将评价结果作为安排以后年度预算的重要依据，将一些绩效评价结果不好的项目取消，对执行不力的预算要进行相应削减，切实发挥绩效评价工作的应有作用。</w:t>
            </w:r>
          </w:p>
          <w:p w:rsidR="00F66A1B" w:rsidRDefault="001D64A4" w:rsidP="00516549">
            <w:pPr>
              <w:widowControl/>
              <w:shd w:val="clear" w:color="auto" w:fill="FFFFFF"/>
              <w:spacing w:line="520" w:lineRule="exact"/>
              <w:ind w:firstLineChars="200" w:firstLine="480"/>
              <w:rPr>
                <w:rFonts w:asciiTheme="minorEastAsia" w:eastAsiaTheme="minorEastAsia" w:hAnsiTheme="minorEastAsia"/>
                <w:bCs/>
                <w:sz w:val="28"/>
                <w:szCs w:val="28"/>
              </w:rPr>
            </w:pPr>
            <w:r>
              <w:rPr>
                <w:rFonts w:asciiTheme="minorEastAsia" w:eastAsiaTheme="minorEastAsia" w:hAnsiTheme="minorEastAsia"/>
                <w:kern w:val="0"/>
                <w:sz w:val="24"/>
              </w:rPr>
              <w:t>4、加强培训和指导。采取集中学习、讲座、专题会议等方式，加大对参与绩效评价的人员培训力度，进一步统一认识，充实业务知识。</w:t>
            </w:r>
          </w:p>
          <w:p w:rsidR="00F66A1B" w:rsidRDefault="00F66A1B">
            <w:pPr>
              <w:widowControl/>
              <w:shd w:val="clear" w:color="auto" w:fill="FFFFFF"/>
              <w:spacing w:line="480" w:lineRule="exact"/>
              <w:ind w:firstLineChars="200" w:firstLine="560"/>
              <w:rPr>
                <w:rFonts w:asciiTheme="minorEastAsia" w:eastAsiaTheme="minorEastAsia" w:hAnsiTheme="minorEastAsia"/>
                <w:bCs/>
                <w:sz w:val="28"/>
                <w:szCs w:val="28"/>
              </w:rPr>
            </w:pPr>
          </w:p>
          <w:p w:rsidR="00F66A1B" w:rsidRDefault="00F66A1B" w:rsidP="00516549">
            <w:pPr>
              <w:widowControl/>
              <w:shd w:val="clear" w:color="auto" w:fill="FFFFFF"/>
              <w:spacing w:line="480" w:lineRule="exact"/>
              <w:ind w:firstLineChars="200" w:firstLine="560"/>
              <w:rPr>
                <w:rFonts w:asciiTheme="minorEastAsia" w:eastAsiaTheme="minorEastAsia" w:hAnsiTheme="minorEastAsia"/>
                <w:bCs/>
                <w:sz w:val="28"/>
                <w:szCs w:val="28"/>
              </w:rPr>
            </w:pPr>
          </w:p>
        </w:tc>
      </w:tr>
    </w:tbl>
    <w:p w:rsidR="00F66A1B" w:rsidRDefault="001D64A4">
      <w:pPr>
        <w:spacing w:line="348" w:lineRule="auto"/>
        <w:rPr>
          <w:rFonts w:ascii="黑体" w:eastAsia="黑体" w:hAnsi="黑体"/>
          <w:sz w:val="32"/>
          <w:szCs w:val="32"/>
        </w:rPr>
      </w:pPr>
      <w:r>
        <w:rPr>
          <w:rFonts w:ascii="黑体" w:eastAsia="黑体" w:hAnsi="黑体" w:hint="eastAsia"/>
          <w:sz w:val="32"/>
          <w:szCs w:val="32"/>
        </w:rPr>
        <w:lastRenderedPageBreak/>
        <w:t>附件3-1</w:t>
      </w:r>
    </w:p>
    <w:p w:rsidR="00F66A1B" w:rsidRDefault="001D64A4" w:rsidP="00516549">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F66A1B">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F66A1B">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F66A1B" w:rsidRDefault="00F66A1B">
            <w:pPr>
              <w:widowControl/>
              <w:spacing w:line="240" w:lineRule="exact"/>
              <w:jc w:val="left"/>
              <w:rPr>
                <w:rFonts w:ascii="仿宋_GB2312" w:eastAsia="仿宋_GB2312" w:hAnsi="宋体" w:cs="宋体"/>
                <w:color w:val="000000"/>
                <w:kern w:val="0"/>
                <w:sz w:val="18"/>
                <w:szCs w:val="18"/>
              </w:rPr>
            </w:pPr>
          </w:p>
        </w:tc>
      </w:tr>
      <w:tr w:rsidR="00F66A1B">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F66A1B" w:rsidRDefault="00F66A1B">
            <w:pPr>
              <w:widowControl/>
              <w:spacing w:line="240" w:lineRule="exact"/>
              <w:jc w:val="left"/>
              <w:rPr>
                <w:rFonts w:ascii="仿宋_GB2312" w:eastAsia="仿宋_GB2312" w:hAnsi="宋体" w:cs="宋体"/>
                <w:color w:val="000000"/>
                <w:kern w:val="0"/>
                <w:sz w:val="18"/>
                <w:szCs w:val="18"/>
              </w:rPr>
            </w:pPr>
          </w:p>
        </w:tc>
      </w:tr>
      <w:tr w:rsidR="00F66A1B">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F66A1B" w:rsidRDefault="00F66A1B">
            <w:pPr>
              <w:widowControl/>
              <w:spacing w:line="240" w:lineRule="exact"/>
              <w:jc w:val="left"/>
              <w:rPr>
                <w:rFonts w:ascii="仿宋_GB2312" w:eastAsia="仿宋_GB2312" w:hAnsi="宋体" w:cs="宋体"/>
                <w:color w:val="000000"/>
                <w:kern w:val="0"/>
                <w:sz w:val="18"/>
                <w:szCs w:val="18"/>
              </w:rPr>
            </w:pPr>
          </w:p>
        </w:tc>
      </w:tr>
      <w:tr w:rsidR="00F66A1B">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0.5</w:t>
            </w:r>
          </w:p>
        </w:tc>
        <w:tc>
          <w:tcPr>
            <w:tcW w:w="1080"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预算调整率为25%</w:t>
            </w:r>
          </w:p>
        </w:tc>
      </w:tr>
      <w:tr w:rsidR="00F66A1B">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F66A1B" w:rsidRDefault="00F66A1B">
            <w:pPr>
              <w:widowControl/>
              <w:spacing w:line="240" w:lineRule="exact"/>
              <w:jc w:val="center"/>
              <w:rPr>
                <w:rFonts w:ascii="仿宋_GB2312" w:eastAsia="仿宋_GB2312" w:hAnsi="宋体" w:cs="宋体"/>
                <w:color w:val="000000"/>
                <w:kern w:val="0"/>
                <w:sz w:val="18"/>
                <w:szCs w:val="18"/>
              </w:rPr>
            </w:pPr>
          </w:p>
        </w:tc>
      </w:tr>
      <w:tr w:rsidR="00F66A1B">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F66A1B" w:rsidRDefault="001D64A4">
            <w:pPr>
              <w:widowControl/>
              <w:spacing w:line="240" w:lineRule="exac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工程跨年度付款</w:t>
            </w:r>
          </w:p>
        </w:tc>
      </w:tr>
      <w:tr w:rsidR="00F66A1B">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F66A1B" w:rsidRDefault="00F66A1B">
            <w:pPr>
              <w:widowControl/>
              <w:spacing w:line="240" w:lineRule="exact"/>
              <w:jc w:val="center"/>
              <w:rPr>
                <w:rFonts w:ascii="仿宋_GB2312" w:eastAsia="仿宋_GB2312" w:hAnsi="宋体" w:cs="宋体"/>
                <w:color w:val="000000"/>
                <w:kern w:val="0"/>
                <w:sz w:val="18"/>
                <w:szCs w:val="18"/>
              </w:rPr>
            </w:pPr>
          </w:p>
        </w:tc>
      </w:tr>
      <w:tr w:rsidR="00F66A1B">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F66A1B" w:rsidRDefault="00F66A1B">
            <w:pPr>
              <w:widowControl/>
              <w:spacing w:line="240" w:lineRule="exact"/>
              <w:jc w:val="center"/>
              <w:rPr>
                <w:rFonts w:ascii="仿宋_GB2312" w:eastAsia="仿宋_GB2312" w:hAnsi="宋体" w:cs="宋体"/>
                <w:color w:val="000000"/>
                <w:kern w:val="0"/>
                <w:sz w:val="18"/>
                <w:szCs w:val="18"/>
              </w:rPr>
            </w:pPr>
          </w:p>
        </w:tc>
      </w:tr>
      <w:tr w:rsidR="00F66A1B">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F66A1B" w:rsidRDefault="00F66A1B">
            <w:pPr>
              <w:widowControl/>
              <w:spacing w:line="240" w:lineRule="exact"/>
              <w:jc w:val="center"/>
              <w:rPr>
                <w:rFonts w:ascii="仿宋_GB2312" w:eastAsia="仿宋_GB2312" w:hAnsi="宋体" w:cs="宋体"/>
                <w:color w:val="000000"/>
                <w:kern w:val="0"/>
                <w:sz w:val="18"/>
                <w:szCs w:val="18"/>
              </w:rPr>
            </w:pPr>
          </w:p>
        </w:tc>
      </w:tr>
      <w:tr w:rsidR="00F66A1B">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F66A1B" w:rsidRDefault="00F66A1B">
            <w:pPr>
              <w:widowControl/>
              <w:spacing w:line="240" w:lineRule="exact"/>
              <w:jc w:val="center"/>
              <w:rPr>
                <w:rFonts w:ascii="仿宋_GB2312" w:eastAsia="仿宋_GB2312" w:hAnsi="宋体" w:cs="宋体"/>
                <w:kern w:val="0"/>
                <w:sz w:val="18"/>
                <w:szCs w:val="18"/>
              </w:rPr>
            </w:pPr>
          </w:p>
        </w:tc>
      </w:tr>
      <w:tr w:rsidR="00F66A1B">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F66A1B" w:rsidRDefault="00F66A1B">
            <w:pPr>
              <w:widowControl/>
              <w:spacing w:line="240" w:lineRule="exact"/>
              <w:jc w:val="center"/>
              <w:rPr>
                <w:rFonts w:ascii="仿宋_GB2312" w:eastAsia="仿宋_GB2312" w:hAnsi="宋体" w:cs="宋体"/>
                <w:kern w:val="0"/>
                <w:sz w:val="18"/>
                <w:szCs w:val="18"/>
              </w:rPr>
            </w:pPr>
          </w:p>
        </w:tc>
      </w:tr>
      <w:tr w:rsidR="00F66A1B">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F66A1B" w:rsidRDefault="00F66A1B">
            <w:pPr>
              <w:widowControl/>
              <w:spacing w:line="240" w:lineRule="exact"/>
              <w:jc w:val="center"/>
              <w:rPr>
                <w:rFonts w:ascii="仿宋_GB2312" w:eastAsia="仿宋_GB2312" w:hAnsi="宋体" w:cs="宋体"/>
                <w:kern w:val="0"/>
                <w:sz w:val="18"/>
                <w:szCs w:val="18"/>
              </w:rPr>
            </w:pPr>
          </w:p>
        </w:tc>
      </w:tr>
      <w:tr w:rsidR="00F66A1B">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F66A1B" w:rsidRDefault="00F66A1B">
            <w:pPr>
              <w:widowControl/>
              <w:spacing w:line="240" w:lineRule="exact"/>
              <w:jc w:val="center"/>
              <w:rPr>
                <w:rFonts w:ascii="仿宋_GB2312" w:eastAsia="仿宋_GB2312" w:hAnsi="宋体" w:cs="宋体"/>
                <w:kern w:val="0"/>
                <w:sz w:val="18"/>
                <w:szCs w:val="18"/>
              </w:rPr>
            </w:pPr>
          </w:p>
        </w:tc>
      </w:tr>
    </w:tbl>
    <w:p w:rsidR="00F66A1B" w:rsidRDefault="00F66A1B"/>
    <w:p w:rsidR="00F66A1B" w:rsidRDefault="00F66A1B">
      <w:pPr>
        <w:rPr>
          <w:rFonts w:hint="eastAsia"/>
        </w:rPr>
      </w:pPr>
    </w:p>
    <w:p w:rsidR="00516549" w:rsidRDefault="00516549"/>
    <w:p w:rsidR="00F66A1B" w:rsidRDefault="00F66A1B"/>
    <w:tbl>
      <w:tblPr>
        <w:tblW w:w="9894" w:type="dxa"/>
        <w:jc w:val="center"/>
        <w:tblLayout w:type="fixed"/>
        <w:tblLook w:val="04A0"/>
      </w:tblPr>
      <w:tblGrid>
        <w:gridCol w:w="976"/>
        <w:gridCol w:w="939"/>
        <w:gridCol w:w="1389"/>
        <w:gridCol w:w="4171"/>
        <w:gridCol w:w="619"/>
        <w:gridCol w:w="720"/>
        <w:gridCol w:w="1080"/>
      </w:tblGrid>
      <w:tr w:rsidR="00F66A1B">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F66A1B">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F66A1B" w:rsidRDefault="00F66A1B">
            <w:pPr>
              <w:widowControl/>
              <w:spacing w:line="240" w:lineRule="exact"/>
              <w:jc w:val="center"/>
              <w:rPr>
                <w:rFonts w:ascii="仿宋_GB2312" w:eastAsia="仿宋_GB2312" w:hAnsi="宋体" w:cs="宋体"/>
                <w:kern w:val="0"/>
                <w:sz w:val="18"/>
                <w:szCs w:val="18"/>
              </w:rPr>
            </w:pPr>
          </w:p>
        </w:tc>
      </w:tr>
      <w:tr w:rsidR="00F66A1B">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F66A1B" w:rsidRDefault="00F66A1B">
            <w:pPr>
              <w:widowControl/>
              <w:spacing w:line="240" w:lineRule="exact"/>
              <w:jc w:val="center"/>
              <w:rPr>
                <w:rFonts w:ascii="仿宋_GB2312" w:eastAsia="仿宋_GB2312" w:hAnsi="宋体" w:cs="宋体"/>
                <w:kern w:val="0"/>
                <w:sz w:val="18"/>
                <w:szCs w:val="18"/>
              </w:rPr>
            </w:pPr>
          </w:p>
        </w:tc>
      </w:tr>
      <w:tr w:rsidR="00F66A1B">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根据岳县办发（2021年）1号《全面建成小康社会综合绩效考评实施方案》的通知折算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F66A1B" w:rsidRDefault="00F66A1B">
            <w:pPr>
              <w:widowControl/>
              <w:spacing w:line="240" w:lineRule="exact"/>
              <w:jc w:val="center"/>
              <w:rPr>
                <w:rFonts w:ascii="仿宋_GB2312" w:eastAsia="仿宋_GB2312" w:hAnsi="宋体" w:cs="宋体"/>
                <w:kern w:val="0"/>
                <w:sz w:val="18"/>
                <w:szCs w:val="18"/>
              </w:rPr>
            </w:pPr>
          </w:p>
        </w:tc>
      </w:tr>
      <w:tr w:rsidR="00F66A1B">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建设岳阳县新增及目标任务完成情况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F66A1B" w:rsidRDefault="00F66A1B">
            <w:pPr>
              <w:widowControl/>
              <w:spacing w:line="240" w:lineRule="exact"/>
              <w:jc w:val="center"/>
              <w:rPr>
                <w:rFonts w:ascii="仿宋_GB2312" w:eastAsia="仿宋_GB2312" w:hAnsi="宋体" w:cs="宋体"/>
                <w:kern w:val="0"/>
                <w:sz w:val="18"/>
                <w:szCs w:val="18"/>
              </w:rPr>
            </w:pPr>
          </w:p>
        </w:tc>
      </w:tr>
      <w:tr w:rsidR="00F66A1B">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F66A1B" w:rsidRDefault="00F66A1B">
            <w:pPr>
              <w:widowControl/>
              <w:spacing w:line="240" w:lineRule="exact"/>
              <w:jc w:val="center"/>
              <w:rPr>
                <w:rFonts w:ascii="仿宋_GB2312" w:eastAsia="仿宋_GB2312" w:hAnsi="宋体" w:cs="宋体"/>
                <w:kern w:val="0"/>
                <w:sz w:val="18"/>
                <w:szCs w:val="18"/>
              </w:rPr>
            </w:pPr>
          </w:p>
        </w:tc>
      </w:tr>
      <w:tr w:rsidR="00F66A1B">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F66A1B" w:rsidRDefault="00F66A1B">
            <w:pPr>
              <w:widowControl/>
              <w:spacing w:line="240" w:lineRule="exact"/>
              <w:jc w:val="center"/>
              <w:rPr>
                <w:rFonts w:ascii="仿宋_GB2312" w:eastAsia="仿宋_GB2312" w:hAnsi="宋体" w:cs="宋体"/>
                <w:kern w:val="0"/>
                <w:sz w:val="18"/>
                <w:szCs w:val="18"/>
              </w:rPr>
            </w:pPr>
          </w:p>
        </w:tc>
      </w:tr>
      <w:tr w:rsidR="00F66A1B">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F66A1B" w:rsidRDefault="00F66A1B">
            <w:pPr>
              <w:widowControl/>
              <w:spacing w:line="240" w:lineRule="exact"/>
              <w:jc w:val="center"/>
              <w:rPr>
                <w:rFonts w:ascii="仿宋_GB2312" w:eastAsia="仿宋_GB2312" w:hAnsi="宋体" w:cs="宋体"/>
                <w:kern w:val="0"/>
                <w:sz w:val="18"/>
                <w:szCs w:val="18"/>
              </w:rPr>
            </w:pPr>
          </w:p>
        </w:tc>
      </w:tr>
      <w:tr w:rsidR="00F66A1B">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F66A1B" w:rsidRDefault="00F66A1B">
            <w:pPr>
              <w:widowControl/>
              <w:spacing w:line="240" w:lineRule="exact"/>
              <w:jc w:val="center"/>
              <w:rPr>
                <w:rFonts w:ascii="仿宋_GB2312" w:eastAsia="仿宋_GB2312" w:hAnsi="宋体" w:cs="宋体"/>
                <w:kern w:val="0"/>
                <w:sz w:val="18"/>
                <w:szCs w:val="18"/>
              </w:rPr>
            </w:pPr>
          </w:p>
        </w:tc>
      </w:tr>
      <w:tr w:rsidR="00F66A1B">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F66A1B" w:rsidRDefault="00F66A1B">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F66A1B" w:rsidRDefault="00F66A1B">
            <w:pPr>
              <w:widowControl/>
              <w:spacing w:line="240" w:lineRule="exact"/>
              <w:jc w:val="center"/>
              <w:rPr>
                <w:rFonts w:ascii="仿宋_GB2312" w:eastAsia="仿宋_GB2312" w:hAnsi="宋体" w:cs="宋体"/>
                <w:kern w:val="0"/>
                <w:sz w:val="18"/>
                <w:szCs w:val="18"/>
              </w:rPr>
            </w:pPr>
          </w:p>
        </w:tc>
      </w:tr>
      <w:tr w:rsidR="00F66A1B">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F66A1B" w:rsidRDefault="00F66A1B">
            <w:pPr>
              <w:widowControl/>
              <w:spacing w:line="240" w:lineRule="exact"/>
              <w:jc w:val="center"/>
              <w:rPr>
                <w:rFonts w:ascii="仿宋_GB2312" w:eastAsia="仿宋_GB2312" w:hAnsi="宋体" w:cs="宋体"/>
                <w:kern w:val="0"/>
                <w:sz w:val="18"/>
                <w:szCs w:val="18"/>
              </w:rPr>
            </w:pPr>
          </w:p>
        </w:tc>
      </w:tr>
      <w:tr w:rsidR="00F66A1B">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F66A1B" w:rsidRDefault="00F66A1B">
            <w:pPr>
              <w:widowControl/>
              <w:spacing w:line="240" w:lineRule="exact"/>
              <w:jc w:val="center"/>
              <w:rPr>
                <w:rFonts w:ascii="仿宋_GB2312" w:eastAsia="仿宋_GB2312" w:hAnsi="宋体" w:cs="宋体"/>
                <w:kern w:val="0"/>
                <w:sz w:val="18"/>
                <w:szCs w:val="18"/>
              </w:rPr>
            </w:pPr>
          </w:p>
        </w:tc>
      </w:tr>
      <w:tr w:rsidR="00F66A1B">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F66A1B" w:rsidRDefault="00F66A1B">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F66A1B" w:rsidRDefault="001D64A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F66A1B" w:rsidRDefault="00F66A1B">
            <w:pPr>
              <w:widowControl/>
              <w:spacing w:line="240" w:lineRule="exact"/>
              <w:jc w:val="center"/>
              <w:rPr>
                <w:rFonts w:ascii="仿宋_GB2312" w:eastAsia="仿宋_GB2312" w:hAnsi="宋体" w:cs="宋体"/>
                <w:kern w:val="0"/>
                <w:sz w:val="18"/>
                <w:szCs w:val="18"/>
              </w:rPr>
            </w:pPr>
          </w:p>
        </w:tc>
      </w:tr>
      <w:tr w:rsidR="00F66A1B">
        <w:trPr>
          <w:trHeight w:val="670"/>
          <w:jc w:val="center"/>
        </w:trPr>
        <w:tc>
          <w:tcPr>
            <w:tcW w:w="976" w:type="dxa"/>
            <w:tcBorders>
              <w:top w:val="nil"/>
              <w:left w:val="single" w:sz="4" w:space="0" w:color="auto"/>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F66A1B" w:rsidRDefault="00F66A1B">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F66A1B" w:rsidRDefault="00F66A1B">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F66A1B" w:rsidRDefault="00F66A1B">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F66A1B" w:rsidRDefault="001D64A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97.5</w:t>
            </w:r>
          </w:p>
        </w:tc>
        <w:tc>
          <w:tcPr>
            <w:tcW w:w="1080" w:type="dxa"/>
            <w:tcBorders>
              <w:top w:val="nil"/>
              <w:left w:val="nil"/>
              <w:bottom w:val="single" w:sz="4" w:space="0" w:color="auto"/>
              <w:right w:val="single" w:sz="4" w:space="0" w:color="auto"/>
            </w:tcBorders>
            <w:vAlign w:val="center"/>
          </w:tcPr>
          <w:p w:rsidR="00F66A1B" w:rsidRDefault="00F66A1B">
            <w:pPr>
              <w:widowControl/>
              <w:spacing w:line="240" w:lineRule="exact"/>
              <w:jc w:val="center"/>
              <w:rPr>
                <w:rFonts w:ascii="仿宋_GB2312" w:eastAsia="仿宋_GB2312" w:hAnsi="宋体" w:cs="宋体"/>
                <w:b/>
                <w:bCs/>
                <w:kern w:val="0"/>
                <w:sz w:val="18"/>
                <w:szCs w:val="18"/>
              </w:rPr>
            </w:pPr>
          </w:p>
        </w:tc>
      </w:tr>
    </w:tbl>
    <w:p w:rsidR="00F66A1B" w:rsidRDefault="001D64A4" w:rsidP="00855FFE">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F66A1B" w:rsidSect="00F66A1B">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297" w:rsidRDefault="00B07297" w:rsidP="003F1CBD">
      <w:r>
        <w:separator/>
      </w:r>
    </w:p>
  </w:endnote>
  <w:endnote w:type="continuationSeparator" w:id="1">
    <w:p w:rsidR="00B07297" w:rsidRDefault="00B07297" w:rsidP="003F1C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hakuyoxingshu7000"/>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297" w:rsidRDefault="00B07297" w:rsidP="003F1CBD">
      <w:r>
        <w:separator/>
      </w:r>
    </w:p>
  </w:footnote>
  <w:footnote w:type="continuationSeparator" w:id="1">
    <w:p w:rsidR="00B07297" w:rsidRDefault="00B07297" w:rsidP="003F1C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1">
    <w:nsid w:val="6D0408B3"/>
    <w:multiLevelType w:val="multilevel"/>
    <w:tmpl w:val="6D0408B3"/>
    <w:lvl w:ilvl="0">
      <w:start w:val="2"/>
      <w:numFmt w:val="japaneseCounting"/>
      <w:lvlText w:val="%1、"/>
      <w:lvlJc w:val="left"/>
      <w:pPr>
        <w:ind w:left="1188" w:hanging="720"/>
      </w:pPr>
      <w:rPr>
        <w:rFonts w:hint="default"/>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ZkMTczYmJiMjE0MDdlYTNhYTc3ZGJiZjExYjAxNWUifQ=="/>
  </w:docVars>
  <w:rsids>
    <w:rsidRoot w:val="00172A27"/>
    <w:rsid w:val="0000241F"/>
    <w:rsid w:val="000056A6"/>
    <w:rsid w:val="00005A3B"/>
    <w:rsid w:val="0000610C"/>
    <w:rsid w:val="00014921"/>
    <w:rsid w:val="0005701C"/>
    <w:rsid w:val="00073AAF"/>
    <w:rsid w:val="00090417"/>
    <w:rsid w:val="00093B20"/>
    <w:rsid w:val="000A0E5C"/>
    <w:rsid w:val="000B4BEB"/>
    <w:rsid w:val="000B57F8"/>
    <w:rsid w:val="000B6427"/>
    <w:rsid w:val="000B7DCB"/>
    <w:rsid w:val="000C0B10"/>
    <w:rsid w:val="00100175"/>
    <w:rsid w:val="00107CC6"/>
    <w:rsid w:val="00122C2E"/>
    <w:rsid w:val="0014350A"/>
    <w:rsid w:val="001442A2"/>
    <w:rsid w:val="00146C23"/>
    <w:rsid w:val="00151B82"/>
    <w:rsid w:val="00157862"/>
    <w:rsid w:val="00165E89"/>
    <w:rsid w:val="00166FF9"/>
    <w:rsid w:val="0017192D"/>
    <w:rsid w:val="00172A27"/>
    <w:rsid w:val="001918BA"/>
    <w:rsid w:val="001A21D5"/>
    <w:rsid w:val="001A709B"/>
    <w:rsid w:val="001B0CF4"/>
    <w:rsid w:val="001B1869"/>
    <w:rsid w:val="001B2F7F"/>
    <w:rsid w:val="001B4EA7"/>
    <w:rsid w:val="001C4AD7"/>
    <w:rsid w:val="001C5954"/>
    <w:rsid w:val="001D64A4"/>
    <w:rsid w:val="001D6D7B"/>
    <w:rsid w:val="001E26FB"/>
    <w:rsid w:val="001F2104"/>
    <w:rsid w:val="002318F0"/>
    <w:rsid w:val="00235B3A"/>
    <w:rsid w:val="00240F9A"/>
    <w:rsid w:val="00242262"/>
    <w:rsid w:val="0025054A"/>
    <w:rsid w:val="00253B1F"/>
    <w:rsid w:val="00254CF8"/>
    <w:rsid w:val="00255404"/>
    <w:rsid w:val="00257206"/>
    <w:rsid w:val="00282CDA"/>
    <w:rsid w:val="00287D96"/>
    <w:rsid w:val="00292AC1"/>
    <w:rsid w:val="0029605B"/>
    <w:rsid w:val="002969D6"/>
    <w:rsid w:val="002B26F1"/>
    <w:rsid w:val="002B569D"/>
    <w:rsid w:val="002B7EF4"/>
    <w:rsid w:val="002C4D24"/>
    <w:rsid w:val="002D5840"/>
    <w:rsid w:val="002E4FD7"/>
    <w:rsid w:val="002F0080"/>
    <w:rsid w:val="002F1CE6"/>
    <w:rsid w:val="003025E2"/>
    <w:rsid w:val="00315C29"/>
    <w:rsid w:val="00321D2B"/>
    <w:rsid w:val="0033659F"/>
    <w:rsid w:val="00351AD3"/>
    <w:rsid w:val="00354479"/>
    <w:rsid w:val="00356458"/>
    <w:rsid w:val="00363437"/>
    <w:rsid w:val="003840D5"/>
    <w:rsid w:val="0039290C"/>
    <w:rsid w:val="00392F62"/>
    <w:rsid w:val="00394BC2"/>
    <w:rsid w:val="003A2363"/>
    <w:rsid w:val="003A2FC5"/>
    <w:rsid w:val="003B0BE6"/>
    <w:rsid w:val="003B7876"/>
    <w:rsid w:val="003E4F5E"/>
    <w:rsid w:val="003F1CBD"/>
    <w:rsid w:val="004036B5"/>
    <w:rsid w:val="004222D1"/>
    <w:rsid w:val="00422E14"/>
    <w:rsid w:val="00430153"/>
    <w:rsid w:val="00432C79"/>
    <w:rsid w:val="004503BD"/>
    <w:rsid w:val="00461395"/>
    <w:rsid w:val="00477933"/>
    <w:rsid w:val="004936B6"/>
    <w:rsid w:val="004A44EA"/>
    <w:rsid w:val="004A51DC"/>
    <w:rsid w:val="004A671C"/>
    <w:rsid w:val="004C693D"/>
    <w:rsid w:val="004C73DE"/>
    <w:rsid w:val="004D15A1"/>
    <w:rsid w:val="004E0A8E"/>
    <w:rsid w:val="004E3BE9"/>
    <w:rsid w:val="005072C9"/>
    <w:rsid w:val="00513037"/>
    <w:rsid w:val="00516549"/>
    <w:rsid w:val="005210E6"/>
    <w:rsid w:val="00530E15"/>
    <w:rsid w:val="005314BA"/>
    <w:rsid w:val="00535017"/>
    <w:rsid w:val="005422E5"/>
    <w:rsid w:val="0054679D"/>
    <w:rsid w:val="005477E5"/>
    <w:rsid w:val="00566F17"/>
    <w:rsid w:val="005865B1"/>
    <w:rsid w:val="005A3532"/>
    <w:rsid w:val="005B4076"/>
    <w:rsid w:val="005C50B2"/>
    <w:rsid w:val="005C68D7"/>
    <w:rsid w:val="005D5DD9"/>
    <w:rsid w:val="005F1360"/>
    <w:rsid w:val="005F20FD"/>
    <w:rsid w:val="005F4462"/>
    <w:rsid w:val="005F6DB6"/>
    <w:rsid w:val="00607401"/>
    <w:rsid w:val="0062105C"/>
    <w:rsid w:val="006320B1"/>
    <w:rsid w:val="006320D2"/>
    <w:rsid w:val="0064544F"/>
    <w:rsid w:val="0066399F"/>
    <w:rsid w:val="00664E76"/>
    <w:rsid w:val="00681C8E"/>
    <w:rsid w:val="006841C9"/>
    <w:rsid w:val="00684E4B"/>
    <w:rsid w:val="00696545"/>
    <w:rsid w:val="006A5D82"/>
    <w:rsid w:val="006B6330"/>
    <w:rsid w:val="006C0A93"/>
    <w:rsid w:val="006C1914"/>
    <w:rsid w:val="006D65AD"/>
    <w:rsid w:val="006E7307"/>
    <w:rsid w:val="006F5735"/>
    <w:rsid w:val="006F5FD4"/>
    <w:rsid w:val="0070667F"/>
    <w:rsid w:val="00706D40"/>
    <w:rsid w:val="007225D2"/>
    <w:rsid w:val="00735258"/>
    <w:rsid w:val="00742DAE"/>
    <w:rsid w:val="00764B34"/>
    <w:rsid w:val="00774D83"/>
    <w:rsid w:val="00780253"/>
    <w:rsid w:val="007829F0"/>
    <w:rsid w:val="007865A2"/>
    <w:rsid w:val="007C77EE"/>
    <w:rsid w:val="007D5B9F"/>
    <w:rsid w:val="007E1392"/>
    <w:rsid w:val="007E6513"/>
    <w:rsid w:val="007F487F"/>
    <w:rsid w:val="00815FBF"/>
    <w:rsid w:val="00841CD0"/>
    <w:rsid w:val="00847D60"/>
    <w:rsid w:val="00855FFE"/>
    <w:rsid w:val="00860AFD"/>
    <w:rsid w:val="00861CA3"/>
    <w:rsid w:val="00890CD9"/>
    <w:rsid w:val="008934A8"/>
    <w:rsid w:val="008A2E6B"/>
    <w:rsid w:val="008A7515"/>
    <w:rsid w:val="008B02DB"/>
    <w:rsid w:val="008C039F"/>
    <w:rsid w:val="008D37E7"/>
    <w:rsid w:val="008E00A2"/>
    <w:rsid w:val="008E1F76"/>
    <w:rsid w:val="008E57E1"/>
    <w:rsid w:val="009006A1"/>
    <w:rsid w:val="00956508"/>
    <w:rsid w:val="00962EF0"/>
    <w:rsid w:val="009642E1"/>
    <w:rsid w:val="0097320B"/>
    <w:rsid w:val="0097528E"/>
    <w:rsid w:val="00977F7F"/>
    <w:rsid w:val="009815AA"/>
    <w:rsid w:val="00982CDC"/>
    <w:rsid w:val="009863CE"/>
    <w:rsid w:val="00995ED0"/>
    <w:rsid w:val="00996441"/>
    <w:rsid w:val="009A298D"/>
    <w:rsid w:val="009B217B"/>
    <w:rsid w:val="009B348F"/>
    <w:rsid w:val="009B4D8C"/>
    <w:rsid w:val="009B50F2"/>
    <w:rsid w:val="009C6A64"/>
    <w:rsid w:val="009D2E85"/>
    <w:rsid w:val="009D5C2C"/>
    <w:rsid w:val="009D72EA"/>
    <w:rsid w:val="009E5A8A"/>
    <w:rsid w:val="009F3479"/>
    <w:rsid w:val="00A13259"/>
    <w:rsid w:val="00A16D05"/>
    <w:rsid w:val="00A30E83"/>
    <w:rsid w:val="00A31338"/>
    <w:rsid w:val="00A378CE"/>
    <w:rsid w:val="00A4501D"/>
    <w:rsid w:val="00A51AA2"/>
    <w:rsid w:val="00A54BCA"/>
    <w:rsid w:val="00A61FD7"/>
    <w:rsid w:val="00A64887"/>
    <w:rsid w:val="00A71540"/>
    <w:rsid w:val="00A76673"/>
    <w:rsid w:val="00A87BCE"/>
    <w:rsid w:val="00A94900"/>
    <w:rsid w:val="00AA3FFE"/>
    <w:rsid w:val="00AA565C"/>
    <w:rsid w:val="00AA68AE"/>
    <w:rsid w:val="00AB7085"/>
    <w:rsid w:val="00AD4448"/>
    <w:rsid w:val="00AE1B6C"/>
    <w:rsid w:val="00AF105B"/>
    <w:rsid w:val="00AF11BE"/>
    <w:rsid w:val="00AF38EC"/>
    <w:rsid w:val="00B0185B"/>
    <w:rsid w:val="00B07297"/>
    <w:rsid w:val="00B075B1"/>
    <w:rsid w:val="00B161A4"/>
    <w:rsid w:val="00B31CA8"/>
    <w:rsid w:val="00B41813"/>
    <w:rsid w:val="00B421AE"/>
    <w:rsid w:val="00B427C3"/>
    <w:rsid w:val="00B43845"/>
    <w:rsid w:val="00B92F07"/>
    <w:rsid w:val="00B9518E"/>
    <w:rsid w:val="00BA392F"/>
    <w:rsid w:val="00BB1C78"/>
    <w:rsid w:val="00BB378C"/>
    <w:rsid w:val="00BB3C71"/>
    <w:rsid w:val="00BB6CF4"/>
    <w:rsid w:val="00BD02C0"/>
    <w:rsid w:val="00BD1DDD"/>
    <w:rsid w:val="00C11953"/>
    <w:rsid w:val="00C12B4A"/>
    <w:rsid w:val="00C178FD"/>
    <w:rsid w:val="00C32332"/>
    <w:rsid w:val="00C33347"/>
    <w:rsid w:val="00C37D62"/>
    <w:rsid w:val="00C704A3"/>
    <w:rsid w:val="00C71B07"/>
    <w:rsid w:val="00C74701"/>
    <w:rsid w:val="00C77BFA"/>
    <w:rsid w:val="00C854FD"/>
    <w:rsid w:val="00C873D8"/>
    <w:rsid w:val="00C8756E"/>
    <w:rsid w:val="00C87FDB"/>
    <w:rsid w:val="00C921BC"/>
    <w:rsid w:val="00C94085"/>
    <w:rsid w:val="00C94AA9"/>
    <w:rsid w:val="00C971C1"/>
    <w:rsid w:val="00C97C43"/>
    <w:rsid w:val="00CA1CF9"/>
    <w:rsid w:val="00CA6065"/>
    <w:rsid w:val="00CA6D35"/>
    <w:rsid w:val="00CB1A56"/>
    <w:rsid w:val="00CB4149"/>
    <w:rsid w:val="00CC00C8"/>
    <w:rsid w:val="00CE54A6"/>
    <w:rsid w:val="00CE5516"/>
    <w:rsid w:val="00D01737"/>
    <w:rsid w:val="00D22353"/>
    <w:rsid w:val="00D2526C"/>
    <w:rsid w:val="00D255AA"/>
    <w:rsid w:val="00D523D6"/>
    <w:rsid w:val="00D54888"/>
    <w:rsid w:val="00D54CCA"/>
    <w:rsid w:val="00D77EE9"/>
    <w:rsid w:val="00D81B1D"/>
    <w:rsid w:val="00DA0456"/>
    <w:rsid w:val="00DB5442"/>
    <w:rsid w:val="00DC10F5"/>
    <w:rsid w:val="00DD1EB3"/>
    <w:rsid w:val="00DF1C77"/>
    <w:rsid w:val="00DF7783"/>
    <w:rsid w:val="00E142CB"/>
    <w:rsid w:val="00E35E48"/>
    <w:rsid w:val="00E40ED6"/>
    <w:rsid w:val="00E4198B"/>
    <w:rsid w:val="00E4426D"/>
    <w:rsid w:val="00E608D0"/>
    <w:rsid w:val="00E63914"/>
    <w:rsid w:val="00E761A0"/>
    <w:rsid w:val="00E95B71"/>
    <w:rsid w:val="00EB35F4"/>
    <w:rsid w:val="00EC40AF"/>
    <w:rsid w:val="00EC6F27"/>
    <w:rsid w:val="00ED7ACA"/>
    <w:rsid w:val="00EE118E"/>
    <w:rsid w:val="00EE315F"/>
    <w:rsid w:val="00EE67E1"/>
    <w:rsid w:val="00F435F8"/>
    <w:rsid w:val="00F60EC8"/>
    <w:rsid w:val="00F61205"/>
    <w:rsid w:val="00F66A1B"/>
    <w:rsid w:val="00F766DE"/>
    <w:rsid w:val="00F81CBB"/>
    <w:rsid w:val="00F8501A"/>
    <w:rsid w:val="00F947E3"/>
    <w:rsid w:val="00FA6EE7"/>
    <w:rsid w:val="00FB16AF"/>
    <w:rsid w:val="00FB2BA1"/>
    <w:rsid w:val="00FB3B55"/>
    <w:rsid w:val="00FD21C0"/>
    <w:rsid w:val="00FD708D"/>
    <w:rsid w:val="00FF3258"/>
    <w:rsid w:val="00FF605E"/>
    <w:rsid w:val="03116770"/>
    <w:rsid w:val="051413A7"/>
    <w:rsid w:val="05E97ED7"/>
    <w:rsid w:val="0A030A34"/>
    <w:rsid w:val="12035895"/>
    <w:rsid w:val="149609EA"/>
    <w:rsid w:val="166D4241"/>
    <w:rsid w:val="1DA67486"/>
    <w:rsid w:val="23635BA3"/>
    <w:rsid w:val="29315E51"/>
    <w:rsid w:val="29793438"/>
    <w:rsid w:val="42A3645B"/>
    <w:rsid w:val="4AAE2E99"/>
    <w:rsid w:val="578D3CCA"/>
    <w:rsid w:val="68AA4C39"/>
    <w:rsid w:val="6AD76980"/>
    <w:rsid w:val="70ED498D"/>
    <w:rsid w:val="72D65428"/>
    <w:rsid w:val="732561B0"/>
    <w:rsid w:val="7A920274"/>
    <w:rsid w:val="7CFD6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qFormat="1"/>
    <w:lsdException w:name="Body Text Indent 2" w:semiHidden="0" w:uiPriority="0" w:qFormat="1"/>
    <w:lsdException w:name="Hyperlink" w:semiHidden="0" w:uiPriority="0" w:qFormat="1"/>
    <w:lsdException w:name="Followed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A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rsid w:val="00F66A1B"/>
    <w:pPr>
      <w:ind w:leftChars="2500" w:left="100"/>
    </w:pPr>
  </w:style>
  <w:style w:type="paragraph" w:styleId="2">
    <w:name w:val="Body Text Indent 2"/>
    <w:basedOn w:val="a"/>
    <w:link w:val="2Char"/>
    <w:unhideWhenUsed/>
    <w:qFormat/>
    <w:rsid w:val="00F66A1B"/>
    <w:pPr>
      <w:ind w:firstLineChars="200" w:firstLine="588"/>
    </w:pPr>
    <w:rPr>
      <w:rFonts w:ascii="仿宋_GB2312" w:eastAsia="仿宋_GB2312" w:hAnsi="Calibri"/>
      <w:sz w:val="32"/>
    </w:rPr>
  </w:style>
  <w:style w:type="paragraph" w:styleId="a4">
    <w:name w:val="footer"/>
    <w:basedOn w:val="a"/>
    <w:link w:val="Char1"/>
    <w:unhideWhenUsed/>
    <w:qFormat/>
    <w:rsid w:val="00F66A1B"/>
    <w:pPr>
      <w:tabs>
        <w:tab w:val="center" w:pos="4153"/>
        <w:tab w:val="right" w:pos="8306"/>
      </w:tabs>
      <w:snapToGrid w:val="0"/>
      <w:jc w:val="left"/>
    </w:pPr>
    <w:rPr>
      <w:kern w:val="0"/>
      <w:sz w:val="18"/>
      <w:szCs w:val="18"/>
    </w:rPr>
  </w:style>
  <w:style w:type="paragraph" w:styleId="a5">
    <w:name w:val="header"/>
    <w:basedOn w:val="a"/>
    <w:link w:val="Char0"/>
    <w:unhideWhenUsed/>
    <w:qFormat/>
    <w:rsid w:val="00F66A1B"/>
    <w:pPr>
      <w:tabs>
        <w:tab w:val="center" w:pos="4153"/>
        <w:tab w:val="right" w:pos="8306"/>
      </w:tabs>
      <w:snapToGrid w:val="0"/>
      <w:jc w:val="center"/>
    </w:pPr>
    <w:rPr>
      <w:sz w:val="18"/>
      <w:szCs w:val="18"/>
    </w:rPr>
  </w:style>
  <w:style w:type="paragraph" w:styleId="a6">
    <w:name w:val="Normal (Web)"/>
    <w:basedOn w:val="a"/>
    <w:qFormat/>
    <w:rsid w:val="00F66A1B"/>
    <w:pPr>
      <w:widowControl/>
      <w:spacing w:before="100" w:beforeAutospacing="1" w:after="100" w:afterAutospacing="1"/>
      <w:jc w:val="left"/>
    </w:pPr>
    <w:rPr>
      <w:rFonts w:ascii="宋体" w:hAnsi="宋体" w:cs="宋体"/>
      <w:kern w:val="0"/>
      <w:sz w:val="24"/>
    </w:rPr>
  </w:style>
  <w:style w:type="character" w:styleId="a7">
    <w:name w:val="FollowedHyperlink"/>
    <w:basedOn w:val="a0"/>
    <w:uiPriority w:val="99"/>
    <w:unhideWhenUsed/>
    <w:qFormat/>
    <w:rsid w:val="00F66A1B"/>
    <w:rPr>
      <w:color w:val="800080" w:themeColor="followedHyperlink"/>
      <w:u w:val="single"/>
    </w:rPr>
  </w:style>
  <w:style w:type="character" w:styleId="a8">
    <w:name w:val="Hyperlink"/>
    <w:basedOn w:val="a0"/>
    <w:unhideWhenUsed/>
    <w:qFormat/>
    <w:rsid w:val="00F66A1B"/>
    <w:rPr>
      <w:color w:val="0000FF"/>
      <w:u w:val="single"/>
    </w:rPr>
  </w:style>
  <w:style w:type="character" w:customStyle="1" w:styleId="Char0">
    <w:name w:val="页眉 Char"/>
    <w:basedOn w:val="a0"/>
    <w:link w:val="a5"/>
    <w:semiHidden/>
    <w:qFormat/>
    <w:rsid w:val="00F66A1B"/>
    <w:rPr>
      <w:rFonts w:ascii="Times New Roman" w:eastAsia="宋体" w:hAnsi="Times New Roman" w:cs="Times New Roman"/>
      <w:sz w:val="18"/>
      <w:szCs w:val="18"/>
    </w:rPr>
  </w:style>
  <w:style w:type="character" w:customStyle="1" w:styleId="Char2">
    <w:name w:val="页脚 Char"/>
    <w:basedOn w:val="a0"/>
    <w:link w:val="a4"/>
    <w:semiHidden/>
    <w:qFormat/>
    <w:rsid w:val="00F66A1B"/>
    <w:rPr>
      <w:rFonts w:ascii="Times New Roman" w:eastAsia="宋体" w:hAnsi="Times New Roman" w:cs="Times New Roman"/>
      <w:sz w:val="18"/>
      <w:szCs w:val="18"/>
    </w:rPr>
  </w:style>
  <w:style w:type="character" w:customStyle="1" w:styleId="Char">
    <w:name w:val="日期 Char"/>
    <w:basedOn w:val="a0"/>
    <w:link w:val="a3"/>
    <w:semiHidden/>
    <w:qFormat/>
    <w:rsid w:val="00F66A1B"/>
    <w:rPr>
      <w:rFonts w:ascii="Times New Roman" w:eastAsia="宋体" w:hAnsi="Times New Roman" w:cs="Times New Roman"/>
      <w:szCs w:val="24"/>
    </w:rPr>
  </w:style>
  <w:style w:type="character" w:customStyle="1" w:styleId="2Char">
    <w:name w:val="正文文本缩进 2 Char"/>
    <w:basedOn w:val="a0"/>
    <w:link w:val="2"/>
    <w:semiHidden/>
    <w:qFormat/>
    <w:rsid w:val="00F66A1B"/>
    <w:rPr>
      <w:rFonts w:ascii="仿宋_GB2312" w:eastAsia="仿宋_GB2312" w:hAnsi="Calibri" w:cs="Times New Roman"/>
      <w:sz w:val="32"/>
      <w:szCs w:val="24"/>
    </w:rPr>
  </w:style>
  <w:style w:type="paragraph" w:customStyle="1" w:styleId="Char3">
    <w:name w:val="Char"/>
    <w:basedOn w:val="a"/>
    <w:qFormat/>
    <w:rsid w:val="00F66A1B"/>
    <w:pPr>
      <w:autoSpaceDE w:val="0"/>
      <w:autoSpaceDN w:val="0"/>
      <w:adjustRightInd w:val="0"/>
    </w:pPr>
    <w:rPr>
      <w:rFonts w:ascii="宋体" w:cs="宋体"/>
      <w:kern w:val="0"/>
      <w:sz w:val="20"/>
      <w:szCs w:val="20"/>
      <w:lang w:val="zh-CN"/>
    </w:rPr>
  </w:style>
  <w:style w:type="paragraph" w:customStyle="1" w:styleId="Char10">
    <w:name w:val="Char1"/>
    <w:basedOn w:val="a"/>
    <w:qFormat/>
    <w:rsid w:val="00F66A1B"/>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rsid w:val="00F66A1B"/>
    <w:pPr>
      <w:numPr>
        <w:numId w:val="1"/>
      </w:numPr>
      <w:tabs>
        <w:tab w:val="left" w:pos="720"/>
      </w:tabs>
    </w:pPr>
    <w:rPr>
      <w:szCs w:val="20"/>
    </w:rPr>
  </w:style>
  <w:style w:type="character" w:customStyle="1" w:styleId="Char1">
    <w:name w:val="页脚 Char1"/>
    <w:basedOn w:val="a0"/>
    <w:link w:val="a4"/>
    <w:semiHidden/>
    <w:qFormat/>
    <w:locked/>
    <w:rsid w:val="00F66A1B"/>
    <w:rPr>
      <w:rFonts w:ascii="Times New Roman" w:eastAsia="宋体" w:hAnsi="Times New Roman" w:cs="Times New Roman"/>
      <w:kern w:val="0"/>
      <w:sz w:val="18"/>
      <w:szCs w:val="18"/>
    </w:rPr>
  </w:style>
  <w:style w:type="character" w:customStyle="1" w:styleId="3CharChar">
    <w:name w:val="标题 3 Char Char"/>
    <w:qFormat/>
    <w:rsid w:val="00F66A1B"/>
    <w:rPr>
      <w:rFonts w:ascii="楷体_GB2312" w:eastAsia="楷体_GB2312" w:hint="eastAsia"/>
      <w:b/>
      <w:kern w:val="2"/>
      <w:sz w:val="32"/>
      <w:szCs w:val="24"/>
      <w:lang w:val="en-US" w:eastAsia="zh-CN" w:bidi="ar-SA"/>
    </w:rPr>
  </w:style>
  <w:style w:type="character" w:customStyle="1" w:styleId="font11">
    <w:name w:val="font11"/>
    <w:basedOn w:val="a0"/>
    <w:qFormat/>
    <w:rsid w:val="00F66A1B"/>
    <w:rPr>
      <w:rFonts w:ascii="宋体" w:eastAsia="宋体" w:hAnsi="宋体" w:cs="宋体" w:hint="eastAsia"/>
      <w:b/>
      <w:bCs/>
      <w:color w:val="000000"/>
      <w:sz w:val="36"/>
      <w:szCs w:val="36"/>
      <w:u w:val="none"/>
    </w:rPr>
  </w:style>
  <w:style w:type="character" w:customStyle="1" w:styleId="font51">
    <w:name w:val="font51"/>
    <w:basedOn w:val="a0"/>
    <w:qFormat/>
    <w:rsid w:val="00F66A1B"/>
    <w:rPr>
      <w:rFonts w:ascii="宋体" w:eastAsia="宋体" w:hAnsi="宋体" w:cs="宋体" w:hint="eastAsia"/>
      <w:color w:val="000000"/>
      <w:sz w:val="20"/>
      <w:szCs w:val="20"/>
      <w:u w:val="none"/>
    </w:rPr>
  </w:style>
  <w:style w:type="character" w:customStyle="1" w:styleId="font91">
    <w:name w:val="font91"/>
    <w:basedOn w:val="a0"/>
    <w:qFormat/>
    <w:rsid w:val="00F66A1B"/>
    <w:rPr>
      <w:rFonts w:ascii="宋体" w:eastAsia="宋体" w:hAnsi="宋体" w:cs="宋体" w:hint="eastAsia"/>
      <w:color w:val="000000"/>
      <w:sz w:val="18"/>
      <w:szCs w:val="18"/>
      <w:u w:val="none"/>
    </w:rPr>
  </w:style>
  <w:style w:type="paragraph" w:styleId="a9">
    <w:name w:val="List Paragraph"/>
    <w:basedOn w:val="a"/>
    <w:uiPriority w:val="34"/>
    <w:qFormat/>
    <w:rsid w:val="00F66A1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966</Words>
  <Characters>5510</Characters>
  <Application>Microsoft Office Word</Application>
  <DocSecurity>0</DocSecurity>
  <Lines>45</Lines>
  <Paragraphs>12</Paragraphs>
  <ScaleCrop>false</ScaleCrop>
  <Company>微软中国</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微软用户</cp:lastModifiedBy>
  <cp:revision>71</cp:revision>
  <cp:lastPrinted>2022-11-01T02:23:00Z</cp:lastPrinted>
  <dcterms:created xsi:type="dcterms:W3CDTF">2020-05-20T01:02:00Z</dcterms:created>
  <dcterms:modified xsi:type="dcterms:W3CDTF">2023-03-24T07:37:00Z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D437A7A720334F978D14FA794832065D</vt:lpwstr>
  </property>
</Properties>
</file>